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66910" w14:textId="76073427" w:rsidR="006D368C" w:rsidRPr="000C7F1C" w:rsidRDefault="008F48C4" w:rsidP="007D59CF">
      <w:pPr>
        <w:spacing w:line="276" w:lineRule="auto"/>
        <w:jc w:val="center"/>
        <w:rPr>
          <w:rFonts w:asciiTheme="minorHAnsi" w:hAnsiTheme="minorHAnsi" w:cstheme="minorHAnsi"/>
          <w:b/>
          <w:sz w:val="72"/>
          <w:szCs w:val="72"/>
        </w:rPr>
      </w:pPr>
      <w:r w:rsidRPr="000C7F1C">
        <w:rPr>
          <w:rFonts w:asciiTheme="minorHAnsi" w:hAnsiTheme="minorHAnsi" w:cstheme="minorHAnsi"/>
          <w:b/>
          <w:sz w:val="72"/>
          <w:szCs w:val="72"/>
        </w:rPr>
        <w:t>De Prostituant</w:t>
      </w:r>
    </w:p>
    <w:p w14:paraId="42995059" w14:textId="7A4DD783" w:rsidR="006D368C" w:rsidRPr="00943CDE" w:rsidRDefault="006D368C" w:rsidP="007D59CF">
      <w:pPr>
        <w:spacing w:line="276" w:lineRule="auto"/>
        <w:jc w:val="center"/>
        <w:rPr>
          <w:rFonts w:asciiTheme="minorHAnsi" w:hAnsiTheme="minorHAnsi" w:cstheme="minorHAnsi"/>
          <w:b/>
          <w:sz w:val="40"/>
          <w:szCs w:val="40"/>
        </w:rPr>
      </w:pPr>
    </w:p>
    <w:p w14:paraId="0EAC2F64" w14:textId="6A11FBE7" w:rsidR="006D368C" w:rsidRPr="00943CDE" w:rsidRDefault="008F48C4" w:rsidP="007D59CF">
      <w:pPr>
        <w:spacing w:line="276" w:lineRule="auto"/>
        <w:rPr>
          <w:rFonts w:asciiTheme="minorHAnsi" w:hAnsiTheme="minorHAnsi" w:cstheme="minorHAnsi"/>
          <w:b/>
          <w:i/>
          <w:sz w:val="40"/>
          <w:szCs w:val="40"/>
        </w:rPr>
      </w:pPr>
      <w:r>
        <w:rPr>
          <w:rFonts w:ascii="Arial" w:hAnsi="Arial" w:cs="Arial"/>
          <w:noProof/>
          <w:color w:val="0000FF"/>
          <w:sz w:val="27"/>
          <w:szCs w:val="27"/>
        </w:rPr>
        <w:drawing>
          <wp:anchor distT="0" distB="0" distL="114300" distR="114300" simplePos="0" relativeHeight="251659278" behindDoc="1" locked="0" layoutInCell="1" allowOverlap="1" wp14:anchorId="2F3CA61F" wp14:editId="5DDF9440">
            <wp:simplePos x="0" y="0"/>
            <wp:positionH relativeFrom="column">
              <wp:posOffset>-900430</wp:posOffset>
            </wp:positionH>
            <wp:positionV relativeFrom="paragraph">
              <wp:posOffset>424815</wp:posOffset>
            </wp:positionV>
            <wp:extent cx="7917815" cy="3209925"/>
            <wp:effectExtent l="0" t="0" r="6985" b="9525"/>
            <wp:wrapNone/>
            <wp:docPr id="5" name="Afbeelding 5" descr="Afbeeldingsresultaat voor gedwongen prostituti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gedwongen prostitutie">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17815" cy="320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A2C69F" w14:textId="77777777" w:rsidR="006D368C" w:rsidRPr="00943CDE" w:rsidRDefault="006D368C" w:rsidP="007D59CF">
      <w:pPr>
        <w:spacing w:line="276" w:lineRule="auto"/>
        <w:jc w:val="center"/>
        <w:rPr>
          <w:rFonts w:asciiTheme="minorHAnsi" w:hAnsiTheme="minorHAnsi" w:cstheme="minorHAnsi"/>
          <w:b/>
          <w:i/>
          <w:sz w:val="40"/>
          <w:szCs w:val="40"/>
        </w:rPr>
      </w:pPr>
    </w:p>
    <w:p w14:paraId="45AAC3EA" w14:textId="77777777" w:rsidR="006D368C" w:rsidRPr="00943CDE" w:rsidRDefault="006D368C" w:rsidP="007D59CF">
      <w:pPr>
        <w:spacing w:line="276" w:lineRule="auto"/>
        <w:rPr>
          <w:rFonts w:asciiTheme="minorHAnsi" w:hAnsiTheme="minorHAnsi" w:cstheme="minorHAnsi"/>
          <w:b/>
          <w:sz w:val="32"/>
          <w:szCs w:val="32"/>
        </w:rPr>
      </w:pPr>
    </w:p>
    <w:p w14:paraId="432AAF1D" w14:textId="77777777" w:rsidR="006D368C" w:rsidRPr="00943CDE" w:rsidRDefault="006D368C" w:rsidP="007D59CF">
      <w:pPr>
        <w:spacing w:line="276" w:lineRule="auto"/>
        <w:rPr>
          <w:rFonts w:asciiTheme="minorHAnsi" w:hAnsiTheme="minorHAnsi" w:cstheme="minorHAnsi"/>
          <w:b/>
          <w:sz w:val="32"/>
          <w:szCs w:val="32"/>
        </w:rPr>
      </w:pPr>
    </w:p>
    <w:p w14:paraId="578CD3D6" w14:textId="77777777" w:rsidR="006D368C" w:rsidRPr="00943CDE" w:rsidRDefault="006D368C" w:rsidP="007D59CF">
      <w:pPr>
        <w:spacing w:line="276" w:lineRule="auto"/>
        <w:jc w:val="center"/>
        <w:rPr>
          <w:rFonts w:asciiTheme="minorHAnsi" w:hAnsiTheme="minorHAnsi" w:cstheme="minorHAnsi"/>
          <w:b/>
          <w:sz w:val="56"/>
          <w:szCs w:val="56"/>
        </w:rPr>
      </w:pPr>
    </w:p>
    <w:p w14:paraId="696B0FBE" w14:textId="435CAD1C" w:rsidR="006D368C" w:rsidRDefault="008F48C4" w:rsidP="008F48C4">
      <w:pPr>
        <w:spacing w:line="276" w:lineRule="auto"/>
        <w:jc w:val="center"/>
        <w:rPr>
          <w:rFonts w:asciiTheme="minorHAnsi" w:eastAsiaTheme="minorEastAsia" w:hAnsiTheme="minorHAnsi" w:cstheme="minorBidi"/>
          <w:b/>
          <w:sz w:val="48"/>
          <w:szCs w:val="48"/>
        </w:rPr>
      </w:pPr>
      <w:r w:rsidRPr="41AAAB9F">
        <w:rPr>
          <w:rFonts w:asciiTheme="minorHAnsi" w:eastAsiaTheme="minorEastAsia" w:hAnsiTheme="minorHAnsi" w:cstheme="minorBidi"/>
          <w:b/>
          <w:sz w:val="48"/>
          <w:szCs w:val="48"/>
        </w:rPr>
        <w:t>O</w:t>
      </w:r>
      <w:r w:rsidR="077A4965" w:rsidRPr="41AAAB9F">
        <w:rPr>
          <w:rFonts w:asciiTheme="minorHAnsi" w:eastAsiaTheme="minorEastAsia" w:hAnsiTheme="minorHAnsi" w:cstheme="minorBidi"/>
          <w:b/>
          <w:sz w:val="48"/>
          <w:szCs w:val="48"/>
        </w:rPr>
        <w:t>e</w:t>
      </w:r>
    </w:p>
    <w:p w14:paraId="07D5DCA4" w14:textId="126080AA" w:rsidR="008F48C4" w:rsidRDefault="008F48C4" w:rsidP="008F48C4">
      <w:pPr>
        <w:spacing w:line="276" w:lineRule="auto"/>
        <w:jc w:val="center"/>
        <w:rPr>
          <w:rFonts w:asciiTheme="minorHAnsi" w:eastAsiaTheme="minorEastAsia" w:hAnsiTheme="minorHAnsi" w:cstheme="minorBidi"/>
          <w:b/>
          <w:sz w:val="48"/>
          <w:szCs w:val="48"/>
        </w:rPr>
      </w:pPr>
    </w:p>
    <w:p w14:paraId="1B34A4EB" w14:textId="6BF8E233" w:rsidR="008F48C4" w:rsidRDefault="008F48C4" w:rsidP="008F48C4">
      <w:pPr>
        <w:spacing w:line="276" w:lineRule="auto"/>
        <w:jc w:val="center"/>
        <w:rPr>
          <w:rFonts w:asciiTheme="minorHAnsi" w:eastAsiaTheme="minorEastAsia" w:hAnsiTheme="minorHAnsi" w:cstheme="minorBidi"/>
          <w:b/>
          <w:sz w:val="48"/>
          <w:szCs w:val="48"/>
        </w:rPr>
      </w:pPr>
    </w:p>
    <w:p w14:paraId="1B3E21D4" w14:textId="6F3CE401" w:rsidR="008F48C4" w:rsidRPr="00943CDE" w:rsidRDefault="008F48C4" w:rsidP="008F48C4">
      <w:pPr>
        <w:spacing w:line="276" w:lineRule="auto"/>
        <w:jc w:val="center"/>
        <w:rPr>
          <w:rFonts w:asciiTheme="minorHAnsi" w:hAnsiTheme="minorHAnsi" w:cstheme="minorHAnsi"/>
          <w:b/>
          <w:sz w:val="32"/>
          <w:szCs w:val="32"/>
        </w:rPr>
      </w:pPr>
    </w:p>
    <w:p w14:paraId="4B47D7FF" w14:textId="77777777" w:rsidR="006D368C" w:rsidRPr="00943CDE" w:rsidRDefault="006D368C" w:rsidP="007D59CF">
      <w:pPr>
        <w:spacing w:line="276" w:lineRule="auto"/>
        <w:rPr>
          <w:rFonts w:asciiTheme="minorHAnsi" w:hAnsiTheme="minorHAnsi" w:cstheme="minorHAnsi"/>
          <w:b/>
          <w:sz w:val="32"/>
          <w:szCs w:val="32"/>
        </w:rPr>
      </w:pPr>
    </w:p>
    <w:p w14:paraId="1E3621AA" w14:textId="77777777" w:rsidR="006D368C" w:rsidRPr="00943CDE" w:rsidRDefault="006D368C" w:rsidP="00331BB9">
      <w:pPr>
        <w:spacing w:line="276" w:lineRule="auto"/>
        <w:jc w:val="center"/>
        <w:rPr>
          <w:rFonts w:asciiTheme="minorHAnsi" w:hAnsiTheme="minorHAnsi" w:cstheme="minorHAnsi"/>
          <w:b/>
          <w:sz w:val="32"/>
          <w:szCs w:val="32"/>
        </w:rPr>
      </w:pPr>
    </w:p>
    <w:p w14:paraId="3823505F" w14:textId="77777777" w:rsidR="000C7F1C" w:rsidRDefault="00331BB9" w:rsidP="000C7F1C">
      <w:pPr>
        <w:spacing w:line="276" w:lineRule="auto"/>
        <w:jc w:val="center"/>
        <w:rPr>
          <w:rFonts w:asciiTheme="minorHAnsi" w:hAnsiTheme="minorHAnsi" w:cstheme="minorHAnsi"/>
          <w:sz w:val="32"/>
          <w:szCs w:val="32"/>
        </w:rPr>
      </w:pPr>
      <w:r>
        <w:rPr>
          <w:rFonts w:asciiTheme="minorHAnsi" w:hAnsiTheme="minorHAnsi" w:cstheme="minorHAnsi"/>
          <w:sz w:val="32"/>
          <w:szCs w:val="32"/>
        </w:rPr>
        <w:t>Ashley Post</w:t>
      </w:r>
    </w:p>
    <w:p w14:paraId="3A55A817" w14:textId="77777777" w:rsidR="000C7F1C" w:rsidRDefault="00331BB9" w:rsidP="000C7F1C">
      <w:pPr>
        <w:spacing w:line="276" w:lineRule="auto"/>
        <w:jc w:val="center"/>
        <w:rPr>
          <w:rFonts w:asciiTheme="minorHAnsi" w:hAnsiTheme="minorHAnsi" w:cstheme="minorHAnsi"/>
          <w:sz w:val="32"/>
          <w:szCs w:val="32"/>
        </w:rPr>
      </w:pPr>
      <w:r>
        <w:rPr>
          <w:rFonts w:asciiTheme="minorHAnsi" w:hAnsiTheme="minorHAnsi" w:cstheme="minorHAnsi"/>
          <w:sz w:val="32"/>
          <w:szCs w:val="32"/>
        </w:rPr>
        <w:t xml:space="preserve">S1082705 </w:t>
      </w:r>
    </w:p>
    <w:p w14:paraId="0F048254" w14:textId="1E72EF5E" w:rsidR="000C7F1C" w:rsidRPr="000C7F1C" w:rsidRDefault="000C7F1C" w:rsidP="000C7F1C">
      <w:pPr>
        <w:spacing w:line="276" w:lineRule="auto"/>
        <w:jc w:val="center"/>
        <w:rPr>
          <w:rFonts w:asciiTheme="minorHAnsi" w:hAnsiTheme="minorHAnsi" w:cstheme="minorHAnsi"/>
          <w:sz w:val="32"/>
          <w:szCs w:val="32"/>
        </w:rPr>
      </w:pPr>
      <w:r>
        <w:rPr>
          <w:rFonts w:asciiTheme="minorHAnsi" w:hAnsiTheme="minorHAnsi" w:cstheme="minorHAnsi"/>
          <w:sz w:val="32"/>
          <w:szCs w:val="32"/>
        </w:rPr>
        <w:t>Leiden, 30 mei 2017</w:t>
      </w:r>
    </w:p>
    <w:p w14:paraId="3AEE81AF" w14:textId="773B9F68" w:rsidR="00331BB9" w:rsidRDefault="00331BB9" w:rsidP="00331BB9">
      <w:pPr>
        <w:spacing w:line="276" w:lineRule="auto"/>
        <w:jc w:val="center"/>
        <w:rPr>
          <w:rFonts w:asciiTheme="minorHAnsi" w:hAnsiTheme="minorHAnsi" w:cstheme="minorHAnsi"/>
          <w:sz w:val="32"/>
          <w:szCs w:val="32"/>
        </w:rPr>
      </w:pPr>
    </w:p>
    <w:p w14:paraId="455F5D2E" w14:textId="29F774C0" w:rsidR="000C7F1C" w:rsidRDefault="000C7F1C" w:rsidP="000C7F1C">
      <w:pPr>
        <w:spacing w:line="276" w:lineRule="auto"/>
        <w:rPr>
          <w:rFonts w:asciiTheme="minorHAnsi" w:hAnsiTheme="minorHAnsi" w:cstheme="minorHAnsi"/>
          <w:b/>
          <w:sz w:val="32"/>
          <w:szCs w:val="32"/>
        </w:rPr>
      </w:pPr>
      <w:r>
        <w:rPr>
          <w:rFonts w:asciiTheme="minorHAnsi" w:hAnsiTheme="minorHAnsi" w:cstheme="minorHAnsi"/>
          <w:sz w:val="32"/>
          <w:szCs w:val="32"/>
        </w:rPr>
        <w:tab/>
      </w:r>
      <w:r>
        <w:rPr>
          <w:rFonts w:asciiTheme="minorHAnsi" w:hAnsiTheme="minorHAnsi" w:cstheme="minorHAnsi"/>
          <w:sz w:val="32"/>
          <w:szCs w:val="32"/>
        </w:rPr>
        <w:tab/>
      </w:r>
    </w:p>
    <w:p w14:paraId="009EBB98" w14:textId="74301F63" w:rsidR="000C7F1C" w:rsidRDefault="000C7F1C" w:rsidP="007D59CF">
      <w:pPr>
        <w:spacing w:line="276" w:lineRule="auto"/>
        <w:rPr>
          <w:rFonts w:asciiTheme="minorHAnsi" w:hAnsiTheme="minorHAnsi" w:cstheme="minorHAnsi"/>
          <w:b/>
          <w:sz w:val="32"/>
          <w:szCs w:val="32"/>
        </w:rPr>
      </w:pPr>
    </w:p>
    <w:p w14:paraId="170095DA" w14:textId="77777777" w:rsidR="00331BB9" w:rsidRDefault="00331BB9" w:rsidP="00331BB9">
      <w:pPr>
        <w:pBdr>
          <w:top w:val="single" w:sz="4" w:space="1" w:color="auto"/>
          <w:left w:val="single" w:sz="4" w:space="4" w:color="auto"/>
          <w:bottom w:val="single" w:sz="4" w:space="1" w:color="auto"/>
          <w:right w:val="single" w:sz="4" w:space="4" w:color="auto"/>
        </w:pBdr>
        <w:spacing w:line="276" w:lineRule="auto"/>
        <w:rPr>
          <w:rFonts w:asciiTheme="minorHAnsi" w:eastAsiaTheme="minorEastAsia" w:hAnsiTheme="minorHAnsi" w:cstheme="minorBidi"/>
        </w:rPr>
      </w:pPr>
      <w:r>
        <w:rPr>
          <w:rFonts w:asciiTheme="minorHAnsi" w:hAnsiTheme="minorHAnsi" w:cstheme="minorHAnsi"/>
        </w:rPr>
        <w:t>Onderzoeksdocent:</w:t>
      </w:r>
      <w:r>
        <w:rPr>
          <w:rFonts w:asciiTheme="minorHAnsi" w:hAnsiTheme="minorHAnsi" w:cstheme="minorHAnsi"/>
        </w:rPr>
        <w:tab/>
      </w:r>
      <w:r>
        <w:rPr>
          <w:rFonts w:asciiTheme="minorHAnsi" w:hAnsiTheme="minorHAnsi" w:cstheme="minorHAnsi"/>
        </w:rPr>
        <w:tab/>
        <w:t>M. Mesman</w:t>
      </w:r>
    </w:p>
    <w:p w14:paraId="4DFDAE09" w14:textId="2BBFCF5C" w:rsidR="006D368C" w:rsidRPr="00331BB9" w:rsidRDefault="00331BB9" w:rsidP="00331BB9">
      <w:pPr>
        <w:pBdr>
          <w:top w:val="single" w:sz="4" w:space="1" w:color="auto"/>
          <w:left w:val="single" w:sz="4" w:space="4" w:color="auto"/>
          <w:bottom w:val="single" w:sz="4" w:space="1" w:color="auto"/>
          <w:right w:val="single" w:sz="4" w:space="4" w:color="auto"/>
        </w:pBdr>
        <w:spacing w:line="276" w:lineRule="auto"/>
        <w:rPr>
          <w:rFonts w:asciiTheme="minorHAnsi" w:eastAsiaTheme="minorEastAsia" w:hAnsiTheme="minorHAnsi" w:cstheme="minorBidi"/>
        </w:rPr>
      </w:pPr>
      <w:r w:rsidRPr="00331BB9">
        <w:rPr>
          <w:rFonts w:asciiTheme="minorHAnsi" w:eastAsiaTheme="minorEastAsia" w:hAnsiTheme="minorHAnsi" w:cstheme="minorBidi"/>
        </w:rPr>
        <w:t>Afstudeerbegeleider:</w:t>
      </w:r>
      <w:r>
        <w:rPr>
          <w:rFonts w:asciiTheme="minorHAnsi" w:eastAsiaTheme="minorEastAsia" w:hAnsiTheme="minorHAnsi" w:cstheme="minorBidi"/>
        </w:rPr>
        <w:tab/>
      </w:r>
      <w:r>
        <w:rPr>
          <w:rFonts w:asciiTheme="minorHAnsi" w:hAnsiTheme="minorHAnsi" w:cstheme="minorHAnsi"/>
        </w:rPr>
        <w:tab/>
      </w:r>
      <w:r w:rsidR="007E4DD6">
        <w:rPr>
          <w:rFonts w:asciiTheme="minorHAnsi" w:hAnsiTheme="minorHAnsi" w:cstheme="minorHAnsi"/>
        </w:rPr>
        <w:t>S. Vermazen</w:t>
      </w:r>
    </w:p>
    <w:p w14:paraId="30FB048D" w14:textId="358A03B7" w:rsidR="00331BB9" w:rsidRDefault="00331BB9" w:rsidP="007D59CF">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rPr>
      </w:pPr>
      <w:r>
        <w:rPr>
          <w:rFonts w:asciiTheme="minorHAnsi" w:hAnsiTheme="minorHAnsi" w:cstheme="minorHAnsi"/>
        </w:rPr>
        <w:t>Opdrachtgever:</w:t>
      </w:r>
      <w:r>
        <w:rPr>
          <w:rFonts w:asciiTheme="minorHAnsi" w:hAnsiTheme="minorHAnsi" w:cstheme="minorHAnsi"/>
        </w:rPr>
        <w:tab/>
      </w:r>
      <w:r>
        <w:rPr>
          <w:rFonts w:asciiTheme="minorHAnsi" w:hAnsiTheme="minorHAnsi" w:cstheme="minorHAnsi"/>
        </w:rPr>
        <w:tab/>
      </w:r>
      <w:r w:rsidR="008F48C4">
        <w:rPr>
          <w:rFonts w:asciiTheme="minorHAnsi" w:hAnsiTheme="minorHAnsi" w:cstheme="minorHAnsi"/>
        </w:rPr>
        <w:t>Stichting StopLoverboysNu</w:t>
      </w:r>
      <w:r w:rsidR="006D368C" w:rsidRPr="00943CDE">
        <w:rPr>
          <w:rFonts w:asciiTheme="minorHAnsi" w:hAnsiTheme="minorHAnsi" w:cstheme="minorHAnsi"/>
        </w:rPr>
        <w:tab/>
      </w:r>
      <w:r w:rsidR="006D368C" w:rsidRPr="00943CDE">
        <w:rPr>
          <w:rFonts w:asciiTheme="minorHAnsi" w:hAnsiTheme="minorHAnsi" w:cstheme="minorHAnsi"/>
        </w:rPr>
        <w:tab/>
      </w:r>
      <w:r w:rsidR="006D368C" w:rsidRPr="00943CDE">
        <w:rPr>
          <w:rFonts w:asciiTheme="minorHAnsi" w:hAnsiTheme="minorHAnsi" w:cstheme="minorHAnsi"/>
        </w:rPr>
        <w:tab/>
      </w:r>
      <w:r w:rsidR="006D368C" w:rsidRPr="00943CDE">
        <w:rPr>
          <w:rFonts w:asciiTheme="minorHAnsi" w:hAnsiTheme="minorHAnsi" w:cstheme="minorHAnsi"/>
        </w:rPr>
        <w:tab/>
      </w:r>
    </w:p>
    <w:p w14:paraId="3D5F7DF6" w14:textId="67DA6E48" w:rsidR="00331BB9" w:rsidRDefault="000C7F1C" w:rsidP="007D59CF">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rPr>
      </w:pPr>
      <w:r>
        <w:rPr>
          <w:rFonts w:asciiTheme="minorHAnsi" w:hAnsiTheme="minorHAnsi" w:cstheme="minorHAnsi"/>
        </w:rPr>
        <w:t>Modulecode: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RE441C</w:t>
      </w:r>
    </w:p>
    <w:p w14:paraId="1B3DE441" w14:textId="08FDB4C3" w:rsidR="00331BB9" w:rsidRDefault="00331BB9" w:rsidP="00331BB9">
      <w:pPr>
        <w:spacing w:line="276" w:lineRule="auto"/>
        <w:rPr>
          <w:rFonts w:asciiTheme="minorHAnsi" w:hAnsiTheme="minorHAnsi" w:cstheme="minorHAnsi"/>
          <w:sz w:val="40"/>
          <w:szCs w:val="40"/>
        </w:rPr>
      </w:pPr>
    </w:p>
    <w:p w14:paraId="080C60BB" w14:textId="77777777" w:rsidR="000C7F1C" w:rsidRDefault="000C7F1C" w:rsidP="00331BB9">
      <w:pPr>
        <w:spacing w:line="276" w:lineRule="auto"/>
        <w:rPr>
          <w:rFonts w:asciiTheme="minorHAnsi" w:hAnsiTheme="minorHAnsi" w:cstheme="minorHAnsi"/>
          <w:sz w:val="40"/>
          <w:szCs w:val="40"/>
        </w:rPr>
      </w:pPr>
    </w:p>
    <w:p w14:paraId="5B0F11FD" w14:textId="7D0C9B0D" w:rsidR="00331BB9" w:rsidRPr="00331BB9" w:rsidRDefault="00D73FE3" w:rsidP="00331BB9">
      <w:pPr>
        <w:spacing w:line="276" w:lineRule="auto"/>
        <w:jc w:val="center"/>
        <w:rPr>
          <w:rFonts w:asciiTheme="minorHAnsi" w:hAnsiTheme="minorHAnsi" w:cstheme="minorHAnsi"/>
          <w:sz w:val="40"/>
          <w:szCs w:val="40"/>
        </w:rPr>
      </w:pPr>
      <w:r>
        <w:rPr>
          <w:rFonts w:asciiTheme="minorHAnsi" w:hAnsiTheme="minorHAnsi" w:cstheme="minorHAnsi"/>
        </w:rPr>
        <w:t>Hogeschool Leiden</w:t>
      </w:r>
      <w:r>
        <w:rPr>
          <w:rFonts w:asciiTheme="minorHAnsi" w:hAnsiTheme="minorHAnsi" w:cstheme="minorHAnsi"/>
        </w:rPr>
        <w:tab/>
        <w:t xml:space="preserve">  |</w:t>
      </w:r>
      <w:r>
        <w:rPr>
          <w:rFonts w:asciiTheme="minorHAnsi" w:hAnsiTheme="minorHAnsi" w:cstheme="minorHAnsi"/>
        </w:rPr>
        <w:tab/>
      </w:r>
      <w:r w:rsidR="00331BB9">
        <w:rPr>
          <w:rFonts w:asciiTheme="minorHAnsi" w:hAnsiTheme="minorHAnsi" w:cstheme="minorHAnsi"/>
        </w:rPr>
        <w:t>Opleiding HBO-Rechten</w:t>
      </w:r>
    </w:p>
    <w:p w14:paraId="572976AA" w14:textId="77777777" w:rsidR="00331BB9" w:rsidRDefault="00331BB9" w:rsidP="00331BB9">
      <w:pPr>
        <w:rPr>
          <w:rFonts w:asciiTheme="majorHAnsi" w:eastAsiaTheme="majorEastAsia" w:hAnsiTheme="majorHAnsi"/>
          <w:color w:val="2F5496" w:themeColor="accent1" w:themeShade="BF"/>
          <w:sz w:val="32"/>
          <w:szCs w:val="32"/>
        </w:rPr>
      </w:pPr>
      <w:r>
        <w:br w:type="page"/>
      </w:r>
    </w:p>
    <w:p w14:paraId="7E0FD277" w14:textId="6C320CFF" w:rsidR="006D368C" w:rsidRPr="00D92F0D" w:rsidRDefault="006D368C" w:rsidP="00331BB9">
      <w:pPr>
        <w:pStyle w:val="Kop1"/>
        <w:rPr>
          <w:color w:val="595959" w:themeColor="text1" w:themeTint="A6"/>
        </w:rPr>
      </w:pPr>
      <w:bookmarkStart w:id="0" w:name="_Toc483419995"/>
      <w:r w:rsidRPr="00D92F0D">
        <w:rPr>
          <w:color w:val="595959" w:themeColor="text1" w:themeTint="A6"/>
        </w:rPr>
        <w:lastRenderedPageBreak/>
        <w:t>Samenvatting</w:t>
      </w:r>
      <w:bookmarkEnd w:id="0"/>
    </w:p>
    <w:p w14:paraId="34F560CB" w14:textId="2F8122C4" w:rsidR="001A27F8" w:rsidRDefault="000A0F8C" w:rsidP="007D59CF">
      <w:pPr>
        <w:spacing w:after="160" w:line="276" w:lineRule="auto"/>
        <w:rPr>
          <w:rFonts w:asciiTheme="minorHAnsi" w:hAnsiTheme="minorHAnsi" w:cstheme="minorHAnsi"/>
        </w:rPr>
      </w:pPr>
      <w:r>
        <w:rPr>
          <w:rFonts w:asciiTheme="minorHAnsi" w:hAnsiTheme="minorHAnsi" w:cstheme="minorHAnsi"/>
        </w:rPr>
        <w:t>Gedwongen prostitutie valt voor de wet onder mensenhandel. Mensenhandel is in Nederland strafbaar gesteld in artikel 273f Wetboek van Strafrecht</w:t>
      </w:r>
      <w:r w:rsidR="00E01460">
        <w:rPr>
          <w:rFonts w:asciiTheme="minorHAnsi" w:hAnsiTheme="minorHAnsi" w:cstheme="minorHAnsi"/>
        </w:rPr>
        <w:t xml:space="preserve">. Er zijn veel slachtoffer van mensenhandel, maar naar schatting zijn er nog veel meer die niet worden gemeld. </w:t>
      </w:r>
      <w:r>
        <w:rPr>
          <w:rFonts w:asciiTheme="minorHAnsi" w:hAnsiTheme="minorHAnsi" w:cstheme="minorHAnsi"/>
        </w:rPr>
        <w:t xml:space="preserve">Sinds 2015 heeft het Openbaar Ministerie een nieuwe wending gemaakt in de aanpak tegen mensenhandel. Zij hebben de klanten van deze gedwongen prostitutie vervolgd. Stichting StopLoverboysNu merkt aan de slachtoffers die zijn opvangen dat zij ervan uitgaan dat alle klanten die misbruik van hen hebben gemaakt strafbaar zijn. In de praktijk blijkt </w:t>
      </w:r>
      <w:r w:rsidR="00AE2F06">
        <w:rPr>
          <w:rFonts w:asciiTheme="minorHAnsi" w:hAnsiTheme="minorHAnsi" w:cstheme="minorHAnsi"/>
        </w:rPr>
        <w:t xml:space="preserve">dit toch anders. Wanneer zij vernemen dat de klanten niet vervolgd worden is dit een harde klap voor hen. Omdat het Openbaar Ministerie nog maar kort met deze aanpak begonnen is, is het in de praktijk nog niet duidelijk in welke gevallen de strafbaarheid van deze klanten door de rechter wordt aangenomen. Stichting StopLoverboysNu wil graag weten welke omstandigheden voor de rechter van belang zijn bij de veroordeling van deze klanten. Met deze informatie kunnen zij de slachtoffers een </w:t>
      </w:r>
      <w:r w:rsidR="00F24FB8">
        <w:rPr>
          <w:rFonts w:asciiTheme="minorHAnsi" w:hAnsiTheme="minorHAnsi" w:cstheme="minorHAnsi"/>
        </w:rPr>
        <w:t>voorbereiden</w:t>
      </w:r>
      <w:r w:rsidR="00AE2F06">
        <w:rPr>
          <w:rFonts w:asciiTheme="minorHAnsi" w:hAnsiTheme="minorHAnsi" w:cstheme="minorHAnsi"/>
        </w:rPr>
        <w:t xml:space="preserve"> over de komende rechtszaken en een </w:t>
      </w:r>
      <w:r w:rsidR="00F24FB8">
        <w:rPr>
          <w:rFonts w:asciiTheme="minorHAnsi" w:hAnsiTheme="minorHAnsi" w:cstheme="minorHAnsi"/>
        </w:rPr>
        <w:t xml:space="preserve">realistische verwachting hiervan schetsen. </w:t>
      </w:r>
    </w:p>
    <w:p w14:paraId="79434095" w14:textId="6D5A6EEE" w:rsidR="0040038D" w:rsidRDefault="001A27F8" w:rsidP="007D59CF">
      <w:pPr>
        <w:spacing w:after="160" w:line="276" w:lineRule="auto"/>
        <w:rPr>
          <w:rFonts w:asciiTheme="minorHAnsi" w:hAnsiTheme="minorHAnsi" w:cstheme="minorHAnsi"/>
        </w:rPr>
      </w:pPr>
      <w:r>
        <w:rPr>
          <w:rFonts w:asciiTheme="minorHAnsi" w:hAnsiTheme="minorHAnsi" w:cstheme="minorHAnsi"/>
        </w:rPr>
        <w:t xml:space="preserve">De doelstelling van dit onderzoek was om </w:t>
      </w:r>
      <w:r w:rsidR="00343351">
        <w:rPr>
          <w:rFonts w:asciiTheme="minorHAnsi" w:hAnsiTheme="minorHAnsi" w:cstheme="minorHAnsi"/>
        </w:rPr>
        <w:t xml:space="preserve">Stichting StopLoverboysNu een advies te kunnen geven over de feiten en omstandigheden </w:t>
      </w:r>
      <w:r w:rsidR="00F422E4">
        <w:rPr>
          <w:rFonts w:asciiTheme="minorHAnsi" w:hAnsiTheme="minorHAnsi" w:cstheme="minorHAnsi"/>
        </w:rPr>
        <w:t>die de rechter in overweging neemt bij de beoordeling van de strafbaarheid van de klanten die misbruik hebben gemaakt van gedwongen prostitutie. Deze doelstelling is behaald door middel van een centrale vr</w:t>
      </w:r>
      <w:r w:rsidR="00FF155B">
        <w:rPr>
          <w:rFonts w:asciiTheme="minorHAnsi" w:hAnsiTheme="minorHAnsi" w:cstheme="minorHAnsi"/>
        </w:rPr>
        <w:t xml:space="preserve">aag en vier deelvragen. De centrale </w:t>
      </w:r>
      <w:r w:rsidR="00F422E4">
        <w:rPr>
          <w:rFonts w:asciiTheme="minorHAnsi" w:hAnsiTheme="minorHAnsi" w:cstheme="minorHAnsi"/>
        </w:rPr>
        <w:t>vraag</w:t>
      </w:r>
      <w:r w:rsidR="00FF155B">
        <w:rPr>
          <w:rFonts w:asciiTheme="minorHAnsi" w:hAnsiTheme="minorHAnsi" w:cstheme="minorHAnsi"/>
        </w:rPr>
        <w:t xml:space="preserve"> was welk advies er ka</w:t>
      </w:r>
      <w:r w:rsidR="00AF2A2F">
        <w:rPr>
          <w:rFonts w:asciiTheme="minorHAnsi" w:hAnsiTheme="minorHAnsi" w:cstheme="minorHAnsi"/>
        </w:rPr>
        <w:t xml:space="preserve">n worden gegeven aan stichting StopLoverboysNu met betrekking tot de feiten en omstandigheden </w:t>
      </w:r>
      <w:r w:rsidR="00AC4E1F">
        <w:rPr>
          <w:rFonts w:asciiTheme="minorHAnsi" w:hAnsiTheme="minorHAnsi" w:cstheme="minorHAnsi"/>
        </w:rPr>
        <w:t xml:space="preserve">die meespelen bij de strafbaarheid en strafmaat van klanten van gedwongen prostitutie. </w:t>
      </w:r>
      <w:r w:rsidR="0040038D">
        <w:rPr>
          <w:rFonts w:asciiTheme="minorHAnsi" w:hAnsiTheme="minorHAnsi" w:cstheme="minorHAnsi"/>
        </w:rPr>
        <w:t>De eerste twee deelvragen zag</w:t>
      </w:r>
      <w:r w:rsidR="00FF155B">
        <w:rPr>
          <w:rFonts w:asciiTheme="minorHAnsi" w:hAnsiTheme="minorHAnsi" w:cstheme="minorHAnsi"/>
        </w:rPr>
        <w:t>en</w:t>
      </w:r>
      <w:r w:rsidR="0040038D">
        <w:rPr>
          <w:rFonts w:asciiTheme="minorHAnsi" w:hAnsiTheme="minorHAnsi" w:cstheme="minorHAnsi"/>
        </w:rPr>
        <w:t xml:space="preserve"> op de wettelijke grondslag van gedwongen prostitutie en het strafbaar stellen van de klanten van gedwongen prostitutie. Deze deelvragen zijn beantwoord door middel van literatuuronderzoek en de huidige wet- en regelgeving. </w:t>
      </w:r>
      <w:r w:rsidR="00544C12">
        <w:rPr>
          <w:rFonts w:asciiTheme="minorHAnsi" w:hAnsiTheme="minorHAnsi" w:cstheme="minorHAnsi"/>
        </w:rPr>
        <w:t xml:space="preserve">De laatste twee deelvragen hadden betrekking op de feiten en omstandigheden die van belang zijn bij de kwalificatie van mensenhandel en de strafmaat van klanten van gedwongen prostitutie. Deze twee deelvragen zijn beantwoord door middel van twee jurisprudentieonderzoeken. </w:t>
      </w:r>
    </w:p>
    <w:p w14:paraId="4C9D2D38" w14:textId="54DDF76B" w:rsidR="00BB51CC" w:rsidRDefault="000276FE" w:rsidP="0054031E">
      <w:pPr>
        <w:spacing w:after="160" w:line="276" w:lineRule="auto"/>
        <w:rPr>
          <w:rFonts w:asciiTheme="minorHAnsi" w:hAnsiTheme="minorHAnsi" w:cstheme="minorBidi"/>
        </w:rPr>
      </w:pPr>
      <w:r>
        <w:rPr>
          <w:rFonts w:asciiTheme="minorHAnsi" w:hAnsiTheme="minorHAnsi" w:cstheme="minorBidi"/>
        </w:rPr>
        <w:t xml:space="preserve">Gedwongen prostitutie valt onder het delict mensenhandel in artikel 273f Wetboek van Strafrecht. In dit artikel wordt er gesproken over drie bestanddelen waaraan voldaan moet zijn om te kunnen spreken over mensenhandel. Het gaat om de bestanddelen dwang, uitbuiting en het opzettelijk voordeel trekken. </w:t>
      </w:r>
      <w:r w:rsidR="00BB51CC">
        <w:rPr>
          <w:rFonts w:asciiTheme="minorHAnsi" w:hAnsiTheme="minorHAnsi" w:cstheme="minorBidi"/>
        </w:rPr>
        <w:t xml:space="preserve">Uit de resultaten is gebleken dat de rechter snel spreekt van een uitbuitingssituatie. </w:t>
      </w:r>
      <w:r w:rsidR="00FF155B">
        <w:rPr>
          <w:rFonts w:asciiTheme="minorHAnsi" w:hAnsiTheme="minorHAnsi" w:cstheme="minorBidi"/>
        </w:rPr>
        <w:t xml:space="preserve">Het bestanddeel dwang heeft vele vormen die door de rechter worden aangenomen. </w:t>
      </w:r>
    </w:p>
    <w:p w14:paraId="338BFF3B" w14:textId="77777777" w:rsidR="00164955" w:rsidRDefault="00AC2A1F" w:rsidP="0054031E">
      <w:pPr>
        <w:spacing w:after="160" w:line="276" w:lineRule="auto"/>
        <w:rPr>
          <w:rFonts w:asciiTheme="minorHAnsi" w:hAnsiTheme="minorHAnsi" w:cstheme="minorBidi"/>
        </w:rPr>
      </w:pPr>
      <w:r>
        <w:rPr>
          <w:rFonts w:asciiTheme="minorHAnsi" w:hAnsiTheme="minorHAnsi" w:cstheme="minorBidi"/>
        </w:rPr>
        <w:t xml:space="preserve">Uit het onderzoek blijkt dat </w:t>
      </w:r>
      <w:r w:rsidR="00FF155B">
        <w:rPr>
          <w:rFonts w:asciiTheme="minorHAnsi" w:hAnsiTheme="minorHAnsi" w:cstheme="minorBidi"/>
        </w:rPr>
        <w:t xml:space="preserve">er </w:t>
      </w:r>
      <w:r>
        <w:rPr>
          <w:rFonts w:asciiTheme="minorHAnsi" w:hAnsiTheme="minorHAnsi" w:cstheme="minorBidi"/>
        </w:rPr>
        <w:t xml:space="preserve">voor een veroordeling van klanten van gedwongen prostitutie waarbij er sprake was van een meerderjarig slachtoffer geen wettelijke grondslag is. </w:t>
      </w:r>
      <w:r w:rsidR="00FF155B">
        <w:rPr>
          <w:rFonts w:asciiTheme="minorHAnsi" w:hAnsiTheme="minorHAnsi" w:cstheme="minorBidi"/>
        </w:rPr>
        <w:t>Dit is wel het geval wanneer er sprake is van een minderjarig slachtoffer.</w:t>
      </w:r>
      <w:r>
        <w:rPr>
          <w:rFonts w:asciiTheme="minorHAnsi" w:hAnsiTheme="minorHAnsi" w:cstheme="minorBidi"/>
        </w:rPr>
        <w:t xml:space="preserve"> Het gaat dan om slachtoffers </w:t>
      </w:r>
      <w:r>
        <w:rPr>
          <w:rFonts w:asciiTheme="minorHAnsi" w:hAnsiTheme="minorHAnsi" w:cstheme="minorBidi"/>
        </w:rPr>
        <w:lastRenderedPageBreak/>
        <w:t xml:space="preserve">tussen de zestien en achttien jaar. </w:t>
      </w:r>
      <w:r w:rsidR="0054031E">
        <w:rPr>
          <w:rFonts w:asciiTheme="minorHAnsi" w:hAnsiTheme="minorHAnsi" w:cstheme="minorBidi"/>
        </w:rPr>
        <w:t>De wettelijke grondslag voor dit misdrijf is vastgelegd in artik</w:t>
      </w:r>
      <w:r w:rsidR="00BB51CC">
        <w:rPr>
          <w:rFonts w:asciiTheme="minorHAnsi" w:hAnsiTheme="minorHAnsi" w:cstheme="minorBidi"/>
        </w:rPr>
        <w:t>el 248b Wetboek van Strafrecht.</w:t>
      </w:r>
      <w:r w:rsidR="0054031E">
        <w:rPr>
          <w:rFonts w:asciiTheme="minorHAnsi" w:hAnsiTheme="minorHAnsi" w:cstheme="minorBidi"/>
        </w:rPr>
        <w:t xml:space="preserve"> </w:t>
      </w:r>
      <w:r>
        <w:rPr>
          <w:rFonts w:asciiTheme="minorHAnsi" w:hAnsiTheme="minorHAnsi" w:cstheme="minorBidi"/>
        </w:rPr>
        <w:t xml:space="preserve">Seksuele handelingen met slachtoffers jonger dan zestien jaar is bij voorbaat al strafbaar. </w:t>
      </w:r>
      <w:r w:rsidR="0054031E">
        <w:rPr>
          <w:rFonts w:asciiTheme="minorHAnsi" w:hAnsiTheme="minorHAnsi" w:cstheme="minorBidi"/>
        </w:rPr>
        <w:t xml:space="preserve">Voor een strafbaarstelling op grond van dit artikel zijn er twee bestanddelen waaraan voldaan moet zijn. Het moet gaan om seksuele handelingen tegen betaling en het slachtoffer moet tussen de zestien en achttien jaar oud zijn. De vrijwilligheid van het slachtoffer is niet relevant. </w:t>
      </w:r>
    </w:p>
    <w:p w14:paraId="1C0777FB" w14:textId="071B4E44" w:rsidR="00620145" w:rsidRDefault="00620145" w:rsidP="0054031E">
      <w:pPr>
        <w:spacing w:after="160" w:line="276" w:lineRule="auto"/>
        <w:rPr>
          <w:rFonts w:asciiTheme="minorHAnsi" w:hAnsiTheme="minorHAnsi" w:cstheme="minorBidi"/>
        </w:rPr>
      </w:pPr>
      <w:r>
        <w:rPr>
          <w:rFonts w:asciiTheme="minorHAnsi" w:hAnsiTheme="minorHAnsi" w:cstheme="minorBidi"/>
        </w:rPr>
        <w:t>Uit resultaten is gebleken dat de rechter naar een aantal omstandigheden kijkt wanneer het gaat om de strafmaat van klanten van gedwongen prostitutie.</w:t>
      </w:r>
      <w:r w:rsidR="00642FE1">
        <w:rPr>
          <w:rFonts w:asciiTheme="minorHAnsi" w:hAnsiTheme="minorHAnsi" w:cstheme="minorBidi"/>
        </w:rPr>
        <w:t xml:space="preserve"> Deze omstandigheden kunnen zorgen voor strafverzwaring</w:t>
      </w:r>
      <w:r w:rsidR="006229D2">
        <w:rPr>
          <w:rFonts w:asciiTheme="minorHAnsi" w:hAnsiTheme="minorHAnsi" w:cstheme="minorBidi"/>
        </w:rPr>
        <w:t xml:space="preserve"> of strafvermindering</w:t>
      </w:r>
      <w:r w:rsidR="00642FE1">
        <w:rPr>
          <w:rFonts w:asciiTheme="minorHAnsi" w:hAnsiTheme="minorHAnsi" w:cstheme="minorBidi"/>
        </w:rPr>
        <w:t>.</w:t>
      </w:r>
      <w:r>
        <w:rPr>
          <w:rFonts w:asciiTheme="minorHAnsi" w:hAnsiTheme="minorHAnsi" w:cstheme="minorBidi"/>
        </w:rPr>
        <w:t xml:space="preserve"> Het gaat om de volgende omstandigheden. </w:t>
      </w:r>
    </w:p>
    <w:p w14:paraId="7E32D425" w14:textId="77777777" w:rsidR="00620145" w:rsidRPr="000E0229" w:rsidRDefault="00620145" w:rsidP="00620145">
      <w:pPr>
        <w:pStyle w:val="Lijstalinea"/>
        <w:numPr>
          <w:ilvl w:val="0"/>
          <w:numId w:val="18"/>
        </w:numPr>
        <w:spacing w:after="160" w:line="276" w:lineRule="auto"/>
        <w:rPr>
          <w:rFonts w:asciiTheme="minorHAnsi" w:hAnsiTheme="minorHAnsi" w:cstheme="minorBidi"/>
        </w:rPr>
      </w:pPr>
      <w:r>
        <w:rPr>
          <w:rFonts w:asciiTheme="minorHAnsi" w:hAnsiTheme="minorHAnsi"/>
        </w:rPr>
        <w:t xml:space="preserve">Het blootstellen aan gezondheidsrisico’s </w:t>
      </w:r>
    </w:p>
    <w:p w14:paraId="7F018B85" w14:textId="77777777" w:rsidR="00620145" w:rsidRPr="000E0229" w:rsidRDefault="00620145" w:rsidP="00620145">
      <w:pPr>
        <w:pStyle w:val="Lijstalinea"/>
        <w:numPr>
          <w:ilvl w:val="0"/>
          <w:numId w:val="18"/>
        </w:numPr>
        <w:spacing w:after="160" w:line="276" w:lineRule="auto"/>
        <w:rPr>
          <w:rFonts w:asciiTheme="minorHAnsi" w:hAnsiTheme="minorHAnsi" w:cstheme="minorBidi"/>
        </w:rPr>
      </w:pPr>
      <w:r>
        <w:rPr>
          <w:rFonts w:asciiTheme="minorHAnsi" w:hAnsiTheme="minorHAnsi"/>
        </w:rPr>
        <w:t>De wetenschap van de jeugdige leeftijd</w:t>
      </w:r>
    </w:p>
    <w:p w14:paraId="795265B9" w14:textId="77777777" w:rsidR="00620145" w:rsidRPr="000E0229" w:rsidRDefault="00620145" w:rsidP="00620145">
      <w:pPr>
        <w:pStyle w:val="Lijstalinea"/>
        <w:numPr>
          <w:ilvl w:val="0"/>
          <w:numId w:val="18"/>
        </w:numPr>
        <w:spacing w:after="160" w:line="276" w:lineRule="auto"/>
        <w:rPr>
          <w:rFonts w:asciiTheme="minorHAnsi" w:hAnsiTheme="minorHAnsi" w:cstheme="minorBidi"/>
        </w:rPr>
      </w:pPr>
      <w:r>
        <w:rPr>
          <w:rFonts w:asciiTheme="minorHAnsi" w:hAnsiTheme="minorHAnsi"/>
        </w:rPr>
        <w:t>De wetenschap van de gedwongen situatie</w:t>
      </w:r>
    </w:p>
    <w:p w14:paraId="69156683" w14:textId="77777777" w:rsidR="00620145" w:rsidRPr="001552C2" w:rsidRDefault="00620145" w:rsidP="00620145">
      <w:pPr>
        <w:pStyle w:val="Lijstalinea"/>
        <w:numPr>
          <w:ilvl w:val="0"/>
          <w:numId w:val="18"/>
        </w:numPr>
        <w:spacing w:after="160" w:line="276" w:lineRule="auto"/>
        <w:rPr>
          <w:rFonts w:asciiTheme="minorHAnsi" w:hAnsiTheme="minorHAnsi" w:cstheme="minorBidi"/>
        </w:rPr>
      </w:pPr>
      <w:r>
        <w:rPr>
          <w:rFonts w:asciiTheme="minorHAnsi" w:hAnsiTheme="minorHAnsi"/>
        </w:rPr>
        <w:t>De ernst van het delict</w:t>
      </w:r>
    </w:p>
    <w:p w14:paraId="750A969D" w14:textId="77777777" w:rsidR="00620145" w:rsidRPr="001552C2" w:rsidRDefault="00620145" w:rsidP="00620145">
      <w:pPr>
        <w:pStyle w:val="Lijstalinea"/>
        <w:numPr>
          <w:ilvl w:val="0"/>
          <w:numId w:val="18"/>
        </w:numPr>
        <w:spacing w:after="160" w:line="276" w:lineRule="auto"/>
        <w:rPr>
          <w:rFonts w:asciiTheme="minorHAnsi" w:hAnsiTheme="minorHAnsi" w:cstheme="minorBidi"/>
        </w:rPr>
      </w:pPr>
      <w:r>
        <w:rPr>
          <w:rFonts w:asciiTheme="minorHAnsi" w:hAnsiTheme="minorHAnsi"/>
        </w:rPr>
        <w:t>Het uitvoeren van de onderzoeksplicht</w:t>
      </w:r>
    </w:p>
    <w:p w14:paraId="3240FBDF" w14:textId="77777777" w:rsidR="00620145" w:rsidRPr="00A144B8" w:rsidRDefault="00620145" w:rsidP="00620145">
      <w:pPr>
        <w:pStyle w:val="Lijstalinea"/>
        <w:numPr>
          <w:ilvl w:val="0"/>
          <w:numId w:val="18"/>
        </w:numPr>
        <w:spacing w:after="160" w:line="276" w:lineRule="auto"/>
        <w:rPr>
          <w:rFonts w:asciiTheme="minorHAnsi" w:hAnsiTheme="minorHAnsi" w:cstheme="minorBidi"/>
        </w:rPr>
      </w:pPr>
      <w:r>
        <w:rPr>
          <w:rFonts w:asciiTheme="minorHAnsi" w:hAnsiTheme="minorHAnsi"/>
        </w:rPr>
        <w:t xml:space="preserve">De aanwezigheid van enig strafblad </w:t>
      </w:r>
    </w:p>
    <w:p w14:paraId="13112061" w14:textId="24D6BD46" w:rsidR="00620145" w:rsidRDefault="00BB51CC" w:rsidP="0054031E">
      <w:pPr>
        <w:spacing w:after="160" w:line="276" w:lineRule="auto"/>
        <w:rPr>
          <w:rFonts w:asciiTheme="minorHAnsi" w:hAnsiTheme="minorHAnsi" w:cstheme="minorBidi"/>
        </w:rPr>
      </w:pPr>
      <w:r>
        <w:rPr>
          <w:rFonts w:asciiTheme="minorHAnsi" w:hAnsiTheme="minorHAnsi" w:cstheme="minorBidi"/>
        </w:rPr>
        <w:t xml:space="preserve">Daarnaast is uit het onderzoek gebleken dat er altijd minimaal één dag gevangenisstraf wordt opgelegd. Dit is vereist omdat er een taakstrafverbod </w:t>
      </w:r>
      <w:r w:rsidR="00E05D48">
        <w:rPr>
          <w:rFonts w:asciiTheme="minorHAnsi" w:hAnsiTheme="minorHAnsi" w:cstheme="minorBidi"/>
        </w:rPr>
        <w:t>van toepassing is</w:t>
      </w:r>
      <w:r>
        <w:rPr>
          <w:rFonts w:asciiTheme="minorHAnsi" w:hAnsiTheme="minorHAnsi" w:cstheme="minorBidi"/>
        </w:rPr>
        <w:t xml:space="preserve"> </w:t>
      </w:r>
      <w:r w:rsidR="00E05D48">
        <w:rPr>
          <w:rFonts w:asciiTheme="minorHAnsi" w:hAnsiTheme="minorHAnsi" w:cstheme="minorBidi"/>
        </w:rPr>
        <w:t xml:space="preserve">zoals is vastgelegd in </w:t>
      </w:r>
      <w:r>
        <w:rPr>
          <w:rFonts w:asciiTheme="minorHAnsi" w:hAnsiTheme="minorHAnsi" w:cstheme="minorBidi"/>
        </w:rPr>
        <w:t>artikel 22</w:t>
      </w:r>
      <w:r w:rsidR="00E05D48">
        <w:rPr>
          <w:rFonts w:asciiTheme="minorHAnsi" w:hAnsiTheme="minorHAnsi" w:cstheme="minorBidi"/>
        </w:rPr>
        <w:t xml:space="preserve">b Wetboek van Strafrecht. </w:t>
      </w:r>
    </w:p>
    <w:p w14:paraId="5D27F45B" w14:textId="78233539" w:rsidR="00E05D48" w:rsidRDefault="00E05D48" w:rsidP="0054031E">
      <w:pPr>
        <w:spacing w:after="160" w:line="276" w:lineRule="auto"/>
        <w:rPr>
          <w:rFonts w:asciiTheme="minorHAnsi" w:hAnsiTheme="minorHAnsi" w:cstheme="minorBidi"/>
        </w:rPr>
      </w:pPr>
      <w:r>
        <w:rPr>
          <w:rFonts w:asciiTheme="minorHAnsi" w:hAnsiTheme="minorHAnsi" w:cstheme="minorBidi"/>
        </w:rPr>
        <w:t xml:space="preserve">Het eerste advies dat is uitgebracht is het advies om aanvullend onderzoek te laten doen naar wat </w:t>
      </w:r>
      <w:r w:rsidR="00D74775">
        <w:rPr>
          <w:rFonts w:asciiTheme="minorHAnsi" w:hAnsiTheme="minorHAnsi" w:cstheme="minorBidi"/>
        </w:rPr>
        <w:t xml:space="preserve">voor de rechter </w:t>
      </w:r>
      <w:r>
        <w:rPr>
          <w:rFonts w:asciiTheme="minorHAnsi" w:hAnsiTheme="minorHAnsi" w:cstheme="minorBidi"/>
        </w:rPr>
        <w:t xml:space="preserve">een ‘gedegen’ onderzoek naar aanleiding van de onderzoeksplicht inhoudt. Dit wordt niet duidelijk in dit onderzoek. </w:t>
      </w:r>
      <w:r w:rsidR="00230064">
        <w:rPr>
          <w:rFonts w:asciiTheme="minorHAnsi" w:hAnsiTheme="minorHAnsi" w:cstheme="minorBidi"/>
        </w:rPr>
        <w:t>Het tweede advies dat wordt gegeven</w:t>
      </w:r>
      <w:r w:rsidR="00644D47">
        <w:rPr>
          <w:rFonts w:asciiTheme="minorHAnsi" w:hAnsiTheme="minorHAnsi" w:cstheme="minorBidi"/>
        </w:rPr>
        <w:t xml:space="preserve"> aan stichting StopLoverboysNu,</w:t>
      </w:r>
      <w:r w:rsidR="00DE6862">
        <w:rPr>
          <w:rFonts w:asciiTheme="minorHAnsi" w:hAnsiTheme="minorHAnsi" w:cstheme="minorBidi"/>
        </w:rPr>
        <w:t xml:space="preserve"> zijn twee vragen </w:t>
      </w:r>
      <w:r w:rsidR="00644D47">
        <w:rPr>
          <w:rFonts w:asciiTheme="minorHAnsi" w:hAnsiTheme="minorHAnsi" w:cstheme="minorBidi"/>
        </w:rPr>
        <w:t xml:space="preserve">waarmee zij </w:t>
      </w:r>
      <w:r w:rsidR="006229D2">
        <w:rPr>
          <w:rFonts w:asciiTheme="minorHAnsi" w:hAnsiTheme="minorHAnsi" w:cstheme="minorBidi"/>
        </w:rPr>
        <w:t xml:space="preserve">samen met de slachtoffers </w:t>
      </w:r>
      <w:r w:rsidR="00644D47">
        <w:rPr>
          <w:rFonts w:asciiTheme="minorHAnsi" w:hAnsiTheme="minorHAnsi" w:cstheme="minorBidi"/>
        </w:rPr>
        <w:t xml:space="preserve">kunnen nagaan of er sprake is enige strafbaarheid van de klant van de gedwongen prostitutie. Het gaat om de volgende vragen. </w:t>
      </w:r>
    </w:p>
    <w:p w14:paraId="7D7A3CA9" w14:textId="061DEE37" w:rsidR="00644D47" w:rsidRDefault="00644D47" w:rsidP="00644D47">
      <w:pPr>
        <w:pStyle w:val="Lijstalinea"/>
        <w:numPr>
          <w:ilvl w:val="0"/>
          <w:numId w:val="22"/>
        </w:numPr>
        <w:spacing w:after="160" w:line="276" w:lineRule="auto"/>
        <w:rPr>
          <w:rFonts w:asciiTheme="minorHAnsi" w:hAnsiTheme="minorHAnsi" w:cstheme="minorBidi"/>
        </w:rPr>
      </w:pPr>
      <w:r>
        <w:rPr>
          <w:rFonts w:asciiTheme="minorHAnsi" w:hAnsiTheme="minorHAnsi" w:cstheme="minorBidi"/>
        </w:rPr>
        <w:t>Was het slachtoffer tussen de zestien en achttien jaar oud?</w:t>
      </w:r>
    </w:p>
    <w:p w14:paraId="16A226DC" w14:textId="462D55C8" w:rsidR="00644D47" w:rsidRDefault="00644D47" w:rsidP="00644D47">
      <w:pPr>
        <w:pStyle w:val="Lijstalinea"/>
        <w:numPr>
          <w:ilvl w:val="0"/>
          <w:numId w:val="22"/>
        </w:numPr>
        <w:spacing w:after="160" w:line="276" w:lineRule="auto"/>
        <w:rPr>
          <w:rFonts w:asciiTheme="minorHAnsi" w:hAnsiTheme="minorHAnsi" w:cstheme="minorBidi"/>
        </w:rPr>
      </w:pPr>
      <w:r>
        <w:rPr>
          <w:rFonts w:asciiTheme="minorHAnsi" w:hAnsiTheme="minorHAnsi" w:cstheme="minorBidi"/>
        </w:rPr>
        <w:t>Was er sprake van seksuele handelingen tegen betaling?</w:t>
      </w:r>
    </w:p>
    <w:p w14:paraId="3ACA72F2" w14:textId="70DB6A32" w:rsidR="00642FE1" w:rsidRDefault="00642FE1" w:rsidP="00644D47">
      <w:pPr>
        <w:spacing w:after="160" w:line="276" w:lineRule="auto"/>
        <w:rPr>
          <w:rFonts w:asciiTheme="minorHAnsi" w:hAnsiTheme="minorHAnsi" w:cstheme="minorBidi"/>
        </w:rPr>
      </w:pPr>
      <w:r>
        <w:rPr>
          <w:rFonts w:asciiTheme="minorHAnsi" w:hAnsiTheme="minorHAnsi" w:cstheme="minorBidi"/>
        </w:rPr>
        <w:t>Wanneer de bovenstaande vragen met ‘ja’ beantwoord kunnen worden, is er sprake van strafbaarheid op grond van artikel 248b Wetboek van Strafrecht.</w:t>
      </w:r>
      <w:r w:rsidR="00CC1A58">
        <w:rPr>
          <w:rFonts w:asciiTheme="minorHAnsi" w:hAnsiTheme="minorHAnsi" w:cstheme="minorBidi"/>
        </w:rPr>
        <w:t xml:space="preserve"> </w:t>
      </w:r>
      <w:r>
        <w:rPr>
          <w:rFonts w:asciiTheme="minorHAnsi" w:hAnsiTheme="minorHAnsi" w:cstheme="minorBidi"/>
        </w:rPr>
        <w:t xml:space="preserve">Het derde advies dat gegeven wordt, is het nagaan van de strafverzwarende omstandigheden. Het is van belang dat deze omstandigheden zo goed mogelijk belicht worden in de rechtszaak. Deze omstandigheden kunnen strafverzwarend werken. Het is daarom van </w:t>
      </w:r>
      <w:r>
        <w:rPr>
          <w:rFonts w:asciiTheme="minorHAnsi" w:hAnsiTheme="minorHAnsi" w:cstheme="minorBidi"/>
        </w:rPr>
        <w:lastRenderedPageBreak/>
        <w:t xml:space="preserve">belang om </w:t>
      </w:r>
      <w:r w:rsidR="00CC1A58">
        <w:rPr>
          <w:rFonts w:asciiTheme="minorHAnsi" w:hAnsiTheme="minorHAnsi" w:cstheme="minorBidi"/>
        </w:rPr>
        <w:t xml:space="preserve">deze omstandigheden aan te kaarten bij </w:t>
      </w:r>
      <w:r w:rsidR="00A76A86">
        <w:rPr>
          <w:rFonts w:asciiTheme="minorHAnsi" w:hAnsiTheme="minorHAnsi" w:cstheme="minorBidi"/>
        </w:rPr>
        <w:t>Politie en J</w:t>
      </w:r>
      <w:r w:rsidR="00CC1A58">
        <w:rPr>
          <w:rFonts w:asciiTheme="minorHAnsi" w:hAnsiTheme="minorHAnsi" w:cstheme="minorBidi"/>
        </w:rPr>
        <w:t>ustitie. Deze omstandigheden kunnen worden bevestigd door</w:t>
      </w:r>
      <w:r w:rsidR="00A76A86">
        <w:rPr>
          <w:rFonts w:asciiTheme="minorHAnsi" w:hAnsiTheme="minorHAnsi" w:cstheme="minorBidi"/>
        </w:rPr>
        <w:t xml:space="preserve"> middel van</w:t>
      </w:r>
      <w:r w:rsidR="00CC1A58">
        <w:rPr>
          <w:rFonts w:asciiTheme="minorHAnsi" w:hAnsiTheme="minorHAnsi" w:cstheme="minorBidi"/>
        </w:rPr>
        <w:t xml:space="preserve"> berichten, online recensies, telefoongesprekken of dergelijke bewijsmiddelen.  </w:t>
      </w:r>
    </w:p>
    <w:p w14:paraId="370B64D1" w14:textId="2D699F00" w:rsidR="000276FE" w:rsidRPr="008469AF" w:rsidRDefault="00CC1A58" w:rsidP="008469AF">
      <w:pPr>
        <w:spacing w:after="160" w:line="276" w:lineRule="auto"/>
        <w:rPr>
          <w:rFonts w:asciiTheme="minorHAnsi" w:hAnsiTheme="minorHAnsi" w:cstheme="minorBidi"/>
        </w:rPr>
      </w:pPr>
      <w:r>
        <w:rPr>
          <w:rFonts w:asciiTheme="minorHAnsi" w:hAnsiTheme="minorHAnsi" w:cstheme="minorBidi"/>
        </w:rPr>
        <w:t xml:space="preserve">Door middel van het beantwoorden van de centrale vragen en het geven van de drie adviezen is er voldaan aan de doelstelling. De feiten en omstandigheden die </w:t>
      </w:r>
      <w:r w:rsidR="00E01460">
        <w:rPr>
          <w:rFonts w:asciiTheme="minorHAnsi" w:hAnsiTheme="minorHAnsi" w:cstheme="minorBidi"/>
        </w:rPr>
        <w:t xml:space="preserve">van belang zijn bij de beoordeling van de strafbaarheid en de strafmaat van klanten van gedwongen prostitutie zijn duidelijk in kaart gebracht door dit onderzoek. </w:t>
      </w:r>
    </w:p>
    <w:sdt>
      <w:sdtPr>
        <w:rPr>
          <w:rFonts w:asciiTheme="minorHAnsi" w:eastAsia="MS Mincho" w:hAnsiTheme="minorHAnsi" w:cstheme="minorHAnsi"/>
          <w:color w:val="auto"/>
          <w:sz w:val="24"/>
          <w:szCs w:val="24"/>
        </w:rPr>
        <w:id w:val="-1039970733"/>
        <w:docPartObj>
          <w:docPartGallery w:val="Table of Contents"/>
          <w:docPartUnique/>
        </w:docPartObj>
      </w:sdtPr>
      <w:sdtEndPr>
        <w:rPr>
          <w:b/>
          <w:bCs/>
        </w:rPr>
      </w:sdtEndPr>
      <w:sdtContent>
        <w:p w14:paraId="5D3CCFE6" w14:textId="141A5885" w:rsidR="00062B48" w:rsidRDefault="077A4965" w:rsidP="007D59CF">
          <w:pPr>
            <w:pStyle w:val="Kopvaninhoudsopgave"/>
            <w:spacing w:line="276" w:lineRule="auto"/>
            <w:rPr>
              <w:rFonts w:asciiTheme="minorHAnsi" w:hAnsiTheme="minorHAnsi" w:cstheme="minorBidi"/>
            </w:rPr>
          </w:pPr>
          <w:r w:rsidRPr="41AAAB9F">
            <w:rPr>
              <w:rFonts w:asciiTheme="minorHAnsi" w:hAnsiTheme="minorHAnsi" w:cstheme="minorBidi"/>
            </w:rPr>
            <w:t>Inhoudsopgave</w:t>
          </w:r>
        </w:p>
        <w:p w14:paraId="51C2942C" w14:textId="77777777" w:rsidR="005118E4" w:rsidRPr="005118E4" w:rsidRDefault="005118E4" w:rsidP="005118E4"/>
        <w:p w14:paraId="60158488" w14:textId="7DB1F6BD" w:rsidR="0076025F" w:rsidRDefault="0059226D" w:rsidP="0076025F">
          <w:pPr>
            <w:pStyle w:val="Inhopg1"/>
            <w:rPr>
              <w:rStyle w:val="Hyperlink"/>
            </w:rPr>
          </w:pPr>
          <w:r>
            <w:rPr>
              <w:rFonts w:asciiTheme="minorHAnsi" w:hAnsiTheme="minorHAnsi" w:cstheme="minorHAnsi"/>
            </w:rPr>
            <w:fldChar w:fldCharType="begin"/>
          </w:r>
          <w:r>
            <w:rPr>
              <w:rFonts w:asciiTheme="minorHAnsi" w:hAnsiTheme="minorHAnsi" w:cstheme="minorHAnsi"/>
            </w:rPr>
            <w:instrText xml:space="preserve"> TOC \o "1-3" \h \z \u </w:instrText>
          </w:r>
          <w:r>
            <w:rPr>
              <w:rFonts w:asciiTheme="minorHAnsi" w:hAnsiTheme="minorHAnsi" w:cstheme="minorHAnsi"/>
            </w:rPr>
            <w:fldChar w:fldCharType="separate"/>
          </w:r>
          <w:hyperlink w:anchor="_Toc483419995" w:history="1">
            <w:r w:rsidR="0076025F" w:rsidRPr="00766088">
              <w:rPr>
                <w:rStyle w:val="Hyperlink"/>
              </w:rPr>
              <w:t>Samenvatting</w:t>
            </w:r>
            <w:r w:rsidR="0076025F">
              <w:rPr>
                <w:webHidden/>
              </w:rPr>
              <w:tab/>
            </w:r>
            <w:r w:rsidR="0076025F">
              <w:rPr>
                <w:webHidden/>
              </w:rPr>
              <w:fldChar w:fldCharType="begin"/>
            </w:r>
            <w:r w:rsidR="0076025F">
              <w:rPr>
                <w:webHidden/>
              </w:rPr>
              <w:instrText xml:space="preserve"> PAGEREF _Toc483419995 \h </w:instrText>
            </w:r>
            <w:r w:rsidR="0076025F">
              <w:rPr>
                <w:webHidden/>
              </w:rPr>
            </w:r>
            <w:r w:rsidR="0076025F">
              <w:rPr>
                <w:webHidden/>
              </w:rPr>
              <w:fldChar w:fldCharType="separate"/>
            </w:r>
            <w:r w:rsidR="000C07B0">
              <w:rPr>
                <w:webHidden/>
              </w:rPr>
              <w:t>2</w:t>
            </w:r>
            <w:r w:rsidR="0076025F">
              <w:rPr>
                <w:webHidden/>
              </w:rPr>
              <w:fldChar w:fldCharType="end"/>
            </w:r>
          </w:hyperlink>
        </w:p>
        <w:p w14:paraId="43145832" w14:textId="591C63B7" w:rsidR="0076025F" w:rsidRPr="0076025F" w:rsidRDefault="0076025F" w:rsidP="0076025F"/>
        <w:p w14:paraId="348A3192" w14:textId="40F9639F" w:rsidR="0076025F" w:rsidRDefault="00BA2EDB" w:rsidP="0076025F">
          <w:pPr>
            <w:pStyle w:val="Inhopg1"/>
            <w:rPr>
              <w:rFonts w:asciiTheme="minorHAnsi" w:eastAsiaTheme="minorEastAsia" w:hAnsiTheme="minorHAnsi" w:cstheme="minorBidi"/>
              <w:sz w:val="22"/>
              <w:szCs w:val="22"/>
            </w:rPr>
          </w:pPr>
          <w:hyperlink w:anchor="_Toc483419996" w:history="1">
            <w:r w:rsidR="0076025F" w:rsidRPr="0076025F">
              <w:rPr>
                <w:rStyle w:val="Hyperlink"/>
                <w:b/>
              </w:rPr>
              <w:t>1.</w:t>
            </w:r>
            <w:r w:rsidR="0076025F" w:rsidRPr="0076025F">
              <w:rPr>
                <w:rFonts w:asciiTheme="minorHAnsi" w:eastAsiaTheme="minorEastAsia" w:hAnsiTheme="minorHAnsi" w:cstheme="minorBidi"/>
                <w:b/>
                <w:sz w:val="22"/>
                <w:szCs w:val="22"/>
              </w:rPr>
              <w:tab/>
            </w:r>
            <w:r w:rsidR="0076025F" w:rsidRPr="0076025F">
              <w:rPr>
                <w:rStyle w:val="Hyperlink"/>
                <w:b/>
              </w:rPr>
              <w:t>Inleiding</w:t>
            </w:r>
            <w:r w:rsidR="0076025F">
              <w:rPr>
                <w:webHidden/>
              </w:rPr>
              <w:tab/>
            </w:r>
            <w:r w:rsidR="0076025F">
              <w:rPr>
                <w:webHidden/>
              </w:rPr>
              <w:fldChar w:fldCharType="begin"/>
            </w:r>
            <w:r w:rsidR="0076025F">
              <w:rPr>
                <w:webHidden/>
              </w:rPr>
              <w:instrText xml:space="preserve"> PAGEREF _Toc483419996 \h </w:instrText>
            </w:r>
            <w:r w:rsidR="0076025F">
              <w:rPr>
                <w:webHidden/>
              </w:rPr>
            </w:r>
            <w:r w:rsidR="0076025F">
              <w:rPr>
                <w:webHidden/>
              </w:rPr>
              <w:fldChar w:fldCharType="separate"/>
            </w:r>
            <w:r w:rsidR="000C07B0">
              <w:rPr>
                <w:webHidden/>
              </w:rPr>
              <w:t>6</w:t>
            </w:r>
            <w:r w:rsidR="0076025F">
              <w:rPr>
                <w:webHidden/>
              </w:rPr>
              <w:fldChar w:fldCharType="end"/>
            </w:r>
          </w:hyperlink>
        </w:p>
        <w:p w14:paraId="349C718D" w14:textId="654A394D" w:rsidR="0076025F" w:rsidRDefault="00BA2EDB">
          <w:pPr>
            <w:pStyle w:val="Inhopg2"/>
            <w:tabs>
              <w:tab w:val="right" w:pos="9060"/>
            </w:tabs>
            <w:rPr>
              <w:rFonts w:asciiTheme="minorHAnsi" w:eastAsiaTheme="minorEastAsia" w:hAnsiTheme="minorHAnsi" w:cstheme="minorBidi"/>
              <w:noProof/>
              <w:sz w:val="22"/>
              <w:szCs w:val="22"/>
            </w:rPr>
          </w:pPr>
          <w:hyperlink w:anchor="_Toc483419997" w:history="1">
            <w:r w:rsidR="0076025F" w:rsidRPr="00766088">
              <w:rPr>
                <w:rStyle w:val="Hyperlink"/>
                <w:noProof/>
              </w:rPr>
              <w:t>1.1 Probleemanalyse</w:t>
            </w:r>
            <w:r w:rsidR="0076025F">
              <w:rPr>
                <w:noProof/>
                <w:webHidden/>
              </w:rPr>
              <w:tab/>
            </w:r>
            <w:r w:rsidR="0076025F">
              <w:rPr>
                <w:noProof/>
                <w:webHidden/>
              </w:rPr>
              <w:fldChar w:fldCharType="begin"/>
            </w:r>
            <w:r w:rsidR="0076025F">
              <w:rPr>
                <w:noProof/>
                <w:webHidden/>
              </w:rPr>
              <w:instrText xml:space="preserve"> PAGEREF _Toc483419997 \h </w:instrText>
            </w:r>
            <w:r w:rsidR="0076025F">
              <w:rPr>
                <w:noProof/>
                <w:webHidden/>
              </w:rPr>
            </w:r>
            <w:r w:rsidR="0076025F">
              <w:rPr>
                <w:noProof/>
                <w:webHidden/>
              </w:rPr>
              <w:fldChar w:fldCharType="separate"/>
            </w:r>
            <w:r w:rsidR="000C07B0">
              <w:rPr>
                <w:noProof/>
                <w:webHidden/>
              </w:rPr>
              <w:t>6</w:t>
            </w:r>
            <w:r w:rsidR="0076025F">
              <w:rPr>
                <w:noProof/>
                <w:webHidden/>
              </w:rPr>
              <w:fldChar w:fldCharType="end"/>
            </w:r>
          </w:hyperlink>
        </w:p>
        <w:p w14:paraId="70BCFAF2" w14:textId="6DD900ED" w:rsidR="0076025F" w:rsidRDefault="00BA2EDB">
          <w:pPr>
            <w:pStyle w:val="Inhopg2"/>
            <w:tabs>
              <w:tab w:val="right" w:pos="9060"/>
            </w:tabs>
            <w:rPr>
              <w:rFonts w:asciiTheme="minorHAnsi" w:eastAsiaTheme="minorEastAsia" w:hAnsiTheme="minorHAnsi" w:cstheme="minorBidi"/>
              <w:noProof/>
              <w:sz w:val="22"/>
              <w:szCs w:val="22"/>
            </w:rPr>
          </w:pPr>
          <w:hyperlink w:anchor="_Toc483419998" w:history="1">
            <w:r w:rsidR="0076025F" w:rsidRPr="00766088">
              <w:rPr>
                <w:rStyle w:val="Hyperlink"/>
                <w:noProof/>
              </w:rPr>
              <w:t>1.2 Doelstelling</w:t>
            </w:r>
            <w:r w:rsidR="0076025F">
              <w:rPr>
                <w:noProof/>
                <w:webHidden/>
              </w:rPr>
              <w:tab/>
            </w:r>
            <w:r w:rsidR="0076025F">
              <w:rPr>
                <w:noProof/>
                <w:webHidden/>
              </w:rPr>
              <w:fldChar w:fldCharType="begin"/>
            </w:r>
            <w:r w:rsidR="0076025F">
              <w:rPr>
                <w:noProof/>
                <w:webHidden/>
              </w:rPr>
              <w:instrText xml:space="preserve"> PAGEREF _Toc483419998 \h </w:instrText>
            </w:r>
            <w:r w:rsidR="0076025F">
              <w:rPr>
                <w:noProof/>
                <w:webHidden/>
              </w:rPr>
            </w:r>
            <w:r w:rsidR="0076025F">
              <w:rPr>
                <w:noProof/>
                <w:webHidden/>
              </w:rPr>
              <w:fldChar w:fldCharType="separate"/>
            </w:r>
            <w:r w:rsidR="000C07B0">
              <w:rPr>
                <w:noProof/>
                <w:webHidden/>
              </w:rPr>
              <w:t>10</w:t>
            </w:r>
            <w:r w:rsidR="0076025F">
              <w:rPr>
                <w:noProof/>
                <w:webHidden/>
              </w:rPr>
              <w:fldChar w:fldCharType="end"/>
            </w:r>
          </w:hyperlink>
        </w:p>
        <w:p w14:paraId="1CF4161E" w14:textId="24694772" w:rsidR="0076025F" w:rsidRDefault="00BA2EDB">
          <w:pPr>
            <w:pStyle w:val="Inhopg2"/>
            <w:tabs>
              <w:tab w:val="right" w:pos="9060"/>
            </w:tabs>
            <w:rPr>
              <w:rFonts w:asciiTheme="minorHAnsi" w:eastAsiaTheme="minorEastAsia" w:hAnsiTheme="minorHAnsi" w:cstheme="minorBidi"/>
              <w:noProof/>
              <w:sz w:val="22"/>
              <w:szCs w:val="22"/>
            </w:rPr>
          </w:pPr>
          <w:hyperlink w:anchor="_Toc483419999" w:history="1">
            <w:r w:rsidR="0076025F" w:rsidRPr="00766088">
              <w:rPr>
                <w:rStyle w:val="Hyperlink"/>
                <w:noProof/>
              </w:rPr>
              <w:t>1.3 Centrale vraag</w:t>
            </w:r>
            <w:r w:rsidR="0076025F">
              <w:rPr>
                <w:noProof/>
                <w:webHidden/>
              </w:rPr>
              <w:tab/>
            </w:r>
            <w:r w:rsidR="0076025F">
              <w:rPr>
                <w:noProof/>
                <w:webHidden/>
              </w:rPr>
              <w:fldChar w:fldCharType="begin"/>
            </w:r>
            <w:r w:rsidR="0076025F">
              <w:rPr>
                <w:noProof/>
                <w:webHidden/>
              </w:rPr>
              <w:instrText xml:space="preserve"> PAGEREF _Toc483419999 \h </w:instrText>
            </w:r>
            <w:r w:rsidR="0076025F">
              <w:rPr>
                <w:noProof/>
                <w:webHidden/>
              </w:rPr>
            </w:r>
            <w:r w:rsidR="0076025F">
              <w:rPr>
                <w:noProof/>
                <w:webHidden/>
              </w:rPr>
              <w:fldChar w:fldCharType="separate"/>
            </w:r>
            <w:r w:rsidR="000C07B0">
              <w:rPr>
                <w:noProof/>
                <w:webHidden/>
              </w:rPr>
              <w:t>10</w:t>
            </w:r>
            <w:r w:rsidR="0076025F">
              <w:rPr>
                <w:noProof/>
                <w:webHidden/>
              </w:rPr>
              <w:fldChar w:fldCharType="end"/>
            </w:r>
          </w:hyperlink>
        </w:p>
        <w:p w14:paraId="5B014EA5" w14:textId="2B766FF9" w:rsidR="0076025F" w:rsidRDefault="00BA2EDB">
          <w:pPr>
            <w:pStyle w:val="Inhopg2"/>
            <w:tabs>
              <w:tab w:val="right" w:pos="9060"/>
            </w:tabs>
            <w:rPr>
              <w:rFonts w:asciiTheme="minorHAnsi" w:eastAsiaTheme="minorEastAsia" w:hAnsiTheme="minorHAnsi" w:cstheme="minorBidi"/>
              <w:noProof/>
              <w:sz w:val="22"/>
              <w:szCs w:val="22"/>
            </w:rPr>
          </w:pPr>
          <w:hyperlink w:anchor="_Toc483420000" w:history="1">
            <w:r w:rsidR="0076025F" w:rsidRPr="00766088">
              <w:rPr>
                <w:rStyle w:val="Hyperlink"/>
                <w:noProof/>
              </w:rPr>
              <w:t>1.4 Deelvragen</w:t>
            </w:r>
            <w:r w:rsidR="0076025F">
              <w:rPr>
                <w:noProof/>
                <w:webHidden/>
              </w:rPr>
              <w:tab/>
            </w:r>
            <w:r w:rsidR="0076025F">
              <w:rPr>
                <w:noProof/>
                <w:webHidden/>
              </w:rPr>
              <w:fldChar w:fldCharType="begin"/>
            </w:r>
            <w:r w:rsidR="0076025F">
              <w:rPr>
                <w:noProof/>
                <w:webHidden/>
              </w:rPr>
              <w:instrText xml:space="preserve"> PAGEREF _Toc483420000 \h </w:instrText>
            </w:r>
            <w:r w:rsidR="0076025F">
              <w:rPr>
                <w:noProof/>
                <w:webHidden/>
              </w:rPr>
            </w:r>
            <w:r w:rsidR="0076025F">
              <w:rPr>
                <w:noProof/>
                <w:webHidden/>
              </w:rPr>
              <w:fldChar w:fldCharType="separate"/>
            </w:r>
            <w:r w:rsidR="000C07B0">
              <w:rPr>
                <w:noProof/>
                <w:webHidden/>
              </w:rPr>
              <w:t>10</w:t>
            </w:r>
            <w:r w:rsidR="0076025F">
              <w:rPr>
                <w:noProof/>
                <w:webHidden/>
              </w:rPr>
              <w:fldChar w:fldCharType="end"/>
            </w:r>
          </w:hyperlink>
        </w:p>
        <w:p w14:paraId="5C32F04C" w14:textId="4E2A6D8B" w:rsidR="0076025F" w:rsidRDefault="00BA2EDB">
          <w:pPr>
            <w:pStyle w:val="Inhopg2"/>
            <w:tabs>
              <w:tab w:val="right" w:pos="9060"/>
            </w:tabs>
            <w:rPr>
              <w:rFonts w:asciiTheme="minorHAnsi" w:eastAsiaTheme="minorEastAsia" w:hAnsiTheme="minorHAnsi" w:cstheme="minorBidi"/>
              <w:noProof/>
              <w:sz w:val="22"/>
              <w:szCs w:val="22"/>
            </w:rPr>
          </w:pPr>
          <w:hyperlink w:anchor="_Toc483420001" w:history="1">
            <w:r w:rsidR="0076025F" w:rsidRPr="00766088">
              <w:rPr>
                <w:rStyle w:val="Hyperlink"/>
                <w:noProof/>
              </w:rPr>
              <w:t>1.5 Onderzoeksmethode</w:t>
            </w:r>
            <w:r w:rsidR="0076025F">
              <w:rPr>
                <w:noProof/>
                <w:webHidden/>
              </w:rPr>
              <w:tab/>
            </w:r>
            <w:r w:rsidR="0076025F">
              <w:rPr>
                <w:noProof/>
                <w:webHidden/>
              </w:rPr>
              <w:fldChar w:fldCharType="begin"/>
            </w:r>
            <w:r w:rsidR="0076025F">
              <w:rPr>
                <w:noProof/>
                <w:webHidden/>
              </w:rPr>
              <w:instrText xml:space="preserve"> PAGEREF _Toc483420001 \h </w:instrText>
            </w:r>
            <w:r w:rsidR="0076025F">
              <w:rPr>
                <w:noProof/>
                <w:webHidden/>
              </w:rPr>
            </w:r>
            <w:r w:rsidR="0076025F">
              <w:rPr>
                <w:noProof/>
                <w:webHidden/>
              </w:rPr>
              <w:fldChar w:fldCharType="separate"/>
            </w:r>
            <w:r w:rsidR="000C07B0">
              <w:rPr>
                <w:noProof/>
                <w:webHidden/>
              </w:rPr>
              <w:t>10</w:t>
            </w:r>
            <w:r w:rsidR="0076025F">
              <w:rPr>
                <w:noProof/>
                <w:webHidden/>
              </w:rPr>
              <w:fldChar w:fldCharType="end"/>
            </w:r>
          </w:hyperlink>
        </w:p>
        <w:p w14:paraId="29398414" w14:textId="79041628" w:rsidR="0076025F" w:rsidRDefault="00BA2EDB">
          <w:pPr>
            <w:pStyle w:val="Inhopg2"/>
            <w:tabs>
              <w:tab w:val="right" w:pos="9060"/>
            </w:tabs>
            <w:rPr>
              <w:rStyle w:val="Hyperlink"/>
              <w:noProof/>
            </w:rPr>
          </w:pPr>
          <w:hyperlink w:anchor="_Toc483420002" w:history="1">
            <w:r w:rsidR="0076025F" w:rsidRPr="00766088">
              <w:rPr>
                <w:rStyle w:val="Hyperlink"/>
                <w:noProof/>
              </w:rPr>
              <w:t>1.6 Leeswijzer</w:t>
            </w:r>
            <w:r w:rsidR="0076025F">
              <w:rPr>
                <w:noProof/>
                <w:webHidden/>
              </w:rPr>
              <w:tab/>
            </w:r>
            <w:r w:rsidR="0076025F">
              <w:rPr>
                <w:noProof/>
                <w:webHidden/>
              </w:rPr>
              <w:fldChar w:fldCharType="begin"/>
            </w:r>
            <w:r w:rsidR="0076025F">
              <w:rPr>
                <w:noProof/>
                <w:webHidden/>
              </w:rPr>
              <w:instrText xml:space="preserve"> PAGEREF _Toc483420002 \h </w:instrText>
            </w:r>
            <w:r w:rsidR="0076025F">
              <w:rPr>
                <w:noProof/>
                <w:webHidden/>
              </w:rPr>
            </w:r>
            <w:r w:rsidR="0076025F">
              <w:rPr>
                <w:noProof/>
                <w:webHidden/>
              </w:rPr>
              <w:fldChar w:fldCharType="separate"/>
            </w:r>
            <w:r w:rsidR="000C07B0">
              <w:rPr>
                <w:noProof/>
                <w:webHidden/>
              </w:rPr>
              <w:t>15</w:t>
            </w:r>
            <w:r w:rsidR="0076025F">
              <w:rPr>
                <w:noProof/>
                <w:webHidden/>
              </w:rPr>
              <w:fldChar w:fldCharType="end"/>
            </w:r>
          </w:hyperlink>
        </w:p>
        <w:p w14:paraId="5F7A68EE" w14:textId="77777777" w:rsidR="0076025F" w:rsidRPr="0076025F" w:rsidRDefault="0076025F" w:rsidP="0076025F"/>
        <w:p w14:paraId="1E8CBF65" w14:textId="3222ED7B" w:rsidR="0076025F" w:rsidRDefault="00BA2EDB" w:rsidP="0076025F">
          <w:pPr>
            <w:pStyle w:val="Inhopg1"/>
            <w:rPr>
              <w:rFonts w:asciiTheme="minorHAnsi" w:eastAsiaTheme="minorEastAsia" w:hAnsiTheme="minorHAnsi" w:cstheme="minorBidi"/>
              <w:sz w:val="22"/>
              <w:szCs w:val="22"/>
            </w:rPr>
          </w:pPr>
          <w:hyperlink w:anchor="_Toc483420003" w:history="1">
            <w:r w:rsidR="0076025F" w:rsidRPr="0076025F">
              <w:rPr>
                <w:rStyle w:val="Hyperlink"/>
                <w:b/>
              </w:rPr>
              <w:t>2. Gedwongen prostitutie</w:t>
            </w:r>
            <w:r w:rsidR="0076025F">
              <w:rPr>
                <w:webHidden/>
              </w:rPr>
              <w:tab/>
            </w:r>
            <w:r w:rsidR="0076025F">
              <w:rPr>
                <w:webHidden/>
              </w:rPr>
              <w:fldChar w:fldCharType="begin"/>
            </w:r>
            <w:r w:rsidR="0076025F">
              <w:rPr>
                <w:webHidden/>
              </w:rPr>
              <w:instrText xml:space="preserve"> PAGEREF _Toc483420003 \h </w:instrText>
            </w:r>
            <w:r w:rsidR="0076025F">
              <w:rPr>
                <w:webHidden/>
              </w:rPr>
            </w:r>
            <w:r w:rsidR="0076025F">
              <w:rPr>
                <w:webHidden/>
              </w:rPr>
              <w:fldChar w:fldCharType="separate"/>
            </w:r>
            <w:r w:rsidR="000C07B0">
              <w:rPr>
                <w:webHidden/>
              </w:rPr>
              <w:t>17</w:t>
            </w:r>
            <w:r w:rsidR="0076025F">
              <w:rPr>
                <w:webHidden/>
              </w:rPr>
              <w:fldChar w:fldCharType="end"/>
            </w:r>
          </w:hyperlink>
        </w:p>
        <w:p w14:paraId="18974E26" w14:textId="114B9D9C" w:rsidR="0076025F" w:rsidRDefault="00BA2EDB">
          <w:pPr>
            <w:pStyle w:val="Inhopg2"/>
            <w:tabs>
              <w:tab w:val="left" w:pos="880"/>
              <w:tab w:val="right" w:pos="9060"/>
            </w:tabs>
            <w:rPr>
              <w:rFonts w:asciiTheme="minorHAnsi" w:eastAsiaTheme="minorEastAsia" w:hAnsiTheme="minorHAnsi" w:cstheme="minorBidi"/>
              <w:noProof/>
              <w:sz w:val="22"/>
              <w:szCs w:val="22"/>
            </w:rPr>
          </w:pPr>
          <w:hyperlink w:anchor="_Toc483420004" w:history="1">
            <w:r w:rsidR="0076025F" w:rsidRPr="00766088">
              <w:rPr>
                <w:rStyle w:val="Hyperlink"/>
                <w:rFonts w:cstheme="majorHAnsi"/>
                <w:noProof/>
              </w:rPr>
              <w:t>2.1</w:t>
            </w:r>
            <w:r w:rsidR="0076025F">
              <w:rPr>
                <w:rFonts w:asciiTheme="minorHAnsi" w:eastAsiaTheme="minorEastAsia" w:hAnsiTheme="minorHAnsi" w:cstheme="minorBidi"/>
                <w:noProof/>
                <w:sz w:val="22"/>
                <w:szCs w:val="22"/>
              </w:rPr>
              <w:tab/>
            </w:r>
            <w:r w:rsidR="0076025F" w:rsidRPr="00766088">
              <w:rPr>
                <w:rStyle w:val="Hyperlink"/>
                <w:noProof/>
              </w:rPr>
              <w:t>Mensenhandel</w:t>
            </w:r>
            <w:r w:rsidR="0076025F">
              <w:rPr>
                <w:noProof/>
                <w:webHidden/>
              </w:rPr>
              <w:tab/>
            </w:r>
            <w:r w:rsidR="0076025F">
              <w:rPr>
                <w:noProof/>
                <w:webHidden/>
              </w:rPr>
              <w:fldChar w:fldCharType="begin"/>
            </w:r>
            <w:r w:rsidR="0076025F">
              <w:rPr>
                <w:noProof/>
                <w:webHidden/>
              </w:rPr>
              <w:instrText xml:space="preserve"> PAGEREF _Toc483420004 \h </w:instrText>
            </w:r>
            <w:r w:rsidR="0076025F">
              <w:rPr>
                <w:noProof/>
                <w:webHidden/>
              </w:rPr>
            </w:r>
            <w:r w:rsidR="0076025F">
              <w:rPr>
                <w:noProof/>
                <w:webHidden/>
              </w:rPr>
              <w:fldChar w:fldCharType="separate"/>
            </w:r>
            <w:r w:rsidR="000C07B0">
              <w:rPr>
                <w:noProof/>
                <w:webHidden/>
              </w:rPr>
              <w:t>17</w:t>
            </w:r>
            <w:r w:rsidR="0076025F">
              <w:rPr>
                <w:noProof/>
                <w:webHidden/>
              </w:rPr>
              <w:fldChar w:fldCharType="end"/>
            </w:r>
          </w:hyperlink>
        </w:p>
        <w:p w14:paraId="7F9DD414" w14:textId="5B3F458E" w:rsidR="0076025F" w:rsidRDefault="00BA2EDB">
          <w:pPr>
            <w:pStyle w:val="Inhopg2"/>
            <w:tabs>
              <w:tab w:val="left" w:pos="880"/>
              <w:tab w:val="right" w:pos="9060"/>
            </w:tabs>
            <w:rPr>
              <w:rFonts w:asciiTheme="minorHAnsi" w:eastAsiaTheme="minorEastAsia" w:hAnsiTheme="minorHAnsi" w:cstheme="minorBidi"/>
              <w:noProof/>
              <w:sz w:val="22"/>
              <w:szCs w:val="22"/>
            </w:rPr>
          </w:pPr>
          <w:hyperlink w:anchor="_Toc483420005" w:history="1">
            <w:r w:rsidR="0076025F" w:rsidRPr="00766088">
              <w:rPr>
                <w:rStyle w:val="Hyperlink"/>
                <w:rFonts w:cstheme="majorHAnsi"/>
                <w:noProof/>
              </w:rPr>
              <w:t>2.2</w:t>
            </w:r>
            <w:r w:rsidR="0076025F">
              <w:rPr>
                <w:rFonts w:asciiTheme="minorHAnsi" w:eastAsiaTheme="minorEastAsia" w:hAnsiTheme="minorHAnsi" w:cstheme="minorBidi"/>
                <w:noProof/>
                <w:sz w:val="22"/>
                <w:szCs w:val="22"/>
              </w:rPr>
              <w:tab/>
            </w:r>
            <w:r w:rsidR="0076025F" w:rsidRPr="00766088">
              <w:rPr>
                <w:rStyle w:val="Hyperlink"/>
                <w:noProof/>
              </w:rPr>
              <w:t>Gedwongen prostitutie</w:t>
            </w:r>
            <w:r w:rsidR="0076025F">
              <w:rPr>
                <w:noProof/>
                <w:webHidden/>
              </w:rPr>
              <w:tab/>
            </w:r>
            <w:r w:rsidR="0076025F">
              <w:rPr>
                <w:noProof/>
                <w:webHidden/>
              </w:rPr>
              <w:fldChar w:fldCharType="begin"/>
            </w:r>
            <w:r w:rsidR="0076025F">
              <w:rPr>
                <w:noProof/>
                <w:webHidden/>
              </w:rPr>
              <w:instrText xml:space="preserve"> PAGEREF _Toc483420005 \h </w:instrText>
            </w:r>
            <w:r w:rsidR="0076025F">
              <w:rPr>
                <w:noProof/>
                <w:webHidden/>
              </w:rPr>
            </w:r>
            <w:r w:rsidR="0076025F">
              <w:rPr>
                <w:noProof/>
                <w:webHidden/>
              </w:rPr>
              <w:fldChar w:fldCharType="separate"/>
            </w:r>
            <w:r w:rsidR="000C07B0">
              <w:rPr>
                <w:noProof/>
                <w:webHidden/>
              </w:rPr>
              <w:t>17</w:t>
            </w:r>
            <w:r w:rsidR="0076025F">
              <w:rPr>
                <w:noProof/>
                <w:webHidden/>
              </w:rPr>
              <w:fldChar w:fldCharType="end"/>
            </w:r>
          </w:hyperlink>
        </w:p>
        <w:p w14:paraId="64DE0005" w14:textId="60C3163B" w:rsidR="0076025F" w:rsidRDefault="00BA2EDB">
          <w:pPr>
            <w:pStyle w:val="Inhopg2"/>
            <w:tabs>
              <w:tab w:val="left" w:pos="880"/>
              <w:tab w:val="right" w:pos="9060"/>
            </w:tabs>
            <w:rPr>
              <w:rFonts w:asciiTheme="minorHAnsi" w:eastAsiaTheme="minorEastAsia" w:hAnsiTheme="minorHAnsi" w:cstheme="minorBidi"/>
              <w:noProof/>
              <w:sz w:val="22"/>
              <w:szCs w:val="22"/>
            </w:rPr>
          </w:pPr>
          <w:hyperlink w:anchor="_Toc483420006" w:history="1">
            <w:r w:rsidR="0076025F" w:rsidRPr="00766088">
              <w:rPr>
                <w:rStyle w:val="Hyperlink"/>
                <w:rFonts w:cstheme="majorHAnsi"/>
                <w:noProof/>
              </w:rPr>
              <w:t>2.3</w:t>
            </w:r>
            <w:r w:rsidR="0076025F">
              <w:rPr>
                <w:rFonts w:asciiTheme="minorHAnsi" w:eastAsiaTheme="minorEastAsia" w:hAnsiTheme="minorHAnsi" w:cstheme="minorBidi"/>
                <w:noProof/>
                <w:sz w:val="22"/>
                <w:szCs w:val="22"/>
              </w:rPr>
              <w:tab/>
            </w:r>
            <w:r w:rsidR="0076025F" w:rsidRPr="00766088">
              <w:rPr>
                <w:rStyle w:val="Hyperlink"/>
                <w:noProof/>
              </w:rPr>
              <w:t>Bestanddelen delictsomschrijving</w:t>
            </w:r>
            <w:r w:rsidR="0076025F">
              <w:rPr>
                <w:noProof/>
                <w:webHidden/>
              </w:rPr>
              <w:tab/>
            </w:r>
            <w:r w:rsidR="0076025F">
              <w:rPr>
                <w:noProof/>
                <w:webHidden/>
              </w:rPr>
              <w:fldChar w:fldCharType="begin"/>
            </w:r>
            <w:r w:rsidR="0076025F">
              <w:rPr>
                <w:noProof/>
                <w:webHidden/>
              </w:rPr>
              <w:instrText xml:space="preserve"> PAGEREF _Toc483420006 \h </w:instrText>
            </w:r>
            <w:r w:rsidR="0076025F">
              <w:rPr>
                <w:noProof/>
                <w:webHidden/>
              </w:rPr>
            </w:r>
            <w:r w:rsidR="0076025F">
              <w:rPr>
                <w:noProof/>
                <w:webHidden/>
              </w:rPr>
              <w:fldChar w:fldCharType="separate"/>
            </w:r>
            <w:r w:rsidR="000C07B0">
              <w:rPr>
                <w:noProof/>
                <w:webHidden/>
              </w:rPr>
              <w:t>19</w:t>
            </w:r>
            <w:r w:rsidR="0076025F">
              <w:rPr>
                <w:noProof/>
                <w:webHidden/>
              </w:rPr>
              <w:fldChar w:fldCharType="end"/>
            </w:r>
          </w:hyperlink>
        </w:p>
        <w:p w14:paraId="33B3AA4A" w14:textId="15B15635" w:rsidR="0076025F" w:rsidRDefault="00BA2EDB">
          <w:pPr>
            <w:pStyle w:val="Inhopg3"/>
            <w:tabs>
              <w:tab w:val="left" w:pos="1320"/>
              <w:tab w:val="right" w:pos="9060"/>
            </w:tabs>
            <w:rPr>
              <w:rFonts w:asciiTheme="minorHAnsi" w:eastAsiaTheme="minorEastAsia" w:hAnsiTheme="minorHAnsi" w:cstheme="minorBidi"/>
              <w:noProof/>
              <w:sz w:val="22"/>
              <w:szCs w:val="22"/>
            </w:rPr>
          </w:pPr>
          <w:hyperlink w:anchor="_Toc483420007" w:history="1">
            <w:r w:rsidR="0076025F" w:rsidRPr="00766088">
              <w:rPr>
                <w:rStyle w:val="Hyperlink"/>
                <w:rFonts w:cstheme="majorHAnsi"/>
                <w:noProof/>
              </w:rPr>
              <w:t>2.3.1</w:t>
            </w:r>
            <w:r w:rsidR="0076025F">
              <w:rPr>
                <w:rFonts w:asciiTheme="minorHAnsi" w:eastAsiaTheme="minorEastAsia" w:hAnsiTheme="minorHAnsi" w:cstheme="minorBidi"/>
                <w:noProof/>
                <w:sz w:val="22"/>
                <w:szCs w:val="22"/>
              </w:rPr>
              <w:tab/>
            </w:r>
            <w:r w:rsidR="0076025F" w:rsidRPr="00766088">
              <w:rPr>
                <w:rStyle w:val="Hyperlink"/>
                <w:noProof/>
              </w:rPr>
              <w:t>Dwang</w:t>
            </w:r>
            <w:r w:rsidR="0076025F">
              <w:rPr>
                <w:noProof/>
                <w:webHidden/>
              </w:rPr>
              <w:tab/>
            </w:r>
            <w:r w:rsidR="0076025F">
              <w:rPr>
                <w:noProof/>
                <w:webHidden/>
              </w:rPr>
              <w:fldChar w:fldCharType="begin"/>
            </w:r>
            <w:r w:rsidR="0076025F">
              <w:rPr>
                <w:noProof/>
                <w:webHidden/>
              </w:rPr>
              <w:instrText xml:space="preserve"> PAGEREF _Toc483420007 \h </w:instrText>
            </w:r>
            <w:r w:rsidR="0076025F">
              <w:rPr>
                <w:noProof/>
                <w:webHidden/>
              </w:rPr>
            </w:r>
            <w:r w:rsidR="0076025F">
              <w:rPr>
                <w:noProof/>
                <w:webHidden/>
              </w:rPr>
              <w:fldChar w:fldCharType="separate"/>
            </w:r>
            <w:r w:rsidR="000C07B0">
              <w:rPr>
                <w:noProof/>
                <w:webHidden/>
              </w:rPr>
              <w:t>19</w:t>
            </w:r>
            <w:r w:rsidR="0076025F">
              <w:rPr>
                <w:noProof/>
                <w:webHidden/>
              </w:rPr>
              <w:fldChar w:fldCharType="end"/>
            </w:r>
          </w:hyperlink>
        </w:p>
        <w:p w14:paraId="0E98B6FF" w14:textId="21562AA0" w:rsidR="0076025F" w:rsidRDefault="00BA2EDB">
          <w:pPr>
            <w:pStyle w:val="Inhopg3"/>
            <w:tabs>
              <w:tab w:val="left" w:pos="1320"/>
              <w:tab w:val="right" w:pos="9060"/>
            </w:tabs>
            <w:rPr>
              <w:rFonts w:asciiTheme="minorHAnsi" w:eastAsiaTheme="minorEastAsia" w:hAnsiTheme="minorHAnsi" w:cstheme="minorBidi"/>
              <w:noProof/>
              <w:sz w:val="22"/>
              <w:szCs w:val="22"/>
            </w:rPr>
          </w:pPr>
          <w:hyperlink w:anchor="_Toc483420008" w:history="1">
            <w:r w:rsidR="0076025F" w:rsidRPr="00766088">
              <w:rPr>
                <w:rStyle w:val="Hyperlink"/>
                <w:rFonts w:cstheme="majorHAnsi"/>
                <w:noProof/>
              </w:rPr>
              <w:t>2.3.2</w:t>
            </w:r>
            <w:r w:rsidR="0076025F">
              <w:rPr>
                <w:rFonts w:asciiTheme="minorHAnsi" w:eastAsiaTheme="minorEastAsia" w:hAnsiTheme="minorHAnsi" w:cstheme="minorBidi"/>
                <w:noProof/>
                <w:sz w:val="22"/>
                <w:szCs w:val="22"/>
              </w:rPr>
              <w:tab/>
            </w:r>
            <w:r w:rsidR="0076025F" w:rsidRPr="00766088">
              <w:rPr>
                <w:rStyle w:val="Hyperlink"/>
                <w:noProof/>
              </w:rPr>
              <w:t>Uitbuiting</w:t>
            </w:r>
            <w:r w:rsidR="0076025F">
              <w:rPr>
                <w:noProof/>
                <w:webHidden/>
              </w:rPr>
              <w:tab/>
            </w:r>
            <w:r w:rsidR="0076025F">
              <w:rPr>
                <w:noProof/>
                <w:webHidden/>
              </w:rPr>
              <w:fldChar w:fldCharType="begin"/>
            </w:r>
            <w:r w:rsidR="0076025F">
              <w:rPr>
                <w:noProof/>
                <w:webHidden/>
              </w:rPr>
              <w:instrText xml:space="preserve"> PAGEREF _Toc483420008 \h </w:instrText>
            </w:r>
            <w:r w:rsidR="0076025F">
              <w:rPr>
                <w:noProof/>
                <w:webHidden/>
              </w:rPr>
            </w:r>
            <w:r w:rsidR="0076025F">
              <w:rPr>
                <w:noProof/>
                <w:webHidden/>
              </w:rPr>
              <w:fldChar w:fldCharType="separate"/>
            </w:r>
            <w:r w:rsidR="000C07B0">
              <w:rPr>
                <w:noProof/>
                <w:webHidden/>
              </w:rPr>
              <w:t>19</w:t>
            </w:r>
            <w:r w:rsidR="0076025F">
              <w:rPr>
                <w:noProof/>
                <w:webHidden/>
              </w:rPr>
              <w:fldChar w:fldCharType="end"/>
            </w:r>
          </w:hyperlink>
        </w:p>
        <w:p w14:paraId="13B10D83" w14:textId="09E1AC35" w:rsidR="0076025F" w:rsidRDefault="00BA2EDB">
          <w:pPr>
            <w:pStyle w:val="Inhopg3"/>
            <w:tabs>
              <w:tab w:val="left" w:pos="1320"/>
              <w:tab w:val="right" w:pos="9060"/>
            </w:tabs>
            <w:rPr>
              <w:rFonts w:asciiTheme="minorHAnsi" w:eastAsiaTheme="minorEastAsia" w:hAnsiTheme="minorHAnsi" w:cstheme="minorBidi"/>
              <w:noProof/>
              <w:sz w:val="22"/>
              <w:szCs w:val="22"/>
            </w:rPr>
          </w:pPr>
          <w:hyperlink w:anchor="_Toc483420009" w:history="1">
            <w:r w:rsidR="0076025F" w:rsidRPr="00766088">
              <w:rPr>
                <w:rStyle w:val="Hyperlink"/>
                <w:rFonts w:eastAsia="Cambria" w:cstheme="majorHAnsi"/>
                <w:noProof/>
              </w:rPr>
              <w:t>2.3.3</w:t>
            </w:r>
            <w:r w:rsidR="0076025F">
              <w:rPr>
                <w:rFonts w:asciiTheme="minorHAnsi" w:eastAsiaTheme="minorEastAsia" w:hAnsiTheme="minorHAnsi" w:cstheme="minorBidi"/>
                <w:noProof/>
                <w:sz w:val="22"/>
                <w:szCs w:val="22"/>
              </w:rPr>
              <w:tab/>
            </w:r>
            <w:r w:rsidR="0076025F" w:rsidRPr="00766088">
              <w:rPr>
                <w:rStyle w:val="Hyperlink"/>
                <w:noProof/>
              </w:rPr>
              <w:t>Opzettelijk voordeel</w:t>
            </w:r>
            <w:r w:rsidR="0076025F">
              <w:rPr>
                <w:noProof/>
                <w:webHidden/>
              </w:rPr>
              <w:tab/>
            </w:r>
            <w:r w:rsidR="0076025F">
              <w:rPr>
                <w:noProof/>
                <w:webHidden/>
              </w:rPr>
              <w:fldChar w:fldCharType="begin"/>
            </w:r>
            <w:r w:rsidR="0076025F">
              <w:rPr>
                <w:noProof/>
                <w:webHidden/>
              </w:rPr>
              <w:instrText xml:space="preserve"> PAGEREF _Toc483420009 \h </w:instrText>
            </w:r>
            <w:r w:rsidR="0076025F">
              <w:rPr>
                <w:noProof/>
                <w:webHidden/>
              </w:rPr>
            </w:r>
            <w:r w:rsidR="0076025F">
              <w:rPr>
                <w:noProof/>
                <w:webHidden/>
              </w:rPr>
              <w:fldChar w:fldCharType="separate"/>
            </w:r>
            <w:r w:rsidR="000C07B0">
              <w:rPr>
                <w:noProof/>
                <w:webHidden/>
              </w:rPr>
              <w:t>19</w:t>
            </w:r>
            <w:r w:rsidR="0076025F">
              <w:rPr>
                <w:noProof/>
                <w:webHidden/>
              </w:rPr>
              <w:fldChar w:fldCharType="end"/>
            </w:r>
          </w:hyperlink>
        </w:p>
        <w:p w14:paraId="0A6008E6" w14:textId="324F6411" w:rsidR="0076025F" w:rsidRDefault="00BA2EDB">
          <w:pPr>
            <w:pStyle w:val="Inhopg2"/>
            <w:tabs>
              <w:tab w:val="left" w:pos="880"/>
              <w:tab w:val="right" w:pos="9060"/>
            </w:tabs>
            <w:rPr>
              <w:rFonts w:asciiTheme="minorHAnsi" w:eastAsiaTheme="minorEastAsia" w:hAnsiTheme="minorHAnsi" w:cstheme="minorBidi"/>
              <w:noProof/>
              <w:sz w:val="22"/>
              <w:szCs w:val="22"/>
            </w:rPr>
          </w:pPr>
          <w:hyperlink w:anchor="_Toc483420010" w:history="1">
            <w:r w:rsidR="0076025F" w:rsidRPr="00766088">
              <w:rPr>
                <w:rStyle w:val="Hyperlink"/>
                <w:rFonts w:cstheme="majorHAnsi"/>
                <w:noProof/>
              </w:rPr>
              <w:t>2.4</w:t>
            </w:r>
            <w:r w:rsidR="0076025F">
              <w:rPr>
                <w:rFonts w:asciiTheme="minorHAnsi" w:eastAsiaTheme="minorEastAsia" w:hAnsiTheme="minorHAnsi" w:cstheme="minorBidi"/>
                <w:noProof/>
                <w:sz w:val="22"/>
                <w:szCs w:val="22"/>
              </w:rPr>
              <w:tab/>
            </w:r>
            <w:r w:rsidR="0076025F" w:rsidRPr="00766088">
              <w:rPr>
                <w:rStyle w:val="Hyperlink"/>
                <w:noProof/>
              </w:rPr>
              <w:t>Strafmaat</w:t>
            </w:r>
            <w:r w:rsidR="0076025F">
              <w:rPr>
                <w:noProof/>
                <w:webHidden/>
              </w:rPr>
              <w:tab/>
            </w:r>
            <w:r w:rsidR="0076025F">
              <w:rPr>
                <w:noProof/>
                <w:webHidden/>
              </w:rPr>
              <w:fldChar w:fldCharType="begin"/>
            </w:r>
            <w:r w:rsidR="0076025F">
              <w:rPr>
                <w:noProof/>
                <w:webHidden/>
              </w:rPr>
              <w:instrText xml:space="preserve"> PAGEREF _Toc483420010 \h </w:instrText>
            </w:r>
            <w:r w:rsidR="0076025F">
              <w:rPr>
                <w:noProof/>
                <w:webHidden/>
              </w:rPr>
            </w:r>
            <w:r w:rsidR="0076025F">
              <w:rPr>
                <w:noProof/>
                <w:webHidden/>
              </w:rPr>
              <w:fldChar w:fldCharType="separate"/>
            </w:r>
            <w:r w:rsidR="000C07B0">
              <w:rPr>
                <w:noProof/>
                <w:webHidden/>
              </w:rPr>
              <w:t>20</w:t>
            </w:r>
            <w:r w:rsidR="0076025F">
              <w:rPr>
                <w:noProof/>
                <w:webHidden/>
              </w:rPr>
              <w:fldChar w:fldCharType="end"/>
            </w:r>
          </w:hyperlink>
        </w:p>
        <w:p w14:paraId="21421CC6" w14:textId="730580C6" w:rsidR="0076025F" w:rsidRDefault="00BA2EDB">
          <w:pPr>
            <w:pStyle w:val="Inhopg2"/>
            <w:tabs>
              <w:tab w:val="left" w:pos="880"/>
              <w:tab w:val="right" w:pos="9060"/>
            </w:tabs>
            <w:rPr>
              <w:rFonts w:asciiTheme="minorHAnsi" w:eastAsiaTheme="minorEastAsia" w:hAnsiTheme="minorHAnsi" w:cstheme="minorBidi"/>
              <w:noProof/>
              <w:sz w:val="22"/>
              <w:szCs w:val="22"/>
            </w:rPr>
          </w:pPr>
          <w:hyperlink w:anchor="_Toc483420011" w:history="1">
            <w:r w:rsidR="0076025F" w:rsidRPr="00766088">
              <w:rPr>
                <w:rStyle w:val="Hyperlink"/>
                <w:rFonts w:cstheme="majorHAnsi"/>
                <w:noProof/>
              </w:rPr>
              <w:t>2.5</w:t>
            </w:r>
            <w:r w:rsidR="0076025F">
              <w:rPr>
                <w:rFonts w:asciiTheme="minorHAnsi" w:eastAsiaTheme="minorEastAsia" w:hAnsiTheme="minorHAnsi" w:cstheme="minorBidi"/>
                <w:noProof/>
                <w:sz w:val="22"/>
                <w:szCs w:val="22"/>
              </w:rPr>
              <w:tab/>
            </w:r>
            <w:r w:rsidR="0076025F" w:rsidRPr="00766088">
              <w:rPr>
                <w:rStyle w:val="Hyperlink"/>
                <w:noProof/>
              </w:rPr>
              <w:t>Minderjarigen</w:t>
            </w:r>
            <w:r w:rsidR="0076025F">
              <w:rPr>
                <w:noProof/>
                <w:webHidden/>
              </w:rPr>
              <w:tab/>
            </w:r>
            <w:r w:rsidR="0076025F">
              <w:rPr>
                <w:noProof/>
                <w:webHidden/>
              </w:rPr>
              <w:fldChar w:fldCharType="begin"/>
            </w:r>
            <w:r w:rsidR="0076025F">
              <w:rPr>
                <w:noProof/>
                <w:webHidden/>
              </w:rPr>
              <w:instrText xml:space="preserve"> PAGEREF _Toc483420011 \h </w:instrText>
            </w:r>
            <w:r w:rsidR="0076025F">
              <w:rPr>
                <w:noProof/>
                <w:webHidden/>
              </w:rPr>
            </w:r>
            <w:r w:rsidR="0076025F">
              <w:rPr>
                <w:noProof/>
                <w:webHidden/>
              </w:rPr>
              <w:fldChar w:fldCharType="separate"/>
            </w:r>
            <w:r w:rsidR="000C07B0">
              <w:rPr>
                <w:noProof/>
                <w:webHidden/>
              </w:rPr>
              <w:t>21</w:t>
            </w:r>
            <w:r w:rsidR="0076025F">
              <w:rPr>
                <w:noProof/>
                <w:webHidden/>
              </w:rPr>
              <w:fldChar w:fldCharType="end"/>
            </w:r>
          </w:hyperlink>
        </w:p>
        <w:p w14:paraId="03815900" w14:textId="297DE928" w:rsidR="0076025F" w:rsidRDefault="00BA2EDB" w:rsidP="000C07B0">
          <w:pPr>
            <w:pStyle w:val="Inhopg2"/>
            <w:tabs>
              <w:tab w:val="left" w:pos="880"/>
              <w:tab w:val="right" w:pos="9060"/>
            </w:tabs>
            <w:rPr>
              <w:rStyle w:val="Hyperlink"/>
              <w:noProof/>
            </w:rPr>
          </w:pPr>
          <w:hyperlink w:anchor="_Toc483420012" w:history="1">
            <w:r w:rsidR="0076025F" w:rsidRPr="00766088">
              <w:rPr>
                <w:rStyle w:val="Hyperlink"/>
                <w:rFonts w:eastAsia="Cambria" w:cstheme="majorHAnsi"/>
                <w:noProof/>
              </w:rPr>
              <w:t>2.6</w:t>
            </w:r>
            <w:r w:rsidR="0076025F">
              <w:rPr>
                <w:rFonts w:asciiTheme="minorHAnsi" w:eastAsiaTheme="minorEastAsia" w:hAnsiTheme="minorHAnsi" w:cstheme="minorBidi"/>
                <w:noProof/>
                <w:sz w:val="22"/>
                <w:szCs w:val="22"/>
              </w:rPr>
              <w:tab/>
            </w:r>
            <w:r w:rsidR="0076025F" w:rsidRPr="00766088">
              <w:rPr>
                <w:rStyle w:val="Hyperlink"/>
                <w:rFonts w:eastAsia="Cambria"/>
                <w:noProof/>
              </w:rPr>
              <w:t>Illegale prostitutie</w:t>
            </w:r>
            <w:r w:rsidR="0076025F">
              <w:rPr>
                <w:noProof/>
                <w:webHidden/>
              </w:rPr>
              <w:tab/>
            </w:r>
            <w:r w:rsidR="0076025F">
              <w:rPr>
                <w:noProof/>
                <w:webHidden/>
              </w:rPr>
              <w:fldChar w:fldCharType="begin"/>
            </w:r>
            <w:r w:rsidR="0076025F">
              <w:rPr>
                <w:noProof/>
                <w:webHidden/>
              </w:rPr>
              <w:instrText xml:space="preserve"> PAGEREF _Toc483420012 \h </w:instrText>
            </w:r>
            <w:r w:rsidR="0076025F">
              <w:rPr>
                <w:noProof/>
                <w:webHidden/>
              </w:rPr>
            </w:r>
            <w:r w:rsidR="0076025F">
              <w:rPr>
                <w:noProof/>
                <w:webHidden/>
              </w:rPr>
              <w:fldChar w:fldCharType="separate"/>
            </w:r>
            <w:r w:rsidR="000C07B0">
              <w:rPr>
                <w:noProof/>
                <w:webHidden/>
              </w:rPr>
              <w:t>21</w:t>
            </w:r>
            <w:r w:rsidR="0076025F">
              <w:rPr>
                <w:noProof/>
                <w:webHidden/>
              </w:rPr>
              <w:fldChar w:fldCharType="end"/>
            </w:r>
          </w:hyperlink>
        </w:p>
        <w:p w14:paraId="2728CE5E" w14:textId="77777777" w:rsidR="0076025F" w:rsidRDefault="0076025F">
          <w:pPr>
            <w:pStyle w:val="Inhopg2"/>
            <w:tabs>
              <w:tab w:val="left" w:pos="880"/>
              <w:tab w:val="right" w:pos="9060"/>
            </w:tabs>
            <w:rPr>
              <w:rFonts w:asciiTheme="minorHAnsi" w:eastAsiaTheme="minorEastAsia" w:hAnsiTheme="minorHAnsi" w:cstheme="minorBidi"/>
              <w:noProof/>
              <w:sz w:val="22"/>
              <w:szCs w:val="22"/>
            </w:rPr>
          </w:pPr>
        </w:p>
        <w:p w14:paraId="157C2BF2" w14:textId="1AD0AF1D" w:rsidR="0076025F" w:rsidRDefault="00BA2EDB" w:rsidP="0076025F">
          <w:pPr>
            <w:pStyle w:val="Inhopg1"/>
            <w:rPr>
              <w:rFonts w:asciiTheme="minorHAnsi" w:eastAsiaTheme="minorEastAsia" w:hAnsiTheme="minorHAnsi" w:cstheme="minorBidi"/>
              <w:sz w:val="22"/>
              <w:szCs w:val="22"/>
            </w:rPr>
          </w:pPr>
          <w:hyperlink w:anchor="_Toc483420013" w:history="1">
            <w:r w:rsidR="0076025F" w:rsidRPr="0076025F">
              <w:rPr>
                <w:rStyle w:val="Hyperlink"/>
                <w:b/>
                <w:lang w:eastAsia="en-US"/>
              </w:rPr>
              <w:t>3.</w:t>
            </w:r>
            <w:r w:rsidR="0076025F" w:rsidRPr="0076025F">
              <w:rPr>
                <w:rFonts w:asciiTheme="minorHAnsi" w:eastAsiaTheme="minorEastAsia" w:hAnsiTheme="minorHAnsi" w:cstheme="minorBidi"/>
                <w:b/>
                <w:sz w:val="22"/>
                <w:szCs w:val="22"/>
              </w:rPr>
              <w:tab/>
            </w:r>
            <w:r w:rsidR="0076025F" w:rsidRPr="0076025F">
              <w:rPr>
                <w:rStyle w:val="Hyperlink"/>
                <w:b/>
                <w:lang w:eastAsia="en-US"/>
              </w:rPr>
              <w:t>De prostituant</w:t>
            </w:r>
            <w:r w:rsidR="0076025F">
              <w:rPr>
                <w:webHidden/>
              </w:rPr>
              <w:tab/>
            </w:r>
            <w:r w:rsidR="0076025F">
              <w:rPr>
                <w:webHidden/>
              </w:rPr>
              <w:fldChar w:fldCharType="begin"/>
            </w:r>
            <w:r w:rsidR="0076025F">
              <w:rPr>
                <w:webHidden/>
              </w:rPr>
              <w:instrText xml:space="preserve"> PAGEREF _Toc483420013 \h </w:instrText>
            </w:r>
            <w:r w:rsidR="0076025F">
              <w:rPr>
                <w:webHidden/>
              </w:rPr>
            </w:r>
            <w:r w:rsidR="0076025F">
              <w:rPr>
                <w:webHidden/>
              </w:rPr>
              <w:fldChar w:fldCharType="separate"/>
            </w:r>
            <w:r w:rsidR="000C07B0">
              <w:rPr>
                <w:webHidden/>
              </w:rPr>
              <w:t>23</w:t>
            </w:r>
            <w:r w:rsidR="0076025F">
              <w:rPr>
                <w:webHidden/>
              </w:rPr>
              <w:fldChar w:fldCharType="end"/>
            </w:r>
          </w:hyperlink>
        </w:p>
        <w:p w14:paraId="57AE951E" w14:textId="2746F0F2" w:rsidR="0076025F" w:rsidRDefault="00BA2EDB">
          <w:pPr>
            <w:pStyle w:val="Inhopg2"/>
            <w:tabs>
              <w:tab w:val="left" w:pos="880"/>
              <w:tab w:val="right" w:pos="9060"/>
            </w:tabs>
            <w:rPr>
              <w:rFonts w:asciiTheme="minorHAnsi" w:eastAsiaTheme="minorEastAsia" w:hAnsiTheme="minorHAnsi" w:cstheme="minorBidi"/>
              <w:noProof/>
              <w:sz w:val="22"/>
              <w:szCs w:val="22"/>
            </w:rPr>
          </w:pPr>
          <w:hyperlink w:anchor="_Toc483420014" w:history="1">
            <w:r w:rsidR="0076025F" w:rsidRPr="00766088">
              <w:rPr>
                <w:rStyle w:val="Hyperlink"/>
                <w:rFonts w:cstheme="majorHAnsi"/>
                <w:noProof/>
                <w:lang w:eastAsia="en-US"/>
              </w:rPr>
              <w:t>3.1</w:t>
            </w:r>
            <w:r w:rsidR="0076025F">
              <w:rPr>
                <w:rFonts w:asciiTheme="minorHAnsi" w:eastAsiaTheme="minorEastAsia" w:hAnsiTheme="minorHAnsi" w:cstheme="minorBidi"/>
                <w:noProof/>
                <w:sz w:val="22"/>
                <w:szCs w:val="22"/>
              </w:rPr>
              <w:tab/>
            </w:r>
            <w:r w:rsidR="0076025F" w:rsidRPr="00766088">
              <w:rPr>
                <w:rStyle w:val="Hyperlink"/>
                <w:noProof/>
                <w:lang w:eastAsia="en-US"/>
              </w:rPr>
              <w:t>Minderjarigen</w:t>
            </w:r>
            <w:r w:rsidR="0076025F">
              <w:rPr>
                <w:noProof/>
                <w:webHidden/>
              </w:rPr>
              <w:tab/>
            </w:r>
            <w:r w:rsidR="0076025F">
              <w:rPr>
                <w:noProof/>
                <w:webHidden/>
              </w:rPr>
              <w:fldChar w:fldCharType="begin"/>
            </w:r>
            <w:r w:rsidR="0076025F">
              <w:rPr>
                <w:noProof/>
                <w:webHidden/>
              </w:rPr>
              <w:instrText xml:space="preserve"> PAGEREF _Toc483420014 \h </w:instrText>
            </w:r>
            <w:r w:rsidR="0076025F">
              <w:rPr>
                <w:noProof/>
                <w:webHidden/>
              </w:rPr>
            </w:r>
            <w:r w:rsidR="0076025F">
              <w:rPr>
                <w:noProof/>
                <w:webHidden/>
              </w:rPr>
              <w:fldChar w:fldCharType="separate"/>
            </w:r>
            <w:r w:rsidR="000C07B0">
              <w:rPr>
                <w:noProof/>
                <w:webHidden/>
              </w:rPr>
              <w:t>24</w:t>
            </w:r>
            <w:r w:rsidR="0076025F">
              <w:rPr>
                <w:noProof/>
                <w:webHidden/>
              </w:rPr>
              <w:fldChar w:fldCharType="end"/>
            </w:r>
          </w:hyperlink>
        </w:p>
        <w:p w14:paraId="5F9B7C90" w14:textId="09FB7044" w:rsidR="0076025F" w:rsidRDefault="00BA2EDB">
          <w:pPr>
            <w:pStyle w:val="Inhopg3"/>
            <w:tabs>
              <w:tab w:val="left" w:pos="1320"/>
              <w:tab w:val="right" w:pos="9060"/>
            </w:tabs>
            <w:rPr>
              <w:rFonts w:asciiTheme="minorHAnsi" w:eastAsiaTheme="minorEastAsia" w:hAnsiTheme="minorHAnsi" w:cstheme="minorBidi"/>
              <w:noProof/>
              <w:sz w:val="22"/>
              <w:szCs w:val="22"/>
            </w:rPr>
          </w:pPr>
          <w:hyperlink w:anchor="_Toc483420015" w:history="1">
            <w:r w:rsidR="0076025F" w:rsidRPr="00766088">
              <w:rPr>
                <w:rStyle w:val="Hyperlink"/>
                <w:rFonts w:cstheme="majorHAnsi"/>
                <w:noProof/>
                <w:lang w:eastAsia="en-US"/>
              </w:rPr>
              <w:t>3.1.1</w:t>
            </w:r>
            <w:r w:rsidR="0076025F">
              <w:rPr>
                <w:rFonts w:asciiTheme="minorHAnsi" w:eastAsiaTheme="minorEastAsia" w:hAnsiTheme="minorHAnsi" w:cstheme="minorBidi"/>
                <w:noProof/>
                <w:sz w:val="22"/>
                <w:szCs w:val="22"/>
              </w:rPr>
              <w:tab/>
            </w:r>
            <w:r w:rsidR="0076025F" w:rsidRPr="00766088">
              <w:rPr>
                <w:rStyle w:val="Hyperlink"/>
                <w:noProof/>
                <w:lang w:eastAsia="en-US"/>
              </w:rPr>
              <w:t>Onvrijwillig of vrijwillig?</w:t>
            </w:r>
            <w:r w:rsidR="0076025F">
              <w:rPr>
                <w:noProof/>
                <w:webHidden/>
              </w:rPr>
              <w:tab/>
            </w:r>
            <w:r w:rsidR="0076025F">
              <w:rPr>
                <w:noProof/>
                <w:webHidden/>
              </w:rPr>
              <w:fldChar w:fldCharType="begin"/>
            </w:r>
            <w:r w:rsidR="0076025F">
              <w:rPr>
                <w:noProof/>
                <w:webHidden/>
              </w:rPr>
              <w:instrText xml:space="preserve"> PAGEREF _Toc483420015 \h </w:instrText>
            </w:r>
            <w:r w:rsidR="0076025F">
              <w:rPr>
                <w:noProof/>
                <w:webHidden/>
              </w:rPr>
            </w:r>
            <w:r w:rsidR="0076025F">
              <w:rPr>
                <w:noProof/>
                <w:webHidden/>
              </w:rPr>
              <w:fldChar w:fldCharType="separate"/>
            </w:r>
            <w:r w:rsidR="000C07B0">
              <w:rPr>
                <w:noProof/>
                <w:webHidden/>
              </w:rPr>
              <w:t>25</w:t>
            </w:r>
            <w:r w:rsidR="0076025F">
              <w:rPr>
                <w:noProof/>
                <w:webHidden/>
              </w:rPr>
              <w:fldChar w:fldCharType="end"/>
            </w:r>
          </w:hyperlink>
        </w:p>
        <w:p w14:paraId="6B069C77" w14:textId="6134D06C" w:rsidR="0076025F" w:rsidRDefault="00BA2EDB">
          <w:pPr>
            <w:pStyle w:val="Inhopg3"/>
            <w:tabs>
              <w:tab w:val="left" w:pos="1320"/>
              <w:tab w:val="right" w:pos="9060"/>
            </w:tabs>
            <w:rPr>
              <w:rFonts w:asciiTheme="minorHAnsi" w:eastAsiaTheme="minorEastAsia" w:hAnsiTheme="minorHAnsi" w:cstheme="minorBidi"/>
              <w:noProof/>
              <w:sz w:val="22"/>
              <w:szCs w:val="22"/>
            </w:rPr>
          </w:pPr>
          <w:hyperlink w:anchor="_Toc483420016" w:history="1">
            <w:r w:rsidR="0076025F" w:rsidRPr="00766088">
              <w:rPr>
                <w:rStyle w:val="Hyperlink"/>
                <w:rFonts w:cstheme="majorHAnsi"/>
                <w:noProof/>
                <w:lang w:eastAsia="en-US"/>
              </w:rPr>
              <w:t>3.1.2</w:t>
            </w:r>
            <w:r w:rsidR="0076025F">
              <w:rPr>
                <w:rFonts w:asciiTheme="minorHAnsi" w:eastAsiaTheme="minorEastAsia" w:hAnsiTheme="minorHAnsi" w:cstheme="minorBidi"/>
                <w:noProof/>
                <w:sz w:val="22"/>
                <w:szCs w:val="22"/>
              </w:rPr>
              <w:tab/>
            </w:r>
            <w:r w:rsidR="0076025F" w:rsidRPr="00766088">
              <w:rPr>
                <w:rStyle w:val="Hyperlink"/>
                <w:noProof/>
                <w:lang w:eastAsia="en-US"/>
              </w:rPr>
              <w:t>Tegen betaling</w:t>
            </w:r>
            <w:r w:rsidR="0076025F">
              <w:rPr>
                <w:noProof/>
                <w:webHidden/>
              </w:rPr>
              <w:tab/>
            </w:r>
            <w:r w:rsidR="0076025F">
              <w:rPr>
                <w:noProof/>
                <w:webHidden/>
              </w:rPr>
              <w:fldChar w:fldCharType="begin"/>
            </w:r>
            <w:r w:rsidR="0076025F">
              <w:rPr>
                <w:noProof/>
                <w:webHidden/>
              </w:rPr>
              <w:instrText xml:space="preserve"> PAGEREF _Toc483420016 \h </w:instrText>
            </w:r>
            <w:r w:rsidR="0076025F">
              <w:rPr>
                <w:noProof/>
                <w:webHidden/>
              </w:rPr>
            </w:r>
            <w:r w:rsidR="0076025F">
              <w:rPr>
                <w:noProof/>
                <w:webHidden/>
              </w:rPr>
              <w:fldChar w:fldCharType="separate"/>
            </w:r>
            <w:r w:rsidR="000C07B0">
              <w:rPr>
                <w:noProof/>
                <w:webHidden/>
              </w:rPr>
              <w:t>26</w:t>
            </w:r>
            <w:r w:rsidR="0076025F">
              <w:rPr>
                <w:noProof/>
                <w:webHidden/>
              </w:rPr>
              <w:fldChar w:fldCharType="end"/>
            </w:r>
          </w:hyperlink>
        </w:p>
        <w:p w14:paraId="77AD809B" w14:textId="4818301D" w:rsidR="0076025F" w:rsidRDefault="00BA2EDB">
          <w:pPr>
            <w:pStyle w:val="Inhopg3"/>
            <w:tabs>
              <w:tab w:val="left" w:pos="1320"/>
              <w:tab w:val="right" w:pos="9060"/>
            </w:tabs>
            <w:rPr>
              <w:rFonts w:asciiTheme="minorHAnsi" w:eastAsiaTheme="minorEastAsia" w:hAnsiTheme="minorHAnsi" w:cstheme="minorBidi"/>
              <w:noProof/>
              <w:sz w:val="22"/>
              <w:szCs w:val="22"/>
            </w:rPr>
          </w:pPr>
          <w:hyperlink w:anchor="_Toc483420017" w:history="1">
            <w:r w:rsidR="0076025F" w:rsidRPr="00766088">
              <w:rPr>
                <w:rStyle w:val="Hyperlink"/>
                <w:rFonts w:cstheme="majorHAnsi"/>
                <w:noProof/>
                <w:lang w:eastAsia="en-US"/>
              </w:rPr>
              <w:t>3.1.3</w:t>
            </w:r>
            <w:r w:rsidR="0076025F">
              <w:rPr>
                <w:rFonts w:asciiTheme="minorHAnsi" w:eastAsiaTheme="minorEastAsia" w:hAnsiTheme="minorHAnsi" w:cstheme="minorBidi"/>
                <w:noProof/>
                <w:sz w:val="22"/>
                <w:szCs w:val="22"/>
              </w:rPr>
              <w:tab/>
            </w:r>
            <w:r w:rsidR="0076025F" w:rsidRPr="00766088">
              <w:rPr>
                <w:rStyle w:val="Hyperlink"/>
                <w:noProof/>
                <w:lang w:eastAsia="en-US"/>
              </w:rPr>
              <w:t>Strafmaat</w:t>
            </w:r>
            <w:r w:rsidR="0076025F">
              <w:rPr>
                <w:noProof/>
                <w:webHidden/>
              </w:rPr>
              <w:tab/>
            </w:r>
            <w:r w:rsidR="0076025F">
              <w:rPr>
                <w:noProof/>
                <w:webHidden/>
              </w:rPr>
              <w:fldChar w:fldCharType="begin"/>
            </w:r>
            <w:r w:rsidR="0076025F">
              <w:rPr>
                <w:noProof/>
                <w:webHidden/>
              </w:rPr>
              <w:instrText xml:space="preserve"> PAGEREF _Toc483420017 \h </w:instrText>
            </w:r>
            <w:r w:rsidR="0076025F">
              <w:rPr>
                <w:noProof/>
                <w:webHidden/>
              </w:rPr>
            </w:r>
            <w:r w:rsidR="0076025F">
              <w:rPr>
                <w:noProof/>
                <w:webHidden/>
              </w:rPr>
              <w:fldChar w:fldCharType="separate"/>
            </w:r>
            <w:r w:rsidR="000C07B0">
              <w:rPr>
                <w:noProof/>
                <w:webHidden/>
              </w:rPr>
              <w:t>26</w:t>
            </w:r>
            <w:r w:rsidR="0076025F">
              <w:rPr>
                <w:noProof/>
                <w:webHidden/>
              </w:rPr>
              <w:fldChar w:fldCharType="end"/>
            </w:r>
          </w:hyperlink>
        </w:p>
        <w:p w14:paraId="562BB26B" w14:textId="41B30B63" w:rsidR="0076025F" w:rsidRDefault="00BA2EDB">
          <w:pPr>
            <w:pStyle w:val="Inhopg3"/>
            <w:tabs>
              <w:tab w:val="left" w:pos="1320"/>
              <w:tab w:val="right" w:pos="9060"/>
            </w:tabs>
            <w:rPr>
              <w:rFonts w:asciiTheme="minorHAnsi" w:eastAsiaTheme="minorEastAsia" w:hAnsiTheme="minorHAnsi" w:cstheme="minorBidi"/>
              <w:noProof/>
              <w:sz w:val="22"/>
              <w:szCs w:val="22"/>
            </w:rPr>
          </w:pPr>
          <w:hyperlink w:anchor="_Toc483420018" w:history="1">
            <w:r w:rsidR="0076025F" w:rsidRPr="00766088">
              <w:rPr>
                <w:rStyle w:val="Hyperlink"/>
                <w:rFonts w:cstheme="majorHAnsi"/>
                <w:noProof/>
              </w:rPr>
              <w:t>3.1.4</w:t>
            </w:r>
            <w:r w:rsidR="0076025F">
              <w:rPr>
                <w:rFonts w:asciiTheme="minorHAnsi" w:eastAsiaTheme="minorEastAsia" w:hAnsiTheme="minorHAnsi" w:cstheme="minorBidi"/>
                <w:noProof/>
                <w:sz w:val="22"/>
                <w:szCs w:val="22"/>
              </w:rPr>
              <w:tab/>
            </w:r>
            <w:r w:rsidR="0076025F" w:rsidRPr="00766088">
              <w:rPr>
                <w:rStyle w:val="Hyperlink"/>
                <w:noProof/>
              </w:rPr>
              <w:t>Slachtoffers onder de zestien jaar</w:t>
            </w:r>
            <w:r w:rsidR="0076025F">
              <w:rPr>
                <w:noProof/>
                <w:webHidden/>
              </w:rPr>
              <w:tab/>
            </w:r>
            <w:r w:rsidR="0076025F">
              <w:rPr>
                <w:noProof/>
                <w:webHidden/>
              </w:rPr>
              <w:fldChar w:fldCharType="begin"/>
            </w:r>
            <w:r w:rsidR="0076025F">
              <w:rPr>
                <w:noProof/>
                <w:webHidden/>
              </w:rPr>
              <w:instrText xml:space="preserve"> PAGEREF _Toc483420018 \h </w:instrText>
            </w:r>
            <w:r w:rsidR="0076025F">
              <w:rPr>
                <w:noProof/>
                <w:webHidden/>
              </w:rPr>
            </w:r>
            <w:r w:rsidR="0076025F">
              <w:rPr>
                <w:noProof/>
                <w:webHidden/>
              </w:rPr>
              <w:fldChar w:fldCharType="separate"/>
            </w:r>
            <w:r w:rsidR="000C07B0">
              <w:rPr>
                <w:noProof/>
                <w:webHidden/>
              </w:rPr>
              <w:t>27</w:t>
            </w:r>
            <w:r w:rsidR="0076025F">
              <w:rPr>
                <w:noProof/>
                <w:webHidden/>
              </w:rPr>
              <w:fldChar w:fldCharType="end"/>
            </w:r>
          </w:hyperlink>
        </w:p>
        <w:p w14:paraId="6568934D" w14:textId="09938A43" w:rsidR="0076025F" w:rsidRDefault="00BA2EDB">
          <w:pPr>
            <w:pStyle w:val="Inhopg2"/>
            <w:tabs>
              <w:tab w:val="left" w:pos="880"/>
              <w:tab w:val="right" w:pos="9060"/>
            </w:tabs>
            <w:rPr>
              <w:rStyle w:val="Hyperlink"/>
              <w:noProof/>
            </w:rPr>
          </w:pPr>
          <w:hyperlink w:anchor="_Toc483420019" w:history="1">
            <w:r w:rsidR="0076025F" w:rsidRPr="00766088">
              <w:rPr>
                <w:rStyle w:val="Hyperlink"/>
                <w:rFonts w:cstheme="majorHAnsi"/>
                <w:noProof/>
                <w:lang w:eastAsia="en-US"/>
              </w:rPr>
              <w:t>3.2</w:t>
            </w:r>
            <w:r w:rsidR="0076025F">
              <w:rPr>
                <w:rFonts w:asciiTheme="minorHAnsi" w:eastAsiaTheme="minorEastAsia" w:hAnsiTheme="minorHAnsi" w:cstheme="minorBidi"/>
                <w:noProof/>
                <w:sz w:val="22"/>
                <w:szCs w:val="22"/>
              </w:rPr>
              <w:tab/>
            </w:r>
            <w:r w:rsidR="0076025F" w:rsidRPr="00766088">
              <w:rPr>
                <w:rStyle w:val="Hyperlink"/>
                <w:noProof/>
                <w:lang w:eastAsia="en-US"/>
              </w:rPr>
              <w:t>Meerderjarigen</w:t>
            </w:r>
            <w:r w:rsidR="0076025F">
              <w:rPr>
                <w:noProof/>
                <w:webHidden/>
              </w:rPr>
              <w:tab/>
            </w:r>
            <w:r w:rsidR="0076025F">
              <w:rPr>
                <w:noProof/>
                <w:webHidden/>
              </w:rPr>
              <w:fldChar w:fldCharType="begin"/>
            </w:r>
            <w:r w:rsidR="0076025F">
              <w:rPr>
                <w:noProof/>
                <w:webHidden/>
              </w:rPr>
              <w:instrText xml:space="preserve"> PAGEREF _Toc483420019 \h </w:instrText>
            </w:r>
            <w:r w:rsidR="0076025F">
              <w:rPr>
                <w:noProof/>
                <w:webHidden/>
              </w:rPr>
            </w:r>
            <w:r w:rsidR="0076025F">
              <w:rPr>
                <w:noProof/>
                <w:webHidden/>
              </w:rPr>
              <w:fldChar w:fldCharType="separate"/>
            </w:r>
            <w:r w:rsidR="000C07B0">
              <w:rPr>
                <w:noProof/>
                <w:webHidden/>
              </w:rPr>
              <w:t>27</w:t>
            </w:r>
            <w:r w:rsidR="0076025F">
              <w:rPr>
                <w:noProof/>
                <w:webHidden/>
              </w:rPr>
              <w:fldChar w:fldCharType="end"/>
            </w:r>
          </w:hyperlink>
        </w:p>
        <w:p w14:paraId="6A154CF3" w14:textId="77777777" w:rsidR="0076025F" w:rsidRPr="0076025F" w:rsidRDefault="0076025F" w:rsidP="0076025F"/>
        <w:p w14:paraId="77E7E868" w14:textId="3ACE7FBE" w:rsidR="0076025F" w:rsidRDefault="00BA2EDB" w:rsidP="0076025F">
          <w:pPr>
            <w:pStyle w:val="Inhopg1"/>
            <w:rPr>
              <w:rFonts w:asciiTheme="minorHAnsi" w:eastAsiaTheme="minorEastAsia" w:hAnsiTheme="minorHAnsi" w:cstheme="minorBidi"/>
              <w:sz w:val="22"/>
              <w:szCs w:val="22"/>
            </w:rPr>
          </w:pPr>
          <w:hyperlink w:anchor="_Toc483420020" w:history="1">
            <w:r w:rsidR="0076025F" w:rsidRPr="0076025F">
              <w:rPr>
                <w:rStyle w:val="Hyperlink"/>
                <w:b/>
              </w:rPr>
              <w:t>4. Resultaten bewezenverklaring mensenhandel</w:t>
            </w:r>
            <w:r w:rsidR="0076025F">
              <w:rPr>
                <w:webHidden/>
              </w:rPr>
              <w:tab/>
            </w:r>
            <w:r w:rsidR="0076025F">
              <w:rPr>
                <w:webHidden/>
              </w:rPr>
              <w:fldChar w:fldCharType="begin"/>
            </w:r>
            <w:r w:rsidR="0076025F">
              <w:rPr>
                <w:webHidden/>
              </w:rPr>
              <w:instrText xml:space="preserve"> PAGEREF _Toc483420020 \h </w:instrText>
            </w:r>
            <w:r w:rsidR="0076025F">
              <w:rPr>
                <w:webHidden/>
              </w:rPr>
            </w:r>
            <w:r w:rsidR="0076025F">
              <w:rPr>
                <w:webHidden/>
              </w:rPr>
              <w:fldChar w:fldCharType="separate"/>
            </w:r>
            <w:r w:rsidR="000C07B0">
              <w:rPr>
                <w:webHidden/>
              </w:rPr>
              <w:t>29</w:t>
            </w:r>
            <w:r w:rsidR="0076025F">
              <w:rPr>
                <w:webHidden/>
              </w:rPr>
              <w:fldChar w:fldCharType="end"/>
            </w:r>
          </w:hyperlink>
        </w:p>
        <w:p w14:paraId="16CBCC27" w14:textId="7DF65D4C" w:rsidR="0076025F" w:rsidRDefault="00BA2EDB">
          <w:pPr>
            <w:pStyle w:val="Inhopg2"/>
            <w:tabs>
              <w:tab w:val="right" w:pos="9060"/>
            </w:tabs>
            <w:rPr>
              <w:rFonts w:asciiTheme="minorHAnsi" w:eastAsiaTheme="minorEastAsia" w:hAnsiTheme="minorHAnsi" w:cstheme="minorBidi"/>
              <w:noProof/>
              <w:sz w:val="22"/>
              <w:szCs w:val="22"/>
            </w:rPr>
          </w:pPr>
          <w:hyperlink w:anchor="_Toc483420021" w:history="1">
            <w:r w:rsidR="0076025F" w:rsidRPr="00766088">
              <w:rPr>
                <w:rStyle w:val="Hyperlink"/>
                <w:noProof/>
              </w:rPr>
              <w:t>4.1 Frequentie</w:t>
            </w:r>
            <w:r w:rsidR="0076025F">
              <w:rPr>
                <w:noProof/>
                <w:webHidden/>
              </w:rPr>
              <w:tab/>
            </w:r>
            <w:r w:rsidR="0076025F">
              <w:rPr>
                <w:noProof/>
                <w:webHidden/>
              </w:rPr>
              <w:fldChar w:fldCharType="begin"/>
            </w:r>
            <w:r w:rsidR="0076025F">
              <w:rPr>
                <w:noProof/>
                <w:webHidden/>
              </w:rPr>
              <w:instrText xml:space="preserve"> PAGEREF _Toc483420021 \h </w:instrText>
            </w:r>
            <w:r w:rsidR="0076025F">
              <w:rPr>
                <w:noProof/>
                <w:webHidden/>
              </w:rPr>
            </w:r>
            <w:r w:rsidR="0076025F">
              <w:rPr>
                <w:noProof/>
                <w:webHidden/>
              </w:rPr>
              <w:fldChar w:fldCharType="separate"/>
            </w:r>
            <w:r w:rsidR="000C07B0">
              <w:rPr>
                <w:noProof/>
                <w:webHidden/>
              </w:rPr>
              <w:t>29</w:t>
            </w:r>
            <w:r w:rsidR="0076025F">
              <w:rPr>
                <w:noProof/>
                <w:webHidden/>
              </w:rPr>
              <w:fldChar w:fldCharType="end"/>
            </w:r>
          </w:hyperlink>
        </w:p>
        <w:p w14:paraId="2363BD13" w14:textId="3BDDCFD0" w:rsidR="0076025F" w:rsidRDefault="00BA2EDB">
          <w:pPr>
            <w:pStyle w:val="Inhopg2"/>
            <w:tabs>
              <w:tab w:val="right" w:pos="9060"/>
            </w:tabs>
            <w:rPr>
              <w:rFonts w:asciiTheme="minorHAnsi" w:eastAsiaTheme="minorEastAsia" w:hAnsiTheme="minorHAnsi" w:cstheme="minorBidi"/>
              <w:noProof/>
              <w:sz w:val="22"/>
              <w:szCs w:val="22"/>
            </w:rPr>
          </w:pPr>
          <w:hyperlink w:anchor="_Toc483420022" w:history="1">
            <w:r w:rsidR="0076025F" w:rsidRPr="00766088">
              <w:rPr>
                <w:rStyle w:val="Hyperlink"/>
                <w:noProof/>
              </w:rPr>
              <w:t>4.2 Dwangmiddelen</w:t>
            </w:r>
            <w:r w:rsidR="0076025F">
              <w:rPr>
                <w:noProof/>
                <w:webHidden/>
              </w:rPr>
              <w:tab/>
            </w:r>
            <w:r w:rsidR="0076025F">
              <w:rPr>
                <w:noProof/>
                <w:webHidden/>
              </w:rPr>
              <w:fldChar w:fldCharType="begin"/>
            </w:r>
            <w:r w:rsidR="0076025F">
              <w:rPr>
                <w:noProof/>
                <w:webHidden/>
              </w:rPr>
              <w:instrText xml:space="preserve"> PAGEREF _Toc483420022 \h </w:instrText>
            </w:r>
            <w:r w:rsidR="0076025F">
              <w:rPr>
                <w:noProof/>
                <w:webHidden/>
              </w:rPr>
            </w:r>
            <w:r w:rsidR="0076025F">
              <w:rPr>
                <w:noProof/>
                <w:webHidden/>
              </w:rPr>
              <w:fldChar w:fldCharType="separate"/>
            </w:r>
            <w:r w:rsidR="000C07B0">
              <w:rPr>
                <w:noProof/>
                <w:webHidden/>
              </w:rPr>
              <w:t>30</w:t>
            </w:r>
            <w:r w:rsidR="0076025F">
              <w:rPr>
                <w:noProof/>
                <w:webHidden/>
              </w:rPr>
              <w:fldChar w:fldCharType="end"/>
            </w:r>
          </w:hyperlink>
        </w:p>
        <w:p w14:paraId="445951A0" w14:textId="36096225" w:rsidR="0076025F" w:rsidRDefault="00BA2EDB">
          <w:pPr>
            <w:pStyle w:val="Inhopg2"/>
            <w:tabs>
              <w:tab w:val="right" w:pos="9060"/>
            </w:tabs>
            <w:rPr>
              <w:rFonts w:asciiTheme="minorHAnsi" w:eastAsiaTheme="minorEastAsia" w:hAnsiTheme="minorHAnsi" w:cstheme="minorBidi"/>
              <w:noProof/>
              <w:sz w:val="22"/>
              <w:szCs w:val="22"/>
            </w:rPr>
          </w:pPr>
          <w:hyperlink w:anchor="_Toc483420023" w:history="1">
            <w:r w:rsidR="0076025F" w:rsidRPr="00766088">
              <w:rPr>
                <w:rStyle w:val="Hyperlink"/>
                <w:noProof/>
              </w:rPr>
              <w:t>4.3 Houding van het slachtoffer</w:t>
            </w:r>
            <w:r w:rsidR="0076025F">
              <w:rPr>
                <w:noProof/>
                <w:webHidden/>
              </w:rPr>
              <w:tab/>
            </w:r>
            <w:r w:rsidR="0076025F">
              <w:rPr>
                <w:noProof/>
                <w:webHidden/>
              </w:rPr>
              <w:fldChar w:fldCharType="begin"/>
            </w:r>
            <w:r w:rsidR="0076025F">
              <w:rPr>
                <w:noProof/>
                <w:webHidden/>
              </w:rPr>
              <w:instrText xml:space="preserve"> PAGEREF _Toc483420023 \h </w:instrText>
            </w:r>
            <w:r w:rsidR="0076025F">
              <w:rPr>
                <w:noProof/>
                <w:webHidden/>
              </w:rPr>
            </w:r>
            <w:r w:rsidR="0076025F">
              <w:rPr>
                <w:noProof/>
                <w:webHidden/>
              </w:rPr>
              <w:fldChar w:fldCharType="separate"/>
            </w:r>
            <w:r w:rsidR="000C07B0">
              <w:rPr>
                <w:noProof/>
                <w:webHidden/>
              </w:rPr>
              <w:t>31</w:t>
            </w:r>
            <w:r w:rsidR="0076025F">
              <w:rPr>
                <w:noProof/>
                <w:webHidden/>
              </w:rPr>
              <w:fldChar w:fldCharType="end"/>
            </w:r>
          </w:hyperlink>
        </w:p>
        <w:p w14:paraId="319D4B28" w14:textId="21A7DF6C" w:rsidR="0076025F" w:rsidRDefault="00BA2EDB">
          <w:pPr>
            <w:pStyle w:val="Inhopg2"/>
            <w:tabs>
              <w:tab w:val="right" w:pos="9060"/>
            </w:tabs>
            <w:rPr>
              <w:rFonts w:asciiTheme="minorHAnsi" w:eastAsiaTheme="minorEastAsia" w:hAnsiTheme="minorHAnsi" w:cstheme="minorBidi"/>
              <w:noProof/>
              <w:sz w:val="22"/>
              <w:szCs w:val="22"/>
            </w:rPr>
          </w:pPr>
          <w:hyperlink w:anchor="_Toc483420024" w:history="1">
            <w:r w:rsidR="0076025F" w:rsidRPr="00766088">
              <w:rPr>
                <w:rStyle w:val="Hyperlink"/>
                <w:noProof/>
              </w:rPr>
              <w:t>4.4 Verkregen voordeel</w:t>
            </w:r>
            <w:r w:rsidR="0076025F">
              <w:rPr>
                <w:noProof/>
                <w:webHidden/>
              </w:rPr>
              <w:tab/>
            </w:r>
            <w:r w:rsidR="0076025F">
              <w:rPr>
                <w:noProof/>
                <w:webHidden/>
              </w:rPr>
              <w:fldChar w:fldCharType="begin"/>
            </w:r>
            <w:r w:rsidR="0076025F">
              <w:rPr>
                <w:noProof/>
                <w:webHidden/>
              </w:rPr>
              <w:instrText xml:space="preserve"> PAGEREF _Toc483420024 \h </w:instrText>
            </w:r>
            <w:r w:rsidR="0076025F">
              <w:rPr>
                <w:noProof/>
                <w:webHidden/>
              </w:rPr>
            </w:r>
            <w:r w:rsidR="0076025F">
              <w:rPr>
                <w:noProof/>
                <w:webHidden/>
              </w:rPr>
              <w:fldChar w:fldCharType="separate"/>
            </w:r>
            <w:r w:rsidR="000C07B0">
              <w:rPr>
                <w:noProof/>
                <w:webHidden/>
              </w:rPr>
              <w:t>32</w:t>
            </w:r>
            <w:r w:rsidR="0076025F">
              <w:rPr>
                <w:noProof/>
                <w:webHidden/>
              </w:rPr>
              <w:fldChar w:fldCharType="end"/>
            </w:r>
          </w:hyperlink>
        </w:p>
        <w:p w14:paraId="7A5903D0" w14:textId="7BF984E8" w:rsidR="0076025F" w:rsidRDefault="00BA2EDB">
          <w:pPr>
            <w:pStyle w:val="Inhopg2"/>
            <w:tabs>
              <w:tab w:val="right" w:pos="9060"/>
            </w:tabs>
            <w:rPr>
              <w:rStyle w:val="Hyperlink"/>
              <w:noProof/>
            </w:rPr>
          </w:pPr>
          <w:hyperlink w:anchor="_Toc483420025" w:history="1">
            <w:r w:rsidR="0076025F" w:rsidRPr="00766088">
              <w:rPr>
                <w:rStyle w:val="Hyperlink"/>
                <w:noProof/>
              </w:rPr>
              <w:t>4.5 Invloed van de verdachten</w:t>
            </w:r>
            <w:r w:rsidR="0076025F">
              <w:rPr>
                <w:noProof/>
                <w:webHidden/>
              </w:rPr>
              <w:tab/>
            </w:r>
            <w:r w:rsidR="0076025F">
              <w:rPr>
                <w:noProof/>
                <w:webHidden/>
              </w:rPr>
              <w:fldChar w:fldCharType="begin"/>
            </w:r>
            <w:r w:rsidR="0076025F">
              <w:rPr>
                <w:noProof/>
                <w:webHidden/>
              </w:rPr>
              <w:instrText xml:space="preserve"> PAGEREF _Toc483420025 \h </w:instrText>
            </w:r>
            <w:r w:rsidR="0076025F">
              <w:rPr>
                <w:noProof/>
                <w:webHidden/>
              </w:rPr>
            </w:r>
            <w:r w:rsidR="0076025F">
              <w:rPr>
                <w:noProof/>
                <w:webHidden/>
              </w:rPr>
              <w:fldChar w:fldCharType="separate"/>
            </w:r>
            <w:r w:rsidR="000C07B0">
              <w:rPr>
                <w:noProof/>
                <w:webHidden/>
              </w:rPr>
              <w:t>32</w:t>
            </w:r>
            <w:r w:rsidR="0076025F">
              <w:rPr>
                <w:noProof/>
                <w:webHidden/>
              </w:rPr>
              <w:fldChar w:fldCharType="end"/>
            </w:r>
          </w:hyperlink>
        </w:p>
        <w:p w14:paraId="673C6DC2" w14:textId="77777777" w:rsidR="0076025F" w:rsidRPr="0076025F" w:rsidRDefault="0076025F" w:rsidP="0076025F"/>
        <w:p w14:paraId="43F42AF0" w14:textId="1A954E51" w:rsidR="0076025F" w:rsidRDefault="00BA2EDB" w:rsidP="0076025F">
          <w:pPr>
            <w:pStyle w:val="Inhopg1"/>
            <w:rPr>
              <w:rFonts w:asciiTheme="minorHAnsi" w:eastAsiaTheme="minorEastAsia" w:hAnsiTheme="minorHAnsi" w:cstheme="minorBidi"/>
              <w:sz w:val="22"/>
              <w:szCs w:val="22"/>
            </w:rPr>
          </w:pPr>
          <w:hyperlink w:anchor="_Toc483420026" w:history="1">
            <w:r w:rsidR="0076025F" w:rsidRPr="0076025F">
              <w:rPr>
                <w:rStyle w:val="Hyperlink"/>
                <w:b/>
              </w:rPr>
              <w:t>5. Resultaten strafbaarstelling prostituant</w:t>
            </w:r>
            <w:r w:rsidR="0076025F">
              <w:rPr>
                <w:webHidden/>
              </w:rPr>
              <w:tab/>
            </w:r>
            <w:r w:rsidR="0076025F">
              <w:rPr>
                <w:webHidden/>
              </w:rPr>
              <w:fldChar w:fldCharType="begin"/>
            </w:r>
            <w:r w:rsidR="0076025F">
              <w:rPr>
                <w:webHidden/>
              </w:rPr>
              <w:instrText xml:space="preserve"> PAGEREF _Toc483420026 \h </w:instrText>
            </w:r>
            <w:r w:rsidR="0076025F">
              <w:rPr>
                <w:webHidden/>
              </w:rPr>
            </w:r>
            <w:r w:rsidR="0076025F">
              <w:rPr>
                <w:webHidden/>
              </w:rPr>
              <w:fldChar w:fldCharType="separate"/>
            </w:r>
            <w:r w:rsidR="000C07B0">
              <w:rPr>
                <w:webHidden/>
              </w:rPr>
              <w:t>34</w:t>
            </w:r>
            <w:r w:rsidR="0076025F">
              <w:rPr>
                <w:webHidden/>
              </w:rPr>
              <w:fldChar w:fldCharType="end"/>
            </w:r>
          </w:hyperlink>
        </w:p>
        <w:p w14:paraId="09201414" w14:textId="6F228794" w:rsidR="0076025F" w:rsidRDefault="00BA2EDB">
          <w:pPr>
            <w:pStyle w:val="Inhopg2"/>
            <w:tabs>
              <w:tab w:val="left" w:pos="880"/>
              <w:tab w:val="right" w:pos="9060"/>
            </w:tabs>
            <w:rPr>
              <w:rFonts w:asciiTheme="minorHAnsi" w:eastAsiaTheme="minorEastAsia" w:hAnsiTheme="minorHAnsi" w:cstheme="minorBidi"/>
              <w:noProof/>
              <w:sz w:val="22"/>
              <w:szCs w:val="22"/>
            </w:rPr>
          </w:pPr>
          <w:hyperlink w:anchor="_Toc483420027" w:history="1">
            <w:r w:rsidR="0076025F" w:rsidRPr="00766088">
              <w:rPr>
                <w:rStyle w:val="Hyperlink"/>
                <w:noProof/>
              </w:rPr>
              <w:t>5.1</w:t>
            </w:r>
            <w:r w:rsidR="0076025F">
              <w:rPr>
                <w:rFonts w:asciiTheme="minorHAnsi" w:eastAsiaTheme="minorEastAsia" w:hAnsiTheme="minorHAnsi" w:cstheme="minorBidi"/>
                <w:noProof/>
                <w:sz w:val="22"/>
                <w:szCs w:val="22"/>
              </w:rPr>
              <w:tab/>
            </w:r>
            <w:r w:rsidR="0076025F" w:rsidRPr="00766088">
              <w:rPr>
                <w:rStyle w:val="Hyperlink"/>
                <w:noProof/>
              </w:rPr>
              <w:t>Leeftijd van het slachtoffer</w:t>
            </w:r>
            <w:r w:rsidR="0076025F">
              <w:rPr>
                <w:noProof/>
                <w:webHidden/>
              </w:rPr>
              <w:tab/>
            </w:r>
            <w:r w:rsidR="0076025F">
              <w:rPr>
                <w:noProof/>
                <w:webHidden/>
              </w:rPr>
              <w:fldChar w:fldCharType="begin"/>
            </w:r>
            <w:r w:rsidR="0076025F">
              <w:rPr>
                <w:noProof/>
                <w:webHidden/>
              </w:rPr>
              <w:instrText xml:space="preserve"> PAGEREF _Toc483420027 \h </w:instrText>
            </w:r>
            <w:r w:rsidR="0076025F">
              <w:rPr>
                <w:noProof/>
                <w:webHidden/>
              </w:rPr>
            </w:r>
            <w:r w:rsidR="0076025F">
              <w:rPr>
                <w:noProof/>
                <w:webHidden/>
              </w:rPr>
              <w:fldChar w:fldCharType="separate"/>
            </w:r>
            <w:r w:rsidR="000C07B0">
              <w:rPr>
                <w:noProof/>
                <w:webHidden/>
              </w:rPr>
              <w:t>34</w:t>
            </w:r>
            <w:r w:rsidR="0076025F">
              <w:rPr>
                <w:noProof/>
                <w:webHidden/>
              </w:rPr>
              <w:fldChar w:fldCharType="end"/>
            </w:r>
          </w:hyperlink>
        </w:p>
        <w:p w14:paraId="2EAF0368" w14:textId="267A2A58" w:rsidR="0076025F" w:rsidRDefault="00BA2EDB">
          <w:pPr>
            <w:pStyle w:val="Inhopg2"/>
            <w:tabs>
              <w:tab w:val="left" w:pos="880"/>
              <w:tab w:val="right" w:pos="9060"/>
            </w:tabs>
            <w:rPr>
              <w:rFonts w:asciiTheme="minorHAnsi" w:eastAsiaTheme="minorEastAsia" w:hAnsiTheme="minorHAnsi" w:cstheme="minorBidi"/>
              <w:noProof/>
              <w:sz w:val="22"/>
              <w:szCs w:val="22"/>
            </w:rPr>
          </w:pPr>
          <w:hyperlink w:anchor="_Toc483420028" w:history="1">
            <w:r w:rsidR="0076025F" w:rsidRPr="00766088">
              <w:rPr>
                <w:rStyle w:val="Hyperlink"/>
                <w:noProof/>
              </w:rPr>
              <w:t>5.2</w:t>
            </w:r>
            <w:r w:rsidR="0076025F">
              <w:rPr>
                <w:rFonts w:asciiTheme="minorHAnsi" w:eastAsiaTheme="minorEastAsia" w:hAnsiTheme="minorHAnsi" w:cstheme="minorBidi"/>
                <w:noProof/>
                <w:sz w:val="22"/>
                <w:szCs w:val="22"/>
              </w:rPr>
              <w:tab/>
            </w:r>
            <w:r w:rsidR="0076025F" w:rsidRPr="00766088">
              <w:rPr>
                <w:rStyle w:val="Hyperlink"/>
                <w:noProof/>
              </w:rPr>
              <w:t>Strafverzwarende of strafverzachtende omstandigheden</w:t>
            </w:r>
            <w:r w:rsidR="0076025F">
              <w:rPr>
                <w:noProof/>
                <w:webHidden/>
              </w:rPr>
              <w:tab/>
            </w:r>
            <w:r w:rsidR="0076025F">
              <w:rPr>
                <w:noProof/>
                <w:webHidden/>
              </w:rPr>
              <w:fldChar w:fldCharType="begin"/>
            </w:r>
            <w:r w:rsidR="0076025F">
              <w:rPr>
                <w:noProof/>
                <w:webHidden/>
              </w:rPr>
              <w:instrText xml:space="preserve"> PAGEREF _Toc483420028 \h </w:instrText>
            </w:r>
            <w:r w:rsidR="0076025F">
              <w:rPr>
                <w:noProof/>
                <w:webHidden/>
              </w:rPr>
            </w:r>
            <w:r w:rsidR="0076025F">
              <w:rPr>
                <w:noProof/>
                <w:webHidden/>
              </w:rPr>
              <w:fldChar w:fldCharType="separate"/>
            </w:r>
            <w:r w:rsidR="000C07B0">
              <w:rPr>
                <w:noProof/>
                <w:webHidden/>
              </w:rPr>
              <w:t>34</w:t>
            </w:r>
            <w:r w:rsidR="0076025F">
              <w:rPr>
                <w:noProof/>
                <w:webHidden/>
              </w:rPr>
              <w:fldChar w:fldCharType="end"/>
            </w:r>
          </w:hyperlink>
        </w:p>
        <w:p w14:paraId="0B2272D8" w14:textId="0D17FF0E" w:rsidR="0076025F" w:rsidRDefault="00BA2EDB">
          <w:pPr>
            <w:pStyle w:val="Inhopg2"/>
            <w:tabs>
              <w:tab w:val="left" w:pos="880"/>
              <w:tab w:val="right" w:pos="9060"/>
            </w:tabs>
            <w:rPr>
              <w:rFonts w:asciiTheme="minorHAnsi" w:eastAsiaTheme="minorEastAsia" w:hAnsiTheme="minorHAnsi" w:cstheme="minorBidi"/>
              <w:noProof/>
              <w:sz w:val="22"/>
              <w:szCs w:val="22"/>
            </w:rPr>
          </w:pPr>
          <w:hyperlink w:anchor="_Toc483420029" w:history="1">
            <w:r w:rsidR="0076025F" w:rsidRPr="00766088">
              <w:rPr>
                <w:rStyle w:val="Hyperlink"/>
                <w:noProof/>
              </w:rPr>
              <w:t>5.3</w:t>
            </w:r>
            <w:r w:rsidR="0076025F">
              <w:rPr>
                <w:rFonts w:asciiTheme="minorHAnsi" w:eastAsiaTheme="minorEastAsia" w:hAnsiTheme="minorHAnsi" w:cstheme="minorBidi"/>
                <w:noProof/>
                <w:sz w:val="22"/>
                <w:szCs w:val="22"/>
              </w:rPr>
              <w:tab/>
            </w:r>
            <w:r w:rsidR="0076025F" w:rsidRPr="00766088">
              <w:rPr>
                <w:rStyle w:val="Hyperlink"/>
                <w:noProof/>
              </w:rPr>
              <w:t>Frequentie</w:t>
            </w:r>
            <w:r w:rsidR="0076025F">
              <w:rPr>
                <w:noProof/>
                <w:webHidden/>
              </w:rPr>
              <w:tab/>
            </w:r>
            <w:r w:rsidR="0076025F">
              <w:rPr>
                <w:noProof/>
                <w:webHidden/>
              </w:rPr>
              <w:fldChar w:fldCharType="begin"/>
            </w:r>
            <w:r w:rsidR="0076025F">
              <w:rPr>
                <w:noProof/>
                <w:webHidden/>
              </w:rPr>
              <w:instrText xml:space="preserve"> PAGEREF _Toc483420029 \h </w:instrText>
            </w:r>
            <w:r w:rsidR="0076025F">
              <w:rPr>
                <w:noProof/>
                <w:webHidden/>
              </w:rPr>
            </w:r>
            <w:r w:rsidR="0076025F">
              <w:rPr>
                <w:noProof/>
                <w:webHidden/>
              </w:rPr>
              <w:fldChar w:fldCharType="separate"/>
            </w:r>
            <w:r w:rsidR="000C07B0">
              <w:rPr>
                <w:noProof/>
                <w:webHidden/>
              </w:rPr>
              <w:t>37</w:t>
            </w:r>
            <w:r w:rsidR="0076025F">
              <w:rPr>
                <w:noProof/>
                <w:webHidden/>
              </w:rPr>
              <w:fldChar w:fldCharType="end"/>
            </w:r>
          </w:hyperlink>
        </w:p>
        <w:p w14:paraId="439C7593" w14:textId="656E303F" w:rsidR="0076025F" w:rsidRDefault="00BA2EDB">
          <w:pPr>
            <w:pStyle w:val="Inhopg2"/>
            <w:tabs>
              <w:tab w:val="left" w:pos="880"/>
              <w:tab w:val="right" w:pos="9060"/>
            </w:tabs>
            <w:rPr>
              <w:rFonts w:asciiTheme="minorHAnsi" w:eastAsiaTheme="minorEastAsia" w:hAnsiTheme="minorHAnsi" w:cstheme="minorBidi"/>
              <w:noProof/>
              <w:sz w:val="22"/>
              <w:szCs w:val="22"/>
            </w:rPr>
          </w:pPr>
          <w:hyperlink w:anchor="_Toc483420030" w:history="1">
            <w:r w:rsidR="0076025F" w:rsidRPr="00766088">
              <w:rPr>
                <w:rStyle w:val="Hyperlink"/>
                <w:noProof/>
              </w:rPr>
              <w:t>5.4</w:t>
            </w:r>
            <w:r w:rsidR="0076025F">
              <w:rPr>
                <w:rFonts w:asciiTheme="minorHAnsi" w:eastAsiaTheme="minorEastAsia" w:hAnsiTheme="minorHAnsi" w:cstheme="minorBidi"/>
                <w:noProof/>
                <w:sz w:val="22"/>
                <w:szCs w:val="22"/>
              </w:rPr>
              <w:tab/>
            </w:r>
            <w:r w:rsidR="0076025F" w:rsidRPr="00766088">
              <w:rPr>
                <w:rStyle w:val="Hyperlink"/>
                <w:noProof/>
              </w:rPr>
              <w:t>De wetenschap van de verdachten</w:t>
            </w:r>
            <w:r w:rsidR="0076025F">
              <w:rPr>
                <w:noProof/>
                <w:webHidden/>
              </w:rPr>
              <w:tab/>
            </w:r>
            <w:r w:rsidR="0076025F">
              <w:rPr>
                <w:noProof/>
                <w:webHidden/>
              </w:rPr>
              <w:fldChar w:fldCharType="begin"/>
            </w:r>
            <w:r w:rsidR="0076025F">
              <w:rPr>
                <w:noProof/>
                <w:webHidden/>
              </w:rPr>
              <w:instrText xml:space="preserve"> PAGEREF _Toc483420030 \h </w:instrText>
            </w:r>
            <w:r w:rsidR="0076025F">
              <w:rPr>
                <w:noProof/>
                <w:webHidden/>
              </w:rPr>
            </w:r>
            <w:r w:rsidR="0076025F">
              <w:rPr>
                <w:noProof/>
                <w:webHidden/>
              </w:rPr>
              <w:fldChar w:fldCharType="separate"/>
            </w:r>
            <w:r w:rsidR="000C07B0">
              <w:rPr>
                <w:noProof/>
                <w:webHidden/>
              </w:rPr>
              <w:t>38</w:t>
            </w:r>
            <w:r w:rsidR="0076025F">
              <w:rPr>
                <w:noProof/>
                <w:webHidden/>
              </w:rPr>
              <w:fldChar w:fldCharType="end"/>
            </w:r>
          </w:hyperlink>
        </w:p>
        <w:p w14:paraId="64576F94" w14:textId="0F117928" w:rsidR="0076025F" w:rsidRDefault="00BA2EDB">
          <w:pPr>
            <w:pStyle w:val="Inhopg2"/>
            <w:tabs>
              <w:tab w:val="left" w:pos="880"/>
              <w:tab w:val="right" w:pos="9060"/>
            </w:tabs>
            <w:rPr>
              <w:rFonts w:asciiTheme="minorHAnsi" w:eastAsiaTheme="minorEastAsia" w:hAnsiTheme="minorHAnsi" w:cstheme="minorBidi"/>
              <w:noProof/>
              <w:sz w:val="22"/>
              <w:szCs w:val="22"/>
            </w:rPr>
          </w:pPr>
          <w:hyperlink w:anchor="_Toc483420031" w:history="1">
            <w:r w:rsidR="0076025F" w:rsidRPr="00766088">
              <w:rPr>
                <w:rStyle w:val="Hyperlink"/>
                <w:noProof/>
              </w:rPr>
              <w:t>5.5</w:t>
            </w:r>
            <w:r w:rsidR="0076025F">
              <w:rPr>
                <w:rFonts w:asciiTheme="minorHAnsi" w:eastAsiaTheme="minorEastAsia" w:hAnsiTheme="minorHAnsi" w:cstheme="minorBidi"/>
                <w:noProof/>
                <w:sz w:val="22"/>
                <w:szCs w:val="22"/>
              </w:rPr>
              <w:tab/>
            </w:r>
            <w:r w:rsidR="0076025F" w:rsidRPr="00766088">
              <w:rPr>
                <w:rStyle w:val="Hyperlink"/>
                <w:noProof/>
              </w:rPr>
              <w:t>Justitiële documentatie</w:t>
            </w:r>
            <w:r w:rsidR="0076025F">
              <w:rPr>
                <w:noProof/>
                <w:webHidden/>
              </w:rPr>
              <w:tab/>
            </w:r>
            <w:r w:rsidR="0076025F">
              <w:rPr>
                <w:noProof/>
                <w:webHidden/>
              </w:rPr>
              <w:fldChar w:fldCharType="begin"/>
            </w:r>
            <w:r w:rsidR="0076025F">
              <w:rPr>
                <w:noProof/>
                <w:webHidden/>
              </w:rPr>
              <w:instrText xml:space="preserve"> PAGEREF _Toc483420031 \h </w:instrText>
            </w:r>
            <w:r w:rsidR="0076025F">
              <w:rPr>
                <w:noProof/>
                <w:webHidden/>
              </w:rPr>
            </w:r>
            <w:r w:rsidR="0076025F">
              <w:rPr>
                <w:noProof/>
                <w:webHidden/>
              </w:rPr>
              <w:fldChar w:fldCharType="separate"/>
            </w:r>
            <w:r w:rsidR="000C07B0">
              <w:rPr>
                <w:noProof/>
                <w:webHidden/>
              </w:rPr>
              <w:t>38</w:t>
            </w:r>
            <w:r w:rsidR="0076025F">
              <w:rPr>
                <w:noProof/>
                <w:webHidden/>
              </w:rPr>
              <w:fldChar w:fldCharType="end"/>
            </w:r>
          </w:hyperlink>
        </w:p>
        <w:p w14:paraId="09605F2E" w14:textId="3CD1A10D" w:rsidR="0076025F" w:rsidRDefault="00BA2EDB">
          <w:pPr>
            <w:pStyle w:val="Inhopg2"/>
            <w:tabs>
              <w:tab w:val="left" w:pos="880"/>
              <w:tab w:val="right" w:pos="9060"/>
            </w:tabs>
            <w:rPr>
              <w:rFonts w:asciiTheme="minorHAnsi" w:eastAsiaTheme="minorEastAsia" w:hAnsiTheme="minorHAnsi" w:cstheme="minorBidi"/>
              <w:noProof/>
              <w:sz w:val="22"/>
              <w:szCs w:val="22"/>
            </w:rPr>
          </w:pPr>
          <w:hyperlink w:anchor="_Toc483420032" w:history="1">
            <w:r w:rsidR="0076025F" w:rsidRPr="00766088">
              <w:rPr>
                <w:rStyle w:val="Hyperlink"/>
                <w:noProof/>
              </w:rPr>
              <w:t>5.6</w:t>
            </w:r>
            <w:r w:rsidR="0076025F">
              <w:rPr>
                <w:rFonts w:asciiTheme="minorHAnsi" w:eastAsiaTheme="minorEastAsia" w:hAnsiTheme="minorHAnsi" w:cstheme="minorBidi"/>
                <w:noProof/>
                <w:sz w:val="22"/>
                <w:szCs w:val="22"/>
              </w:rPr>
              <w:tab/>
            </w:r>
            <w:r w:rsidR="0076025F" w:rsidRPr="00766088">
              <w:rPr>
                <w:rStyle w:val="Hyperlink"/>
                <w:noProof/>
              </w:rPr>
              <w:t>Omvang delict</w:t>
            </w:r>
            <w:r w:rsidR="0076025F">
              <w:rPr>
                <w:noProof/>
                <w:webHidden/>
              </w:rPr>
              <w:tab/>
            </w:r>
            <w:r w:rsidR="0076025F">
              <w:rPr>
                <w:noProof/>
                <w:webHidden/>
              </w:rPr>
              <w:fldChar w:fldCharType="begin"/>
            </w:r>
            <w:r w:rsidR="0076025F">
              <w:rPr>
                <w:noProof/>
                <w:webHidden/>
              </w:rPr>
              <w:instrText xml:space="preserve"> PAGEREF _Toc483420032 \h </w:instrText>
            </w:r>
            <w:r w:rsidR="0076025F">
              <w:rPr>
                <w:noProof/>
                <w:webHidden/>
              </w:rPr>
            </w:r>
            <w:r w:rsidR="0076025F">
              <w:rPr>
                <w:noProof/>
                <w:webHidden/>
              </w:rPr>
              <w:fldChar w:fldCharType="separate"/>
            </w:r>
            <w:r w:rsidR="000C07B0">
              <w:rPr>
                <w:noProof/>
                <w:webHidden/>
              </w:rPr>
              <w:t>39</w:t>
            </w:r>
            <w:r w:rsidR="0076025F">
              <w:rPr>
                <w:noProof/>
                <w:webHidden/>
              </w:rPr>
              <w:fldChar w:fldCharType="end"/>
            </w:r>
          </w:hyperlink>
        </w:p>
        <w:p w14:paraId="51301617" w14:textId="4236CDE7" w:rsidR="0076025F" w:rsidRDefault="00BA2EDB">
          <w:pPr>
            <w:pStyle w:val="Inhopg2"/>
            <w:tabs>
              <w:tab w:val="left" w:pos="880"/>
              <w:tab w:val="right" w:pos="9060"/>
            </w:tabs>
            <w:rPr>
              <w:rStyle w:val="Hyperlink"/>
              <w:noProof/>
            </w:rPr>
          </w:pPr>
          <w:hyperlink w:anchor="_Toc483420033" w:history="1">
            <w:r w:rsidR="0076025F" w:rsidRPr="00766088">
              <w:rPr>
                <w:rStyle w:val="Hyperlink"/>
                <w:noProof/>
              </w:rPr>
              <w:t>5.7</w:t>
            </w:r>
            <w:r w:rsidR="0076025F">
              <w:rPr>
                <w:rFonts w:asciiTheme="minorHAnsi" w:eastAsiaTheme="minorEastAsia" w:hAnsiTheme="minorHAnsi" w:cstheme="minorBidi"/>
                <w:noProof/>
                <w:sz w:val="22"/>
                <w:szCs w:val="22"/>
              </w:rPr>
              <w:tab/>
            </w:r>
            <w:r w:rsidR="0076025F" w:rsidRPr="00766088">
              <w:rPr>
                <w:rStyle w:val="Hyperlink"/>
                <w:noProof/>
              </w:rPr>
              <w:t>Strafmaat</w:t>
            </w:r>
            <w:r w:rsidR="0076025F">
              <w:rPr>
                <w:noProof/>
                <w:webHidden/>
              </w:rPr>
              <w:tab/>
            </w:r>
            <w:r w:rsidR="0076025F">
              <w:rPr>
                <w:noProof/>
                <w:webHidden/>
              </w:rPr>
              <w:fldChar w:fldCharType="begin"/>
            </w:r>
            <w:r w:rsidR="0076025F">
              <w:rPr>
                <w:noProof/>
                <w:webHidden/>
              </w:rPr>
              <w:instrText xml:space="preserve"> PAGEREF _Toc483420033 \h </w:instrText>
            </w:r>
            <w:r w:rsidR="0076025F">
              <w:rPr>
                <w:noProof/>
                <w:webHidden/>
              </w:rPr>
            </w:r>
            <w:r w:rsidR="0076025F">
              <w:rPr>
                <w:noProof/>
                <w:webHidden/>
              </w:rPr>
              <w:fldChar w:fldCharType="separate"/>
            </w:r>
            <w:r w:rsidR="000C07B0">
              <w:rPr>
                <w:noProof/>
                <w:webHidden/>
              </w:rPr>
              <w:t>39</w:t>
            </w:r>
            <w:r w:rsidR="0076025F">
              <w:rPr>
                <w:noProof/>
                <w:webHidden/>
              </w:rPr>
              <w:fldChar w:fldCharType="end"/>
            </w:r>
          </w:hyperlink>
        </w:p>
        <w:p w14:paraId="08228401" w14:textId="77777777" w:rsidR="0076025F" w:rsidRPr="0076025F" w:rsidRDefault="0076025F" w:rsidP="0076025F"/>
        <w:p w14:paraId="3CCC5AE7" w14:textId="6C6694AA" w:rsidR="0076025F" w:rsidRDefault="00BA2EDB" w:rsidP="0076025F">
          <w:pPr>
            <w:pStyle w:val="Inhopg1"/>
            <w:rPr>
              <w:rFonts w:asciiTheme="minorHAnsi" w:eastAsiaTheme="minorEastAsia" w:hAnsiTheme="minorHAnsi" w:cstheme="minorBidi"/>
              <w:sz w:val="22"/>
              <w:szCs w:val="22"/>
            </w:rPr>
          </w:pPr>
          <w:hyperlink w:anchor="_Toc483420034" w:history="1">
            <w:r w:rsidR="0076025F" w:rsidRPr="0076025F">
              <w:rPr>
                <w:rStyle w:val="Hyperlink"/>
                <w:b/>
              </w:rPr>
              <w:t>6.</w:t>
            </w:r>
            <w:r w:rsidR="0076025F" w:rsidRPr="0076025F">
              <w:rPr>
                <w:rFonts w:asciiTheme="minorHAnsi" w:eastAsiaTheme="minorEastAsia" w:hAnsiTheme="minorHAnsi" w:cstheme="minorBidi"/>
                <w:b/>
                <w:sz w:val="22"/>
                <w:szCs w:val="22"/>
              </w:rPr>
              <w:tab/>
            </w:r>
            <w:r w:rsidR="0076025F" w:rsidRPr="0076025F">
              <w:rPr>
                <w:rStyle w:val="Hyperlink"/>
                <w:b/>
              </w:rPr>
              <w:t>Conclusies</w:t>
            </w:r>
            <w:r w:rsidR="0076025F">
              <w:rPr>
                <w:webHidden/>
              </w:rPr>
              <w:tab/>
            </w:r>
            <w:r w:rsidR="0076025F">
              <w:rPr>
                <w:webHidden/>
              </w:rPr>
              <w:fldChar w:fldCharType="begin"/>
            </w:r>
            <w:r w:rsidR="0076025F">
              <w:rPr>
                <w:webHidden/>
              </w:rPr>
              <w:instrText xml:space="preserve"> PAGEREF _Toc483420034 \h </w:instrText>
            </w:r>
            <w:r w:rsidR="0076025F">
              <w:rPr>
                <w:webHidden/>
              </w:rPr>
            </w:r>
            <w:r w:rsidR="0076025F">
              <w:rPr>
                <w:webHidden/>
              </w:rPr>
              <w:fldChar w:fldCharType="separate"/>
            </w:r>
            <w:r w:rsidR="000C07B0">
              <w:rPr>
                <w:webHidden/>
              </w:rPr>
              <w:t>41</w:t>
            </w:r>
            <w:r w:rsidR="0076025F">
              <w:rPr>
                <w:webHidden/>
              </w:rPr>
              <w:fldChar w:fldCharType="end"/>
            </w:r>
          </w:hyperlink>
        </w:p>
        <w:p w14:paraId="06C83500" w14:textId="6E973EA7" w:rsidR="0076025F" w:rsidRDefault="00BA2EDB">
          <w:pPr>
            <w:pStyle w:val="Inhopg2"/>
            <w:tabs>
              <w:tab w:val="right" w:pos="9060"/>
            </w:tabs>
            <w:rPr>
              <w:rFonts w:asciiTheme="minorHAnsi" w:eastAsiaTheme="minorEastAsia" w:hAnsiTheme="minorHAnsi" w:cstheme="minorBidi"/>
              <w:noProof/>
              <w:sz w:val="22"/>
              <w:szCs w:val="22"/>
            </w:rPr>
          </w:pPr>
          <w:hyperlink w:anchor="_Toc483420035" w:history="1">
            <w:r w:rsidR="0076025F" w:rsidRPr="00766088">
              <w:rPr>
                <w:rStyle w:val="Hyperlink"/>
                <w:noProof/>
              </w:rPr>
              <w:t>6.1 Gedwongen prostitutie</w:t>
            </w:r>
            <w:r w:rsidR="0076025F">
              <w:rPr>
                <w:noProof/>
                <w:webHidden/>
              </w:rPr>
              <w:tab/>
            </w:r>
            <w:r w:rsidR="0076025F">
              <w:rPr>
                <w:noProof/>
                <w:webHidden/>
              </w:rPr>
              <w:fldChar w:fldCharType="begin"/>
            </w:r>
            <w:r w:rsidR="0076025F">
              <w:rPr>
                <w:noProof/>
                <w:webHidden/>
              </w:rPr>
              <w:instrText xml:space="preserve"> PAGEREF _Toc483420035 \h </w:instrText>
            </w:r>
            <w:r w:rsidR="0076025F">
              <w:rPr>
                <w:noProof/>
                <w:webHidden/>
              </w:rPr>
            </w:r>
            <w:r w:rsidR="0076025F">
              <w:rPr>
                <w:noProof/>
                <w:webHidden/>
              </w:rPr>
              <w:fldChar w:fldCharType="separate"/>
            </w:r>
            <w:r w:rsidR="000C07B0">
              <w:rPr>
                <w:noProof/>
                <w:webHidden/>
              </w:rPr>
              <w:t>41</w:t>
            </w:r>
            <w:r w:rsidR="0076025F">
              <w:rPr>
                <w:noProof/>
                <w:webHidden/>
              </w:rPr>
              <w:fldChar w:fldCharType="end"/>
            </w:r>
          </w:hyperlink>
        </w:p>
        <w:p w14:paraId="49A5F5C0" w14:textId="57B3AEDF" w:rsidR="0076025F" w:rsidRDefault="00BA2EDB">
          <w:pPr>
            <w:pStyle w:val="Inhopg2"/>
            <w:tabs>
              <w:tab w:val="right" w:pos="9060"/>
            </w:tabs>
            <w:rPr>
              <w:rStyle w:val="Hyperlink"/>
              <w:noProof/>
            </w:rPr>
          </w:pPr>
          <w:hyperlink w:anchor="_Toc483420036" w:history="1">
            <w:r w:rsidR="0076025F" w:rsidRPr="00766088">
              <w:rPr>
                <w:rStyle w:val="Hyperlink"/>
                <w:noProof/>
              </w:rPr>
              <w:t>6.2 De Prostituant</w:t>
            </w:r>
            <w:r w:rsidR="0076025F">
              <w:rPr>
                <w:noProof/>
                <w:webHidden/>
              </w:rPr>
              <w:tab/>
            </w:r>
            <w:r w:rsidR="0076025F">
              <w:rPr>
                <w:noProof/>
                <w:webHidden/>
              </w:rPr>
              <w:fldChar w:fldCharType="begin"/>
            </w:r>
            <w:r w:rsidR="0076025F">
              <w:rPr>
                <w:noProof/>
                <w:webHidden/>
              </w:rPr>
              <w:instrText xml:space="preserve"> PAGEREF _Toc483420036 \h </w:instrText>
            </w:r>
            <w:r w:rsidR="0076025F">
              <w:rPr>
                <w:noProof/>
                <w:webHidden/>
              </w:rPr>
            </w:r>
            <w:r w:rsidR="0076025F">
              <w:rPr>
                <w:noProof/>
                <w:webHidden/>
              </w:rPr>
              <w:fldChar w:fldCharType="separate"/>
            </w:r>
            <w:r w:rsidR="000C07B0">
              <w:rPr>
                <w:noProof/>
                <w:webHidden/>
              </w:rPr>
              <w:t>41</w:t>
            </w:r>
            <w:r w:rsidR="0076025F">
              <w:rPr>
                <w:noProof/>
                <w:webHidden/>
              </w:rPr>
              <w:fldChar w:fldCharType="end"/>
            </w:r>
          </w:hyperlink>
        </w:p>
        <w:p w14:paraId="75768CA2" w14:textId="77777777" w:rsidR="0076025F" w:rsidRPr="0076025F" w:rsidRDefault="0076025F" w:rsidP="0076025F"/>
        <w:p w14:paraId="7ED19BCA" w14:textId="2E9AEEFF" w:rsidR="0076025F" w:rsidRPr="0076025F" w:rsidRDefault="00BA2EDB" w:rsidP="0076025F">
          <w:pPr>
            <w:pStyle w:val="Inhopg1"/>
            <w:rPr>
              <w:rFonts w:asciiTheme="minorHAnsi" w:eastAsiaTheme="minorEastAsia" w:hAnsiTheme="minorHAnsi" w:cstheme="minorBidi"/>
              <w:sz w:val="22"/>
              <w:szCs w:val="22"/>
            </w:rPr>
          </w:pPr>
          <w:hyperlink w:anchor="_Toc483420037" w:history="1">
            <w:r w:rsidR="0076025F" w:rsidRPr="0076025F">
              <w:rPr>
                <w:rStyle w:val="Hyperlink"/>
                <w:b/>
              </w:rPr>
              <w:t>7.</w:t>
            </w:r>
            <w:r w:rsidR="0076025F" w:rsidRPr="0076025F">
              <w:rPr>
                <w:rFonts w:asciiTheme="minorHAnsi" w:eastAsiaTheme="minorEastAsia" w:hAnsiTheme="minorHAnsi" w:cstheme="minorBidi"/>
                <w:b/>
                <w:sz w:val="22"/>
                <w:szCs w:val="22"/>
              </w:rPr>
              <w:tab/>
            </w:r>
            <w:r w:rsidR="0076025F" w:rsidRPr="0076025F">
              <w:rPr>
                <w:rStyle w:val="Hyperlink"/>
                <w:b/>
              </w:rPr>
              <w:t>Aanbevelingen</w:t>
            </w:r>
            <w:r w:rsidR="0076025F" w:rsidRPr="0076025F">
              <w:rPr>
                <w:webHidden/>
              </w:rPr>
              <w:tab/>
            </w:r>
            <w:r w:rsidR="0076025F" w:rsidRPr="0076025F">
              <w:rPr>
                <w:webHidden/>
              </w:rPr>
              <w:fldChar w:fldCharType="begin"/>
            </w:r>
            <w:r w:rsidR="0076025F" w:rsidRPr="0076025F">
              <w:rPr>
                <w:webHidden/>
              </w:rPr>
              <w:instrText xml:space="preserve"> PAGEREF _Toc483420037 \h </w:instrText>
            </w:r>
            <w:r w:rsidR="0076025F" w:rsidRPr="0076025F">
              <w:rPr>
                <w:webHidden/>
              </w:rPr>
            </w:r>
            <w:r w:rsidR="0076025F" w:rsidRPr="0076025F">
              <w:rPr>
                <w:webHidden/>
              </w:rPr>
              <w:fldChar w:fldCharType="separate"/>
            </w:r>
            <w:r w:rsidR="000C07B0">
              <w:rPr>
                <w:webHidden/>
              </w:rPr>
              <w:t>44</w:t>
            </w:r>
            <w:r w:rsidR="0076025F" w:rsidRPr="0076025F">
              <w:rPr>
                <w:webHidden/>
              </w:rPr>
              <w:fldChar w:fldCharType="end"/>
            </w:r>
          </w:hyperlink>
        </w:p>
        <w:p w14:paraId="4A529ACE" w14:textId="1CF3A1A8" w:rsidR="0076025F" w:rsidRDefault="00BA2EDB">
          <w:pPr>
            <w:pStyle w:val="Inhopg2"/>
            <w:tabs>
              <w:tab w:val="right" w:pos="9060"/>
            </w:tabs>
            <w:rPr>
              <w:rFonts w:asciiTheme="minorHAnsi" w:eastAsiaTheme="minorEastAsia" w:hAnsiTheme="minorHAnsi" w:cstheme="minorBidi"/>
              <w:noProof/>
              <w:sz w:val="22"/>
              <w:szCs w:val="22"/>
            </w:rPr>
          </w:pPr>
          <w:hyperlink w:anchor="_Toc483420038" w:history="1">
            <w:r w:rsidR="0076025F" w:rsidRPr="00766088">
              <w:rPr>
                <w:rStyle w:val="Hyperlink"/>
                <w:noProof/>
              </w:rPr>
              <w:t>7.1 Gedegen onderzoek</w:t>
            </w:r>
            <w:r w:rsidR="0076025F">
              <w:rPr>
                <w:noProof/>
                <w:webHidden/>
              </w:rPr>
              <w:tab/>
            </w:r>
            <w:r w:rsidR="0076025F">
              <w:rPr>
                <w:noProof/>
                <w:webHidden/>
              </w:rPr>
              <w:fldChar w:fldCharType="begin"/>
            </w:r>
            <w:r w:rsidR="0076025F">
              <w:rPr>
                <w:noProof/>
                <w:webHidden/>
              </w:rPr>
              <w:instrText xml:space="preserve"> PAGEREF _Toc483420038 \h </w:instrText>
            </w:r>
            <w:r w:rsidR="0076025F">
              <w:rPr>
                <w:noProof/>
                <w:webHidden/>
              </w:rPr>
            </w:r>
            <w:r w:rsidR="0076025F">
              <w:rPr>
                <w:noProof/>
                <w:webHidden/>
              </w:rPr>
              <w:fldChar w:fldCharType="separate"/>
            </w:r>
            <w:r w:rsidR="000C07B0">
              <w:rPr>
                <w:noProof/>
                <w:webHidden/>
              </w:rPr>
              <w:t>44</w:t>
            </w:r>
            <w:r w:rsidR="0076025F">
              <w:rPr>
                <w:noProof/>
                <w:webHidden/>
              </w:rPr>
              <w:fldChar w:fldCharType="end"/>
            </w:r>
          </w:hyperlink>
        </w:p>
        <w:p w14:paraId="5E09A594" w14:textId="537385EB" w:rsidR="0076025F" w:rsidRDefault="00BA2EDB">
          <w:pPr>
            <w:pStyle w:val="Inhopg2"/>
            <w:tabs>
              <w:tab w:val="right" w:pos="9060"/>
            </w:tabs>
            <w:rPr>
              <w:rFonts w:asciiTheme="minorHAnsi" w:eastAsiaTheme="minorEastAsia" w:hAnsiTheme="minorHAnsi" w:cstheme="minorBidi"/>
              <w:noProof/>
              <w:sz w:val="22"/>
              <w:szCs w:val="22"/>
            </w:rPr>
          </w:pPr>
          <w:hyperlink w:anchor="_Toc483420039" w:history="1">
            <w:r w:rsidR="0076025F" w:rsidRPr="00766088">
              <w:rPr>
                <w:rStyle w:val="Hyperlink"/>
                <w:noProof/>
              </w:rPr>
              <w:t>7.2 Strafbaarheid prostituant</w:t>
            </w:r>
            <w:r w:rsidR="0076025F">
              <w:rPr>
                <w:noProof/>
                <w:webHidden/>
              </w:rPr>
              <w:tab/>
            </w:r>
            <w:r w:rsidR="0076025F">
              <w:rPr>
                <w:noProof/>
                <w:webHidden/>
              </w:rPr>
              <w:fldChar w:fldCharType="begin"/>
            </w:r>
            <w:r w:rsidR="0076025F">
              <w:rPr>
                <w:noProof/>
                <w:webHidden/>
              </w:rPr>
              <w:instrText xml:space="preserve"> PAGEREF _Toc483420039 \h </w:instrText>
            </w:r>
            <w:r w:rsidR="0076025F">
              <w:rPr>
                <w:noProof/>
                <w:webHidden/>
              </w:rPr>
            </w:r>
            <w:r w:rsidR="0076025F">
              <w:rPr>
                <w:noProof/>
                <w:webHidden/>
              </w:rPr>
              <w:fldChar w:fldCharType="separate"/>
            </w:r>
            <w:r w:rsidR="000C07B0">
              <w:rPr>
                <w:noProof/>
                <w:webHidden/>
              </w:rPr>
              <w:t>44</w:t>
            </w:r>
            <w:r w:rsidR="0076025F">
              <w:rPr>
                <w:noProof/>
                <w:webHidden/>
              </w:rPr>
              <w:fldChar w:fldCharType="end"/>
            </w:r>
          </w:hyperlink>
        </w:p>
        <w:p w14:paraId="33220951" w14:textId="28BBDA5E" w:rsidR="0076025F" w:rsidRDefault="00BA2EDB">
          <w:pPr>
            <w:pStyle w:val="Inhopg2"/>
            <w:tabs>
              <w:tab w:val="right" w:pos="9060"/>
            </w:tabs>
            <w:rPr>
              <w:rStyle w:val="Hyperlink"/>
              <w:noProof/>
            </w:rPr>
          </w:pPr>
          <w:hyperlink w:anchor="_Toc483420040" w:history="1">
            <w:r w:rsidR="0076025F" w:rsidRPr="00766088">
              <w:rPr>
                <w:rStyle w:val="Hyperlink"/>
                <w:noProof/>
              </w:rPr>
              <w:t>7.3 Strafverzwarende omstandigheden</w:t>
            </w:r>
            <w:r w:rsidR="0076025F">
              <w:rPr>
                <w:noProof/>
                <w:webHidden/>
              </w:rPr>
              <w:tab/>
            </w:r>
            <w:r w:rsidR="0076025F">
              <w:rPr>
                <w:noProof/>
                <w:webHidden/>
              </w:rPr>
              <w:fldChar w:fldCharType="begin"/>
            </w:r>
            <w:r w:rsidR="0076025F">
              <w:rPr>
                <w:noProof/>
                <w:webHidden/>
              </w:rPr>
              <w:instrText xml:space="preserve"> PAGEREF _Toc483420040 \h </w:instrText>
            </w:r>
            <w:r w:rsidR="0076025F">
              <w:rPr>
                <w:noProof/>
                <w:webHidden/>
              </w:rPr>
            </w:r>
            <w:r w:rsidR="0076025F">
              <w:rPr>
                <w:noProof/>
                <w:webHidden/>
              </w:rPr>
              <w:fldChar w:fldCharType="separate"/>
            </w:r>
            <w:r w:rsidR="000C07B0">
              <w:rPr>
                <w:noProof/>
                <w:webHidden/>
              </w:rPr>
              <w:t>45</w:t>
            </w:r>
            <w:r w:rsidR="0076025F">
              <w:rPr>
                <w:noProof/>
                <w:webHidden/>
              </w:rPr>
              <w:fldChar w:fldCharType="end"/>
            </w:r>
          </w:hyperlink>
        </w:p>
        <w:p w14:paraId="79FE1D30" w14:textId="77777777" w:rsidR="0076025F" w:rsidRPr="0076025F" w:rsidRDefault="0076025F" w:rsidP="0076025F"/>
        <w:p w14:paraId="3BCC2724" w14:textId="4275F4A5" w:rsidR="0076025F" w:rsidRDefault="00BA2EDB" w:rsidP="0076025F">
          <w:pPr>
            <w:pStyle w:val="Inhopg1"/>
            <w:rPr>
              <w:rFonts w:asciiTheme="minorHAnsi" w:eastAsiaTheme="minorEastAsia" w:hAnsiTheme="minorHAnsi" w:cstheme="minorBidi"/>
              <w:sz w:val="22"/>
              <w:szCs w:val="22"/>
            </w:rPr>
          </w:pPr>
          <w:hyperlink w:anchor="_Toc483420041" w:history="1">
            <w:r w:rsidR="0076025F" w:rsidRPr="0076025F">
              <w:rPr>
                <w:rStyle w:val="Hyperlink"/>
                <w:b/>
              </w:rPr>
              <w:t>Literatuurlijst</w:t>
            </w:r>
            <w:r w:rsidR="0076025F">
              <w:rPr>
                <w:webHidden/>
              </w:rPr>
              <w:tab/>
            </w:r>
            <w:r w:rsidR="0076025F">
              <w:rPr>
                <w:webHidden/>
              </w:rPr>
              <w:fldChar w:fldCharType="begin"/>
            </w:r>
            <w:r w:rsidR="0076025F">
              <w:rPr>
                <w:webHidden/>
              </w:rPr>
              <w:instrText xml:space="preserve"> PAGEREF _Toc483420041 \h </w:instrText>
            </w:r>
            <w:r w:rsidR="0076025F">
              <w:rPr>
                <w:webHidden/>
              </w:rPr>
            </w:r>
            <w:r w:rsidR="0076025F">
              <w:rPr>
                <w:webHidden/>
              </w:rPr>
              <w:fldChar w:fldCharType="separate"/>
            </w:r>
            <w:r w:rsidR="000C07B0">
              <w:rPr>
                <w:webHidden/>
              </w:rPr>
              <w:t>46</w:t>
            </w:r>
            <w:r w:rsidR="0076025F">
              <w:rPr>
                <w:webHidden/>
              </w:rPr>
              <w:fldChar w:fldCharType="end"/>
            </w:r>
          </w:hyperlink>
        </w:p>
        <w:p w14:paraId="22066B31" w14:textId="5D1B918A" w:rsidR="0076025F" w:rsidRDefault="00BA2EDB">
          <w:pPr>
            <w:pStyle w:val="Inhopg2"/>
            <w:tabs>
              <w:tab w:val="right" w:pos="9060"/>
            </w:tabs>
            <w:rPr>
              <w:rFonts w:asciiTheme="minorHAnsi" w:eastAsiaTheme="minorEastAsia" w:hAnsiTheme="minorHAnsi" w:cstheme="minorBidi"/>
              <w:noProof/>
              <w:sz w:val="22"/>
              <w:szCs w:val="22"/>
            </w:rPr>
          </w:pPr>
          <w:hyperlink w:anchor="_Toc483420042" w:history="1">
            <w:r w:rsidR="0076025F" w:rsidRPr="00766088">
              <w:rPr>
                <w:rStyle w:val="Hyperlink"/>
                <w:noProof/>
              </w:rPr>
              <w:t>Literatuur</w:t>
            </w:r>
            <w:r w:rsidR="0076025F">
              <w:rPr>
                <w:noProof/>
                <w:webHidden/>
              </w:rPr>
              <w:tab/>
            </w:r>
            <w:r w:rsidR="0076025F">
              <w:rPr>
                <w:noProof/>
                <w:webHidden/>
              </w:rPr>
              <w:fldChar w:fldCharType="begin"/>
            </w:r>
            <w:r w:rsidR="0076025F">
              <w:rPr>
                <w:noProof/>
                <w:webHidden/>
              </w:rPr>
              <w:instrText xml:space="preserve"> PAGEREF _Toc483420042 \h </w:instrText>
            </w:r>
            <w:r w:rsidR="0076025F">
              <w:rPr>
                <w:noProof/>
                <w:webHidden/>
              </w:rPr>
            </w:r>
            <w:r w:rsidR="0076025F">
              <w:rPr>
                <w:noProof/>
                <w:webHidden/>
              </w:rPr>
              <w:fldChar w:fldCharType="separate"/>
            </w:r>
            <w:r w:rsidR="000C07B0">
              <w:rPr>
                <w:noProof/>
                <w:webHidden/>
              </w:rPr>
              <w:t>46</w:t>
            </w:r>
            <w:r w:rsidR="0076025F">
              <w:rPr>
                <w:noProof/>
                <w:webHidden/>
              </w:rPr>
              <w:fldChar w:fldCharType="end"/>
            </w:r>
          </w:hyperlink>
        </w:p>
        <w:p w14:paraId="6B4B0BD8" w14:textId="17498188" w:rsidR="0076025F" w:rsidRDefault="00BA2EDB">
          <w:pPr>
            <w:pStyle w:val="Inhopg2"/>
            <w:tabs>
              <w:tab w:val="right" w:pos="9060"/>
            </w:tabs>
            <w:rPr>
              <w:rFonts w:asciiTheme="minorHAnsi" w:eastAsiaTheme="minorEastAsia" w:hAnsiTheme="minorHAnsi" w:cstheme="minorBidi"/>
              <w:noProof/>
              <w:sz w:val="22"/>
              <w:szCs w:val="22"/>
            </w:rPr>
          </w:pPr>
          <w:hyperlink w:anchor="_Toc483420043" w:history="1">
            <w:r w:rsidR="0076025F" w:rsidRPr="00766088">
              <w:rPr>
                <w:rStyle w:val="Hyperlink"/>
                <w:noProof/>
              </w:rPr>
              <w:t>Rapporten</w:t>
            </w:r>
            <w:r w:rsidR="0076025F">
              <w:rPr>
                <w:noProof/>
                <w:webHidden/>
              </w:rPr>
              <w:tab/>
            </w:r>
            <w:r w:rsidR="0076025F">
              <w:rPr>
                <w:noProof/>
                <w:webHidden/>
              </w:rPr>
              <w:fldChar w:fldCharType="begin"/>
            </w:r>
            <w:r w:rsidR="0076025F">
              <w:rPr>
                <w:noProof/>
                <w:webHidden/>
              </w:rPr>
              <w:instrText xml:space="preserve"> PAGEREF _Toc483420043 \h </w:instrText>
            </w:r>
            <w:r w:rsidR="0076025F">
              <w:rPr>
                <w:noProof/>
                <w:webHidden/>
              </w:rPr>
            </w:r>
            <w:r w:rsidR="0076025F">
              <w:rPr>
                <w:noProof/>
                <w:webHidden/>
              </w:rPr>
              <w:fldChar w:fldCharType="separate"/>
            </w:r>
            <w:r w:rsidR="000C07B0">
              <w:rPr>
                <w:noProof/>
                <w:webHidden/>
              </w:rPr>
              <w:t>46</w:t>
            </w:r>
            <w:r w:rsidR="0076025F">
              <w:rPr>
                <w:noProof/>
                <w:webHidden/>
              </w:rPr>
              <w:fldChar w:fldCharType="end"/>
            </w:r>
          </w:hyperlink>
        </w:p>
        <w:p w14:paraId="39123D87" w14:textId="2E7F75D9" w:rsidR="0076025F" w:rsidRDefault="00BA2EDB">
          <w:pPr>
            <w:pStyle w:val="Inhopg2"/>
            <w:tabs>
              <w:tab w:val="right" w:pos="9060"/>
            </w:tabs>
            <w:rPr>
              <w:rFonts w:asciiTheme="minorHAnsi" w:eastAsiaTheme="minorEastAsia" w:hAnsiTheme="minorHAnsi" w:cstheme="minorBidi"/>
              <w:noProof/>
              <w:sz w:val="22"/>
              <w:szCs w:val="22"/>
            </w:rPr>
          </w:pPr>
          <w:hyperlink w:anchor="_Toc483420044" w:history="1">
            <w:r w:rsidR="0076025F" w:rsidRPr="00766088">
              <w:rPr>
                <w:rStyle w:val="Hyperlink"/>
                <w:noProof/>
              </w:rPr>
              <w:t>Krantartikelen</w:t>
            </w:r>
            <w:r w:rsidR="0076025F">
              <w:rPr>
                <w:noProof/>
                <w:webHidden/>
              </w:rPr>
              <w:tab/>
            </w:r>
            <w:r w:rsidR="0076025F">
              <w:rPr>
                <w:noProof/>
                <w:webHidden/>
              </w:rPr>
              <w:fldChar w:fldCharType="begin"/>
            </w:r>
            <w:r w:rsidR="0076025F">
              <w:rPr>
                <w:noProof/>
                <w:webHidden/>
              </w:rPr>
              <w:instrText xml:space="preserve"> PAGEREF _Toc483420044 \h </w:instrText>
            </w:r>
            <w:r w:rsidR="0076025F">
              <w:rPr>
                <w:noProof/>
                <w:webHidden/>
              </w:rPr>
            </w:r>
            <w:r w:rsidR="0076025F">
              <w:rPr>
                <w:noProof/>
                <w:webHidden/>
              </w:rPr>
              <w:fldChar w:fldCharType="separate"/>
            </w:r>
            <w:r w:rsidR="000C07B0">
              <w:rPr>
                <w:noProof/>
                <w:webHidden/>
              </w:rPr>
              <w:t>46</w:t>
            </w:r>
            <w:r w:rsidR="0076025F">
              <w:rPr>
                <w:noProof/>
                <w:webHidden/>
              </w:rPr>
              <w:fldChar w:fldCharType="end"/>
            </w:r>
          </w:hyperlink>
        </w:p>
        <w:p w14:paraId="0BCF38CA" w14:textId="1B0FB1EC" w:rsidR="0076025F" w:rsidRDefault="00BA2EDB">
          <w:pPr>
            <w:pStyle w:val="Inhopg2"/>
            <w:tabs>
              <w:tab w:val="right" w:pos="9060"/>
            </w:tabs>
            <w:rPr>
              <w:rFonts w:asciiTheme="minorHAnsi" w:eastAsiaTheme="minorEastAsia" w:hAnsiTheme="minorHAnsi" w:cstheme="minorBidi"/>
              <w:noProof/>
              <w:sz w:val="22"/>
              <w:szCs w:val="22"/>
            </w:rPr>
          </w:pPr>
          <w:hyperlink w:anchor="_Toc483420045" w:history="1">
            <w:r w:rsidR="0076025F" w:rsidRPr="00766088">
              <w:rPr>
                <w:rStyle w:val="Hyperlink"/>
                <w:noProof/>
              </w:rPr>
              <w:t>Regelgeving en parlementaire stukken</w:t>
            </w:r>
            <w:r w:rsidR="0076025F">
              <w:rPr>
                <w:noProof/>
                <w:webHidden/>
              </w:rPr>
              <w:tab/>
            </w:r>
            <w:r w:rsidR="0076025F">
              <w:rPr>
                <w:noProof/>
                <w:webHidden/>
              </w:rPr>
              <w:fldChar w:fldCharType="begin"/>
            </w:r>
            <w:r w:rsidR="0076025F">
              <w:rPr>
                <w:noProof/>
                <w:webHidden/>
              </w:rPr>
              <w:instrText xml:space="preserve"> PAGEREF _Toc483420045 \h </w:instrText>
            </w:r>
            <w:r w:rsidR="0076025F">
              <w:rPr>
                <w:noProof/>
                <w:webHidden/>
              </w:rPr>
            </w:r>
            <w:r w:rsidR="0076025F">
              <w:rPr>
                <w:noProof/>
                <w:webHidden/>
              </w:rPr>
              <w:fldChar w:fldCharType="separate"/>
            </w:r>
            <w:r w:rsidR="000C07B0">
              <w:rPr>
                <w:noProof/>
                <w:webHidden/>
              </w:rPr>
              <w:t>47</w:t>
            </w:r>
            <w:r w:rsidR="0076025F">
              <w:rPr>
                <w:noProof/>
                <w:webHidden/>
              </w:rPr>
              <w:fldChar w:fldCharType="end"/>
            </w:r>
          </w:hyperlink>
        </w:p>
        <w:p w14:paraId="27C26192" w14:textId="017A9605" w:rsidR="0076025F" w:rsidRDefault="00BA2EDB">
          <w:pPr>
            <w:pStyle w:val="Inhopg2"/>
            <w:tabs>
              <w:tab w:val="right" w:pos="9060"/>
            </w:tabs>
            <w:rPr>
              <w:rFonts w:asciiTheme="minorHAnsi" w:eastAsiaTheme="minorEastAsia" w:hAnsiTheme="minorHAnsi" w:cstheme="minorBidi"/>
              <w:noProof/>
              <w:sz w:val="22"/>
              <w:szCs w:val="22"/>
            </w:rPr>
          </w:pPr>
          <w:hyperlink w:anchor="_Toc483420046" w:history="1">
            <w:r w:rsidR="0076025F" w:rsidRPr="00766088">
              <w:rPr>
                <w:rStyle w:val="Hyperlink"/>
                <w:noProof/>
              </w:rPr>
              <w:t>Overig</w:t>
            </w:r>
            <w:r w:rsidR="0076025F">
              <w:rPr>
                <w:noProof/>
                <w:webHidden/>
              </w:rPr>
              <w:tab/>
            </w:r>
            <w:r w:rsidR="0076025F">
              <w:rPr>
                <w:noProof/>
                <w:webHidden/>
              </w:rPr>
              <w:fldChar w:fldCharType="begin"/>
            </w:r>
            <w:r w:rsidR="0076025F">
              <w:rPr>
                <w:noProof/>
                <w:webHidden/>
              </w:rPr>
              <w:instrText xml:space="preserve"> PAGEREF _Toc483420046 \h </w:instrText>
            </w:r>
            <w:r w:rsidR="0076025F">
              <w:rPr>
                <w:noProof/>
                <w:webHidden/>
              </w:rPr>
            </w:r>
            <w:r w:rsidR="0076025F">
              <w:rPr>
                <w:noProof/>
                <w:webHidden/>
              </w:rPr>
              <w:fldChar w:fldCharType="separate"/>
            </w:r>
            <w:r w:rsidR="000C07B0">
              <w:rPr>
                <w:noProof/>
                <w:webHidden/>
              </w:rPr>
              <w:t>47</w:t>
            </w:r>
            <w:r w:rsidR="0076025F">
              <w:rPr>
                <w:noProof/>
                <w:webHidden/>
              </w:rPr>
              <w:fldChar w:fldCharType="end"/>
            </w:r>
          </w:hyperlink>
        </w:p>
        <w:p w14:paraId="6725DCC1" w14:textId="7F97F81C" w:rsidR="0076025F" w:rsidRDefault="00BA2EDB">
          <w:pPr>
            <w:pStyle w:val="Inhopg2"/>
            <w:tabs>
              <w:tab w:val="right" w:pos="9060"/>
            </w:tabs>
            <w:rPr>
              <w:rStyle w:val="Hyperlink"/>
              <w:noProof/>
            </w:rPr>
          </w:pPr>
          <w:hyperlink w:anchor="_Toc483420047" w:history="1">
            <w:r w:rsidR="0076025F" w:rsidRPr="00766088">
              <w:rPr>
                <w:rStyle w:val="Hyperlink"/>
                <w:noProof/>
              </w:rPr>
              <w:t>Jurisprudentie</w:t>
            </w:r>
            <w:r w:rsidR="0076025F">
              <w:rPr>
                <w:noProof/>
                <w:webHidden/>
              </w:rPr>
              <w:tab/>
            </w:r>
            <w:r w:rsidR="0076025F">
              <w:rPr>
                <w:noProof/>
                <w:webHidden/>
              </w:rPr>
              <w:fldChar w:fldCharType="begin"/>
            </w:r>
            <w:r w:rsidR="0076025F">
              <w:rPr>
                <w:noProof/>
                <w:webHidden/>
              </w:rPr>
              <w:instrText xml:space="preserve"> PAGEREF _Toc483420047 \h </w:instrText>
            </w:r>
            <w:r w:rsidR="0076025F">
              <w:rPr>
                <w:noProof/>
                <w:webHidden/>
              </w:rPr>
            </w:r>
            <w:r w:rsidR="0076025F">
              <w:rPr>
                <w:noProof/>
                <w:webHidden/>
              </w:rPr>
              <w:fldChar w:fldCharType="separate"/>
            </w:r>
            <w:r w:rsidR="000C07B0">
              <w:rPr>
                <w:noProof/>
                <w:webHidden/>
              </w:rPr>
              <w:t>47</w:t>
            </w:r>
            <w:r w:rsidR="0076025F">
              <w:rPr>
                <w:noProof/>
                <w:webHidden/>
              </w:rPr>
              <w:fldChar w:fldCharType="end"/>
            </w:r>
          </w:hyperlink>
        </w:p>
        <w:p w14:paraId="4F5CF900" w14:textId="77777777" w:rsidR="0076025F" w:rsidRPr="0076025F" w:rsidRDefault="0076025F" w:rsidP="0076025F"/>
        <w:p w14:paraId="3292B33A" w14:textId="647E0A13" w:rsidR="0076025F" w:rsidRDefault="00BA2EDB" w:rsidP="0076025F">
          <w:pPr>
            <w:pStyle w:val="Inhopg1"/>
            <w:rPr>
              <w:rFonts w:asciiTheme="minorHAnsi" w:eastAsiaTheme="minorEastAsia" w:hAnsiTheme="minorHAnsi" w:cstheme="minorBidi"/>
              <w:sz w:val="22"/>
              <w:szCs w:val="22"/>
            </w:rPr>
          </w:pPr>
          <w:hyperlink w:anchor="_Toc483420048" w:history="1">
            <w:r w:rsidR="0076025F" w:rsidRPr="0076025F">
              <w:rPr>
                <w:rStyle w:val="Hyperlink"/>
                <w:b/>
              </w:rPr>
              <w:t>1. Bijlagen</w:t>
            </w:r>
            <w:r w:rsidR="0076025F">
              <w:rPr>
                <w:webHidden/>
              </w:rPr>
              <w:tab/>
            </w:r>
            <w:r w:rsidR="0076025F">
              <w:rPr>
                <w:webHidden/>
              </w:rPr>
              <w:fldChar w:fldCharType="begin"/>
            </w:r>
            <w:r w:rsidR="0076025F">
              <w:rPr>
                <w:webHidden/>
              </w:rPr>
              <w:instrText xml:space="preserve"> PAGEREF _Toc483420048 \h </w:instrText>
            </w:r>
            <w:r w:rsidR="0076025F">
              <w:rPr>
                <w:webHidden/>
              </w:rPr>
            </w:r>
            <w:r w:rsidR="0076025F">
              <w:rPr>
                <w:webHidden/>
              </w:rPr>
              <w:fldChar w:fldCharType="separate"/>
            </w:r>
            <w:r w:rsidR="000C07B0">
              <w:rPr>
                <w:webHidden/>
              </w:rPr>
              <w:t>50</w:t>
            </w:r>
            <w:r w:rsidR="0076025F">
              <w:rPr>
                <w:webHidden/>
              </w:rPr>
              <w:fldChar w:fldCharType="end"/>
            </w:r>
          </w:hyperlink>
        </w:p>
        <w:p w14:paraId="40F28D1D" w14:textId="2FD460DC" w:rsidR="0076025F" w:rsidRDefault="00BA2EDB">
          <w:pPr>
            <w:pStyle w:val="Inhopg2"/>
            <w:tabs>
              <w:tab w:val="right" w:pos="9060"/>
            </w:tabs>
            <w:rPr>
              <w:rFonts w:asciiTheme="minorHAnsi" w:eastAsiaTheme="minorEastAsia" w:hAnsiTheme="minorHAnsi" w:cstheme="minorBidi"/>
              <w:noProof/>
              <w:sz w:val="22"/>
              <w:szCs w:val="22"/>
            </w:rPr>
          </w:pPr>
          <w:hyperlink w:anchor="_Toc483420049" w:history="1">
            <w:r w:rsidR="0076025F" w:rsidRPr="00766088">
              <w:rPr>
                <w:rStyle w:val="Hyperlink"/>
                <w:noProof/>
              </w:rPr>
              <w:t>1.1 Bijlagen deelvraag drie</w:t>
            </w:r>
            <w:r w:rsidR="0076025F">
              <w:rPr>
                <w:noProof/>
                <w:webHidden/>
              </w:rPr>
              <w:tab/>
            </w:r>
            <w:r w:rsidR="0076025F">
              <w:rPr>
                <w:noProof/>
                <w:webHidden/>
              </w:rPr>
              <w:fldChar w:fldCharType="begin"/>
            </w:r>
            <w:r w:rsidR="0076025F">
              <w:rPr>
                <w:noProof/>
                <w:webHidden/>
              </w:rPr>
              <w:instrText xml:space="preserve"> PAGEREF _Toc483420049 \h </w:instrText>
            </w:r>
            <w:r w:rsidR="0076025F">
              <w:rPr>
                <w:noProof/>
                <w:webHidden/>
              </w:rPr>
            </w:r>
            <w:r w:rsidR="0076025F">
              <w:rPr>
                <w:noProof/>
                <w:webHidden/>
              </w:rPr>
              <w:fldChar w:fldCharType="separate"/>
            </w:r>
            <w:r w:rsidR="000C07B0">
              <w:rPr>
                <w:noProof/>
                <w:webHidden/>
              </w:rPr>
              <w:t>50</w:t>
            </w:r>
            <w:r w:rsidR="0076025F">
              <w:rPr>
                <w:noProof/>
                <w:webHidden/>
              </w:rPr>
              <w:fldChar w:fldCharType="end"/>
            </w:r>
          </w:hyperlink>
        </w:p>
        <w:p w14:paraId="341C7198" w14:textId="3D8BD902" w:rsidR="0076025F" w:rsidRDefault="00BA2EDB">
          <w:pPr>
            <w:pStyle w:val="Inhopg3"/>
            <w:tabs>
              <w:tab w:val="right" w:pos="9060"/>
            </w:tabs>
            <w:rPr>
              <w:rFonts w:asciiTheme="minorHAnsi" w:eastAsiaTheme="minorEastAsia" w:hAnsiTheme="minorHAnsi" w:cstheme="minorBidi"/>
              <w:noProof/>
              <w:sz w:val="22"/>
              <w:szCs w:val="22"/>
            </w:rPr>
          </w:pPr>
          <w:hyperlink w:anchor="_Toc483420050" w:history="1">
            <w:r w:rsidR="0076025F" w:rsidRPr="00766088">
              <w:rPr>
                <w:rStyle w:val="Hyperlink"/>
                <w:noProof/>
              </w:rPr>
              <w:t>1.1.1 Dwangmiddelen mensenhandel</w:t>
            </w:r>
            <w:r w:rsidR="0076025F">
              <w:rPr>
                <w:noProof/>
                <w:webHidden/>
              </w:rPr>
              <w:tab/>
            </w:r>
            <w:r w:rsidR="0076025F">
              <w:rPr>
                <w:noProof/>
                <w:webHidden/>
              </w:rPr>
              <w:fldChar w:fldCharType="begin"/>
            </w:r>
            <w:r w:rsidR="0076025F">
              <w:rPr>
                <w:noProof/>
                <w:webHidden/>
              </w:rPr>
              <w:instrText xml:space="preserve"> PAGEREF _Toc483420050 \h </w:instrText>
            </w:r>
            <w:r w:rsidR="0076025F">
              <w:rPr>
                <w:noProof/>
                <w:webHidden/>
              </w:rPr>
            </w:r>
            <w:r w:rsidR="0076025F">
              <w:rPr>
                <w:noProof/>
                <w:webHidden/>
              </w:rPr>
              <w:fldChar w:fldCharType="separate"/>
            </w:r>
            <w:r w:rsidR="000C07B0">
              <w:rPr>
                <w:noProof/>
                <w:webHidden/>
              </w:rPr>
              <w:t>50</w:t>
            </w:r>
            <w:r w:rsidR="0076025F">
              <w:rPr>
                <w:noProof/>
                <w:webHidden/>
              </w:rPr>
              <w:fldChar w:fldCharType="end"/>
            </w:r>
          </w:hyperlink>
        </w:p>
        <w:p w14:paraId="423EA8D0" w14:textId="5A78F35B" w:rsidR="0076025F" w:rsidRDefault="00BA2EDB">
          <w:pPr>
            <w:pStyle w:val="Inhopg3"/>
            <w:tabs>
              <w:tab w:val="right" w:pos="9060"/>
            </w:tabs>
            <w:rPr>
              <w:rFonts w:asciiTheme="minorHAnsi" w:eastAsiaTheme="minorEastAsia" w:hAnsiTheme="minorHAnsi" w:cstheme="minorBidi"/>
              <w:noProof/>
              <w:sz w:val="22"/>
              <w:szCs w:val="22"/>
            </w:rPr>
          </w:pPr>
          <w:hyperlink w:anchor="_Toc483420051" w:history="1">
            <w:r w:rsidR="0076025F" w:rsidRPr="00766088">
              <w:rPr>
                <w:rStyle w:val="Hyperlink"/>
                <w:noProof/>
              </w:rPr>
              <w:t>1.1.2 Volledige overzicht resultaten deelvraag drie</w:t>
            </w:r>
            <w:r w:rsidR="0076025F">
              <w:rPr>
                <w:noProof/>
                <w:webHidden/>
              </w:rPr>
              <w:tab/>
            </w:r>
            <w:r w:rsidR="0076025F">
              <w:rPr>
                <w:noProof/>
                <w:webHidden/>
              </w:rPr>
              <w:fldChar w:fldCharType="begin"/>
            </w:r>
            <w:r w:rsidR="0076025F">
              <w:rPr>
                <w:noProof/>
                <w:webHidden/>
              </w:rPr>
              <w:instrText xml:space="preserve"> PAGEREF _Toc483420051 \h </w:instrText>
            </w:r>
            <w:r w:rsidR="0076025F">
              <w:rPr>
                <w:noProof/>
                <w:webHidden/>
              </w:rPr>
            </w:r>
            <w:r w:rsidR="0076025F">
              <w:rPr>
                <w:noProof/>
                <w:webHidden/>
              </w:rPr>
              <w:fldChar w:fldCharType="separate"/>
            </w:r>
            <w:r w:rsidR="000C07B0">
              <w:rPr>
                <w:noProof/>
                <w:webHidden/>
              </w:rPr>
              <w:t>51</w:t>
            </w:r>
            <w:r w:rsidR="0076025F">
              <w:rPr>
                <w:noProof/>
                <w:webHidden/>
              </w:rPr>
              <w:fldChar w:fldCharType="end"/>
            </w:r>
          </w:hyperlink>
        </w:p>
        <w:p w14:paraId="78DF102C" w14:textId="04B9530A" w:rsidR="0076025F" w:rsidRDefault="00BA2EDB">
          <w:pPr>
            <w:pStyle w:val="Inhopg3"/>
            <w:tabs>
              <w:tab w:val="right" w:pos="9060"/>
            </w:tabs>
            <w:rPr>
              <w:rFonts w:asciiTheme="minorHAnsi" w:eastAsiaTheme="minorEastAsia" w:hAnsiTheme="minorHAnsi" w:cstheme="minorBidi"/>
              <w:noProof/>
              <w:sz w:val="22"/>
              <w:szCs w:val="22"/>
            </w:rPr>
          </w:pPr>
          <w:hyperlink w:anchor="_Toc483420052" w:history="1">
            <w:r w:rsidR="0076025F" w:rsidRPr="00766088">
              <w:rPr>
                <w:rStyle w:val="Hyperlink"/>
                <w:noProof/>
              </w:rPr>
              <w:t>1.1.3 Rol van de verdachten</w:t>
            </w:r>
            <w:r w:rsidR="0076025F">
              <w:rPr>
                <w:noProof/>
                <w:webHidden/>
              </w:rPr>
              <w:tab/>
            </w:r>
            <w:r w:rsidR="0076025F">
              <w:rPr>
                <w:noProof/>
                <w:webHidden/>
              </w:rPr>
              <w:fldChar w:fldCharType="begin"/>
            </w:r>
            <w:r w:rsidR="0076025F">
              <w:rPr>
                <w:noProof/>
                <w:webHidden/>
              </w:rPr>
              <w:instrText xml:space="preserve"> PAGEREF _Toc483420052 \h </w:instrText>
            </w:r>
            <w:r w:rsidR="0076025F">
              <w:rPr>
                <w:noProof/>
                <w:webHidden/>
              </w:rPr>
            </w:r>
            <w:r w:rsidR="0076025F">
              <w:rPr>
                <w:noProof/>
                <w:webHidden/>
              </w:rPr>
              <w:fldChar w:fldCharType="separate"/>
            </w:r>
            <w:r w:rsidR="000C07B0">
              <w:rPr>
                <w:noProof/>
                <w:webHidden/>
              </w:rPr>
              <w:t>53</w:t>
            </w:r>
            <w:r w:rsidR="0076025F">
              <w:rPr>
                <w:noProof/>
                <w:webHidden/>
              </w:rPr>
              <w:fldChar w:fldCharType="end"/>
            </w:r>
          </w:hyperlink>
        </w:p>
        <w:p w14:paraId="207C554F" w14:textId="7FC2B3C5" w:rsidR="0076025F" w:rsidRDefault="00BA2EDB">
          <w:pPr>
            <w:pStyle w:val="Inhopg2"/>
            <w:tabs>
              <w:tab w:val="right" w:pos="9060"/>
            </w:tabs>
            <w:rPr>
              <w:rFonts w:asciiTheme="minorHAnsi" w:eastAsiaTheme="minorEastAsia" w:hAnsiTheme="minorHAnsi" w:cstheme="minorBidi"/>
              <w:noProof/>
              <w:sz w:val="22"/>
              <w:szCs w:val="22"/>
            </w:rPr>
          </w:pPr>
          <w:hyperlink w:anchor="_Toc483420053" w:history="1">
            <w:r w:rsidR="0076025F" w:rsidRPr="00766088">
              <w:rPr>
                <w:rStyle w:val="Hyperlink"/>
                <w:noProof/>
              </w:rPr>
              <w:t>1.2 Bijlagen deelvraag vier</w:t>
            </w:r>
            <w:r w:rsidR="0076025F">
              <w:rPr>
                <w:noProof/>
                <w:webHidden/>
              </w:rPr>
              <w:tab/>
            </w:r>
            <w:r w:rsidR="0076025F">
              <w:rPr>
                <w:noProof/>
                <w:webHidden/>
              </w:rPr>
              <w:fldChar w:fldCharType="begin"/>
            </w:r>
            <w:r w:rsidR="0076025F">
              <w:rPr>
                <w:noProof/>
                <w:webHidden/>
              </w:rPr>
              <w:instrText xml:space="preserve"> PAGEREF _Toc483420053 \h </w:instrText>
            </w:r>
            <w:r w:rsidR="0076025F">
              <w:rPr>
                <w:noProof/>
                <w:webHidden/>
              </w:rPr>
            </w:r>
            <w:r w:rsidR="0076025F">
              <w:rPr>
                <w:noProof/>
                <w:webHidden/>
              </w:rPr>
              <w:fldChar w:fldCharType="separate"/>
            </w:r>
            <w:r w:rsidR="000C07B0">
              <w:rPr>
                <w:noProof/>
                <w:webHidden/>
              </w:rPr>
              <w:t>54</w:t>
            </w:r>
            <w:r w:rsidR="0076025F">
              <w:rPr>
                <w:noProof/>
                <w:webHidden/>
              </w:rPr>
              <w:fldChar w:fldCharType="end"/>
            </w:r>
          </w:hyperlink>
        </w:p>
        <w:p w14:paraId="5CE16BC6" w14:textId="65ECE177" w:rsidR="0076025F" w:rsidRDefault="00BA2EDB">
          <w:pPr>
            <w:pStyle w:val="Inhopg3"/>
            <w:tabs>
              <w:tab w:val="right" w:pos="9060"/>
            </w:tabs>
            <w:rPr>
              <w:rFonts w:asciiTheme="minorHAnsi" w:eastAsiaTheme="minorEastAsia" w:hAnsiTheme="minorHAnsi" w:cstheme="minorBidi"/>
              <w:noProof/>
              <w:sz w:val="22"/>
              <w:szCs w:val="22"/>
            </w:rPr>
          </w:pPr>
          <w:hyperlink w:anchor="_Toc483420054" w:history="1">
            <w:r w:rsidR="0076025F" w:rsidRPr="00766088">
              <w:rPr>
                <w:rStyle w:val="Hyperlink"/>
                <w:noProof/>
              </w:rPr>
              <w:t>1.2.1 Strafverzwarende of straf verlagende omstandigheden</w:t>
            </w:r>
            <w:r w:rsidR="0076025F">
              <w:rPr>
                <w:noProof/>
                <w:webHidden/>
              </w:rPr>
              <w:tab/>
            </w:r>
            <w:r w:rsidR="0076025F">
              <w:rPr>
                <w:noProof/>
                <w:webHidden/>
              </w:rPr>
              <w:fldChar w:fldCharType="begin"/>
            </w:r>
            <w:r w:rsidR="0076025F">
              <w:rPr>
                <w:noProof/>
                <w:webHidden/>
              </w:rPr>
              <w:instrText xml:space="preserve"> PAGEREF _Toc483420054 \h </w:instrText>
            </w:r>
            <w:r w:rsidR="0076025F">
              <w:rPr>
                <w:noProof/>
                <w:webHidden/>
              </w:rPr>
            </w:r>
            <w:r w:rsidR="0076025F">
              <w:rPr>
                <w:noProof/>
                <w:webHidden/>
              </w:rPr>
              <w:fldChar w:fldCharType="separate"/>
            </w:r>
            <w:r w:rsidR="000C07B0">
              <w:rPr>
                <w:noProof/>
                <w:webHidden/>
              </w:rPr>
              <w:t>54</w:t>
            </w:r>
            <w:r w:rsidR="0076025F">
              <w:rPr>
                <w:noProof/>
                <w:webHidden/>
              </w:rPr>
              <w:fldChar w:fldCharType="end"/>
            </w:r>
          </w:hyperlink>
        </w:p>
        <w:p w14:paraId="4EF06DFC" w14:textId="4D486931" w:rsidR="0076025F" w:rsidRDefault="00BA2EDB">
          <w:pPr>
            <w:pStyle w:val="Inhopg3"/>
            <w:tabs>
              <w:tab w:val="right" w:pos="9060"/>
            </w:tabs>
            <w:rPr>
              <w:rFonts w:asciiTheme="minorHAnsi" w:eastAsiaTheme="minorEastAsia" w:hAnsiTheme="minorHAnsi" w:cstheme="minorBidi"/>
              <w:noProof/>
              <w:sz w:val="22"/>
              <w:szCs w:val="22"/>
            </w:rPr>
          </w:pPr>
          <w:hyperlink w:anchor="_Toc483420055" w:history="1">
            <w:r w:rsidR="0076025F" w:rsidRPr="00766088">
              <w:rPr>
                <w:rStyle w:val="Hyperlink"/>
                <w:noProof/>
              </w:rPr>
              <w:t>1.2.2 Volledige overzichten resultaten deelvraag vier</w:t>
            </w:r>
            <w:r w:rsidR="0076025F">
              <w:rPr>
                <w:noProof/>
                <w:webHidden/>
              </w:rPr>
              <w:tab/>
            </w:r>
            <w:r w:rsidR="0076025F">
              <w:rPr>
                <w:noProof/>
                <w:webHidden/>
              </w:rPr>
              <w:fldChar w:fldCharType="begin"/>
            </w:r>
            <w:r w:rsidR="0076025F">
              <w:rPr>
                <w:noProof/>
                <w:webHidden/>
              </w:rPr>
              <w:instrText xml:space="preserve"> PAGEREF _Toc483420055 \h </w:instrText>
            </w:r>
            <w:r w:rsidR="0076025F">
              <w:rPr>
                <w:noProof/>
                <w:webHidden/>
              </w:rPr>
            </w:r>
            <w:r w:rsidR="0076025F">
              <w:rPr>
                <w:noProof/>
                <w:webHidden/>
              </w:rPr>
              <w:fldChar w:fldCharType="separate"/>
            </w:r>
            <w:r w:rsidR="000C07B0">
              <w:rPr>
                <w:noProof/>
                <w:webHidden/>
              </w:rPr>
              <w:t>55</w:t>
            </w:r>
            <w:r w:rsidR="0076025F">
              <w:rPr>
                <w:noProof/>
                <w:webHidden/>
              </w:rPr>
              <w:fldChar w:fldCharType="end"/>
            </w:r>
          </w:hyperlink>
        </w:p>
        <w:p w14:paraId="13486AAE" w14:textId="0DFCC044" w:rsidR="00062B48" w:rsidRPr="00943CDE" w:rsidRDefault="0059226D" w:rsidP="007D59CF">
          <w:pPr>
            <w:spacing w:line="276" w:lineRule="auto"/>
            <w:ind w:left="426" w:hanging="426"/>
            <w:rPr>
              <w:rFonts w:asciiTheme="minorHAnsi" w:hAnsiTheme="minorHAnsi" w:cstheme="minorHAnsi"/>
            </w:rPr>
          </w:pPr>
          <w:r>
            <w:rPr>
              <w:rFonts w:asciiTheme="minorHAnsi" w:hAnsiTheme="minorHAnsi" w:cstheme="minorHAnsi"/>
            </w:rPr>
            <w:fldChar w:fldCharType="end"/>
          </w:r>
        </w:p>
      </w:sdtContent>
    </w:sdt>
    <w:p w14:paraId="5C314799" w14:textId="77777777" w:rsidR="00062B48" w:rsidRPr="00943CDE" w:rsidRDefault="00062B48" w:rsidP="007D59CF">
      <w:pPr>
        <w:spacing w:after="160" w:line="276" w:lineRule="auto"/>
        <w:rPr>
          <w:rFonts w:asciiTheme="minorHAnsi" w:eastAsiaTheme="majorEastAsia" w:hAnsiTheme="minorHAnsi" w:cstheme="minorHAnsi"/>
          <w:color w:val="2F5496" w:themeColor="accent1" w:themeShade="BF"/>
          <w:sz w:val="32"/>
          <w:szCs w:val="32"/>
        </w:rPr>
      </w:pPr>
      <w:r w:rsidRPr="00943CDE">
        <w:rPr>
          <w:rFonts w:asciiTheme="minorHAnsi" w:hAnsiTheme="minorHAnsi" w:cstheme="minorHAnsi"/>
        </w:rPr>
        <w:br w:type="page"/>
      </w:r>
    </w:p>
    <w:p w14:paraId="0EFB933F" w14:textId="77A3447A" w:rsidR="00DA05F3" w:rsidRPr="00D92F0D" w:rsidRDefault="009226C6" w:rsidP="007D59CF">
      <w:pPr>
        <w:pStyle w:val="Kop1"/>
        <w:numPr>
          <w:ilvl w:val="0"/>
          <w:numId w:val="8"/>
        </w:numPr>
        <w:spacing w:line="276" w:lineRule="auto"/>
        <w:rPr>
          <w:rFonts w:asciiTheme="minorHAnsi" w:hAnsiTheme="minorHAnsi" w:cstheme="minorBidi"/>
          <w:color w:val="595959" w:themeColor="text1" w:themeTint="A6"/>
        </w:rPr>
      </w:pPr>
      <w:bookmarkStart w:id="1" w:name="_Toc483419996"/>
      <w:r w:rsidRPr="00D92F0D">
        <w:rPr>
          <w:rFonts w:asciiTheme="minorHAnsi" w:hAnsiTheme="minorHAnsi" w:cstheme="minorBidi"/>
          <w:color w:val="595959" w:themeColor="text1" w:themeTint="A6"/>
        </w:rPr>
        <w:lastRenderedPageBreak/>
        <w:t>Inle</w:t>
      </w:r>
      <w:r w:rsidR="006609DD" w:rsidRPr="00D92F0D">
        <w:rPr>
          <w:rFonts w:asciiTheme="minorHAnsi" w:hAnsiTheme="minorHAnsi" w:cstheme="minorBidi"/>
          <w:color w:val="595959" w:themeColor="text1" w:themeTint="A6"/>
        </w:rPr>
        <w:t>iding</w:t>
      </w:r>
      <w:bookmarkEnd w:id="1"/>
    </w:p>
    <w:p w14:paraId="4D86F46E" w14:textId="77777777" w:rsidR="002B7967" w:rsidRPr="00D92F0D" w:rsidRDefault="002B7967" w:rsidP="007D59CF">
      <w:pPr>
        <w:spacing w:line="276" w:lineRule="auto"/>
        <w:rPr>
          <w:rFonts w:asciiTheme="minorHAnsi" w:hAnsiTheme="minorHAnsi" w:cstheme="minorHAnsi"/>
          <w:color w:val="595959" w:themeColor="text1" w:themeTint="A6"/>
        </w:rPr>
      </w:pPr>
    </w:p>
    <w:p w14:paraId="4F154249" w14:textId="12586DE6" w:rsidR="002B7967" w:rsidRPr="00D92F0D" w:rsidRDefault="002B7967" w:rsidP="007D59CF">
      <w:pPr>
        <w:pStyle w:val="Kop2"/>
        <w:spacing w:line="276" w:lineRule="auto"/>
        <w:rPr>
          <w:rFonts w:asciiTheme="minorHAnsi" w:hAnsiTheme="minorHAnsi" w:cstheme="minorBidi"/>
          <w:color w:val="595959" w:themeColor="text1" w:themeTint="A6"/>
        </w:rPr>
      </w:pPr>
      <w:bookmarkStart w:id="2" w:name="_Toc478591126"/>
      <w:bookmarkStart w:id="3" w:name="_Toc483419997"/>
      <w:r w:rsidRPr="00D92F0D">
        <w:rPr>
          <w:rFonts w:asciiTheme="minorHAnsi" w:hAnsiTheme="minorHAnsi" w:cstheme="minorBidi"/>
          <w:color w:val="595959" w:themeColor="text1" w:themeTint="A6"/>
        </w:rPr>
        <w:t>1.1 Probleemanalyse</w:t>
      </w:r>
      <w:bookmarkEnd w:id="2"/>
      <w:bookmarkEnd w:id="3"/>
    </w:p>
    <w:p w14:paraId="04B8117B" w14:textId="10E18A51" w:rsidR="002B7967" w:rsidRPr="00943CDE" w:rsidRDefault="002B7967" w:rsidP="007D59CF">
      <w:pPr>
        <w:pStyle w:val="Geenafstand"/>
        <w:spacing w:line="276" w:lineRule="auto"/>
        <w:rPr>
          <w:rFonts w:eastAsiaTheme="minorEastAsia"/>
          <w:sz w:val="24"/>
          <w:szCs w:val="24"/>
        </w:rPr>
      </w:pPr>
      <w:r w:rsidRPr="41AAAB9F">
        <w:rPr>
          <w:rFonts w:eastAsiaTheme="minorEastAsia"/>
          <w:sz w:val="24"/>
          <w:szCs w:val="24"/>
        </w:rPr>
        <w:t>Mensenhandel is strafbaar gesteld in artikel 273f Wetboek van Strafrecht. Dit artikel is het langste artikel van het Wetboek van Strafrecht. Het artikel omvangt mensenhandel in vele opzichten zoals</w:t>
      </w:r>
      <w:r w:rsidR="00D83990" w:rsidRPr="41AAAB9F">
        <w:rPr>
          <w:rFonts w:eastAsiaTheme="minorEastAsia"/>
          <w:sz w:val="24"/>
          <w:szCs w:val="24"/>
        </w:rPr>
        <w:t xml:space="preserve"> het</w:t>
      </w:r>
      <w:r w:rsidR="002D6B4C">
        <w:rPr>
          <w:rFonts w:eastAsiaTheme="minorEastAsia"/>
          <w:sz w:val="24"/>
          <w:szCs w:val="24"/>
        </w:rPr>
        <w:t xml:space="preserve"> </w:t>
      </w:r>
      <w:r w:rsidR="000B51B2">
        <w:rPr>
          <w:rFonts w:eastAsiaTheme="minorEastAsia"/>
          <w:sz w:val="24"/>
          <w:szCs w:val="24"/>
        </w:rPr>
        <w:t xml:space="preserve">uitbuiten van mensen, </w:t>
      </w:r>
      <w:r w:rsidR="002933EC" w:rsidRPr="41AAAB9F">
        <w:rPr>
          <w:rFonts w:eastAsiaTheme="minorEastAsia"/>
          <w:sz w:val="24"/>
          <w:szCs w:val="24"/>
        </w:rPr>
        <w:t xml:space="preserve">illegale </w:t>
      </w:r>
      <w:r w:rsidRPr="41AAAB9F">
        <w:rPr>
          <w:rFonts w:eastAsiaTheme="minorEastAsia"/>
          <w:sz w:val="24"/>
          <w:szCs w:val="24"/>
        </w:rPr>
        <w:t>orgaanhandel en gedwongen of verplichte arbeid. In 60% van de gevallen van mensenhandel gaat het om seksuele uitbuiting</w:t>
      </w:r>
      <w:r w:rsidRPr="41AAAB9F">
        <w:rPr>
          <w:rStyle w:val="Voetnootmarkering"/>
          <w:rFonts w:eastAsiaTheme="minorEastAsia"/>
          <w:sz w:val="24"/>
          <w:szCs w:val="24"/>
        </w:rPr>
        <w:footnoteReference w:id="2"/>
      </w:r>
      <w:r w:rsidRPr="41AAAB9F">
        <w:rPr>
          <w:rFonts w:eastAsiaTheme="minorEastAsia"/>
          <w:sz w:val="24"/>
          <w:szCs w:val="24"/>
        </w:rPr>
        <w:t>. In 2015 waren er 1321 geregistreerde slachtoffers volgens de cijfers van de Nationaal Rapporteur Mensenhandel</w:t>
      </w:r>
      <w:r w:rsidRPr="41AAAB9F">
        <w:rPr>
          <w:rStyle w:val="Voetnootmarkering"/>
          <w:rFonts w:eastAsiaTheme="minorEastAsia"/>
          <w:sz w:val="24"/>
          <w:szCs w:val="24"/>
        </w:rPr>
        <w:footnoteReference w:id="3"/>
      </w:r>
      <w:r w:rsidRPr="41AAAB9F">
        <w:rPr>
          <w:rFonts w:eastAsiaTheme="minorEastAsia"/>
          <w:sz w:val="24"/>
          <w:szCs w:val="24"/>
        </w:rPr>
        <w:t xml:space="preserve">. In 79% van de gevallen ging het om vrouwelijke slachtoffers. Dit betreft het aantal dat gemeld is. Naar schatting zijn er nog veel meer slachtoffers van gedwongen prostitutie die niet gemeld zijn. </w:t>
      </w:r>
    </w:p>
    <w:p w14:paraId="24835E26" w14:textId="77777777" w:rsidR="002B7967" w:rsidRPr="00943CDE" w:rsidRDefault="002B7967" w:rsidP="007D59CF">
      <w:pPr>
        <w:pStyle w:val="Geenafstand"/>
        <w:spacing w:line="276" w:lineRule="auto"/>
        <w:rPr>
          <w:rFonts w:cstheme="minorHAnsi"/>
          <w:sz w:val="24"/>
          <w:szCs w:val="24"/>
        </w:rPr>
      </w:pPr>
    </w:p>
    <w:p w14:paraId="5EBF8FB3" w14:textId="25FC703F" w:rsidR="002B7967" w:rsidRPr="00943CDE" w:rsidRDefault="2442985C" w:rsidP="007D59CF">
      <w:pPr>
        <w:pStyle w:val="Geenafstand"/>
        <w:spacing w:line="276" w:lineRule="auto"/>
        <w:rPr>
          <w:rFonts w:eastAsiaTheme="minorEastAsia"/>
          <w:sz w:val="24"/>
          <w:szCs w:val="24"/>
        </w:rPr>
      </w:pPr>
      <w:r w:rsidRPr="41AAAB9F">
        <w:rPr>
          <w:rFonts w:eastAsiaTheme="minorEastAsia"/>
          <w:sz w:val="24"/>
          <w:szCs w:val="24"/>
        </w:rPr>
        <w:t>Stichting StopLoverboysNu vangt meiden op die slachtoffer zijn geworden van de zogenoemde ‘loverboys’. Met de naam ‘loverboy’ wordt gedoeld op de werkwijze van de mensenhandelaar die met verschillende verleidingstechnieken kwetsbare me</w:t>
      </w:r>
      <w:r w:rsidR="00AC77AD">
        <w:rPr>
          <w:rFonts w:eastAsiaTheme="minorEastAsia"/>
          <w:sz w:val="24"/>
          <w:szCs w:val="24"/>
        </w:rPr>
        <w:t>iden aan zich wil binden.</w:t>
      </w:r>
      <w:r w:rsidRPr="41AAAB9F">
        <w:rPr>
          <w:rFonts w:eastAsiaTheme="minorEastAsia"/>
          <w:sz w:val="24"/>
          <w:szCs w:val="24"/>
        </w:rPr>
        <w:t xml:space="preserve"> Nadat zij het vertrouwen hebben gewonnen en de meiden aan zich gebonden hebben zet hij ze in de prostitutie aan het werk. Dit gebeurt vaak onder dwang, geweld, afpersing, misleiding en misbruik van de kwetsbare positie van de meiden. Loverboys zijn mensenhandelaren die de meiden doelbewust emotioneel afhankelijk maken door het zogenaamd aangaan van een liefdesrelatie om hen vervolgens uit te buiten in de prostitutie. Stichting StopLoverboysNu steunt en helpt de meiden in hun herstel. Er wordt geholpen bij de strijd tegen de loverboys en steun bij de rechtszaken. Ook wordt er gekeken welke hulpverlening de slachtoffers nodig hebben. </w:t>
      </w:r>
    </w:p>
    <w:p w14:paraId="75F8B332" w14:textId="77777777" w:rsidR="002B7967" w:rsidRPr="00943CDE" w:rsidRDefault="002B7967" w:rsidP="007D59CF">
      <w:pPr>
        <w:pStyle w:val="Geenafstand"/>
        <w:spacing w:line="276" w:lineRule="auto"/>
        <w:rPr>
          <w:rFonts w:eastAsiaTheme="minorEastAsia" w:cstheme="minorHAnsi"/>
          <w:sz w:val="24"/>
          <w:szCs w:val="24"/>
        </w:rPr>
      </w:pPr>
    </w:p>
    <w:p w14:paraId="60FF77F4" w14:textId="091F51D1" w:rsidR="002B7967" w:rsidRPr="00943CDE" w:rsidRDefault="002B7967" w:rsidP="007D59CF">
      <w:pPr>
        <w:pStyle w:val="Geenafstand"/>
        <w:spacing w:line="276" w:lineRule="auto"/>
        <w:rPr>
          <w:rFonts w:eastAsiaTheme="minorEastAsia"/>
          <w:sz w:val="24"/>
          <w:szCs w:val="24"/>
        </w:rPr>
      </w:pPr>
      <w:r w:rsidRPr="41AAAB9F">
        <w:rPr>
          <w:rFonts w:eastAsiaTheme="minorEastAsia"/>
          <w:sz w:val="24"/>
          <w:szCs w:val="24"/>
        </w:rPr>
        <w:t>In de loop der jaren is gebleken dat een loverboy er vaak vanaf komt met een relatief lage straf. Vaak is dit een taakstraf of een voorwaardelijke gevangenisstraf. De maximale straf die opgelegd kan worden voor mensenhandel is 12 jaar. In de praktijk wordt dit niet opgelegd. De straffen komen zelfs niet in de buurt van de maximale strafoplegging. In 2015 was volgens onderzoek van de Nationaal Rapporteur Mensenhandel</w:t>
      </w:r>
      <w:r w:rsidRPr="41AAAB9F">
        <w:rPr>
          <w:rStyle w:val="Voetnootmarkering"/>
          <w:rFonts w:eastAsiaTheme="minorEastAsia"/>
          <w:sz w:val="24"/>
          <w:szCs w:val="24"/>
        </w:rPr>
        <w:footnoteReference w:id="4"/>
      </w:r>
      <w:r w:rsidRPr="41AAAB9F">
        <w:rPr>
          <w:rFonts w:eastAsiaTheme="minorEastAsia"/>
          <w:sz w:val="24"/>
          <w:szCs w:val="24"/>
        </w:rPr>
        <w:t xml:space="preserve"> de gemiddelde duur van de opgelegde gevangenisstraf 558 dagen. Dat is gemiddeld anderhalf jaar. De slachtoffers worden vaak bedreigd en zijn bang waardoor ze hun aangifte intrekken. De zaak stort dan volledig in elkaar. Ook komt het vaak voor dat de meiden bang zijn om een </w:t>
      </w:r>
      <w:r w:rsidRPr="41AAAB9F">
        <w:rPr>
          <w:rFonts w:eastAsiaTheme="minorEastAsia"/>
          <w:sz w:val="24"/>
          <w:szCs w:val="24"/>
        </w:rPr>
        <w:lastRenderedPageBreak/>
        <w:t xml:space="preserve">getuigenverklaring af te leggen. De meisjes worden volledig gemanipuleerd door de verdachten. Hierdoor is er onvoldoende bewijs voor het Openbaar </w:t>
      </w:r>
      <w:r w:rsidR="00AC77AD">
        <w:rPr>
          <w:rFonts w:eastAsiaTheme="minorEastAsia"/>
          <w:sz w:val="24"/>
          <w:szCs w:val="24"/>
        </w:rPr>
        <w:t xml:space="preserve">Ministerie om de verdachten te </w:t>
      </w:r>
      <w:r w:rsidRPr="41AAAB9F">
        <w:rPr>
          <w:rFonts w:eastAsiaTheme="minorEastAsia"/>
          <w:sz w:val="24"/>
          <w:szCs w:val="24"/>
        </w:rPr>
        <w:t>vervolgen. De zaken worden vervolgens geseponeerd. Uit onderzoek</w:t>
      </w:r>
      <w:r w:rsidRPr="41AAAB9F">
        <w:rPr>
          <w:rStyle w:val="Voetnootmarkering"/>
          <w:rFonts w:eastAsiaTheme="minorEastAsia"/>
          <w:sz w:val="24"/>
          <w:szCs w:val="24"/>
        </w:rPr>
        <w:footnoteReference w:id="5"/>
      </w:r>
      <w:r w:rsidRPr="41AAAB9F">
        <w:rPr>
          <w:rFonts w:eastAsiaTheme="minorEastAsia"/>
          <w:sz w:val="24"/>
          <w:szCs w:val="24"/>
        </w:rPr>
        <w:t xml:space="preserve"> van de Nationaal Rapporteur Mensenhandel blijkt dat in 2015 </w:t>
      </w:r>
      <w:r w:rsidR="00AC77AD">
        <w:rPr>
          <w:rFonts w:eastAsiaTheme="minorEastAsia"/>
          <w:sz w:val="24"/>
          <w:szCs w:val="24"/>
        </w:rPr>
        <w:t xml:space="preserve">er maar liefst </w:t>
      </w:r>
      <w:r w:rsidRPr="41AAAB9F">
        <w:rPr>
          <w:rFonts w:eastAsiaTheme="minorEastAsia"/>
          <w:sz w:val="24"/>
          <w:szCs w:val="24"/>
        </w:rPr>
        <w:t xml:space="preserve">35% van de zaken geseponeerd werd. De voornaamste reden van het sepot was dat er onvoldoende bewijs was. Uit hetzelfde onderzoek blijkt ook dat van de verdachten die wel vervolgd worden, maar 67% uiteindelijk wordt veroordeeld. In 33% van de gevallen volgt er vrijspraak. </w:t>
      </w:r>
    </w:p>
    <w:p w14:paraId="43A9AFF8" w14:textId="77777777" w:rsidR="002B7967" w:rsidRPr="00943CDE" w:rsidRDefault="002B7967" w:rsidP="007D59CF">
      <w:pPr>
        <w:pStyle w:val="Geenafstand"/>
        <w:spacing w:line="276" w:lineRule="auto"/>
        <w:rPr>
          <w:rFonts w:eastAsiaTheme="minorEastAsia" w:cstheme="minorHAnsi"/>
          <w:sz w:val="24"/>
          <w:szCs w:val="24"/>
        </w:rPr>
      </w:pPr>
    </w:p>
    <w:p w14:paraId="5FD09F40" w14:textId="505BE129" w:rsidR="002B7967" w:rsidRPr="00943CDE" w:rsidRDefault="00C91F3F" w:rsidP="007D59CF">
      <w:pPr>
        <w:pStyle w:val="Geenafstand"/>
        <w:spacing w:line="276" w:lineRule="auto"/>
        <w:rPr>
          <w:rFonts w:eastAsiaTheme="minorEastAsia"/>
          <w:sz w:val="24"/>
          <w:szCs w:val="24"/>
        </w:rPr>
      </w:pPr>
      <w:r>
        <w:rPr>
          <w:rFonts w:eastAsiaTheme="minorEastAsia"/>
          <w:sz w:val="24"/>
          <w:szCs w:val="24"/>
        </w:rPr>
        <w:t>Van v</w:t>
      </w:r>
      <w:r w:rsidR="002B7967" w:rsidRPr="41AAAB9F">
        <w:rPr>
          <w:rFonts w:eastAsiaTheme="minorEastAsia"/>
          <w:sz w:val="24"/>
          <w:szCs w:val="24"/>
        </w:rPr>
        <w:t xml:space="preserve">rijspraak was </w:t>
      </w:r>
      <w:r>
        <w:rPr>
          <w:rFonts w:eastAsiaTheme="minorEastAsia"/>
          <w:sz w:val="24"/>
          <w:szCs w:val="24"/>
        </w:rPr>
        <w:t>ook sprake</w:t>
      </w:r>
      <w:r w:rsidR="002B7967" w:rsidRPr="41AAAB9F">
        <w:rPr>
          <w:rFonts w:eastAsiaTheme="minorEastAsia"/>
          <w:sz w:val="24"/>
          <w:szCs w:val="24"/>
        </w:rPr>
        <w:t xml:space="preserve"> in de zaak tegen de loverboys van Emily H</w:t>
      </w:r>
      <w:r w:rsidR="002B7967" w:rsidRPr="41AAAB9F">
        <w:rPr>
          <w:rStyle w:val="Voetnootmarkering"/>
          <w:rFonts w:eastAsiaTheme="minorEastAsia"/>
          <w:sz w:val="24"/>
          <w:szCs w:val="24"/>
        </w:rPr>
        <w:footnoteReference w:id="6"/>
      </w:r>
      <w:r w:rsidR="002B7967" w:rsidRPr="41AAAB9F">
        <w:rPr>
          <w:rFonts w:eastAsiaTheme="minorEastAsia"/>
          <w:sz w:val="24"/>
          <w:szCs w:val="24"/>
        </w:rPr>
        <w:t xml:space="preserve">. Emily H. zou gedwongen zijn om in de prostitutie te werken. Zij werd meerdere malen mishandeld en verloor daardoor haar ongeboren kindje. De zeven verdachten in deze zaak zijn vrijgesproken omdat er onvoldoende bewijs was dat Emily H. gedwongen werd tot prostitutie. </w:t>
      </w:r>
    </w:p>
    <w:p w14:paraId="617A3224" w14:textId="77777777" w:rsidR="002B7967" w:rsidRPr="00943CDE" w:rsidRDefault="002B7967" w:rsidP="007D59CF">
      <w:pPr>
        <w:pStyle w:val="Geenafstand"/>
        <w:spacing w:line="276" w:lineRule="auto"/>
        <w:rPr>
          <w:rFonts w:eastAsiaTheme="minorEastAsia" w:cstheme="minorHAnsi"/>
          <w:sz w:val="24"/>
          <w:szCs w:val="24"/>
        </w:rPr>
      </w:pPr>
    </w:p>
    <w:p w14:paraId="27E26B64" w14:textId="73A6DCCF" w:rsidR="002B7967" w:rsidRPr="00943CDE" w:rsidRDefault="2442985C" w:rsidP="007D59CF">
      <w:pPr>
        <w:pStyle w:val="Geenafstand"/>
        <w:spacing w:line="276" w:lineRule="auto"/>
        <w:rPr>
          <w:rFonts w:eastAsiaTheme="minorEastAsia"/>
          <w:sz w:val="24"/>
          <w:szCs w:val="24"/>
        </w:rPr>
      </w:pPr>
      <w:r w:rsidRPr="41AAAB9F">
        <w:rPr>
          <w:rFonts w:eastAsiaTheme="minorEastAsia"/>
          <w:sz w:val="24"/>
          <w:szCs w:val="24"/>
        </w:rPr>
        <w:t xml:space="preserve">Vaak komt het ook voor dat slachtoffers geen aangifte doen omdat zij gehoord hebben van de lage straffen die de loverboys opgelegd krijgen. Zij willen hierdoor niet het traject met de politie in gaan omdat zij bang zijn voor bedreigingen en dit er niet voor over hebben. Naast deze frustratie bij de slachtoffers merkt Stichting StopLoverboysNu dat de slachtoffers het onbegrijpelijk vinden dat de klanten die gebruik maken van de gedwongen prostitutie er ongeschonden vanaf komen. Zij zijn van mening dat de klanten door van de gedwongen prostitutie gebruik te maken, de situatie in stand houden. Meerdere slachtoffers hebben aangegeven aan de klant dat zij gedwongen werden. De slachtoffers voelen zich hierna misbruikt door de klanten en zijn van mening dat de klanten medeplichtig zijn aan de gedwongen prostitutie. Stichting StopLoverboysNu wil zich daarom aankomend jaar meer gaan focussen op de juridische aspecten van de hulpverlening. Zij zijn van mening dat het een kwestie is van vraag en aanbod. Wanneer klanten een groter risico lopen om vervolgd te worden </w:t>
      </w:r>
      <w:r w:rsidR="0049066E">
        <w:rPr>
          <w:rFonts w:eastAsiaTheme="minorEastAsia"/>
          <w:sz w:val="24"/>
          <w:szCs w:val="24"/>
        </w:rPr>
        <w:t>bij</w:t>
      </w:r>
      <w:r w:rsidRPr="41AAAB9F">
        <w:rPr>
          <w:rFonts w:eastAsiaTheme="minorEastAsia"/>
          <w:sz w:val="24"/>
          <w:szCs w:val="24"/>
        </w:rPr>
        <w:t xml:space="preserve"> een gedwongen sit</w:t>
      </w:r>
      <w:r w:rsidR="0049066E">
        <w:rPr>
          <w:rFonts w:eastAsiaTheme="minorEastAsia"/>
          <w:sz w:val="24"/>
          <w:szCs w:val="24"/>
        </w:rPr>
        <w:t>uatie, zal er ook minder vraag naar zijn</w:t>
      </w:r>
      <w:r w:rsidRPr="41AAAB9F">
        <w:rPr>
          <w:rFonts w:eastAsiaTheme="minorEastAsia"/>
          <w:sz w:val="24"/>
          <w:szCs w:val="24"/>
        </w:rPr>
        <w:t xml:space="preserve">. Zij hopen dat klanten hierdoor ook beseffen dat zij een melding moeten maken wanneer zij een gedwongen situatie tegenkomen. Wanneer er minder klanten gebruik maken van gedwongen prostitutie zal er minder geld in te verdienen zijn. Hierdoor wordt het dwingen van meisjes in de prostitutie minder lucratief voor de loverboys. </w:t>
      </w:r>
    </w:p>
    <w:p w14:paraId="343EACC7" w14:textId="77777777" w:rsidR="002B7967" w:rsidRPr="00943CDE" w:rsidRDefault="002B7967" w:rsidP="007D59CF">
      <w:pPr>
        <w:pStyle w:val="Geenafstand"/>
        <w:spacing w:line="276" w:lineRule="auto"/>
        <w:rPr>
          <w:rFonts w:eastAsiaTheme="minorEastAsia" w:cstheme="minorHAnsi"/>
          <w:sz w:val="24"/>
          <w:szCs w:val="24"/>
        </w:rPr>
      </w:pPr>
    </w:p>
    <w:p w14:paraId="637712C7" w14:textId="0AFDC60B" w:rsidR="002B7967" w:rsidRPr="00943CDE" w:rsidRDefault="2442985C" w:rsidP="007D59CF">
      <w:pPr>
        <w:pStyle w:val="Geenafstand"/>
        <w:spacing w:line="276" w:lineRule="auto"/>
        <w:rPr>
          <w:rFonts w:eastAsiaTheme="minorEastAsia"/>
          <w:sz w:val="24"/>
          <w:szCs w:val="24"/>
        </w:rPr>
      </w:pPr>
      <w:r w:rsidRPr="41AAAB9F">
        <w:rPr>
          <w:rFonts w:eastAsiaTheme="minorEastAsia"/>
          <w:sz w:val="24"/>
          <w:szCs w:val="24"/>
        </w:rPr>
        <w:t>Stichting StopLoverboysNu wil de slachtoffers adviseren over wat zij kunnen verwachten met betrekking tot de rechtszaken. Op dit moment komt het nog voor dat slachtoffers ervan uit gaan dat</w:t>
      </w:r>
      <w:r w:rsidR="006D0269">
        <w:rPr>
          <w:rFonts w:eastAsiaTheme="minorEastAsia"/>
          <w:sz w:val="24"/>
          <w:szCs w:val="24"/>
        </w:rPr>
        <w:t xml:space="preserve"> de</w:t>
      </w:r>
      <w:r w:rsidRPr="41AAAB9F">
        <w:rPr>
          <w:rFonts w:eastAsiaTheme="minorEastAsia"/>
          <w:sz w:val="24"/>
          <w:szCs w:val="24"/>
        </w:rPr>
        <w:t xml:space="preserve"> klanten ook strafbaar zijn. Wanneer deze klanten niet vervolgd worden, of worden </w:t>
      </w:r>
      <w:r w:rsidRPr="41AAAB9F">
        <w:rPr>
          <w:rFonts w:eastAsiaTheme="minorEastAsia"/>
          <w:sz w:val="24"/>
          <w:szCs w:val="24"/>
        </w:rPr>
        <w:lastRenderedPageBreak/>
        <w:t xml:space="preserve">vrijgesproken is dit een harde klap voor de slachtoffers. Stichting StopLoverboysNu wil daarom een zo realistisch mogelijk beeld schetsen van wat de slachtoffers kunnen verwachten van de rechtszaken. </w:t>
      </w:r>
    </w:p>
    <w:p w14:paraId="6A1836E1" w14:textId="77777777" w:rsidR="002B7967" w:rsidRPr="00943CDE" w:rsidRDefault="002B7967" w:rsidP="007D59CF">
      <w:pPr>
        <w:pStyle w:val="Geenafstand"/>
        <w:spacing w:line="276" w:lineRule="auto"/>
        <w:rPr>
          <w:rFonts w:cstheme="minorHAnsi"/>
          <w:sz w:val="24"/>
          <w:szCs w:val="24"/>
        </w:rPr>
      </w:pPr>
    </w:p>
    <w:p w14:paraId="3DFE46BB" w14:textId="771616FC" w:rsidR="002B7967" w:rsidRPr="00943CDE" w:rsidRDefault="002B7967" w:rsidP="007D59CF">
      <w:pPr>
        <w:spacing w:line="276" w:lineRule="auto"/>
        <w:rPr>
          <w:rFonts w:asciiTheme="minorHAnsi" w:eastAsiaTheme="minorEastAsia" w:hAnsiTheme="minorHAnsi" w:cstheme="minorBidi"/>
        </w:rPr>
      </w:pPr>
      <w:r w:rsidRPr="41AAAB9F">
        <w:rPr>
          <w:rFonts w:asciiTheme="minorHAnsi" w:eastAsiaTheme="minorEastAsia" w:hAnsiTheme="minorHAnsi" w:cstheme="minorBidi"/>
        </w:rPr>
        <w:t>Vanaf 2015 heeft het Openbaar Ministerie een nieuwe wending gemaakt in de aanpak tegen mensenhandel. Zij hebben in een aantal gevallen de klanten van de gedwongen prostitutie strafrechtelijk vervolgd. Deze doorb</w:t>
      </w:r>
      <w:r w:rsidR="006D0269">
        <w:rPr>
          <w:rFonts w:asciiTheme="minorHAnsi" w:eastAsiaTheme="minorEastAsia" w:hAnsiTheme="minorHAnsi" w:cstheme="minorBidi"/>
        </w:rPr>
        <w:t>raak begon bij de Valkenburgse z</w:t>
      </w:r>
      <w:r w:rsidRPr="41AAAB9F">
        <w:rPr>
          <w:rFonts w:asciiTheme="minorHAnsi" w:eastAsiaTheme="minorEastAsia" w:hAnsiTheme="minorHAnsi" w:cstheme="minorBidi"/>
        </w:rPr>
        <w:t>edenzaak</w:t>
      </w:r>
      <w:r w:rsidRPr="41AAAB9F">
        <w:rPr>
          <w:rStyle w:val="Voetnootmarkering"/>
          <w:rFonts w:asciiTheme="minorHAnsi" w:eastAsiaTheme="minorEastAsia" w:hAnsiTheme="minorHAnsi" w:cstheme="minorBidi"/>
        </w:rPr>
        <w:footnoteReference w:id="7"/>
      </w:r>
      <w:r w:rsidRPr="41AAAB9F">
        <w:rPr>
          <w:rFonts w:asciiTheme="minorHAnsi" w:eastAsiaTheme="minorEastAsia" w:hAnsiTheme="minorHAnsi" w:cstheme="minorBidi"/>
        </w:rPr>
        <w:t xml:space="preserve"> waarin Armin A. een 16-jarig meisje dwong tot prostitutie met een groot aantal mannen, waarna zij het geld moest afstaan. Het meisje heeft in een hotelkamer meer dan tientallen klanten moeten ontvangen. Het Openbaar Ministerie heeft in deze zaak naast Armin A., ook de klanten</w:t>
      </w:r>
      <w:r w:rsidR="006D0269">
        <w:rPr>
          <w:rFonts w:asciiTheme="minorHAnsi" w:eastAsiaTheme="minorEastAsia" w:hAnsiTheme="minorHAnsi" w:cstheme="minorBidi"/>
        </w:rPr>
        <w:t>,</w:t>
      </w:r>
      <w:r w:rsidRPr="41AAAB9F">
        <w:rPr>
          <w:rFonts w:asciiTheme="minorHAnsi" w:eastAsiaTheme="minorEastAsia" w:hAnsiTheme="minorHAnsi" w:cstheme="minorBidi"/>
        </w:rPr>
        <w:t xml:space="preserve"> die gebruik hebben gemaakt hiervan</w:t>
      </w:r>
      <w:r w:rsidR="006D0269">
        <w:rPr>
          <w:rFonts w:asciiTheme="minorHAnsi" w:eastAsiaTheme="minorEastAsia" w:hAnsiTheme="minorHAnsi" w:cstheme="minorBidi"/>
        </w:rPr>
        <w:t>,</w:t>
      </w:r>
      <w:r w:rsidRPr="41AAAB9F">
        <w:rPr>
          <w:rFonts w:asciiTheme="minorHAnsi" w:eastAsiaTheme="minorEastAsia" w:hAnsiTheme="minorHAnsi" w:cstheme="minorBidi"/>
        </w:rPr>
        <w:t xml:space="preserve"> </w:t>
      </w:r>
      <w:r w:rsidR="006D0269">
        <w:rPr>
          <w:rFonts w:asciiTheme="minorHAnsi" w:eastAsiaTheme="minorEastAsia" w:hAnsiTheme="minorHAnsi" w:cstheme="minorBidi"/>
        </w:rPr>
        <w:t xml:space="preserve">strafrechtelijk </w:t>
      </w:r>
      <w:r w:rsidRPr="41AAAB9F">
        <w:rPr>
          <w:rFonts w:asciiTheme="minorHAnsi" w:eastAsiaTheme="minorEastAsia" w:hAnsiTheme="minorHAnsi" w:cstheme="minorBidi"/>
        </w:rPr>
        <w:t>vervolgd. Geen één van de klanten heeft een melding gemaakt van deze gedwongen prostitutie. Het Openbaar Ministerie vindt dit een schokkende ontdekking en heeft om deze reden meer dan 29 klanten vervolgd voor seks met een minderjarige</w:t>
      </w:r>
      <w:r w:rsidRPr="41AAAB9F">
        <w:rPr>
          <w:rStyle w:val="Voetnootmarkering"/>
          <w:rFonts w:asciiTheme="minorHAnsi" w:eastAsiaTheme="minorEastAsia" w:hAnsiTheme="minorHAnsi" w:cstheme="minorBidi"/>
        </w:rPr>
        <w:footnoteReference w:id="8"/>
      </w:r>
      <w:r w:rsidRPr="41AAAB9F">
        <w:rPr>
          <w:rFonts w:asciiTheme="minorHAnsi" w:eastAsiaTheme="minorEastAsia" w:hAnsiTheme="minorHAnsi" w:cstheme="minorBidi"/>
        </w:rPr>
        <w:t xml:space="preserve">. </w:t>
      </w:r>
    </w:p>
    <w:p w14:paraId="5EEC4A79" w14:textId="77777777" w:rsidR="002B7967" w:rsidRPr="00943CDE" w:rsidRDefault="002B7967" w:rsidP="007D59CF">
      <w:pPr>
        <w:spacing w:line="276" w:lineRule="auto"/>
        <w:rPr>
          <w:rFonts w:asciiTheme="minorHAnsi" w:eastAsiaTheme="minorEastAsia" w:hAnsiTheme="minorHAnsi" w:cstheme="minorHAnsi"/>
        </w:rPr>
      </w:pPr>
    </w:p>
    <w:p w14:paraId="29F1FC4B" w14:textId="1EB9364C" w:rsidR="002B7967" w:rsidRPr="00943CDE" w:rsidRDefault="002B7967" w:rsidP="007D59CF">
      <w:pPr>
        <w:spacing w:line="276" w:lineRule="auto"/>
        <w:rPr>
          <w:rFonts w:asciiTheme="minorHAnsi" w:eastAsiaTheme="minorEastAsia" w:hAnsiTheme="minorHAnsi" w:cstheme="minorBidi"/>
        </w:rPr>
      </w:pPr>
      <w:r w:rsidRPr="41AAAB9F">
        <w:rPr>
          <w:rFonts w:asciiTheme="minorHAnsi" w:eastAsiaTheme="minorEastAsia" w:hAnsiTheme="minorHAnsi" w:cstheme="minorBidi"/>
        </w:rPr>
        <w:t xml:space="preserve">Het slachtoffer in deze zaak was minderjarig en daarom kon het Openbaar Ministerie op grond van artikel 248b Wetboek van Strafrecht de klanten vervolgen. Dit artikel stelt dat iemand die ontucht pleegt met een persoon die wel al zestien jaar is maar nog geen achttien jaar en zichzelf prostitueert op voorhand al strafbaar is, ook wanneer de persoon is kwestie zichzelf vrijwillig prostitueert. Bij minderjarige slachtoffers is het dus </w:t>
      </w:r>
      <w:r w:rsidR="007929AC">
        <w:rPr>
          <w:rFonts w:asciiTheme="minorHAnsi" w:eastAsiaTheme="minorEastAsia" w:hAnsiTheme="minorHAnsi" w:cstheme="minorBidi"/>
        </w:rPr>
        <w:t>op grond van de</w:t>
      </w:r>
      <w:r w:rsidRPr="41AAAB9F">
        <w:rPr>
          <w:rFonts w:asciiTheme="minorHAnsi" w:eastAsiaTheme="minorEastAsia" w:hAnsiTheme="minorHAnsi" w:cstheme="minorBidi"/>
        </w:rPr>
        <w:t xml:space="preserve"> wet al mogelijk om deze klanten te vervolgen. Bij dit wetsartikel gaat het specifiek om de leeftijdscategorie van zestien tot achttien jaar. Dit wetsartikel geeft alleen</w:t>
      </w:r>
      <w:r w:rsidR="007929AC">
        <w:rPr>
          <w:rFonts w:asciiTheme="minorHAnsi" w:eastAsiaTheme="minorEastAsia" w:hAnsiTheme="minorHAnsi" w:cstheme="minorBidi"/>
        </w:rPr>
        <w:t xml:space="preserve"> de juridische grond aan waarop</w:t>
      </w:r>
      <w:r w:rsidRPr="41AAAB9F">
        <w:rPr>
          <w:rFonts w:asciiTheme="minorHAnsi" w:eastAsiaTheme="minorEastAsia" w:hAnsiTheme="minorHAnsi" w:cstheme="minorBidi"/>
        </w:rPr>
        <w:t xml:space="preserve"> iemand strafbaar gesteld kan worden. Er wordt niet gesproken door de wetgever over welke beïnvloedende factoren er zich kunnen voordoen en welke feiten er strafverzwarend kunnen werken voor de strafmaat. In de richtlijn</w:t>
      </w:r>
      <w:r w:rsidRPr="41AAAB9F">
        <w:rPr>
          <w:rStyle w:val="Voetnootmarkering"/>
          <w:rFonts w:asciiTheme="minorHAnsi" w:eastAsiaTheme="minorEastAsia" w:hAnsiTheme="minorHAnsi" w:cstheme="minorBidi"/>
        </w:rPr>
        <w:footnoteReference w:id="9"/>
      </w:r>
      <w:r w:rsidRPr="41AAAB9F">
        <w:rPr>
          <w:rFonts w:asciiTheme="minorHAnsi" w:eastAsiaTheme="minorEastAsia" w:hAnsiTheme="minorHAnsi" w:cstheme="minorBidi"/>
        </w:rPr>
        <w:t xml:space="preserve"> betreffende strafvordering art. 248b Sr wordt er verwezen naar twee categorieën. In de eerste categorie gaat het om seksuele handelingen waarbij er geen sprake is van het binnendringen van het lichaam. </w:t>
      </w:r>
      <w:r w:rsidR="001934D9">
        <w:rPr>
          <w:rFonts w:asciiTheme="minorHAnsi" w:eastAsiaTheme="minorEastAsia" w:hAnsiTheme="minorHAnsi" w:cstheme="minorBidi"/>
        </w:rPr>
        <w:t>In de richtlijn wordt een gevangenisstraf van</w:t>
      </w:r>
      <w:r w:rsidRPr="41AAAB9F">
        <w:rPr>
          <w:rFonts w:asciiTheme="minorHAnsi" w:eastAsiaTheme="minorEastAsia" w:hAnsiTheme="minorHAnsi" w:cstheme="minorBidi"/>
        </w:rPr>
        <w:t xml:space="preserve"> één tot zes maand</w:t>
      </w:r>
      <w:r w:rsidR="001934D9">
        <w:rPr>
          <w:rFonts w:asciiTheme="minorHAnsi" w:eastAsiaTheme="minorEastAsia" w:hAnsiTheme="minorHAnsi" w:cstheme="minorBidi"/>
        </w:rPr>
        <w:t>en geadviseerd.</w:t>
      </w:r>
      <w:r w:rsidRPr="41AAAB9F">
        <w:rPr>
          <w:rFonts w:asciiTheme="minorHAnsi" w:eastAsiaTheme="minorEastAsia" w:hAnsiTheme="minorHAnsi" w:cstheme="minorBidi"/>
        </w:rPr>
        <w:t xml:space="preserve"> Bij categorie twee gaat het om seksuele handelingen waarbij er sprake is van het binnendringen van het lichaam. Daarbij wordt </w:t>
      </w:r>
      <w:r w:rsidR="001934D9">
        <w:rPr>
          <w:rFonts w:asciiTheme="minorHAnsi" w:eastAsiaTheme="minorEastAsia" w:hAnsiTheme="minorHAnsi" w:cstheme="minorBidi"/>
        </w:rPr>
        <w:t>een gevangenisstaf</w:t>
      </w:r>
      <w:r w:rsidRPr="41AAAB9F">
        <w:rPr>
          <w:rFonts w:asciiTheme="minorHAnsi" w:eastAsiaTheme="minorEastAsia" w:hAnsiTheme="minorHAnsi" w:cstheme="minorBidi"/>
        </w:rPr>
        <w:t xml:space="preserve"> van zes to</w:t>
      </w:r>
      <w:r w:rsidR="001934D9">
        <w:rPr>
          <w:rFonts w:asciiTheme="minorHAnsi" w:eastAsiaTheme="minorEastAsia" w:hAnsiTheme="minorHAnsi" w:cstheme="minorBidi"/>
        </w:rPr>
        <w:t>t vijftien maanden geadviseerd</w:t>
      </w:r>
      <w:r w:rsidRPr="41AAAB9F">
        <w:rPr>
          <w:rFonts w:asciiTheme="minorHAnsi" w:eastAsiaTheme="minorEastAsia" w:hAnsiTheme="minorHAnsi" w:cstheme="minorBidi"/>
        </w:rPr>
        <w:t xml:space="preserve">. Er wordt aangegeven dat bepaalde factoren een straf verhogende werking kunnen hebben. Er wordt een lijst gegeven van factoren die straf verhogend kunnen werken maar deze lijst is niet volledig en er wordt niet aangegeven hoe zwaar deze factoren aangerekend kunnen worden. Daarnaast ziet artikel 245 Wetboek van Strafrecht toe op </w:t>
      </w:r>
      <w:r w:rsidRPr="41AAAB9F">
        <w:rPr>
          <w:rFonts w:asciiTheme="minorHAnsi" w:eastAsiaTheme="minorEastAsia" w:hAnsiTheme="minorHAnsi" w:cstheme="minorBidi"/>
        </w:rPr>
        <w:lastRenderedPageBreak/>
        <w:t>de strafbaarheid van ontucht met een minderjarige die de leeftijd van twaalf jaar heeft bereikt maar nog niet de leeftijd van zestien jaar. Hierbij is geen bestanddeel opgenomen over enige betaling. Op dit moment is er nog geen artikel die ziet op het gebruik maken van gedwongen prostitutie bij meerderjarige slachtoffers. Er ligt een wetsvoorstel van Tweede Kamerleden Segers (ChristenUnie), Volp (PvdA) en Kooiman (SP) om klanten die misbruik maken van gedwongen en illegale prostitutie strafbaar te stellen</w:t>
      </w:r>
      <w:r w:rsidRPr="41AAAB9F">
        <w:rPr>
          <w:rStyle w:val="Voetnootmarkering"/>
          <w:rFonts w:asciiTheme="minorHAnsi" w:eastAsiaTheme="minorEastAsia" w:hAnsiTheme="minorHAnsi" w:cstheme="minorBidi"/>
        </w:rPr>
        <w:footnoteReference w:id="10"/>
      </w:r>
      <w:r w:rsidRPr="41AAAB9F">
        <w:rPr>
          <w:rFonts w:asciiTheme="minorHAnsi" w:eastAsiaTheme="minorEastAsia" w:hAnsiTheme="minorHAnsi" w:cstheme="minorBidi"/>
        </w:rPr>
        <w:t>. Het wetsvoorstel is op 31 mei 2016 aangenomen door de Tweede Kamer en ligt nu ter beoordeling bij de Eerste Kamer. In dit wetsvoorstel</w:t>
      </w:r>
      <w:r w:rsidRPr="41AAAB9F">
        <w:rPr>
          <w:rStyle w:val="Voetnootmarkering"/>
          <w:rFonts w:asciiTheme="minorHAnsi" w:eastAsiaTheme="minorEastAsia" w:hAnsiTheme="minorHAnsi" w:cstheme="minorBidi"/>
        </w:rPr>
        <w:footnoteReference w:id="11"/>
      </w:r>
      <w:r w:rsidRPr="41AAAB9F">
        <w:rPr>
          <w:rFonts w:asciiTheme="minorHAnsi" w:eastAsiaTheme="minorEastAsia" w:hAnsiTheme="minorHAnsi" w:cstheme="minorBidi"/>
        </w:rPr>
        <w:t xml:space="preserve"> is het de bedoeling om klanten die hadden moeten weten of een redelijk vermoeden hadden kunnen hebben van gedwongen prostitutie strafbaar te stellen</w:t>
      </w:r>
      <w:r w:rsidRPr="41AAAB9F">
        <w:rPr>
          <w:rStyle w:val="Voetnootmarkering"/>
          <w:rFonts w:asciiTheme="minorHAnsi" w:eastAsiaTheme="minorEastAsia" w:hAnsiTheme="minorHAnsi" w:cstheme="minorBidi"/>
        </w:rPr>
        <w:footnoteReference w:id="12"/>
      </w:r>
      <w:r w:rsidRPr="41AAAB9F">
        <w:rPr>
          <w:rFonts w:asciiTheme="minorHAnsi" w:eastAsiaTheme="minorEastAsia" w:hAnsiTheme="minorHAnsi" w:cstheme="minorBidi"/>
        </w:rPr>
        <w:t xml:space="preserve">. Deze wet moet een juridische grond geven voor het Openbaar Ministerie om klanten te gaan vervolgen die gebruik maken van meerderjarige prostituees die in een gedwongen situatie zitten. </w:t>
      </w:r>
    </w:p>
    <w:p w14:paraId="43689825" w14:textId="77777777" w:rsidR="002B7967" w:rsidRPr="00943CDE" w:rsidRDefault="002B7967" w:rsidP="007D59CF">
      <w:pPr>
        <w:spacing w:line="276" w:lineRule="auto"/>
        <w:rPr>
          <w:rFonts w:asciiTheme="minorHAnsi" w:eastAsiaTheme="minorEastAsia" w:hAnsiTheme="minorHAnsi" w:cstheme="minorHAnsi"/>
        </w:rPr>
      </w:pPr>
    </w:p>
    <w:p w14:paraId="1EA1A78C" w14:textId="0CB00118" w:rsidR="002B7967" w:rsidRPr="00943CDE" w:rsidRDefault="002B7967" w:rsidP="007D59CF">
      <w:pPr>
        <w:spacing w:line="276" w:lineRule="auto"/>
        <w:rPr>
          <w:rFonts w:asciiTheme="minorHAnsi" w:eastAsiaTheme="minorEastAsia" w:hAnsiTheme="minorHAnsi" w:cstheme="minorBidi"/>
        </w:rPr>
      </w:pPr>
      <w:r w:rsidRPr="41AAAB9F">
        <w:rPr>
          <w:rFonts w:asciiTheme="minorHAnsi" w:eastAsiaTheme="minorEastAsia" w:hAnsiTheme="minorHAnsi" w:cstheme="minorBidi"/>
        </w:rPr>
        <w:t xml:space="preserve">Of het nu om minderjarige </w:t>
      </w:r>
      <w:r w:rsidR="001934D9">
        <w:rPr>
          <w:rFonts w:asciiTheme="minorHAnsi" w:eastAsiaTheme="minorEastAsia" w:hAnsiTheme="minorHAnsi" w:cstheme="minorBidi"/>
        </w:rPr>
        <w:t>slachtoffers</w:t>
      </w:r>
      <w:r w:rsidRPr="41AAAB9F">
        <w:rPr>
          <w:rFonts w:asciiTheme="minorHAnsi" w:eastAsiaTheme="minorEastAsia" w:hAnsiTheme="minorHAnsi" w:cstheme="minorBidi"/>
        </w:rPr>
        <w:t xml:space="preserve"> of om meerderjarige </w:t>
      </w:r>
      <w:r w:rsidR="001934D9">
        <w:rPr>
          <w:rFonts w:asciiTheme="minorHAnsi" w:eastAsiaTheme="minorEastAsia" w:hAnsiTheme="minorHAnsi" w:cstheme="minorBidi"/>
        </w:rPr>
        <w:t>slachtoffers g</w:t>
      </w:r>
      <w:r w:rsidRPr="41AAAB9F">
        <w:rPr>
          <w:rFonts w:asciiTheme="minorHAnsi" w:eastAsiaTheme="minorEastAsia" w:hAnsiTheme="minorHAnsi" w:cstheme="minorBidi"/>
        </w:rPr>
        <w:t>aat, er zijn in veel gevallen omstandigheden die kunnen duiden dat het gaat om gedwongen prostitutie. Zoals Nico de Niet, chef van de Ploeg Commerciële Zeden van de politie Haaglanden, aangeeft in een interview met de Volkskrant</w:t>
      </w:r>
      <w:r w:rsidRPr="41AAAB9F">
        <w:rPr>
          <w:rStyle w:val="Voetnootmarkering"/>
          <w:rFonts w:asciiTheme="minorHAnsi" w:eastAsiaTheme="minorEastAsia" w:hAnsiTheme="minorHAnsi" w:cstheme="minorBidi"/>
        </w:rPr>
        <w:footnoteReference w:id="13"/>
      </w:r>
      <w:r w:rsidRPr="41AAAB9F">
        <w:rPr>
          <w:rFonts w:asciiTheme="minorHAnsi" w:eastAsiaTheme="minorEastAsia" w:hAnsiTheme="minorHAnsi" w:cstheme="minorBidi"/>
        </w:rPr>
        <w:t xml:space="preserve"> is het duidelijk te zien wanneer een slachtoffer zich ongedwongen prostitueert. Er zijn vaak genoeg omstandigheden waaruit het blijkt zoals, blauwe plekken en verwondingen of de lichaamshouding zoals een gesloten en afstandelijke houding maar ook de lichamelijke gezondheid van een slachtoffer. De alarmbellen behoren ook te gaan rinkelen bij de omstandigheden rondom het slachtoffer, zoals waar de afspraak plaatsvindt, bijvoorbeeld in een kelderbox of een ongure, lugubere plek.  </w:t>
      </w:r>
    </w:p>
    <w:p w14:paraId="3AA5731C" w14:textId="77777777" w:rsidR="002B7967" w:rsidRPr="00943CDE" w:rsidRDefault="002B7967" w:rsidP="007D59CF">
      <w:pPr>
        <w:spacing w:line="276" w:lineRule="auto"/>
        <w:rPr>
          <w:rFonts w:asciiTheme="minorHAnsi" w:eastAsiaTheme="minorEastAsia" w:hAnsiTheme="minorHAnsi" w:cstheme="minorHAnsi"/>
        </w:rPr>
      </w:pPr>
    </w:p>
    <w:p w14:paraId="783DDD6C" w14:textId="1C98848E" w:rsidR="002B7967" w:rsidRPr="00943CDE" w:rsidRDefault="002B7967" w:rsidP="007D59CF">
      <w:pPr>
        <w:spacing w:line="276" w:lineRule="auto"/>
        <w:rPr>
          <w:rFonts w:asciiTheme="minorHAnsi" w:eastAsiaTheme="minorEastAsia" w:hAnsiTheme="minorHAnsi" w:cstheme="minorBidi"/>
        </w:rPr>
      </w:pPr>
      <w:r w:rsidRPr="41AAAB9F">
        <w:rPr>
          <w:rFonts w:asciiTheme="minorHAnsi" w:eastAsiaTheme="minorEastAsia" w:hAnsiTheme="minorHAnsi" w:cstheme="minorBidi"/>
        </w:rPr>
        <w:t>Ook Meld</w:t>
      </w:r>
      <w:r w:rsidR="00BA736E">
        <w:rPr>
          <w:rFonts w:asciiTheme="minorHAnsi" w:eastAsiaTheme="minorEastAsia" w:hAnsiTheme="minorHAnsi" w:cstheme="minorBidi"/>
        </w:rPr>
        <w:t xml:space="preserve"> </w:t>
      </w:r>
      <w:r w:rsidRPr="41AAAB9F">
        <w:rPr>
          <w:rFonts w:asciiTheme="minorHAnsi" w:eastAsiaTheme="minorEastAsia" w:hAnsiTheme="minorHAnsi" w:cstheme="minorBidi"/>
        </w:rPr>
        <w:t>Misdaad</w:t>
      </w:r>
      <w:r w:rsidR="00BA736E">
        <w:rPr>
          <w:rFonts w:asciiTheme="minorHAnsi" w:eastAsiaTheme="minorEastAsia" w:hAnsiTheme="minorHAnsi" w:cstheme="minorBidi"/>
        </w:rPr>
        <w:t xml:space="preserve"> </w:t>
      </w:r>
      <w:r w:rsidRPr="41AAAB9F">
        <w:rPr>
          <w:rFonts w:asciiTheme="minorHAnsi" w:eastAsiaTheme="minorEastAsia" w:hAnsiTheme="minorHAnsi" w:cstheme="minorBidi"/>
        </w:rPr>
        <w:t>Anoniem heeft een lijst opgesteld waaraan een klant kan zien of er misschien sprake is van een gedwongen situatie. De meest opvallende kenmerken zijn volgens Meld</w:t>
      </w:r>
      <w:r w:rsidR="00BA736E">
        <w:rPr>
          <w:rFonts w:asciiTheme="minorHAnsi" w:eastAsiaTheme="minorEastAsia" w:hAnsiTheme="minorHAnsi" w:cstheme="minorBidi"/>
        </w:rPr>
        <w:t xml:space="preserve"> </w:t>
      </w:r>
      <w:r w:rsidRPr="41AAAB9F">
        <w:rPr>
          <w:rFonts w:asciiTheme="minorHAnsi" w:eastAsiaTheme="minorEastAsia" w:hAnsiTheme="minorHAnsi" w:cstheme="minorBidi"/>
        </w:rPr>
        <w:t>Misdaad</w:t>
      </w:r>
      <w:r w:rsidR="00BA736E">
        <w:rPr>
          <w:rFonts w:asciiTheme="minorHAnsi" w:eastAsiaTheme="minorEastAsia" w:hAnsiTheme="minorHAnsi" w:cstheme="minorBidi"/>
        </w:rPr>
        <w:t xml:space="preserve"> </w:t>
      </w:r>
      <w:r w:rsidRPr="41AAAB9F">
        <w:rPr>
          <w:rFonts w:asciiTheme="minorHAnsi" w:eastAsiaTheme="minorEastAsia" w:hAnsiTheme="minorHAnsi" w:cstheme="minorBidi"/>
        </w:rPr>
        <w:t>Anoniem</w:t>
      </w:r>
      <w:r w:rsidRPr="41AAAB9F">
        <w:rPr>
          <w:rStyle w:val="Voetnootmarkering"/>
          <w:rFonts w:asciiTheme="minorHAnsi" w:eastAsiaTheme="minorEastAsia" w:hAnsiTheme="minorHAnsi" w:cstheme="minorBidi"/>
        </w:rPr>
        <w:footnoteReference w:id="14"/>
      </w:r>
      <w:r w:rsidRPr="41AAAB9F">
        <w:rPr>
          <w:rFonts w:asciiTheme="minorHAnsi" w:eastAsiaTheme="minorEastAsia" w:hAnsiTheme="minorHAnsi" w:cstheme="minorBidi"/>
        </w:rPr>
        <w:t xml:space="preserve"> :</w:t>
      </w:r>
    </w:p>
    <w:p w14:paraId="786479C8" w14:textId="77777777" w:rsidR="002B7967" w:rsidRPr="00943CDE" w:rsidRDefault="077A4965" w:rsidP="007D59CF">
      <w:pPr>
        <w:pStyle w:val="Lijstalinea"/>
        <w:numPr>
          <w:ilvl w:val="0"/>
          <w:numId w:val="3"/>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De prostituee is angstig;</w:t>
      </w:r>
    </w:p>
    <w:p w14:paraId="41A0F01B" w14:textId="77777777" w:rsidR="002B7967" w:rsidRPr="00943CDE" w:rsidRDefault="077A4965" w:rsidP="007D59CF">
      <w:pPr>
        <w:pStyle w:val="Lijstalinea"/>
        <w:numPr>
          <w:ilvl w:val="0"/>
          <w:numId w:val="3"/>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 xml:space="preserve">De prostituee heeft zichtbare verwondingen; </w:t>
      </w:r>
    </w:p>
    <w:p w14:paraId="56281ECA" w14:textId="77777777" w:rsidR="002B7967" w:rsidRPr="00943CDE" w:rsidRDefault="077A4965" w:rsidP="007D59CF">
      <w:pPr>
        <w:pStyle w:val="Lijstalinea"/>
        <w:numPr>
          <w:ilvl w:val="0"/>
          <w:numId w:val="3"/>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 xml:space="preserve">Een pooier heeft constant controle over haar; </w:t>
      </w:r>
    </w:p>
    <w:p w14:paraId="5C320333" w14:textId="77777777" w:rsidR="002B7967" w:rsidRPr="00943CDE" w:rsidRDefault="2442985C" w:rsidP="007D59CF">
      <w:pPr>
        <w:pStyle w:val="Lijstalinea"/>
        <w:numPr>
          <w:ilvl w:val="0"/>
          <w:numId w:val="3"/>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De prostituee werkt op geïsoleerde plekken zoals kelderboxen, cardates en vakantieparken;</w:t>
      </w:r>
    </w:p>
    <w:p w14:paraId="05B190E0" w14:textId="77777777" w:rsidR="002B7967" w:rsidRPr="00943CDE" w:rsidRDefault="077A4965" w:rsidP="007D59CF">
      <w:pPr>
        <w:pStyle w:val="Lijstalinea"/>
        <w:numPr>
          <w:ilvl w:val="0"/>
          <w:numId w:val="3"/>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lastRenderedPageBreak/>
        <w:t xml:space="preserve">De prostituee slaapt op de werkplek; </w:t>
      </w:r>
    </w:p>
    <w:p w14:paraId="080F9095" w14:textId="77777777" w:rsidR="002B7967" w:rsidRPr="00943CDE" w:rsidRDefault="077A4965" w:rsidP="007D59CF">
      <w:pPr>
        <w:pStyle w:val="Lijstalinea"/>
        <w:numPr>
          <w:ilvl w:val="0"/>
          <w:numId w:val="3"/>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De prostituee werkt voor een te lage prijs en moet extreem lang werken;</w:t>
      </w:r>
    </w:p>
    <w:p w14:paraId="582A683D" w14:textId="77777777" w:rsidR="002B7967" w:rsidRPr="00943CDE" w:rsidRDefault="077A4965" w:rsidP="007D59CF">
      <w:pPr>
        <w:pStyle w:val="Lijstalinea"/>
        <w:numPr>
          <w:ilvl w:val="0"/>
          <w:numId w:val="3"/>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De prostituee werkt zonder condoom;</w:t>
      </w:r>
    </w:p>
    <w:p w14:paraId="6DEDCA45" w14:textId="77777777" w:rsidR="002B7967" w:rsidRPr="00943CDE" w:rsidRDefault="077A4965" w:rsidP="007D59CF">
      <w:pPr>
        <w:pStyle w:val="Lijstalinea"/>
        <w:numPr>
          <w:ilvl w:val="0"/>
          <w:numId w:val="3"/>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De prostituee is niet aanspreekbaar door een taalbarrière of wilsonbekwaamheid;</w:t>
      </w:r>
    </w:p>
    <w:p w14:paraId="5675984D" w14:textId="77777777" w:rsidR="002B7967" w:rsidRPr="00943CDE" w:rsidRDefault="077A4965" w:rsidP="007D59CF">
      <w:pPr>
        <w:pStyle w:val="Lijstalinea"/>
        <w:numPr>
          <w:ilvl w:val="0"/>
          <w:numId w:val="3"/>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De prostituee ziet er ongezond uit.</w:t>
      </w:r>
    </w:p>
    <w:p w14:paraId="786096B7" w14:textId="77777777" w:rsidR="002B7967" w:rsidRPr="00943CDE" w:rsidRDefault="002B7967" w:rsidP="007D59CF">
      <w:pPr>
        <w:spacing w:line="276" w:lineRule="auto"/>
        <w:rPr>
          <w:rFonts w:asciiTheme="minorHAnsi" w:hAnsiTheme="minorHAnsi" w:cstheme="minorHAnsi"/>
        </w:rPr>
      </w:pPr>
    </w:p>
    <w:p w14:paraId="2C82D508" w14:textId="77777777" w:rsidR="002B7967" w:rsidRPr="00943CDE" w:rsidRDefault="2442985C" w:rsidP="007D59CF">
      <w:pPr>
        <w:spacing w:line="276" w:lineRule="auto"/>
        <w:rPr>
          <w:rFonts w:asciiTheme="minorHAnsi" w:eastAsiaTheme="minorEastAsia" w:hAnsiTheme="minorHAnsi" w:cstheme="minorBidi"/>
        </w:rPr>
      </w:pPr>
      <w:r w:rsidRPr="41AAAB9F">
        <w:rPr>
          <w:rFonts w:asciiTheme="minorHAnsi" w:eastAsiaTheme="minorEastAsia" w:hAnsiTheme="minorHAnsi" w:cstheme="minorBidi"/>
        </w:rPr>
        <w:t xml:space="preserve">Stichting StopLoverboysNu wil weten onder welke omstandigheden de rechter de klanten van gedwongen prostitutie veroordeeld. Zij vangen zowel minderjarige als meerderjarige slachtoffers op. Van 2011 tot 2014 hebben zij in totaal 86 meiden opgevangen en hulp geboden. Door middel van dit onderzoek kunnen zij de meiden die zij opvangen beter inlichten over de verwachtingen van een rechtszaak. De vervolging van de klanten van gedwongen prostitutie is de laatste twee jaar op gang gekomen. Hierdoor is er nog niet duidelijk welke omstandigheden verzwarend kunnen werken en welke omstandigheden verzachtend kunnen werken voor de strafmaat. Stichting StopLoverboysNu wil de slachtoffers een zo realistisch mogelijk beeld geven zodat zij achteraf geen enorme klap te verwerken krijgen. Ook kunnen zij deze informatie gebruiken in de voorlichtingen die zij geven. </w:t>
      </w:r>
    </w:p>
    <w:p w14:paraId="323352C6" w14:textId="77777777" w:rsidR="002B7967" w:rsidRPr="00943CDE" w:rsidRDefault="002B7967" w:rsidP="007D59CF">
      <w:pPr>
        <w:spacing w:line="276" w:lineRule="auto"/>
        <w:rPr>
          <w:rFonts w:asciiTheme="minorHAnsi" w:eastAsiaTheme="minorEastAsia" w:hAnsiTheme="minorHAnsi" w:cstheme="minorHAnsi"/>
        </w:rPr>
      </w:pPr>
    </w:p>
    <w:p w14:paraId="75FB389D" w14:textId="77777777" w:rsidR="002B7967" w:rsidRPr="00943CDE" w:rsidRDefault="002B7967" w:rsidP="007D59CF">
      <w:pPr>
        <w:spacing w:line="276" w:lineRule="auto"/>
        <w:rPr>
          <w:rFonts w:asciiTheme="minorHAnsi" w:hAnsiTheme="minorHAnsi" w:cstheme="minorHAnsi"/>
          <w:sz w:val="22"/>
          <w:szCs w:val="22"/>
        </w:rPr>
      </w:pPr>
    </w:p>
    <w:p w14:paraId="7AACC3A9" w14:textId="4749CEA9" w:rsidR="002B7967" w:rsidRPr="00D92F0D" w:rsidRDefault="002B7967" w:rsidP="007D59CF">
      <w:pPr>
        <w:pStyle w:val="Kop2"/>
        <w:spacing w:line="276" w:lineRule="auto"/>
        <w:rPr>
          <w:rFonts w:asciiTheme="minorHAnsi" w:hAnsiTheme="minorHAnsi" w:cstheme="minorBidi"/>
          <w:color w:val="595959" w:themeColor="text1" w:themeTint="A6"/>
        </w:rPr>
      </w:pPr>
      <w:bookmarkStart w:id="4" w:name="_Toc478591127"/>
      <w:bookmarkStart w:id="5" w:name="_Toc483419998"/>
      <w:r w:rsidRPr="00D92F0D">
        <w:rPr>
          <w:rFonts w:asciiTheme="minorHAnsi" w:hAnsiTheme="minorHAnsi" w:cstheme="minorBidi"/>
          <w:color w:val="595959" w:themeColor="text1" w:themeTint="A6"/>
        </w:rPr>
        <w:t>1.2 Doelstelling</w:t>
      </w:r>
      <w:bookmarkEnd w:id="4"/>
      <w:bookmarkEnd w:id="5"/>
    </w:p>
    <w:p w14:paraId="50DB2666" w14:textId="13B6D4F4" w:rsidR="002B7967" w:rsidRPr="00943CDE" w:rsidRDefault="2442985C" w:rsidP="007D59CF">
      <w:pPr>
        <w:spacing w:line="276" w:lineRule="auto"/>
        <w:rPr>
          <w:rFonts w:asciiTheme="minorHAnsi" w:eastAsiaTheme="minorEastAsia" w:hAnsiTheme="minorHAnsi" w:cstheme="minorBidi"/>
        </w:rPr>
      </w:pPr>
      <w:r w:rsidRPr="41AAAB9F">
        <w:rPr>
          <w:rFonts w:asciiTheme="minorHAnsi" w:eastAsiaTheme="minorEastAsia" w:hAnsiTheme="minorHAnsi" w:cstheme="minorBidi"/>
        </w:rPr>
        <w:t>Het doel van</w:t>
      </w:r>
      <w:r w:rsidR="00724B81" w:rsidRPr="41AAAB9F">
        <w:rPr>
          <w:rFonts w:asciiTheme="minorHAnsi" w:eastAsiaTheme="minorEastAsia" w:hAnsiTheme="minorHAnsi" w:cstheme="minorBidi"/>
        </w:rPr>
        <w:t xml:space="preserve"> dit onderzoek is</w:t>
      </w:r>
      <w:r w:rsidRPr="41AAAB9F">
        <w:rPr>
          <w:rFonts w:asciiTheme="minorHAnsi" w:eastAsiaTheme="minorEastAsia" w:hAnsiTheme="minorHAnsi" w:cstheme="minorBidi"/>
        </w:rPr>
        <w:t xml:space="preserve"> om door middel van jurisprudentieonderzoek en literatuuronderzoek voor stichting StopLoverboysNu een advies uit te brengen met betrekking tot de feiten en omstandigheden die de rechter in overweging neemt bij de beoordeling van de strafbaarheid en strafmaat van klanten die gebruik maken van gedwongen prostitutie. </w:t>
      </w:r>
    </w:p>
    <w:p w14:paraId="025D0893" w14:textId="77777777" w:rsidR="002B7967" w:rsidRPr="00943CDE" w:rsidRDefault="002B7967" w:rsidP="007D59CF">
      <w:pPr>
        <w:spacing w:line="276" w:lineRule="auto"/>
        <w:rPr>
          <w:rFonts w:asciiTheme="minorHAnsi" w:hAnsiTheme="minorHAnsi" w:cstheme="minorHAnsi"/>
        </w:rPr>
      </w:pPr>
    </w:p>
    <w:p w14:paraId="461EA9FF" w14:textId="77777777" w:rsidR="002B7967" w:rsidRPr="00D92F0D" w:rsidRDefault="002B7967" w:rsidP="007D59CF">
      <w:pPr>
        <w:spacing w:line="276" w:lineRule="auto"/>
        <w:rPr>
          <w:rFonts w:asciiTheme="minorHAnsi" w:hAnsiTheme="minorHAnsi" w:cstheme="minorHAnsi"/>
          <w:color w:val="595959" w:themeColor="text1" w:themeTint="A6"/>
        </w:rPr>
      </w:pPr>
    </w:p>
    <w:p w14:paraId="216C7721" w14:textId="7401E31F" w:rsidR="002B7967" w:rsidRPr="00D92F0D" w:rsidRDefault="007F33AD" w:rsidP="007D59CF">
      <w:pPr>
        <w:pStyle w:val="Kop2"/>
        <w:spacing w:line="276" w:lineRule="auto"/>
        <w:rPr>
          <w:rFonts w:asciiTheme="minorHAnsi" w:hAnsiTheme="minorHAnsi" w:cstheme="minorBidi"/>
          <w:color w:val="595959" w:themeColor="text1" w:themeTint="A6"/>
        </w:rPr>
      </w:pPr>
      <w:bookmarkStart w:id="6" w:name="_Toc478591128"/>
      <w:bookmarkStart w:id="7" w:name="_Toc483419999"/>
      <w:r w:rsidRPr="00D92F0D">
        <w:rPr>
          <w:rFonts w:asciiTheme="minorHAnsi" w:hAnsiTheme="minorHAnsi" w:cstheme="minorBidi"/>
          <w:color w:val="595959" w:themeColor="text1" w:themeTint="A6"/>
        </w:rPr>
        <w:t xml:space="preserve">1.3 </w:t>
      </w:r>
      <w:r w:rsidR="002B7967" w:rsidRPr="00D92F0D">
        <w:rPr>
          <w:rFonts w:asciiTheme="minorHAnsi" w:hAnsiTheme="minorHAnsi" w:cstheme="minorBidi"/>
          <w:color w:val="595959" w:themeColor="text1" w:themeTint="A6"/>
        </w:rPr>
        <w:t>Centrale vraag</w:t>
      </w:r>
      <w:bookmarkEnd w:id="6"/>
      <w:bookmarkEnd w:id="7"/>
    </w:p>
    <w:p w14:paraId="5922EF26" w14:textId="77777777" w:rsidR="002B7967" w:rsidRPr="00943CDE" w:rsidRDefault="2442985C" w:rsidP="007D59CF">
      <w:pPr>
        <w:spacing w:line="276" w:lineRule="auto"/>
        <w:rPr>
          <w:rFonts w:asciiTheme="minorHAnsi" w:eastAsiaTheme="minorEastAsia" w:hAnsiTheme="minorHAnsi" w:cstheme="minorBidi"/>
        </w:rPr>
      </w:pPr>
      <w:r w:rsidRPr="41AAAB9F">
        <w:rPr>
          <w:rFonts w:asciiTheme="minorHAnsi" w:eastAsiaTheme="minorEastAsia" w:hAnsiTheme="minorHAnsi" w:cstheme="minorBidi"/>
        </w:rPr>
        <w:t>Wat voor advies kan er aan Stichting StopLoverboysNu gegeven worden met betrekking tot de feiten en omstandigheden die een rol spelen volgens jurisprudentie en literatuuronderzoek bij de beoordeling door de rechter over de strafbaarheid en strafmaat van klanten van gedwongen prostitutie?</w:t>
      </w:r>
    </w:p>
    <w:p w14:paraId="2C3D6D8E" w14:textId="77777777" w:rsidR="002B7967" w:rsidRPr="00943CDE" w:rsidRDefault="002B7967" w:rsidP="007D59CF">
      <w:pPr>
        <w:spacing w:line="276" w:lineRule="auto"/>
        <w:rPr>
          <w:rFonts w:asciiTheme="minorHAnsi" w:hAnsiTheme="minorHAnsi" w:cstheme="minorHAnsi"/>
        </w:rPr>
      </w:pPr>
    </w:p>
    <w:p w14:paraId="6FBAFDAA" w14:textId="09213732" w:rsidR="002B7967" w:rsidRPr="00943CDE" w:rsidRDefault="002B7967" w:rsidP="007D59CF">
      <w:pPr>
        <w:spacing w:line="276" w:lineRule="auto"/>
        <w:rPr>
          <w:rFonts w:asciiTheme="minorHAnsi" w:hAnsiTheme="minorHAnsi" w:cstheme="minorHAnsi"/>
        </w:rPr>
      </w:pPr>
    </w:p>
    <w:p w14:paraId="73A2552C" w14:textId="7A6B957C" w:rsidR="002B7967" w:rsidRPr="00D92F0D" w:rsidRDefault="007F33AD" w:rsidP="007D59CF">
      <w:pPr>
        <w:pStyle w:val="Kop2"/>
        <w:spacing w:line="276" w:lineRule="auto"/>
        <w:rPr>
          <w:rFonts w:asciiTheme="minorHAnsi" w:hAnsiTheme="minorHAnsi" w:cstheme="minorBidi"/>
          <w:color w:val="595959" w:themeColor="text1" w:themeTint="A6"/>
        </w:rPr>
      </w:pPr>
      <w:bookmarkStart w:id="8" w:name="_Toc478591129"/>
      <w:bookmarkStart w:id="9" w:name="_Toc483420000"/>
      <w:r w:rsidRPr="00D92F0D">
        <w:rPr>
          <w:rFonts w:asciiTheme="minorHAnsi" w:hAnsiTheme="minorHAnsi" w:cstheme="minorBidi"/>
          <w:color w:val="595959" w:themeColor="text1" w:themeTint="A6"/>
        </w:rPr>
        <w:t xml:space="preserve">1.4 </w:t>
      </w:r>
      <w:r w:rsidR="002B7967" w:rsidRPr="00D92F0D">
        <w:rPr>
          <w:rFonts w:asciiTheme="minorHAnsi" w:hAnsiTheme="minorHAnsi" w:cstheme="minorBidi"/>
          <w:color w:val="595959" w:themeColor="text1" w:themeTint="A6"/>
        </w:rPr>
        <w:t>Deelvragen</w:t>
      </w:r>
      <w:bookmarkEnd w:id="8"/>
      <w:bookmarkEnd w:id="9"/>
    </w:p>
    <w:p w14:paraId="35AA60E9" w14:textId="77777777" w:rsidR="002B7967" w:rsidRPr="00943CDE" w:rsidRDefault="077A4965" w:rsidP="007D59CF">
      <w:pPr>
        <w:spacing w:line="276" w:lineRule="auto"/>
        <w:rPr>
          <w:rFonts w:asciiTheme="minorHAnsi" w:eastAsiaTheme="minorEastAsia" w:hAnsiTheme="minorHAnsi" w:cstheme="minorBidi"/>
          <w:u w:val="single"/>
        </w:rPr>
      </w:pPr>
      <w:r w:rsidRPr="41AAAB9F">
        <w:rPr>
          <w:rFonts w:asciiTheme="minorHAnsi" w:eastAsiaTheme="minorEastAsia" w:hAnsiTheme="minorHAnsi" w:cstheme="minorBidi"/>
          <w:u w:val="single"/>
        </w:rPr>
        <w:t>Theoretische deelvragen</w:t>
      </w:r>
    </w:p>
    <w:p w14:paraId="6454A215" w14:textId="77777777" w:rsidR="002B7967" w:rsidRPr="00943CDE" w:rsidRDefault="077A4965" w:rsidP="007D59CF">
      <w:pPr>
        <w:pStyle w:val="Lijstalinea"/>
        <w:numPr>
          <w:ilvl w:val="0"/>
          <w:numId w:val="1"/>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Wat is gedwongen prostitutie en wat verschilt dit van illegale prostitutie volgens literatuuronderzoek en de huidige wet- en regelgeving?</w:t>
      </w:r>
    </w:p>
    <w:p w14:paraId="1DDAFEDC" w14:textId="77777777" w:rsidR="002B7967" w:rsidRPr="00943CDE" w:rsidRDefault="077A4965" w:rsidP="007D59CF">
      <w:pPr>
        <w:pStyle w:val="Lijstalinea"/>
        <w:numPr>
          <w:ilvl w:val="0"/>
          <w:numId w:val="1"/>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Welke juridische grond is er om klanten van gedwongen prostitutie  te veroordelen in de huidige wet- en regelgeving?</w:t>
      </w:r>
    </w:p>
    <w:p w14:paraId="757001BB" w14:textId="77777777" w:rsidR="002B7967" w:rsidRPr="00943CDE" w:rsidRDefault="002B7967" w:rsidP="007D59CF">
      <w:pPr>
        <w:spacing w:line="276" w:lineRule="auto"/>
        <w:ind w:left="360"/>
        <w:rPr>
          <w:rFonts w:asciiTheme="minorHAnsi" w:hAnsiTheme="minorHAnsi" w:cstheme="minorHAnsi"/>
        </w:rPr>
      </w:pPr>
    </w:p>
    <w:p w14:paraId="64FF4B88" w14:textId="77777777" w:rsidR="002B7967" w:rsidRPr="00943CDE" w:rsidRDefault="002B7967" w:rsidP="007D59CF">
      <w:pPr>
        <w:spacing w:line="276" w:lineRule="auto"/>
        <w:ind w:left="360"/>
        <w:rPr>
          <w:rFonts w:asciiTheme="minorHAnsi" w:hAnsiTheme="minorHAnsi" w:cstheme="minorHAnsi"/>
        </w:rPr>
      </w:pPr>
    </w:p>
    <w:p w14:paraId="31019020" w14:textId="77777777" w:rsidR="002B7967" w:rsidRPr="00943CDE" w:rsidRDefault="077A4965" w:rsidP="007D59CF">
      <w:pPr>
        <w:spacing w:line="276" w:lineRule="auto"/>
        <w:rPr>
          <w:rFonts w:asciiTheme="minorHAnsi" w:eastAsiaTheme="minorEastAsia" w:hAnsiTheme="minorHAnsi" w:cstheme="minorBidi"/>
          <w:u w:val="single"/>
        </w:rPr>
      </w:pPr>
      <w:r w:rsidRPr="41AAAB9F">
        <w:rPr>
          <w:rFonts w:asciiTheme="minorHAnsi" w:eastAsiaTheme="minorEastAsia" w:hAnsiTheme="minorHAnsi" w:cstheme="minorBidi"/>
          <w:u w:val="single"/>
        </w:rPr>
        <w:t>Praktische deelvragen</w:t>
      </w:r>
    </w:p>
    <w:p w14:paraId="2402EECC" w14:textId="77777777" w:rsidR="002B7967" w:rsidRPr="00943CDE" w:rsidRDefault="077A4965" w:rsidP="007D59CF">
      <w:pPr>
        <w:pStyle w:val="Lijstalinea"/>
        <w:numPr>
          <w:ilvl w:val="0"/>
          <w:numId w:val="2"/>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Welke feiten en omstandigheden zijn bepalend bij de kwalificatie mensenhandel volgens jurisprudentie?</w:t>
      </w:r>
    </w:p>
    <w:p w14:paraId="1F8FD36A" w14:textId="77777777" w:rsidR="002B7967" w:rsidRPr="00943CDE" w:rsidRDefault="077A4965" w:rsidP="007D59CF">
      <w:pPr>
        <w:pStyle w:val="Lijstalinea"/>
        <w:numPr>
          <w:ilvl w:val="0"/>
          <w:numId w:val="2"/>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Welke feiten en omstandigheden zijn bepalend bij de strafmaat van klanten van gedwongen prostitutie volgens jurisprudentie?</w:t>
      </w:r>
    </w:p>
    <w:p w14:paraId="6BAE5209" w14:textId="5CCE3228" w:rsidR="002B7967" w:rsidRDefault="002B7967" w:rsidP="007D59CF">
      <w:pPr>
        <w:spacing w:line="276" w:lineRule="auto"/>
        <w:rPr>
          <w:rFonts w:asciiTheme="minorHAnsi" w:hAnsiTheme="minorHAnsi" w:cstheme="minorHAnsi"/>
          <w:b/>
          <w:bCs/>
        </w:rPr>
      </w:pPr>
    </w:p>
    <w:p w14:paraId="6D670FA2" w14:textId="77777777" w:rsidR="00D0768D" w:rsidRPr="00D0768D" w:rsidRDefault="00D0768D" w:rsidP="007D59CF">
      <w:pPr>
        <w:spacing w:line="276" w:lineRule="auto"/>
        <w:rPr>
          <w:rFonts w:asciiTheme="minorHAnsi" w:eastAsiaTheme="minorEastAsia" w:hAnsiTheme="minorHAnsi" w:cstheme="minorHAnsi"/>
        </w:rPr>
      </w:pPr>
    </w:p>
    <w:p w14:paraId="198E1CE1" w14:textId="62C3917F" w:rsidR="002B7967" w:rsidRPr="00D92F0D" w:rsidRDefault="007F33AD" w:rsidP="007D59CF">
      <w:pPr>
        <w:pStyle w:val="Kop2"/>
        <w:spacing w:line="276" w:lineRule="auto"/>
        <w:rPr>
          <w:rFonts w:asciiTheme="minorHAnsi" w:hAnsiTheme="minorHAnsi" w:cstheme="minorBidi"/>
          <w:color w:val="595959" w:themeColor="text1" w:themeTint="A6"/>
        </w:rPr>
      </w:pPr>
      <w:bookmarkStart w:id="10" w:name="_Toc478591130"/>
      <w:bookmarkStart w:id="11" w:name="_Toc483420001"/>
      <w:r w:rsidRPr="00D92F0D">
        <w:rPr>
          <w:rFonts w:asciiTheme="minorHAnsi" w:hAnsiTheme="minorHAnsi" w:cstheme="minorBidi"/>
          <w:color w:val="595959" w:themeColor="text1" w:themeTint="A6"/>
        </w:rPr>
        <w:t xml:space="preserve">1.5 </w:t>
      </w:r>
      <w:r w:rsidR="002B7967" w:rsidRPr="00D92F0D">
        <w:rPr>
          <w:rFonts w:asciiTheme="minorHAnsi" w:hAnsiTheme="minorHAnsi" w:cstheme="minorBidi"/>
          <w:color w:val="595959" w:themeColor="text1" w:themeTint="A6"/>
        </w:rPr>
        <w:t>Onderzoeksmethode</w:t>
      </w:r>
      <w:bookmarkEnd w:id="10"/>
      <w:bookmarkEnd w:id="11"/>
    </w:p>
    <w:p w14:paraId="7BF6B615" w14:textId="0F3FEF23" w:rsidR="002B7967" w:rsidRPr="00943CDE" w:rsidRDefault="002B7967" w:rsidP="007D59CF">
      <w:pPr>
        <w:spacing w:line="276" w:lineRule="auto"/>
        <w:rPr>
          <w:rFonts w:asciiTheme="minorHAnsi" w:eastAsiaTheme="minorEastAsia" w:hAnsiTheme="minorHAnsi" w:cstheme="minorBidi"/>
        </w:rPr>
      </w:pPr>
      <w:r w:rsidRPr="41AAAB9F">
        <w:rPr>
          <w:rFonts w:asciiTheme="minorHAnsi" w:eastAsiaTheme="minorEastAsia" w:hAnsiTheme="minorHAnsi" w:cstheme="minorBidi"/>
        </w:rPr>
        <w:t xml:space="preserve">De theoretische deelvraag ‘wat is gedwongen prostitutie en wat verschilt dit van illegale prostitutie volgens literatuuronderzoek?' </w:t>
      </w:r>
      <w:r w:rsidR="007000F6" w:rsidRPr="41AAAB9F">
        <w:rPr>
          <w:rFonts w:asciiTheme="minorHAnsi" w:eastAsiaTheme="minorEastAsia" w:hAnsiTheme="minorHAnsi" w:cstheme="minorBidi"/>
        </w:rPr>
        <w:t>is beantwoord door</w:t>
      </w:r>
      <w:r w:rsidRPr="41AAAB9F">
        <w:rPr>
          <w:rFonts w:asciiTheme="minorHAnsi" w:eastAsiaTheme="minorEastAsia" w:hAnsiTheme="minorHAnsi" w:cstheme="minorBidi"/>
        </w:rPr>
        <w:t xml:space="preserve"> middel van literatuuronderzoek. Voor dit literatuuronderzoek </w:t>
      </w:r>
      <w:r w:rsidR="007000F6" w:rsidRPr="41AAAB9F">
        <w:rPr>
          <w:rFonts w:asciiTheme="minorHAnsi" w:eastAsiaTheme="minorEastAsia" w:hAnsiTheme="minorHAnsi" w:cstheme="minorBidi"/>
        </w:rPr>
        <w:t>is er gebruik gemaakt</w:t>
      </w:r>
      <w:r w:rsidRPr="41AAAB9F">
        <w:rPr>
          <w:rFonts w:asciiTheme="minorHAnsi" w:eastAsiaTheme="minorEastAsia" w:hAnsiTheme="minorHAnsi" w:cstheme="minorBidi"/>
        </w:rPr>
        <w:t xml:space="preserve"> van verschillende soorten literatuur. Zo </w:t>
      </w:r>
      <w:r w:rsidR="007000F6" w:rsidRPr="41AAAB9F">
        <w:rPr>
          <w:rFonts w:asciiTheme="minorHAnsi" w:eastAsiaTheme="minorEastAsia" w:hAnsiTheme="minorHAnsi" w:cstheme="minorBidi"/>
        </w:rPr>
        <w:t>is er gebruik gemaakt</w:t>
      </w:r>
      <w:r w:rsidRPr="41AAAB9F">
        <w:rPr>
          <w:rFonts w:asciiTheme="minorHAnsi" w:eastAsiaTheme="minorEastAsia" w:hAnsiTheme="minorHAnsi" w:cstheme="minorBidi"/>
        </w:rPr>
        <w:t xml:space="preserve"> van het actieplan van het Nederlands Jeugdinstituut</w:t>
      </w:r>
      <w:r w:rsidRPr="41AAAB9F">
        <w:rPr>
          <w:rStyle w:val="Voetnootmarkering"/>
          <w:rFonts w:asciiTheme="minorHAnsi" w:eastAsiaTheme="minorEastAsia" w:hAnsiTheme="minorHAnsi" w:cstheme="minorBidi"/>
        </w:rPr>
        <w:footnoteReference w:id="15"/>
      </w:r>
      <w:r w:rsidRPr="41AAAB9F">
        <w:rPr>
          <w:rFonts w:asciiTheme="minorHAnsi" w:eastAsiaTheme="minorEastAsia" w:hAnsiTheme="minorHAnsi" w:cstheme="minorBidi"/>
        </w:rPr>
        <w:t xml:space="preserve"> en De Aanwijzing Mensenhandel van het Openbaar Ministerie</w:t>
      </w:r>
      <w:r w:rsidRPr="41AAAB9F">
        <w:rPr>
          <w:rStyle w:val="Voetnootmarkering"/>
          <w:rFonts w:asciiTheme="minorHAnsi" w:eastAsiaTheme="minorEastAsia" w:hAnsiTheme="minorHAnsi" w:cstheme="minorBidi"/>
        </w:rPr>
        <w:footnoteReference w:id="16"/>
      </w:r>
      <w:r w:rsidRPr="41AAAB9F">
        <w:rPr>
          <w:rFonts w:asciiTheme="minorHAnsi" w:eastAsiaTheme="minorEastAsia" w:hAnsiTheme="minorHAnsi" w:cstheme="minorBidi"/>
        </w:rPr>
        <w:t>. Het Openbaar Ministerie heeft daarnaast een Richtlijn</w:t>
      </w:r>
      <w:r w:rsidRPr="41AAAB9F">
        <w:rPr>
          <w:rStyle w:val="Voetnootmarkering"/>
          <w:rFonts w:asciiTheme="minorHAnsi" w:eastAsiaTheme="minorEastAsia" w:hAnsiTheme="minorHAnsi" w:cstheme="minorBidi"/>
        </w:rPr>
        <w:footnoteReference w:id="17"/>
      </w:r>
      <w:r w:rsidRPr="41AAAB9F">
        <w:rPr>
          <w:rFonts w:asciiTheme="minorHAnsi" w:eastAsia="Calibri" w:hAnsiTheme="minorHAnsi" w:cstheme="minorBidi"/>
        </w:rPr>
        <w:t xml:space="preserve"> voor strafvordering art. 248b Wetboek van Strafrecht</w:t>
      </w:r>
      <w:r w:rsidRPr="41AAAB9F">
        <w:rPr>
          <w:rFonts w:asciiTheme="minorHAnsi" w:eastAsiaTheme="minorEastAsia" w:hAnsiTheme="minorHAnsi" w:cstheme="minorBidi"/>
        </w:rPr>
        <w:t xml:space="preserve">. In deze richtlijn </w:t>
      </w:r>
      <w:r w:rsidR="00001B22">
        <w:rPr>
          <w:rFonts w:asciiTheme="minorHAnsi" w:eastAsiaTheme="minorEastAsia" w:hAnsiTheme="minorHAnsi" w:cstheme="minorBidi"/>
        </w:rPr>
        <w:t>is</w:t>
      </w:r>
      <w:r w:rsidRPr="41AAAB9F">
        <w:rPr>
          <w:rFonts w:asciiTheme="minorHAnsi" w:eastAsiaTheme="minorEastAsia" w:hAnsiTheme="minorHAnsi" w:cstheme="minorBidi"/>
        </w:rPr>
        <w:t xml:space="preserve"> duidelijk uitgelegd wat het verschil is tussen illegale en gedwongen prostitutie. Deze informatie </w:t>
      </w:r>
      <w:r w:rsidR="00BA736E">
        <w:rPr>
          <w:rFonts w:asciiTheme="minorHAnsi" w:eastAsiaTheme="minorEastAsia" w:hAnsiTheme="minorHAnsi" w:cstheme="minorBidi"/>
        </w:rPr>
        <w:t>is</w:t>
      </w:r>
      <w:r w:rsidR="007000F6" w:rsidRPr="41AAAB9F">
        <w:rPr>
          <w:rFonts w:asciiTheme="minorHAnsi" w:eastAsiaTheme="minorEastAsia" w:hAnsiTheme="minorHAnsi" w:cstheme="minorBidi"/>
        </w:rPr>
        <w:t xml:space="preserve"> gebruikt</w:t>
      </w:r>
      <w:r w:rsidRPr="41AAAB9F">
        <w:rPr>
          <w:rFonts w:asciiTheme="minorHAnsi" w:eastAsiaTheme="minorEastAsia" w:hAnsiTheme="minorHAnsi" w:cstheme="minorBidi"/>
        </w:rPr>
        <w:t xml:space="preserve"> voor het beantwoorden van deze deelvraag. Verder </w:t>
      </w:r>
      <w:r w:rsidR="00BA736E">
        <w:rPr>
          <w:rFonts w:asciiTheme="minorHAnsi" w:eastAsiaTheme="minorEastAsia" w:hAnsiTheme="minorHAnsi" w:cstheme="minorBidi"/>
        </w:rPr>
        <w:t xml:space="preserve">is er </w:t>
      </w:r>
      <w:r w:rsidR="007000F6" w:rsidRPr="41AAAB9F">
        <w:rPr>
          <w:rFonts w:asciiTheme="minorHAnsi" w:eastAsiaTheme="minorEastAsia" w:hAnsiTheme="minorHAnsi" w:cstheme="minorBidi"/>
        </w:rPr>
        <w:t xml:space="preserve">gebruik gemaakt </w:t>
      </w:r>
      <w:r w:rsidRPr="41AAAB9F">
        <w:rPr>
          <w:rFonts w:asciiTheme="minorHAnsi" w:eastAsiaTheme="minorEastAsia" w:hAnsiTheme="minorHAnsi" w:cstheme="minorBidi"/>
        </w:rPr>
        <w:t>van de boeken ‘Wie zijn de meiden van Asja?</w:t>
      </w:r>
      <w:r w:rsidR="00BA736E" w:rsidRPr="00BA736E">
        <w:rPr>
          <w:rStyle w:val="Voetnootmarkering"/>
          <w:rFonts w:asciiTheme="minorHAnsi" w:eastAsiaTheme="minorEastAsia" w:hAnsiTheme="minorHAnsi" w:cstheme="minorBidi"/>
        </w:rPr>
        <w:t xml:space="preserve"> </w:t>
      </w:r>
      <w:r w:rsidR="00BA736E" w:rsidRPr="41AAAB9F">
        <w:rPr>
          <w:rStyle w:val="Voetnootmarkering"/>
          <w:rFonts w:asciiTheme="minorHAnsi" w:eastAsiaTheme="minorEastAsia" w:hAnsiTheme="minorHAnsi" w:cstheme="minorBidi"/>
        </w:rPr>
        <w:footnoteReference w:id="18"/>
      </w:r>
      <w:r w:rsidR="00BA736E">
        <w:rPr>
          <w:rFonts w:asciiTheme="minorHAnsi" w:eastAsiaTheme="minorEastAsia" w:hAnsiTheme="minorHAnsi" w:cstheme="minorBidi"/>
        </w:rPr>
        <w:t xml:space="preserve"> </w:t>
      </w:r>
      <w:r w:rsidRPr="41AAAB9F">
        <w:rPr>
          <w:rFonts w:asciiTheme="minorHAnsi" w:eastAsiaTheme="minorEastAsia" w:hAnsiTheme="minorHAnsi" w:cstheme="minorBidi"/>
        </w:rPr>
        <w:t>en ‘mannen die seks kopen’</w:t>
      </w:r>
      <w:r w:rsidRPr="41AAAB9F">
        <w:rPr>
          <w:rStyle w:val="Voetnootmarkering"/>
          <w:rFonts w:asciiTheme="minorHAnsi" w:eastAsiaTheme="minorEastAsia" w:hAnsiTheme="minorHAnsi" w:cstheme="minorBidi"/>
        </w:rPr>
        <w:footnoteReference w:id="19"/>
      </w:r>
      <w:r w:rsidRPr="41AAAB9F">
        <w:rPr>
          <w:rFonts w:asciiTheme="minorHAnsi" w:eastAsiaTheme="minorEastAsia" w:hAnsiTheme="minorHAnsi" w:cstheme="minorBidi"/>
        </w:rPr>
        <w:t xml:space="preserve">. </w:t>
      </w:r>
      <w:r w:rsidR="007000F6" w:rsidRPr="41AAAB9F">
        <w:rPr>
          <w:rFonts w:asciiTheme="minorHAnsi" w:eastAsiaTheme="minorEastAsia" w:hAnsiTheme="minorHAnsi" w:cstheme="minorBidi"/>
        </w:rPr>
        <w:t xml:space="preserve"> Do</w:t>
      </w:r>
      <w:r w:rsidR="00BA736E">
        <w:rPr>
          <w:rFonts w:asciiTheme="minorHAnsi" w:eastAsiaTheme="minorEastAsia" w:hAnsiTheme="minorHAnsi" w:cstheme="minorBidi"/>
        </w:rPr>
        <w:t>or middel van deze boeken is er</w:t>
      </w:r>
      <w:r w:rsidR="007000F6" w:rsidRPr="41AAAB9F">
        <w:rPr>
          <w:rFonts w:asciiTheme="minorHAnsi" w:eastAsiaTheme="minorEastAsia" w:hAnsiTheme="minorHAnsi" w:cstheme="minorBidi"/>
        </w:rPr>
        <w:t xml:space="preserve"> ingelezen in het onderwerp. Er is</w:t>
      </w:r>
      <w:r w:rsidRPr="41AAAB9F">
        <w:rPr>
          <w:rFonts w:asciiTheme="minorHAnsi" w:eastAsiaTheme="minorEastAsia" w:hAnsiTheme="minorHAnsi" w:cstheme="minorBidi"/>
        </w:rPr>
        <w:t xml:space="preserve"> gekozen voor deze twee boeken omdat deze boeken duidelijk in gaan op de klanten van prostitutie en de illegale jeugdprostitutie. </w:t>
      </w:r>
    </w:p>
    <w:p w14:paraId="42B4355F" w14:textId="77777777" w:rsidR="002B7967" w:rsidRPr="00943CDE" w:rsidRDefault="002B7967" w:rsidP="007D59CF">
      <w:pPr>
        <w:spacing w:line="276" w:lineRule="auto"/>
        <w:rPr>
          <w:rFonts w:asciiTheme="minorHAnsi" w:eastAsiaTheme="minorEastAsia" w:hAnsiTheme="minorHAnsi" w:cstheme="minorHAnsi"/>
        </w:rPr>
      </w:pPr>
    </w:p>
    <w:p w14:paraId="16704D2A" w14:textId="1C08CFC4" w:rsidR="002B7967" w:rsidRPr="00943CDE" w:rsidRDefault="002B7967" w:rsidP="007D59CF">
      <w:pPr>
        <w:spacing w:line="276" w:lineRule="auto"/>
        <w:rPr>
          <w:rFonts w:asciiTheme="minorHAnsi" w:eastAsiaTheme="minorEastAsia" w:hAnsiTheme="minorHAnsi" w:cstheme="minorBidi"/>
        </w:rPr>
      </w:pPr>
      <w:r w:rsidRPr="41AAAB9F">
        <w:rPr>
          <w:rFonts w:asciiTheme="minorHAnsi" w:eastAsiaTheme="minorEastAsia" w:hAnsiTheme="minorHAnsi" w:cstheme="minorBidi"/>
        </w:rPr>
        <w:t xml:space="preserve">De tweede theoretische deelvraag ‘welke juridische grond is er om klanten van gedwongen prostitutie te veroordelen in de huidige wet- en regelgeving?' </w:t>
      </w:r>
      <w:r w:rsidR="000C3DCC">
        <w:rPr>
          <w:rFonts w:asciiTheme="minorHAnsi" w:eastAsiaTheme="minorEastAsia" w:hAnsiTheme="minorHAnsi" w:cstheme="minorBidi"/>
        </w:rPr>
        <w:t xml:space="preserve"> is</w:t>
      </w:r>
      <w:r w:rsidRPr="41AAAB9F">
        <w:rPr>
          <w:rFonts w:asciiTheme="minorHAnsi" w:eastAsiaTheme="minorEastAsia" w:hAnsiTheme="minorHAnsi" w:cstheme="minorBidi"/>
        </w:rPr>
        <w:t xml:space="preserve"> mid</w:t>
      </w:r>
      <w:r w:rsidR="007000F6" w:rsidRPr="41AAAB9F">
        <w:rPr>
          <w:rFonts w:asciiTheme="minorHAnsi" w:eastAsiaTheme="minorEastAsia" w:hAnsiTheme="minorHAnsi" w:cstheme="minorBidi"/>
        </w:rPr>
        <w:t>del van wetsanalyse beantwoord</w:t>
      </w:r>
      <w:r w:rsidRPr="41AAAB9F">
        <w:rPr>
          <w:rFonts w:asciiTheme="minorHAnsi" w:eastAsiaTheme="minorEastAsia" w:hAnsiTheme="minorHAnsi" w:cstheme="minorBidi"/>
        </w:rPr>
        <w:t xml:space="preserve">. </w:t>
      </w:r>
      <w:r w:rsidR="007000F6" w:rsidRPr="41AAAB9F">
        <w:rPr>
          <w:rFonts w:asciiTheme="minorHAnsi" w:eastAsiaTheme="minorEastAsia" w:hAnsiTheme="minorHAnsi" w:cstheme="minorBidi"/>
        </w:rPr>
        <w:t>Er is</w:t>
      </w:r>
      <w:r w:rsidRPr="41AAAB9F">
        <w:rPr>
          <w:rFonts w:asciiTheme="minorHAnsi" w:eastAsiaTheme="minorEastAsia" w:hAnsiTheme="minorHAnsi" w:cstheme="minorBidi"/>
        </w:rPr>
        <w:t xml:space="preserve"> gekozen voor deze onderzoeksmethode omdat </w:t>
      </w:r>
      <w:r w:rsidR="00506805" w:rsidRPr="41AAAB9F">
        <w:rPr>
          <w:rFonts w:asciiTheme="minorHAnsi" w:eastAsiaTheme="minorEastAsia" w:hAnsiTheme="minorHAnsi" w:cstheme="minorBidi"/>
        </w:rPr>
        <w:t xml:space="preserve">er een geanalyseerd is </w:t>
      </w:r>
      <w:r w:rsidRPr="41AAAB9F">
        <w:rPr>
          <w:rFonts w:asciiTheme="minorHAnsi" w:eastAsiaTheme="minorEastAsia" w:hAnsiTheme="minorHAnsi" w:cstheme="minorBidi"/>
        </w:rPr>
        <w:t xml:space="preserve">welke juridische gronden er op dit moment in de wet zijn vastgelegd. </w:t>
      </w:r>
      <w:r w:rsidR="00506805" w:rsidRPr="41AAAB9F">
        <w:rPr>
          <w:rFonts w:asciiTheme="minorHAnsi" w:eastAsiaTheme="minorEastAsia" w:hAnsiTheme="minorHAnsi" w:cstheme="minorBidi"/>
        </w:rPr>
        <w:t xml:space="preserve">Hiervoor is </w:t>
      </w:r>
      <w:r w:rsidRPr="41AAAB9F">
        <w:rPr>
          <w:rFonts w:asciiTheme="minorHAnsi" w:eastAsiaTheme="minorEastAsia" w:hAnsiTheme="minorHAnsi" w:cstheme="minorBidi"/>
        </w:rPr>
        <w:t xml:space="preserve">het </w:t>
      </w:r>
      <w:r w:rsidR="00506805" w:rsidRPr="41AAAB9F">
        <w:rPr>
          <w:rFonts w:asciiTheme="minorHAnsi" w:eastAsiaTheme="minorEastAsia" w:hAnsiTheme="minorHAnsi" w:cstheme="minorBidi"/>
        </w:rPr>
        <w:t>Wetboek van Strafrecht gebruikt</w:t>
      </w:r>
      <w:r w:rsidRPr="41AAAB9F">
        <w:rPr>
          <w:rFonts w:asciiTheme="minorHAnsi" w:eastAsiaTheme="minorEastAsia" w:hAnsiTheme="minorHAnsi" w:cstheme="minorBidi"/>
        </w:rPr>
        <w:t>. Titel 14 v</w:t>
      </w:r>
      <w:r w:rsidR="00506805" w:rsidRPr="41AAAB9F">
        <w:rPr>
          <w:rFonts w:asciiTheme="minorHAnsi" w:eastAsiaTheme="minorEastAsia" w:hAnsiTheme="minorHAnsi" w:cstheme="minorBidi"/>
        </w:rPr>
        <w:t>an het Wetboek van Strafrecht was</w:t>
      </w:r>
      <w:r w:rsidRPr="41AAAB9F">
        <w:rPr>
          <w:rFonts w:asciiTheme="minorHAnsi" w:eastAsiaTheme="minorEastAsia" w:hAnsiTheme="minorHAnsi" w:cstheme="minorBidi"/>
        </w:rPr>
        <w:t xml:space="preserve"> van belang bij het beantwoorden van deze vragen omdat deze hele titel betrekking heeft op zedendelicten. Ook is artikel 273f Wetboek van Strafrecht van belang</w:t>
      </w:r>
      <w:r w:rsidR="00506805" w:rsidRPr="41AAAB9F">
        <w:rPr>
          <w:rFonts w:asciiTheme="minorHAnsi" w:eastAsiaTheme="minorEastAsia" w:hAnsiTheme="minorHAnsi" w:cstheme="minorBidi"/>
        </w:rPr>
        <w:t xml:space="preserve"> geweest</w:t>
      </w:r>
      <w:r w:rsidRPr="41AAAB9F">
        <w:rPr>
          <w:rFonts w:asciiTheme="minorHAnsi" w:eastAsiaTheme="minorEastAsia" w:hAnsiTheme="minorHAnsi" w:cstheme="minorBidi"/>
        </w:rPr>
        <w:t xml:space="preserve">. Dit artikel heeft betrekking op </w:t>
      </w:r>
      <w:r w:rsidR="00506805" w:rsidRPr="41AAAB9F">
        <w:rPr>
          <w:rFonts w:asciiTheme="minorHAnsi" w:eastAsiaTheme="minorEastAsia" w:hAnsiTheme="minorHAnsi" w:cstheme="minorBidi"/>
        </w:rPr>
        <w:t xml:space="preserve">het delict </w:t>
      </w:r>
      <w:r w:rsidRPr="41AAAB9F">
        <w:rPr>
          <w:rFonts w:asciiTheme="minorHAnsi" w:eastAsiaTheme="minorEastAsia" w:hAnsiTheme="minorHAnsi" w:cstheme="minorBidi"/>
        </w:rPr>
        <w:t xml:space="preserve">mensenhandel. Het is een ingewikkeld artikel met veel uitzonderingen en complexe voorwaarden. Daarnaast is artikel 248b Wetboek van Strafrecht belangrijk </w:t>
      </w:r>
      <w:r w:rsidR="00506805" w:rsidRPr="41AAAB9F">
        <w:rPr>
          <w:rFonts w:asciiTheme="minorHAnsi" w:eastAsiaTheme="minorEastAsia" w:hAnsiTheme="minorHAnsi" w:cstheme="minorBidi"/>
        </w:rPr>
        <w:t xml:space="preserve">geweest </w:t>
      </w:r>
      <w:r w:rsidRPr="41AAAB9F">
        <w:rPr>
          <w:rFonts w:asciiTheme="minorHAnsi" w:eastAsiaTheme="minorEastAsia" w:hAnsiTheme="minorHAnsi" w:cstheme="minorBidi"/>
        </w:rPr>
        <w:t>omdat dit artikel betrekking heeft op de klanten die gebruik maken van een mi</w:t>
      </w:r>
      <w:r w:rsidR="000C3DCC">
        <w:rPr>
          <w:rFonts w:asciiTheme="minorHAnsi" w:eastAsiaTheme="minorEastAsia" w:hAnsiTheme="minorHAnsi" w:cstheme="minorBidi"/>
        </w:rPr>
        <w:t>nderjarige prostituee. Ook</w:t>
      </w:r>
      <w:r w:rsidRPr="41AAAB9F">
        <w:rPr>
          <w:rFonts w:asciiTheme="minorHAnsi" w:eastAsiaTheme="minorEastAsia" w:hAnsiTheme="minorHAnsi" w:cstheme="minorBidi"/>
        </w:rPr>
        <w:t xml:space="preserve"> is de </w:t>
      </w:r>
      <w:r w:rsidRPr="41AAAB9F">
        <w:rPr>
          <w:rFonts w:asciiTheme="minorHAnsi" w:eastAsia="Calibri" w:hAnsiTheme="minorHAnsi" w:cstheme="minorBidi"/>
        </w:rPr>
        <w:t>Richtlijn voor strafvordering art. 248b Wetboek van Strafrecht</w:t>
      </w:r>
      <w:r w:rsidRPr="41AAAB9F">
        <w:rPr>
          <w:rStyle w:val="Voetnootmarkering"/>
          <w:rFonts w:asciiTheme="minorHAnsi" w:eastAsia="Calibri" w:hAnsiTheme="minorHAnsi" w:cstheme="minorBidi"/>
        </w:rPr>
        <w:footnoteReference w:id="20"/>
      </w:r>
      <w:r w:rsidR="00506805" w:rsidRPr="41AAAB9F">
        <w:rPr>
          <w:rFonts w:asciiTheme="minorHAnsi" w:eastAsia="Calibri" w:hAnsiTheme="minorHAnsi" w:cstheme="minorBidi"/>
        </w:rPr>
        <w:t xml:space="preserve">  belangrijk geweest </w:t>
      </w:r>
      <w:r w:rsidRPr="41AAAB9F">
        <w:rPr>
          <w:rFonts w:asciiTheme="minorHAnsi" w:eastAsia="Calibri" w:hAnsiTheme="minorHAnsi" w:cstheme="minorBidi"/>
        </w:rPr>
        <w:t>voor het beantwoorden van deze dee</w:t>
      </w:r>
      <w:r w:rsidR="00506805" w:rsidRPr="41AAAB9F">
        <w:rPr>
          <w:rFonts w:asciiTheme="minorHAnsi" w:eastAsia="Calibri" w:hAnsiTheme="minorHAnsi" w:cstheme="minorBidi"/>
        </w:rPr>
        <w:t xml:space="preserve">lvraag. In deze richtlijn is </w:t>
      </w:r>
      <w:r w:rsidRPr="41AAAB9F">
        <w:rPr>
          <w:rFonts w:asciiTheme="minorHAnsi" w:eastAsia="Calibri" w:hAnsiTheme="minorHAnsi" w:cstheme="minorBidi"/>
        </w:rPr>
        <w:t xml:space="preserve">de strafmaat en de factoren </w:t>
      </w:r>
      <w:r w:rsidR="00506805" w:rsidRPr="41AAAB9F">
        <w:rPr>
          <w:rFonts w:asciiTheme="minorHAnsi" w:eastAsia="Calibri" w:hAnsiTheme="minorHAnsi" w:cstheme="minorBidi"/>
        </w:rPr>
        <w:t xml:space="preserve">die hier invloed op hebben </w:t>
      </w:r>
      <w:r w:rsidRPr="41AAAB9F">
        <w:rPr>
          <w:rFonts w:asciiTheme="minorHAnsi" w:eastAsia="Calibri" w:hAnsiTheme="minorHAnsi" w:cstheme="minorBidi"/>
        </w:rPr>
        <w:t xml:space="preserve">duidelijk beschreven. De richtlijn richt zich specifiek op artikel 248b Wetboek van Strafrecht. Door middel van deze richtlijn </w:t>
      </w:r>
      <w:r w:rsidR="001259F0" w:rsidRPr="41AAAB9F">
        <w:rPr>
          <w:rFonts w:asciiTheme="minorHAnsi" w:eastAsia="Calibri" w:hAnsiTheme="minorHAnsi" w:cstheme="minorBidi"/>
        </w:rPr>
        <w:t xml:space="preserve">is er </w:t>
      </w:r>
      <w:r w:rsidRPr="41AAAB9F">
        <w:rPr>
          <w:rFonts w:asciiTheme="minorHAnsi" w:eastAsia="Calibri" w:hAnsiTheme="minorHAnsi" w:cstheme="minorBidi"/>
        </w:rPr>
        <w:t>in</w:t>
      </w:r>
      <w:r w:rsidR="001259F0" w:rsidRPr="41AAAB9F">
        <w:rPr>
          <w:rFonts w:asciiTheme="minorHAnsi" w:eastAsia="Calibri" w:hAnsiTheme="minorHAnsi" w:cstheme="minorBidi"/>
        </w:rPr>
        <w:t xml:space="preserve"> ge</w:t>
      </w:r>
      <w:r w:rsidRPr="41AAAB9F">
        <w:rPr>
          <w:rFonts w:asciiTheme="minorHAnsi" w:eastAsia="Calibri" w:hAnsiTheme="minorHAnsi" w:cstheme="minorBidi"/>
        </w:rPr>
        <w:t xml:space="preserve">gaan op </w:t>
      </w:r>
      <w:r w:rsidR="004307E3" w:rsidRPr="41AAAB9F">
        <w:rPr>
          <w:rFonts w:asciiTheme="minorHAnsi" w:eastAsia="Calibri" w:hAnsiTheme="minorHAnsi" w:cstheme="minorBidi"/>
        </w:rPr>
        <w:t>de</w:t>
      </w:r>
      <w:r w:rsidRPr="41AAAB9F">
        <w:rPr>
          <w:rFonts w:asciiTheme="minorHAnsi" w:eastAsia="Calibri" w:hAnsiTheme="minorHAnsi" w:cstheme="minorBidi"/>
        </w:rPr>
        <w:t xml:space="preserve"> </w:t>
      </w:r>
      <w:r w:rsidR="002B51E3" w:rsidRPr="41AAAB9F">
        <w:rPr>
          <w:rFonts w:asciiTheme="minorHAnsi" w:eastAsia="Calibri" w:hAnsiTheme="minorHAnsi" w:cstheme="minorBidi"/>
        </w:rPr>
        <w:t>straf</w:t>
      </w:r>
      <w:r w:rsidRPr="41AAAB9F">
        <w:rPr>
          <w:rFonts w:asciiTheme="minorHAnsi" w:eastAsia="Calibri" w:hAnsiTheme="minorHAnsi" w:cstheme="minorBidi"/>
        </w:rPr>
        <w:t>ver</w:t>
      </w:r>
      <w:r w:rsidR="004307E3" w:rsidRPr="41AAAB9F">
        <w:rPr>
          <w:rFonts w:asciiTheme="minorHAnsi" w:eastAsia="Calibri" w:hAnsiTheme="minorHAnsi" w:cstheme="minorBidi"/>
        </w:rPr>
        <w:t>zwarende omstandigheden en</w:t>
      </w:r>
      <w:r w:rsidRPr="41AAAB9F">
        <w:rPr>
          <w:rFonts w:asciiTheme="minorHAnsi" w:eastAsia="Calibri" w:hAnsiTheme="minorHAnsi" w:cstheme="minorBidi"/>
        </w:rPr>
        <w:t xml:space="preserve"> verzachtende omstandigheden </w:t>
      </w:r>
      <w:r w:rsidR="004307E3" w:rsidRPr="41AAAB9F">
        <w:rPr>
          <w:rFonts w:asciiTheme="minorHAnsi" w:eastAsia="Calibri" w:hAnsiTheme="minorHAnsi" w:cstheme="minorBidi"/>
        </w:rPr>
        <w:t>die</w:t>
      </w:r>
      <w:r w:rsidRPr="41AAAB9F">
        <w:rPr>
          <w:rFonts w:asciiTheme="minorHAnsi" w:eastAsia="Calibri" w:hAnsiTheme="minorHAnsi" w:cstheme="minorBidi"/>
        </w:rPr>
        <w:t xml:space="preserve"> van toepassing kunnen zijn. Bij het beantwoorden van deze deelvraag </w:t>
      </w:r>
      <w:r w:rsidR="00D45F99" w:rsidRPr="41AAAB9F">
        <w:rPr>
          <w:rFonts w:asciiTheme="minorHAnsi" w:eastAsia="Calibri" w:hAnsiTheme="minorHAnsi" w:cstheme="minorBidi"/>
        </w:rPr>
        <w:t>is</w:t>
      </w:r>
      <w:r w:rsidRPr="41AAAB9F">
        <w:rPr>
          <w:rFonts w:asciiTheme="minorHAnsi" w:eastAsia="Calibri" w:hAnsiTheme="minorHAnsi" w:cstheme="minorBidi"/>
        </w:rPr>
        <w:t xml:space="preserve"> ook </w:t>
      </w:r>
      <w:r w:rsidR="00D45F99" w:rsidRPr="41AAAB9F">
        <w:rPr>
          <w:rFonts w:asciiTheme="minorHAnsi" w:eastAsiaTheme="minorEastAsia" w:hAnsiTheme="minorHAnsi" w:cstheme="minorBidi"/>
        </w:rPr>
        <w:t xml:space="preserve">het wetsvoorstel van Kamerleden </w:t>
      </w:r>
      <w:r w:rsidR="00D45F99" w:rsidRPr="41AAAB9F">
        <w:rPr>
          <w:rFonts w:asciiTheme="minorHAnsi" w:hAnsiTheme="minorHAnsi" w:cstheme="minorBidi"/>
          <w:lang w:eastAsia="en-US"/>
        </w:rPr>
        <w:t>Segers (ChristenUnie), Volp (PvdA) en Kooiman (SP)</w:t>
      </w:r>
      <w:r w:rsidR="00D45F99" w:rsidRPr="41AAAB9F">
        <w:rPr>
          <w:rFonts w:asciiTheme="minorHAnsi" w:eastAsiaTheme="minorEastAsia" w:hAnsiTheme="minorHAnsi" w:cstheme="minorBidi"/>
        </w:rPr>
        <w:t xml:space="preserve"> </w:t>
      </w:r>
      <w:r w:rsidRPr="41AAAB9F">
        <w:rPr>
          <w:rStyle w:val="Voetnootmarkering"/>
          <w:rFonts w:asciiTheme="minorHAnsi" w:eastAsiaTheme="minorEastAsia" w:hAnsiTheme="minorHAnsi" w:cstheme="minorBidi"/>
        </w:rPr>
        <w:footnoteReference w:id="21"/>
      </w:r>
      <w:r w:rsidR="000773D5" w:rsidRPr="41AAAB9F">
        <w:rPr>
          <w:rFonts w:asciiTheme="minorHAnsi" w:eastAsiaTheme="minorEastAsia" w:hAnsiTheme="minorHAnsi" w:cstheme="minorBidi"/>
        </w:rPr>
        <w:t xml:space="preserve"> </w:t>
      </w:r>
      <w:r w:rsidRPr="41AAAB9F">
        <w:rPr>
          <w:rFonts w:asciiTheme="minorHAnsi" w:eastAsiaTheme="minorEastAsia" w:hAnsiTheme="minorHAnsi" w:cstheme="minorBidi"/>
        </w:rPr>
        <w:t>mee</w:t>
      </w:r>
      <w:r w:rsidR="00D45F99" w:rsidRPr="41AAAB9F">
        <w:rPr>
          <w:rFonts w:asciiTheme="minorHAnsi" w:eastAsiaTheme="minorEastAsia" w:hAnsiTheme="minorHAnsi" w:cstheme="minorBidi"/>
        </w:rPr>
        <w:t>genomen</w:t>
      </w:r>
      <w:r w:rsidRPr="41AAAB9F">
        <w:rPr>
          <w:rFonts w:asciiTheme="minorHAnsi" w:eastAsiaTheme="minorEastAsia" w:hAnsiTheme="minorHAnsi" w:cstheme="minorBidi"/>
        </w:rPr>
        <w:t xml:space="preserve">. Dit wetsvoorstel is goedgekeurd door de Tweede Kamer en ligt </w:t>
      </w:r>
      <w:r w:rsidR="00CC7D1B" w:rsidRPr="41AAAB9F">
        <w:rPr>
          <w:rFonts w:asciiTheme="minorHAnsi" w:eastAsiaTheme="minorEastAsia" w:hAnsiTheme="minorHAnsi" w:cstheme="minorBidi"/>
        </w:rPr>
        <w:t>op dit moment</w:t>
      </w:r>
      <w:r w:rsidRPr="41AAAB9F">
        <w:rPr>
          <w:rFonts w:asciiTheme="minorHAnsi" w:eastAsiaTheme="minorEastAsia" w:hAnsiTheme="minorHAnsi" w:cstheme="minorBidi"/>
        </w:rPr>
        <w:t xml:space="preserve"> ter beoordeling in de Eerste Kamer. </w:t>
      </w:r>
    </w:p>
    <w:p w14:paraId="6D4CFAF4" w14:textId="77777777" w:rsidR="002B7967" w:rsidRPr="00943CDE" w:rsidRDefault="002B7967" w:rsidP="007D59CF">
      <w:pPr>
        <w:spacing w:line="276" w:lineRule="auto"/>
        <w:rPr>
          <w:rFonts w:asciiTheme="minorHAnsi" w:eastAsiaTheme="minorEastAsia" w:hAnsiTheme="minorHAnsi" w:cstheme="minorHAnsi"/>
        </w:rPr>
      </w:pPr>
    </w:p>
    <w:p w14:paraId="58A94693" w14:textId="73D9D16A" w:rsidR="00D6133A" w:rsidRDefault="2442985C" w:rsidP="007D59CF">
      <w:pPr>
        <w:spacing w:line="276" w:lineRule="auto"/>
        <w:rPr>
          <w:rFonts w:asciiTheme="minorHAnsi" w:eastAsiaTheme="minorEastAsia" w:hAnsiTheme="minorHAnsi" w:cstheme="minorBidi"/>
        </w:rPr>
      </w:pPr>
      <w:r w:rsidRPr="41AAAB9F">
        <w:rPr>
          <w:rFonts w:asciiTheme="minorHAnsi" w:eastAsiaTheme="minorEastAsia" w:hAnsiTheme="minorHAnsi" w:cstheme="minorBidi"/>
        </w:rPr>
        <w:t xml:space="preserve">De eerste praktische deelvraag ‘wanneer is er sprake van gedwongen prostitutie volgens jurisprudentie’ </w:t>
      </w:r>
      <w:r w:rsidR="00FE6A63" w:rsidRPr="41AAAB9F">
        <w:rPr>
          <w:rFonts w:asciiTheme="minorHAnsi" w:eastAsiaTheme="minorEastAsia" w:hAnsiTheme="minorHAnsi" w:cstheme="minorBidi"/>
        </w:rPr>
        <w:t>is beantwoord</w:t>
      </w:r>
      <w:r w:rsidRPr="41AAAB9F">
        <w:rPr>
          <w:rFonts w:asciiTheme="minorHAnsi" w:eastAsiaTheme="minorEastAsia" w:hAnsiTheme="minorHAnsi" w:cstheme="minorBidi"/>
        </w:rPr>
        <w:t xml:space="preserve"> door middel van jurisprudentieonderzoek. </w:t>
      </w:r>
      <w:r w:rsidR="00FE6A63" w:rsidRPr="41AAAB9F">
        <w:rPr>
          <w:rFonts w:asciiTheme="minorHAnsi" w:eastAsiaTheme="minorEastAsia" w:hAnsiTheme="minorHAnsi" w:cstheme="minorBidi"/>
        </w:rPr>
        <w:t>Er is</w:t>
      </w:r>
      <w:r w:rsidRPr="41AAAB9F">
        <w:rPr>
          <w:rFonts w:asciiTheme="minorHAnsi" w:eastAsiaTheme="minorEastAsia" w:hAnsiTheme="minorHAnsi" w:cstheme="minorBidi"/>
        </w:rPr>
        <w:t xml:space="preserve"> voor jurisprudentieonderzoek gekozen omdat </w:t>
      </w:r>
      <w:r w:rsidR="00FE6A63" w:rsidRPr="41AAAB9F">
        <w:rPr>
          <w:rFonts w:asciiTheme="minorHAnsi" w:eastAsiaTheme="minorEastAsia" w:hAnsiTheme="minorHAnsi" w:cstheme="minorBidi"/>
        </w:rPr>
        <w:t>er moest worden getoetst</w:t>
      </w:r>
      <w:r w:rsidRPr="41AAAB9F">
        <w:rPr>
          <w:rFonts w:asciiTheme="minorHAnsi" w:eastAsiaTheme="minorEastAsia" w:hAnsiTheme="minorHAnsi" w:cstheme="minorBidi"/>
        </w:rPr>
        <w:t xml:space="preserve"> op grond van welke voorwaarden de rechter van mening is dat er gesproken kan worden over gedwongen prostitutie. </w:t>
      </w:r>
      <w:r w:rsidR="00DA618A" w:rsidRPr="41AAAB9F">
        <w:rPr>
          <w:rFonts w:asciiTheme="minorHAnsi" w:eastAsiaTheme="minorEastAsia" w:hAnsiTheme="minorHAnsi" w:cstheme="minorBidi"/>
        </w:rPr>
        <w:t>Er is</w:t>
      </w:r>
      <w:r w:rsidRPr="41AAAB9F">
        <w:rPr>
          <w:rFonts w:asciiTheme="minorHAnsi" w:eastAsiaTheme="minorEastAsia" w:hAnsiTheme="minorHAnsi" w:cstheme="minorBidi"/>
        </w:rPr>
        <w:t xml:space="preserve"> gekozen voor uitspraken in eerste aanleg van de r</w:t>
      </w:r>
      <w:r w:rsidR="00DA618A" w:rsidRPr="41AAAB9F">
        <w:rPr>
          <w:rFonts w:asciiTheme="minorHAnsi" w:eastAsiaTheme="minorEastAsia" w:hAnsiTheme="minorHAnsi" w:cstheme="minorBidi"/>
        </w:rPr>
        <w:t>echtbank. Daarnaast is er e</w:t>
      </w:r>
      <w:r w:rsidRPr="41AAAB9F">
        <w:rPr>
          <w:rFonts w:asciiTheme="minorHAnsi" w:eastAsiaTheme="minorEastAsia" w:hAnsiTheme="minorHAnsi" w:cstheme="minorBidi"/>
        </w:rPr>
        <w:t xml:space="preserve">en selectie gemaakt van uitspraken </w:t>
      </w:r>
      <w:r w:rsidR="00DA618A" w:rsidRPr="41AAAB9F">
        <w:rPr>
          <w:rFonts w:asciiTheme="minorHAnsi" w:eastAsiaTheme="minorEastAsia" w:hAnsiTheme="minorHAnsi" w:cstheme="minorBidi"/>
        </w:rPr>
        <w:t xml:space="preserve">vanaf 2015 tot op heden. Er is </w:t>
      </w:r>
      <w:r w:rsidRPr="41AAAB9F">
        <w:rPr>
          <w:rFonts w:asciiTheme="minorHAnsi" w:eastAsiaTheme="minorEastAsia" w:hAnsiTheme="minorHAnsi" w:cstheme="minorBidi"/>
        </w:rPr>
        <w:t xml:space="preserve">hiervoor gekozen omdat </w:t>
      </w:r>
      <w:r w:rsidR="00DA618A" w:rsidRPr="41AAAB9F">
        <w:rPr>
          <w:rFonts w:asciiTheme="minorHAnsi" w:eastAsiaTheme="minorEastAsia" w:hAnsiTheme="minorHAnsi" w:cstheme="minorBidi"/>
        </w:rPr>
        <w:t>dit</w:t>
      </w:r>
      <w:r w:rsidRPr="41AAAB9F">
        <w:rPr>
          <w:rFonts w:asciiTheme="minorHAnsi" w:eastAsiaTheme="minorEastAsia" w:hAnsiTheme="minorHAnsi" w:cstheme="minorBidi"/>
        </w:rPr>
        <w:t xml:space="preserve"> de meest recente ontwikkelingen binnen de veroordeling van mensenhandel</w:t>
      </w:r>
      <w:r w:rsidR="00DE71E5" w:rsidRPr="41AAAB9F">
        <w:rPr>
          <w:rFonts w:asciiTheme="minorHAnsi" w:eastAsiaTheme="minorEastAsia" w:hAnsiTheme="minorHAnsi" w:cstheme="minorBidi"/>
        </w:rPr>
        <w:t xml:space="preserve"> zijn. Er is</w:t>
      </w:r>
      <w:r w:rsidRPr="41AAAB9F">
        <w:rPr>
          <w:rFonts w:asciiTheme="minorHAnsi" w:eastAsiaTheme="minorEastAsia" w:hAnsiTheme="minorHAnsi" w:cstheme="minorBidi"/>
        </w:rPr>
        <w:t xml:space="preserve"> ook bewust gekozen voor uitspraken in eerste aanleg van de rechtbank omdat de slachtoffers die Stichting StopLoverboysNu opvangt allereerst met deze rechtszaken te maken zullen krijgen. Door deze uitspraken te onderzoeken </w:t>
      </w:r>
      <w:r w:rsidR="00DE71E5" w:rsidRPr="41AAAB9F">
        <w:rPr>
          <w:rFonts w:asciiTheme="minorHAnsi" w:eastAsiaTheme="minorEastAsia" w:hAnsiTheme="minorHAnsi" w:cstheme="minorBidi"/>
        </w:rPr>
        <w:t xml:space="preserve">is er een relevant advies uitgebracht </w:t>
      </w:r>
      <w:r w:rsidRPr="41AAAB9F">
        <w:rPr>
          <w:rFonts w:asciiTheme="minorHAnsi" w:eastAsiaTheme="minorEastAsia" w:hAnsiTheme="minorHAnsi" w:cstheme="minorBidi"/>
        </w:rPr>
        <w:t>over wat Stichting StopLoverboysNu de slachtoffers kan advise</w:t>
      </w:r>
      <w:r w:rsidR="00DE71E5" w:rsidRPr="41AAAB9F">
        <w:rPr>
          <w:rFonts w:asciiTheme="minorHAnsi" w:eastAsiaTheme="minorEastAsia" w:hAnsiTheme="minorHAnsi" w:cstheme="minorBidi"/>
        </w:rPr>
        <w:t xml:space="preserve">ren in dergelijke situaties. </w:t>
      </w:r>
      <w:r w:rsidR="00D6133A" w:rsidRPr="41AAAB9F">
        <w:rPr>
          <w:rFonts w:asciiTheme="minorHAnsi" w:eastAsiaTheme="minorEastAsia" w:hAnsiTheme="minorHAnsi" w:cstheme="minorBidi"/>
        </w:rPr>
        <w:t>Het was van belang om een goed beeld te krijgen van welke feiten en omstandigheden</w:t>
      </w:r>
      <w:r w:rsidR="002B6911" w:rsidRPr="41AAAB9F">
        <w:rPr>
          <w:rFonts w:asciiTheme="minorHAnsi" w:eastAsiaTheme="minorEastAsia" w:hAnsiTheme="minorHAnsi" w:cstheme="minorBidi"/>
        </w:rPr>
        <w:t xml:space="preserve"> er nodig zijn voor een bewezenverklaring voor het delict mensenhandel. </w:t>
      </w:r>
    </w:p>
    <w:p w14:paraId="3D445368" w14:textId="74C8A6FC" w:rsidR="002B7967" w:rsidRPr="00943CDE" w:rsidRDefault="00DE71E5" w:rsidP="007D59CF">
      <w:pPr>
        <w:spacing w:line="276" w:lineRule="auto"/>
        <w:rPr>
          <w:rFonts w:asciiTheme="minorHAnsi" w:eastAsiaTheme="minorEastAsia" w:hAnsiTheme="minorHAnsi" w:cstheme="minorBidi"/>
        </w:rPr>
      </w:pPr>
      <w:r w:rsidRPr="41AAAB9F">
        <w:rPr>
          <w:rFonts w:asciiTheme="minorHAnsi" w:eastAsiaTheme="minorEastAsia" w:hAnsiTheme="minorHAnsi" w:cstheme="minorBidi"/>
        </w:rPr>
        <w:lastRenderedPageBreak/>
        <w:t xml:space="preserve">Er is in beginsel </w:t>
      </w:r>
      <w:r w:rsidR="00495610" w:rsidRPr="41AAAB9F">
        <w:rPr>
          <w:rFonts w:asciiTheme="minorHAnsi" w:eastAsiaTheme="minorEastAsia" w:hAnsiTheme="minorHAnsi" w:cstheme="minorBidi"/>
        </w:rPr>
        <w:t>gekozen voor 20 uitspraken. Er is specifiek gekozen voor een kleiner jurisprudentieonderzoek omdat het enkel de basis vormt voor de tweede praktische deelvraag.</w:t>
      </w:r>
      <w:r w:rsidR="00A80A0B" w:rsidRPr="41AAAB9F">
        <w:rPr>
          <w:rFonts w:asciiTheme="minorHAnsi" w:eastAsiaTheme="minorEastAsia" w:hAnsiTheme="minorHAnsi" w:cstheme="minorBidi"/>
        </w:rPr>
        <w:t xml:space="preserve"> Er is</w:t>
      </w:r>
      <w:r w:rsidR="2442985C" w:rsidRPr="41AAAB9F">
        <w:rPr>
          <w:rFonts w:asciiTheme="minorHAnsi" w:eastAsiaTheme="minorEastAsia" w:hAnsiTheme="minorHAnsi" w:cstheme="minorBidi"/>
        </w:rPr>
        <w:t xml:space="preserve"> gekozen voor de volgende uitspraken:</w:t>
      </w:r>
    </w:p>
    <w:p w14:paraId="0140A4DC" w14:textId="77777777" w:rsidR="002B7967" w:rsidRPr="00943CDE" w:rsidRDefault="077A4965" w:rsidP="007D59CF">
      <w:pPr>
        <w:pStyle w:val="Lijstalinea"/>
        <w:numPr>
          <w:ilvl w:val="0"/>
          <w:numId w:val="4"/>
        </w:numPr>
        <w:spacing w:line="276" w:lineRule="auto"/>
        <w:rPr>
          <w:rFonts w:asciiTheme="minorHAnsi" w:eastAsiaTheme="minorEastAsia" w:hAnsiTheme="minorHAnsi" w:cstheme="minorBidi"/>
        </w:rPr>
      </w:pPr>
      <w:bookmarkStart w:id="12" w:name="_Hlk483071204"/>
      <w:r w:rsidRPr="41AAAB9F">
        <w:rPr>
          <w:rFonts w:asciiTheme="minorHAnsi" w:eastAsiaTheme="minorEastAsia" w:hAnsiTheme="minorHAnsi" w:cstheme="minorBidi"/>
        </w:rPr>
        <w:t>ECLI:NL:RBZWB:2016:8092</w:t>
      </w:r>
    </w:p>
    <w:p w14:paraId="28014ADD" w14:textId="77777777" w:rsidR="002B7967" w:rsidRPr="00943CDE" w:rsidRDefault="077A4965" w:rsidP="007D59CF">
      <w:pPr>
        <w:pStyle w:val="Lijstalinea"/>
        <w:numPr>
          <w:ilvl w:val="0"/>
          <w:numId w:val="4"/>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ECLI:NL:RBNHO:2015:4900</w:t>
      </w:r>
    </w:p>
    <w:p w14:paraId="54A1C9F1" w14:textId="77777777" w:rsidR="002B7967" w:rsidRPr="00943CDE" w:rsidRDefault="077A4965" w:rsidP="007D59CF">
      <w:pPr>
        <w:pStyle w:val="Lijstalinea"/>
        <w:numPr>
          <w:ilvl w:val="0"/>
          <w:numId w:val="4"/>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ECLI:NL:RBDHA:2015:5594</w:t>
      </w:r>
    </w:p>
    <w:p w14:paraId="5DCCF6BB" w14:textId="77777777" w:rsidR="002B7967" w:rsidRPr="00943CDE" w:rsidRDefault="077A4965" w:rsidP="007D59CF">
      <w:pPr>
        <w:pStyle w:val="Lijstalinea"/>
        <w:numPr>
          <w:ilvl w:val="0"/>
          <w:numId w:val="4"/>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ECLI:NL:RBMNE:2017:468</w:t>
      </w:r>
    </w:p>
    <w:p w14:paraId="1B2253BB" w14:textId="77777777" w:rsidR="002B7967" w:rsidRPr="00943CDE" w:rsidRDefault="077A4965" w:rsidP="007D59CF">
      <w:pPr>
        <w:pStyle w:val="Lijstalinea"/>
        <w:numPr>
          <w:ilvl w:val="0"/>
          <w:numId w:val="4"/>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ECLI:NL:RBDHA:2016:3902</w:t>
      </w:r>
    </w:p>
    <w:p w14:paraId="0EF2E0B6" w14:textId="77777777" w:rsidR="002B7967" w:rsidRPr="00943CDE" w:rsidRDefault="077A4965" w:rsidP="007D59CF">
      <w:pPr>
        <w:pStyle w:val="Lijstalinea"/>
        <w:numPr>
          <w:ilvl w:val="0"/>
          <w:numId w:val="4"/>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ECLI:NL:RBAMS:2016:7364</w:t>
      </w:r>
    </w:p>
    <w:p w14:paraId="16A36D4D" w14:textId="77777777" w:rsidR="002B7967" w:rsidRPr="00943CDE" w:rsidRDefault="077A4965" w:rsidP="007D59CF">
      <w:pPr>
        <w:pStyle w:val="Lijstalinea"/>
        <w:numPr>
          <w:ilvl w:val="0"/>
          <w:numId w:val="4"/>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ECLI:NL:RBMNE:2017:1091</w:t>
      </w:r>
    </w:p>
    <w:p w14:paraId="16A4EBE1" w14:textId="77777777" w:rsidR="002B7967" w:rsidRPr="00943CDE" w:rsidRDefault="077A4965" w:rsidP="007D59CF">
      <w:pPr>
        <w:pStyle w:val="Lijstalinea"/>
        <w:numPr>
          <w:ilvl w:val="0"/>
          <w:numId w:val="4"/>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ECLI:NL:RBNNE:2015:6285</w:t>
      </w:r>
    </w:p>
    <w:p w14:paraId="4FF9E676" w14:textId="77777777" w:rsidR="002B7967" w:rsidRPr="00943CDE" w:rsidRDefault="077A4965" w:rsidP="007D59CF">
      <w:pPr>
        <w:pStyle w:val="Lijstalinea"/>
        <w:numPr>
          <w:ilvl w:val="0"/>
          <w:numId w:val="4"/>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ECLI:NL:RBOVE:2015:3125</w:t>
      </w:r>
    </w:p>
    <w:p w14:paraId="410B20E6" w14:textId="77777777" w:rsidR="002B7967" w:rsidRPr="00943CDE" w:rsidRDefault="077A4965" w:rsidP="007D59CF">
      <w:pPr>
        <w:pStyle w:val="Lijstalinea"/>
        <w:numPr>
          <w:ilvl w:val="0"/>
          <w:numId w:val="4"/>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ECLI:NL:RBAMS:2017:1830</w:t>
      </w:r>
    </w:p>
    <w:p w14:paraId="62F9DDD6" w14:textId="77777777" w:rsidR="002B7967" w:rsidRPr="00943CDE" w:rsidRDefault="077A4965" w:rsidP="007D59CF">
      <w:pPr>
        <w:pStyle w:val="Lijstalinea"/>
        <w:numPr>
          <w:ilvl w:val="0"/>
          <w:numId w:val="4"/>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ECLI:NL:RBAMS:2015:514</w:t>
      </w:r>
    </w:p>
    <w:p w14:paraId="26C0431F" w14:textId="77777777" w:rsidR="002B7967" w:rsidRPr="00943CDE" w:rsidRDefault="077A4965" w:rsidP="007D59CF">
      <w:pPr>
        <w:pStyle w:val="Lijstalinea"/>
        <w:numPr>
          <w:ilvl w:val="0"/>
          <w:numId w:val="4"/>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ECLI:NL:RBNNE:2015:2489</w:t>
      </w:r>
    </w:p>
    <w:p w14:paraId="38DBB0B6" w14:textId="77777777" w:rsidR="002B7967" w:rsidRPr="00943CDE" w:rsidRDefault="077A4965" w:rsidP="007D59CF">
      <w:pPr>
        <w:pStyle w:val="Lijstalinea"/>
        <w:numPr>
          <w:ilvl w:val="0"/>
          <w:numId w:val="4"/>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ECLI:NL:RBROT:2015:4085</w:t>
      </w:r>
    </w:p>
    <w:p w14:paraId="5F1715A6" w14:textId="77777777" w:rsidR="002B7967" w:rsidRPr="00943CDE" w:rsidRDefault="077A4965" w:rsidP="007D59CF">
      <w:pPr>
        <w:pStyle w:val="Lijstalinea"/>
        <w:numPr>
          <w:ilvl w:val="0"/>
          <w:numId w:val="4"/>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ECLI:NL:RBAMS:2016:7339</w:t>
      </w:r>
    </w:p>
    <w:p w14:paraId="13A671DA" w14:textId="77777777" w:rsidR="002B7967" w:rsidRPr="00943CDE" w:rsidRDefault="077A4965" w:rsidP="007D59CF">
      <w:pPr>
        <w:pStyle w:val="Lijstalinea"/>
        <w:numPr>
          <w:ilvl w:val="0"/>
          <w:numId w:val="4"/>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ECLI:NL:RBOVE:2016:5140</w:t>
      </w:r>
    </w:p>
    <w:p w14:paraId="736A64ED" w14:textId="77777777" w:rsidR="002B7967" w:rsidRPr="00943CDE" w:rsidRDefault="077A4965" w:rsidP="007D59CF">
      <w:pPr>
        <w:pStyle w:val="Lijstalinea"/>
        <w:numPr>
          <w:ilvl w:val="0"/>
          <w:numId w:val="4"/>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ECLI:NL:RBGEL:2016:4100</w:t>
      </w:r>
    </w:p>
    <w:p w14:paraId="53AEC2CB" w14:textId="77777777" w:rsidR="002B7967" w:rsidRPr="00943CDE" w:rsidRDefault="077A4965" w:rsidP="007D59CF">
      <w:pPr>
        <w:pStyle w:val="Lijstalinea"/>
        <w:numPr>
          <w:ilvl w:val="0"/>
          <w:numId w:val="4"/>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ECLI:NL:RBGEL:2015:2172</w:t>
      </w:r>
    </w:p>
    <w:p w14:paraId="7273D8C2" w14:textId="77777777" w:rsidR="002B7967" w:rsidRPr="00943CDE" w:rsidRDefault="077A4965" w:rsidP="007D59CF">
      <w:pPr>
        <w:pStyle w:val="Lijstalinea"/>
        <w:numPr>
          <w:ilvl w:val="0"/>
          <w:numId w:val="4"/>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ECLI:NL:RBMNE:2015:742</w:t>
      </w:r>
    </w:p>
    <w:p w14:paraId="614F83B5" w14:textId="77777777" w:rsidR="002B7967" w:rsidRPr="00943CDE" w:rsidRDefault="077A4965" w:rsidP="007D59CF">
      <w:pPr>
        <w:pStyle w:val="Lijstalinea"/>
        <w:numPr>
          <w:ilvl w:val="0"/>
          <w:numId w:val="4"/>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ECLI:NL:RBOBR:2016:5636</w:t>
      </w:r>
    </w:p>
    <w:p w14:paraId="427CB30F" w14:textId="580FAFDC" w:rsidR="002B7967" w:rsidRDefault="077A4965" w:rsidP="007D59CF">
      <w:pPr>
        <w:pStyle w:val="Lijstalinea"/>
        <w:numPr>
          <w:ilvl w:val="0"/>
          <w:numId w:val="4"/>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ECLI:NL:RBNNE:2016:5669</w:t>
      </w:r>
    </w:p>
    <w:p w14:paraId="6CDA7BFC" w14:textId="77777777" w:rsidR="009F1D83" w:rsidRPr="009F1D83" w:rsidRDefault="009F1D83" w:rsidP="009F1D83">
      <w:pPr>
        <w:spacing w:line="276" w:lineRule="auto"/>
        <w:ind w:left="360"/>
        <w:rPr>
          <w:rFonts w:asciiTheme="minorHAnsi" w:eastAsiaTheme="minorEastAsia" w:hAnsiTheme="minorHAnsi" w:cstheme="minorBidi"/>
        </w:rPr>
      </w:pPr>
    </w:p>
    <w:bookmarkEnd w:id="12"/>
    <w:p w14:paraId="1D22330A" w14:textId="50BAFF0E" w:rsidR="00A80A0B" w:rsidRDefault="00A80A0B" w:rsidP="007D59CF">
      <w:pPr>
        <w:spacing w:line="276" w:lineRule="auto"/>
        <w:rPr>
          <w:rFonts w:asciiTheme="minorHAnsi" w:eastAsiaTheme="minorEastAsia" w:hAnsiTheme="minorHAnsi" w:cstheme="minorBidi"/>
        </w:rPr>
      </w:pPr>
      <w:r w:rsidRPr="41AAAB9F">
        <w:rPr>
          <w:rFonts w:asciiTheme="minorHAnsi" w:eastAsiaTheme="minorEastAsia" w:hAnsiTheme="minorHAnsi" w:cstheme="minorBidi"/>
        </w:rPr>
        <w:t>Bij het onderzoeken is gebleken dat er vier van de geselecteerde uitspraken niet relevant genoeg waren voor het onderzoek. Deze vier uitspraken zijn daarom weggelaten in het onderzoek. Het gaat om de volgende uitspraken.</w:t>
      </w:r>
    </w:p>
    <w:p w14:paraId="367F33C6" w14:textId="77777777" w:rsidR="00A80A0B" w:rsidRPr="002E4450" w:rsidRDefault="00A80A0B" w:rsidP="007D59CF">
      <w:pPr>
        <w:pStyle w:val="Lijstalinea"/>
        <w:numPr>
          <w:ilvl w:val="0"/>
          <w:numId w:val="12"/>
        </w:numPr>
        <w:spacing w:line="276" w:lineRule="auto"/>
        <w:rPr>
          <w:rFonts w:asciiTheme="minorHAnsi" w:eastAsiaTheme="minorEastAsia" w:hAnsiTheme="minorHAnsi" w:cstheme="minorBidi"/>
        </w:rPr>
      </w:pPr>
      <w:bookmarkStart w:id="13" w:name="_Hlk483071213"/>
      <w:r w:rsidRPr="002E4450">
        <w:rPr>
          <w:rFonts w:asciiTheme="minorHAnsi" w:eastAsiaTheme="minorEastAsia" w:hAnsiTheme="minorHAnsi" w:cstheme="minorBidi"/>
        </w:rPr>
        <w:t>ECLI:NL:RBOBR:2016:5636</w:t>
      </w:r>
    </w:p>
    <w:p w14:paraId="09E3679A" w14:textId="77777777" w:rsidR="00A80A0B" w:rsidRPr="002E4450" w:rsidRDefault="00A80A0B" w:rsidP="007D59CF">
      <w:pPr>
        <w:pStyle w:val="Lijstalinea"/>
        <w:numPr>
          <w:ilvl w:val="0"/>
          <w:numId w:val="12"/>
        </w:numPr>
        <w:spacing w:line="276" w:lineRule="auto"/>
        <w:rPr>
          <w:rFonts w:asciiTheme="minorHAnsi" w:eastAsiaTheme="minorEastAsia" w:hAnsiTheme="minorHAnsi" w:cstheme="minorBidi"/>
        </w:rPr>
      </w:pPr>
      <w:r w:rsidRPr="002E4450">
        <w:rPr>
          <w:rFonts w:asciiTheme="minorHAnsi" w:eastAsiaTheme="minorEastAsia" w:hAnsiTheme="minorHAnsi" w:cstheme="minorBidi"/>
        </w:rPr>
        <w:t>ECLI:NL:RBGEL:2016:4100</w:t>
      </w:r>
    </w:p>
    <w:p w14:paraId="481495B2" w14:textId="77777777" w:rsidR="00A80A0B" w:rsidRPr="002E4450" w:rsidRDefault="00A80A0B" w:rsidP="007D59CF">
      <w:pPr>
        <w:pStyle w:val="Lijstalinea"/>
        <w:numPr>
          <w:ilvl w:val="0"/>
          <w:numId w:val="12"/>
        </w:numPr>
        <w:spacing w:line="276" w:lineRule="auto"/>
        <w:rPr>
          <w:rFonts w:asciiTheme="minorHAnsi" w:eastAsiaTheme="minorEastAsia" w:hAnsiTheme="minorHAnsi" w:cstheme="minorBidi"/>
        </w:rPr>
      </w:pPr>
      <w:r w:rsidRPr="002E4450">
        <w:rPr>
          <w:rFonts w:asciiTheme="minorHAnsi" w:eastAsiaTheme="minorEastAsia" w:hAnsiTheme="minorHAnsi" w:cstheme="minorBidi"/>
        </w:rPr>
        <w:lastRenderedPageBreak/>
        <w:t>ECLI:NL:RBAMS:2015:514</w:t>
      </w:r>
    </w:p>
    <w:p w14:paraId="30D794BA" w14:textId="28830379" w:rsidR="00A80A0B" w:rsidRPr="002E4450" w:rsidRDefault="00A80A0B" w:rsidP="007D59CF">
      <w:pPr>
        <w:pStyle w:val="Lijstalinea"/>
        <w:numPr>
          <w:ilvl w:val="0"/>
          <w:numId w:val="12"/>
        </w:numPr>
        <w:spacing w:line="276" w:lineRule="auto"/>
        <w:rPr>
          <w:rFonts w:asciiTheme="minorHAnsi" w:eastAsiaTheme="minorEastAsia" w:hAnsiTheme="minorHAnsi" w:cstheme="minorBidi"/>
        </w:rPr>
      </w:pPr>
      <w:r w:rsidRPr="002E4450">
        <w:rPr>
          <w:rFonts w:asciiTheme="minorHAnsi" w:eastAsiaTheme="minorEastAsia" w:hAnsiTheme="minorHAnsi" w:cstheme="minorBidi"/>
        </w:rPr>
        <w:t>ECLI:NL:RBDHA:2015:5594</w:t>
      </w:r>
    </w:p>
    <w:bookmarkEnd w:id="13"/>
    <w:p w14:paraId="44EE2D67" w14:textId="77777777" w:rsidR="002B7967" w:rsidRPr="00943CDE" w:rsidRDefault="002B7967" w:rsidP="007D59CF">
      <w:pPr>
        <w:pStyle w:val="Lijstalinea"/>
        <w:spacing w:line="276" w:lineRule="auto"/>
        <w:rPr>
          <w:rFonts w:asciiTheme="minorHAnsi" w:eastAsiaTheme="minorEastAsia" w:hAnsiTheme="minorHAnsi" w:cstheme="minorHAnsi"/>
        </w:rPr>
      </w:pPr>
    </w:p>
    <w:p w14:paraId="005091ED" w14:textId="6E7BE26C" w:rsidR="002B7967" w:rsidRPr="00943CDE" w:rsidRDefault="077A4965" w:rsidP="007D59CF">
      <w:pPr>
        <w:spacing w:line="276" w:lineRule="auto"/>
        <w:rPr>
          <w:rFonts w:asciiTheme="minorHAnsi" w:eastAsiaTheme="minorEastAsia" w:hAnsiTheme="minorHAnsi" w:cstheme="minorBidi"/>
        </w:rPr>
      </w:pPr>
      <w:r w:rsidRPr="41AAAB9F">
        <w:rPr>
          <w:rFonts w:asciiTheme="minorHAnsi" w:eastAsiaTheme="minorEastAsia" w:hAnsiTheme="minorHAnsi" w:cstheme="minorBidi"/>
        </w:rPr>
        <w:t xml:space="preserve">Bij het onderzoeken van de jurisprudentie </w:t>
      </w:r>
      <w:r w:rsidR="002E4450" w:rsidRPr="41AAAB9F">
        <w:rPr>
          <w:rFonts w:asciiTheme="minorHAnsi" w:eastAsiaTheme="minorEastAsia" w:hAnsiTheme="minorHAnsi" w:cstheme="minorBidi"/>
        </w:rPr>
        <w:t>is er gelet o</w:t>
      </w:r>
      <w:r w:rsidRPr="41AAAB9F">
        <w:rPr>
          <w:rFonts w:asciiTheme="minorHAnsi" w:eastAsiaTheme="minorEastAsia" w:hAnsiTheme="minorHAnsi" w:cstheme="minorBidi"/>
        </w:rPr>
        <w:t>p de volgende onderdelen:</w:t>
      </w:r>
    </w:p>
    <w:p w14:paraId="2DFAEBD8" w14:textId="77777777" w:rsidR="002B7967" w:rsidRPr="00943CDE" w:rsidRDefault="077A4965" w:rsidP="007D59CF">
      <w:pPr>
        <w:pStyle w:val="Lijstalinea"/>
        <w:numPr>
          <w:ilvl w:val="0"/>
          <w:numId w:val="5"/>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Frequentie</w:t>
      </w:r>
    </w:p>
    <w:p w14:paraId="0E368089" w14:textId="77777777" w:rsidR="002B7967" w:rsidRPr="00943CDE" w:rsidRDefault="077A4965" w:rsidP="007D59CF">
      <w:pPr>
        <w:pStyle w:val="Lijstalinea"/>
        <w:numPr>
          <w:ilvl w:val="0"/>
          <w:numId w:val="5"/>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Dwangmiddelen</w:t>
      </w:r>
    </w:p>
    <w:p w14:paraId="5BEDB912" w14:textId="77777777" w:rsidR="002B7967" w:rsidRPr="00943CDE" w:rsidRDefault="077A4965" w:rsidP="007D59CF">
      <w:pPr>
        <w:pStyle w:val="Lijstalinea"/>
        <w:numPr>
          <w:ilvl w:val="0"/>
          <w:numId w:val="5"/>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Houding van het slachtoffer</w:t>
      </w:r>
    </w:p>
    <w:p w14:paraId="49E1D54F" w14:textId="77777777" w:rsidR="002B7967" w:rsidRPr="00943CDE" w:rsidRDefault="077A4965" w:rsidP="007D59CF">
      <w:pPr>
        <w:pStyle w:val="Lijstalinea"/>
        <w:numPr>
          <w:ilvl w:val="0"/>
          <w:numId w:val="5"/>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Verkregen voordeel</w:t>
      </w:r>
    </w:p>
    <w:p w14:paraId="77C11582" w14:textId="77777777" w:rsidR="002B7967" w:rsidRPr="00943CDE" w:rsidRDefault="077A4965" w:rsidP="007D59CF">
      <w:pPr>
        <w:pStyle w:val="Lijstalinea"/>
        <w:numPr>
          <w:ilvl w:val="0"/>
          <w:numId w:val="5"/>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Invloed van de verdachte</w:t>
      </w:r>
    </w:p>
    <w:p w14:paraId="456305F3" w14:textId="77777777" w:rsidR="002B7967" w:rsidRPr="00943CDE" w:rsidRDefault="002B7967" w:rsidP="007D59CF">
      <w:pPr>
        <w:spacing w:line="276" w:lineRule="auto"/>
        <w:rPr>
          <w:rFonts w:asciiTheme="minorHAnsi" w:eastAsiaTheme="minorEastAsia" w:hAnsiTheme="minorHAnsi" w:cstheme="minorHAnsi"/>
        </w:rPr>
      </w:pPr>
    </w:p>
    <w:p w14:paraId="02E82082" w14:textId="3119719A" w:rsidR="002B7967" w:rsidRPr="00943CDE" w:rsidRDefault="077A4965" w:rsidP="007D59CF">
      <w:pPr>
        <w:spacing w:line="276" w:lineRule="auto"/>
        <w:rPr>
          <w:rFonts w:asciiTheme="minorHAnsi" w:eastAsiaTheme="minorEastAsia" w:hAnsiTheme="minorHAnsi" w:cstheme="minorBidi"/>
        </w:rPr>
      </w:pPr>
      <w:r w:rsidRPr="41AAAB9F">
        <w:rPr>
          <w:rFonts w:asciiTheme="minorHAnsi" w:eastAsiaTheme="minorEastAsia" w:hAnsiTheme="minorHAnsi" w:cstheme="minorBidi"/>
        </w:rPr>
        <w:t xml:space="preserve">Bij frequentie </w:t>
      </w:r>
      <w:r w:rsidR="002E4450" w:rsidRPr="41AAAB9F">
        <w:rPr>
          <w:rFonts w:asciiTheme="minorHAnsi" w:eastAsiaTheme="minorEastAsia" w:hAnsiTheme="minorHAnsi" w:cstheme="minorBidi"/>
        </w:rPr>
        <w:t>is er gelet</w:t>
      </w:r>
      <w:r w:rsidRPr="41AAAB9F">
        <w:rPr>
          <w:rFonts w:asciiTheme="minorHAnsi" w:eastAsiaTheme="minorEastAsia" w:hAnsiTheme="minorHAnsi" w:cstheme="minorBidi"/>
        </w:rPr>
        <w:t xml:space="preserve"> op hoelang het slachtoffer gedwongen werd om te werken in de prostitutie. Bij dwangmiddelen </w:t>
      </w:r>
      <w:r w:rsidR="002E4450" w:rsidRPr="41AAAB9F">
        <w:rPr>
          <w:rFonts w:asciiTheme="minorHAnsi" w:eastAsiaTheme="minorEastAsia" w:hAnsiTheme="minorHAnsi" w:cstheme="minorBidi"/>
        </w:rPr>
        <w:t>is er gelet</w:t>
      </w:r>
      <w:r w:rsidRPr="41AAAB9F">
        <w:rPr>
          <w:rFonts w:asciiTheme="minorHAnsi" w:eastAsiaTheme="minorEastAsia" w:hAnsiTheme="minorHAnsi" w:cstheme="minorBidi"/>
        </w:rPr>
        <w:t xml:space="preserve"> op welke manier de verdachte het slachtoffer dwong tot werken in de prostitutie. </w:t>
      </w:r>
      <w:r w:rsidR="009F1D83">
        <w:rPr>
          <w:rFonts w:asciiTheme="minorHAnsi" w:eastAsiaTheme="minorEastAsia" w:hAnsiTheme="minorHAnsi" w:cstheme="minorBidi"/>
        </w:rPr>
        <w:t>De verschillende dwangmiddelen zijn hier naast elkaar gezet.</w:t>
      </w:r>
      <w:r w:rsidRPr="41AAAB9F">
        <w:rPr>
          <w:rFonts w:asciiTheme="minorHAnsi" w:eastAsiaTheme="minorEastAsia" w:hAnsiTheme="minorHAnsi" w:cstheme="minorBidi"/>
        </w:rPr>
        <w:t xml:space="preserve"> Bij de houding van het slachtoffer </w:t>
      </w:r>
      <w:r w:rsidR="002E4450" w:rsidRPr="41AAAB9F">
        <w:rPr>
          <w:rFonts w:asciiTheme="minorHAnsi" w:eastAsiaTheme="minorEastAsia" w:hAnsiTheme="minorHAnsi" w:cstheme="minorBidi"/>
        </w:rPr>
        <w:t>is er gelet</w:t>
      </w:r>
      <w:r w:rsidRPr="41AAAB9F">
        <w:rPr>
          <w:rFonts w:asciiTheme="minorHAnsi" w:eastAsiaTheme="minorEastAsia" w:hAnsiTheme="minorHAnsi" w:cstheme="minorBidi"/>
        </w:rPr>
        <w:t xml:space="preserve"> of het slachtoffer zelf uiteindelijk instemde met het werken in de prostitutie of dat er misschien enig verzet is geweest. Bi</w:t>
      </w:r>
      <w:r w:rsidR="002E4450" w:rsidRPr="41AAAB9F">
        <w:rPr>
          <w:rFonts w:asciiTheme="minorHAnsi" w:eastAsiaTheme="minorEastAsia" w:hAnsiTheme="minorHAnsi" w:cstheme="minorBidi"/>
        </w:rPr>
        <w:t>j het verkregen voordeel is erop gelet</w:t>
      </w:r>
      <w:r w:rsidRPr="41AAAB9F">
        <w:rPr>
          <w:rFonts w:asciiTheme="minorHAnsi" w:eastAsiaTheme="minorEastAsia" w:hAnsiTheme="minorHAnsi" w:cstheme="minorBidi"/>
        </w:rPr>
        <w:t xml:space="preserve"> of het slachtoffer het verdiende geld moest afstaan aan de verdachte of dat zij (een deel van) het</w:t>
      </w:r>
      <w:r w:rsidR="002E4450" w:rsidRPr="41AAAB9F">
        <w:rPr>
          <w:rFonts w:asciiTheme="minorHAnsi" w:eastAsiaTheme="minorEastAsia" w:hAnsiTheme="minorHAnsi" w:cstheme="minorBidi"/>
        </w:rPr>
        <w:t xml:space="preserve"> geld zelf mocht houden. </w:t>
      </w:r>
      <w:r w:rsidRPr="41AAAB9F">
        <w:rPr>
          <w:rFonts w:asciiTheme="minorHAnsi" w:eastAsiaTheme="minorEastAsia" w:hAnsiTheme="minorHAnsi" w:cstheme="minorBidi"/>
        </w:rPr>
        <w:t xml:space="preserve">Bij de invloed van de verdachte </w:t>
      </w:r>
      <w:r w:rsidR="002E4450" w:rsidRPr="41AAAB9F">
        <w:rPr>
          <w:rFonts w:asciiTheme="minorHAnsi" w:eastAsiaTheme="minorEastAsia" w:hAnsiTheme="minorHAnsi" w:cstheme="minorBidi"/>
        </w:rPr>
        <w:t>is erop gelet</w:t>
      </w:r>
      <w:r w:rsidRPr="41AAAB9F">
        <w:rPr>
          <w:rFonts w:asciiTheme="minorHAnsi" w:eastAsiaTheme="minorEastAsia" w:hAnsiTheme="minorHAnsi" w:cstheme="minorBidi"/>
        </w:rPr>
        <w:t xml:space="preserve"> of de verdachte zaken voor het slachtoffer regelde, zoals bijvoorbeeld advertenties plaatsen, vervoer naar de afspraken of de afspraken plannen. Ook kan het zijn dat de verdachte dusdanig veel invloed had dat het slachtoffer niets meer zelf mocht bepalen wat betreft de werktijden en onder welke werkomstandigheden zij moest werken. </w:t>
      </w:r>
    </w:p>
    <w:p w14:paraId="1E33DDEA" w14:textId="77777777" w:rsidR="002B7967" w:rsidRPr="00943CDE" w:rsidRDefault="002B7967" w:rsidP="007D59CF">
      <w:pPr>
        <w:spacing w:line="276" w:lineRule="auto"/>
        <w:rPr>
          <w:rFonts w:asciiTheme="minorHAnsi" w:eastAsiaTheme="minorEastAsia" w:hAnsiTheme="minorHAnsi" w:cstheme="minorHAnsi"/>
        </w:rPr>
      </w:pPr>
    </w:p>
    <w:p w14:paraId="46D526D0" w14:textId="12529348" w:rsidR="002B7967" w:rsidRPr="00943CDE" w:rsidRDefault="002B7967" w:rsidP="007D59CF">
      <w:pPr>
        <w:spacing w:line="276" w:lineRule="auto"/>
        <w:rPr>
          <w:rFonts w:asciiTheme="minorHAnsi" w:eastAsiaTheme="minorEastAsia" w:hAnsiTheme="minorHAnsi" w:cstheme="minorBidi"/>
        </w:rPr>
      </w:pPr>
      <w:r w:rsidRPr="41AAAB9F">
        <w:rPr>
          <w:rFonts w:asciiTheme="minorHAnsi" w:eastAsiaTheme="minorEastAsia" w:hAnsiTheme="minorHAnsi" w:cstheme="minorBidi"/>
        </w:rPr>
        <w:t xml:space="preserve">De tweede deelvraag ‘welke feiten en omstandigheden zijn bepalend bij de strafmaat van klanten van gedwongen prostitutie volgens jurisprudentie?' </w:t>
      </w:r>
      <w:r w:rsidR="002E4450" w:rsidRPr="41AAAB9F">
        <w:rPr>
          <w:rFonts w:asciiTheme="minorHAnsi" w:eastAsiaTheme="minorEastAsia" w:hAnsiTheme="minorHAnsi" w:cstheme="minorBidi"/>
        </w:rPr>
        <w:t>is beantwoord</w:t>
      </w:r>
      <w:r w:rsidRPr="41AAAB9F">
        <w:rPr>
          <w:rFonts w:asciiTheme="minorHAnsi" w:eastAsiaTheme="minorEastAsia" w:hAnsiTheme="minorHAnsi" w:cstheme="minorBidi"/>
        </w:rPr>
        <w:t xml:space="preserve"> door middel </w:t>
      </w:r>
      <w:r w:rsidR="00F3241D" w:rsidRPr="41AAAB9F">
        <w:rPr>
          <w:rFonts w:asciiTheme="minorHAnsi" w:eastAsiaTheme="minorEastAsia" w:hAnsiTheme="minorHAnsi" w:cstheme="minorBidi"/>
        </w:rPr>
        <w:t xml:space="preserve">van jurisprudentieonderzoek. Er is </w:t>
      </w:r>
      <w:r w:rsidRPr="41AAAB9F">
        <w:rPr>
          <w:rFonts w:asciiTheme="minorHAnsi" w:eastAsiaTheme="minorEastAsia" w:hAnsiTheme="minorHAnsi" w:cstheme="minorBidi"/>
        </w:rPr>
        <w:t xml:space="preserve">voor jurisprudentieonderzoek gekozen omdat er de laatste twee jaar veel veranderingen zijn binnen de aanpak tegen mensenhandel. </w:t>
      </w:r>
      <w:r w:rsidR="001249D2" w:rsidRPr="41AAAB9F">
        <w:rPr>
          <w:rFonts w:asciiTheme="minorHAnsi" w:eastAsiaTheme="minorEastAsia" w:hAnsiTheme="minorHAnsi" w:cstheme="minorBidi"/>
        </w:rPr>
        <w:t>Zo heeft het Openbaar Ministerie ervoor gekozen om meer prostituanten van minderjarigen slachtoffers te vervolgen. Er is voor het onderzoek</w:t>
      </w:r>
      <w:r w:rsidRPr="41AAAB9F">
        <w:rPr>
          <w:rFonts w:asciiTheme="minorHAnsi" w:eastAsiaTheme="minorEastAsia" w:hAnsiTheme="minorHAnsi" w:cstheme="minorBidi"/>
        </w:rPr>
        <w:t xml:space="preserve"> een selectie gemaakt van uitspraken vanaf 2015 die betrekking hebben op de strafbaarheid van klanten die gebruik gemaakt hebben van gedwongen prostitutie. </w:t>
      </w:r>
      <w:r w:rsidR="008F418F" w:rsidRPr="41AAAB9F">
        <w:rPr>
          <w:rFonts w:asciiTheme="minorHAnsi" w:eastAsiaTheme="minorEastAsia" w:hAnsiTheme="minorHAnsi" w:cstheme="minorBidi"/>
        </w:rPr>
        <w:t>Er is</w:t>
      </w:r>
      <w:r w:rsidRPr="41AAAB9F">
        <w:rPr>
          <w:rFonts w:asciiTheme="minorHAnsi" w:eastAsiaTheme="minorEastAsia" w:hAnsiTheme="minorHAnsi" w:cstheme="minorBidi"/>
        </w:rPr>
        <w:t xml:space="preserve"> bewust gekozen om de uitspraken vanaf 2015 te gebruiken omdat vanaf dat jaar het grote proces rondom de 'Valkenburgse-zedenzaak' begon</w:t>
      </w:r>
      <w:r w:rsidRPr="41AAAB9F">
        <w:rPr>
          <w:rStyle w:val="Voetnootmarkering"/>
          <w:rFonts w:asciiTheme="minorHAnsi" w:eastAsiaTheme="minorEastAsia" w:hAnsiTheme="minorHAnsi" w:cstheme="minorBidi"/>
        </w:rPr>
        <w:footnoteReference w:id="22"/>
      </w:r>
      <w:r w:rsidRPr="41AAAB9F">
        <w:rPr>
          <w:rFonts w:asciiTheme="minorHAnsi" w:eastAsiaTheme="minorEastAsia" w:hAnsiTheme="minorHAnsi" w:cstheme="minorBidi"/>
        </w:rPr>
        <w:t>. Er zijn daar meer dan 29 kla</w:t>
      </w:r>
      <w:r w:rsidR="008F418F" w:rsidRPr="41AAAB9F">
        <w:rPr>
          <w:rFonts w:asciiTheme="minorHAnsi" w:eastAsiaTheme="minorEastAsia" w:hAnsiTheme="minorHAnsi" w:cstheme="minorBidi"/>
        </w:rPr>
        <w:t xml:space="preserve">nten vervolgd. </w:t>
      </w:r>
      <w:r w:rsidR="008F418F" w:rsidRPr="41AAAB9F">
        <w:rPr>
          <w:rFonts w:asciiTheme="minorHAnsi" w:eastAsiaTheme="minorEastAsia" w:hAnsiTheme="minorHAnsi" w:cstheme="minorBidi"/>
        </w:rPr>
        <w:lastRenderedPageBreak/>
        <w:t xml:space="preserve">Daarnaast is er </w:t>
      </w:r>
      <w:r w:rsidRPr="41AAAB9F">
        <w:rPr>
          <w:rFonts w:asciiTheme="minorHAnsi" w:eastAsiaTheme="minorEastAsia" w:hAnsiTheme="minorHAnsi" w:cstheme="minorBidi"/>
        </w:rPr>
        <w:t xml:space="preserve">een selectie gemaakt door middel van het gebruiken van uitspraken in eerste aanleg. Dit houdt in dat de uitspraken zijn gedaan door de rechtbank. </w:t>
      </w:r>
      <w:r w:rsidR="008F418F" w:rsidRPr="41AAAB9F">
        <w:rPr>
          <w:rFonts w:asciiTheme="minorHAnsi" w:eastAsiaTheme="minorEastAsia" w:hAnsiTheme="minorHAnsi" w:cstheme="minorBidi"/>
        </w:rPr>
        <w:t>Er is</w:t>
      </w:r>
      <w:r w:rsidRPr="41AAAB9F">
        <w:rPr>
          <w:rFonts w:asciiTheme="minorHAnsi" w:eastAsiaTheme="minorEastAsia" w:hAnsiTheme="minorHAnsi" w:cstheme="minorBidi"/>
        </w:rPr>
        <w:t xml:space="preserve"> h</w:t>
      </w:r>
      <w:r w:rsidR="008F418F" w:rsidRPr="41AAAB9F">
        <w:rPr>
          <w:rFonts w:asciiTheme="minorHAnsi" w:eastAsiaTheme="minorEastAsia" w:hAnsiTheme="minorHAnsi" w:cstheme="minorBidi"/>
        </w:rPr>
        <w:t xml:space="preserve">iervoor gekozen om zo een goede </w:t>
      </w:r>
      <w:r w:rsidRPr="41AAAB9F">
        <w:rPr>
          <w:rFonts w:asciiTheme="minorHAnsi" w:eastAsiaTheme="minorEastAsia" w:hAnsiTheme="minorHAnsi" w:cstheme="minorBidi"/>
        </w:rPr>
        <w:t>vergelijking te kunnen maken tussen alle uitspraken en daarnaast lopen een aantal zaken nog in bij het Gerechtshof of bij de Hoge Raad. Omdat he</w:t>
      </w:r>
      <w:r w:rsidR="008F418F" w:rsidRPr="41AAAB9F">
        <w:rPr>
          <w:rFonts w:asciiTheme="minorHAnsi" w:eastAsiaTheme="minorEastAsia" w:hAnsiTheme="minorHAnsi" w:cstheme="minorBidi"/>
        </w:rPr>
        <w:t>t gehele onderzoek draait om het jurisprudentieonderzoek is er</w:t>
      </w:r>
      <w:r w:rsidRPr="41AAAB9F">
        <w:rPr>
          <w:rFonts w:asciiTheme="minorHAnsi" w:eastAsiaTheme="minorEastAsia" w:hAnsiTheme="minorHAnsi" w:cstheme="minorBidi"/>
        </w:rPr>
        <w:t xml:space="preserve"> gekozen voor 41 uitspraken. </w:t>
      </w:r>
      <w:r w:rsidR="008F418F" w:rsidRPr="41AAAB9F">
        <w:rPr>
          <w:rFonts w:asciiTheme="minorHAnsi" w:eastAsiaTheme="minorEastAsia" w:hAnsiTheme="minorHAnsi" w:cstheme="minorBidi"/>
        </w:rPr>
        <w:t>Doordat er gebruik is gemaakt</w:t>
      </w:r>
      <w:r w:rsidRPr="41AAAB9F">
        <w:rPr>
          <w:rFonts w:asciiTheme="minorHAnsi" w:eastAsiaTheme="minorEastAsia" w:hAnsiTheme="minorHAnsi" w:cstheme="minorBidi"/>
        </w:rPr>
        <w:t xml:space="preserve"> van deze hoeveelheid uitspraken </w:t>
      </w:r>
      <w:r w:rsidR="008F418F" w:rsidRPr="41AAAB9F">
        <w:rPr>
          <w:rFonts w:asciiTheme="minorHAnsi" w:eastAsiaTheme="minorEastAsia" w:hAnsiTheme="minorHAnsi" w:cstheme="minorBidi"/>
        </w:rPr>
        <w:t>kon er een duidelijke conclusie uit de resultaten getrokken worden</w:t>
      </w:r>
      <w:r w:rsidRPr="41AAAB9F">
        <w:rPr>
          <w:rFonts w:asciiTheme="minorHAnsi" w:eastAsiaTheme="minorEastAsia" w:hAnsiTheme="minorHAnsi" w:cstheme="minorBidi"/>
        </w:rPr>
        <w:t xml:space="preserve"> en zo een passend advies </w:t>
      </w:r>
      <w:r w:rsidR="008F418F" w:rsidRPr="41AAAB9F">
        <w:rPr>
          <w:rFonts w:asciiTheme="minorHAnsi" w:eastAsiaTheme="minorEastAsia" w:hAnsiTheme="minorHAnsi" w:cstheme="minorBidi"/>
        </w:rPr>
        <w:t>ge</w:t>
      </w:r>
      <w:r w:rsidRPr="41AAAB9F">
        <w:rPr>
          <w:rFonts w:asciiTheme="minorHAnsi" w:eastAsiaTheme="minorEastAsia" w:hAnsiTheme="minorHAnsi" w:cstheme="minorBidi"/>
        </w:rPr>
        <w:t>geven</w:t>
      </w:r>
      <w:r w:rsidR="008F418F" w:rsidRPr="41AAAB9F">
        <w:rPr>
          <w:rFonts w:asciiTheme="minorHAnsi" w:eastAsiaTheme="minorEastAsia" w:hAnsiTheme="minorHAnsi" w:cstheme="minorBidi"/>
        </w:rPr>
        <w:t xml:space="preserve"> worden</w:t>
      </w:r>
      <w:r w:rsidRPr="41AAAB9F">
        <w:rPr>
          <w:rFonts w:asciiTheme="minorHAnsi" w:eastAsiaTheme="minorEastAsia" w:hAnsiTheme="minorHAnsi" w:cstheme="minorBidi"/>
        </w:rPr>
        <w:t xml:space="preserve">. </w:t>
      </w:r>
      <w:r w:rsidR="008F418F" w:rsidRPr="41AAAB9F">
        <w:rPr>
          <w:rFonts w:asciiTheme="minorHAnsi" w:eastAsiaTheme="minorEastAsia" w:hAnsiTheme="minorHAnsi" w:cstheme="minorBidi"/>
        </w:rPr>
        <w:t>Er is</w:t>
      </w:r>
      <w:r w:rsidRPr="41AAAB9F">
        <w:rPr>
          <w:rFonts w:asciiTheme="minorHAnsi" w:eastAsiaTheme="minorEastAsia" w:hAnsiTheme="minorHAnsi" w:cstheme="minorBidi"/>
        </w:rPr>
        <w:t xml:space="preserve"> gekozen voor de volgende zaken uit de Valkenburgse-zedenzaak:</w:t>
      </w:r>
    </w:p>
    <w:p w14:paraId="7A3ECB02" w14:textId="77777777" w:rsidR="002B7967" w:rsidRPr="00943CDE" w:rsidRDefault="077A4965" w:rsidP="007D59CF">
      <w:pPr>
        <w:pStyle w:val="Lijstalinea"/>
        <w:numPr>
          <w:ilvl w:val="0"/>
          <w:numId w:val="6"/>
        </w:numPr>
        <w:spacing w:line="276" w:lineRule="auto"/>
        <w:rPr>
          <w:rFonts w:asciiTheme="minorHAnsi" w:eastAsiaTheme="minorEastAsia" w:hAnsiTheme="minorHAnsi" w:cstheme="minorBidi"/>
        </w:rPr>
      </w:pPr>
      <w:bookmarkStart w:id="15" w:name="_Hlk483071148"/>
      <w:r w:rsidRPr="41AAAB9F">
        <w:rPr>
          <w:rFonts w:asciiTheme="minorHAnsi" w:eastAsiaTheme="minorEastAsia" w:hAnsiTheme="minorHAnsi" w:cstheme="minorBidi"/>
        </w:rPr>
        <w:t>ECLI:NL:RBLIM:2015:6232</w:t>
      </w:r>
    </w:p>
    <w:p w14:paraId="55FEF693" w14:textId="77777777" w:rsidR="002B7967" w:rsidRPr="00943CDE" w:rsidRDefault="077A4965" w:rsidP="007D59CF">
      <w:pPr>
        <w:pStyle w:val="Lijstalinea"/>
        <w:numPr>
          <w:ilvl w:val="0"/>
          <w:numId w:val="6"/>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ECLI:NL:RBLIM:2015:6234</w:t>
      </w:r>
    </w:p>
    <w:p w14:paraId="31464024" w14:textId="77777777" w:rsidR="002B7967" w:rsidRPr="00943CDE" w:rsidRDefault="077A4965" w:rsidP="007D59CF">
      <w:pPr>
        <w:pStyle w:val="Lijstalinea"/>
        <w:numPr>
          <w:ilvl w:val="0"/>
          <w:numId w:val="6"/>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ECLI:NL:RBLIM:2015:6236</w:t>
      </w:r>
    </w:p>
    <w:p w14:paraId="6F177DA4" w14:textId="77777777" w:rsidR="002B7967" w:rsidRPr="00943CDE" w:rsidRDefault="077A4965" w:rsidP="007D59CF">
      <w:pPr>
        <w:pStyle w:val="Lijstalinea"/>
        <w:numPr>
          <w:ilvl w:val="0"/>
          <w:numId w:val="6"/>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ECLI:NL:RBLIM:2015:6525</w:t>
      </w:r>
    </w:p>
    <w:p w14:paraId="733BF13D" w14:textId="77777777" w:rsidR="002B7967" w:rsidRPr="00943CDE" w:rsidRDefault="077A4965" w:rsidP="007D59CF">
      <w:pPr>
        <w:pStyle w:val="Lijstalinea"/>
        <w:numPr>
          <w:ilvl w:val="0"/>
          <w:numId w:val="6"/>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ECLI:NL:RBLIM:2015:6523</w:t>
      </w:r>
    </w:p>
    <w:p w14:paraId="5DA2AA51" w14:textId="77777777" w:rsidR="002B7967" w:rsidRPr="00943CDE" w:rsidRDefault="077A4965" w:rsidP="007D59CF">
      <w:pPr>
        <w:pStyle w:val="Lijstalinea"/>
        <w:numPr>
          <w:ilvl w:val="0"/>
          <w:numId w:val="6"/>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ECLI:NL:RBLIM:2015:6522</w:t>
      </w:r>
    </w:p>
    <w:p w14:paraId="446CDAB0" w14:textId="77777777" w:rsidR="002B7967" w:rsidRPr="00943CDE" w:rsidRDefault="077A4965" w:rsidP="007D59CF">
      <w:pPr>
        <w:pStyle w:val="Lijstalinea"/>
        <w:numPr>
          <w:ilvl w:val="0"/>
          <w:numId w:val="6"/>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ECLI:NL:RBLIM:2015:6521</w:t>
      </w:r>
    </w:p>
    <w:p w14:paraId="1F0E760B" w14:textId="77777777" w:rsidR="002B7967" w:rsidRPr="00943CDE" w:rsidRDefault="077A4965" w:rsidP="007D59CF">
      <w:pPr>
        <w:pStyle w:val="Lijstalinea"/>
        <w:numPr>
          <w:ilvl w:val="0"/>
          <w:numId w:val="6"/>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ECLI:NL:RBLIM:2015:6531</w:t>
      </w:r>
    </w:p>
    <w:p w14:paraId="08D35140" w14:textId="77777777" w:rsidR="002B7967" w:rsidRPr="00943CDE" w:rsidRDefault="077A4965" w:rsidP="007D59CF">
      <w:pPr>
        <w:pStyle w:val="Lijstalinea"/>
        <w:numPr>
          <w:ilvl w:val="0"/>
          <w:numId w:val="6"/>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ECLI:NL:RBLIM:2016:3522</w:t>
      </w:r>
    </w:p>
    <w:p w14:paraId="2DE0C224" w14:textId="77777777" w:rsidR="002B7967" w:rsidRPr="00943CDE" w:rsidRDefault="077A4965" w:rsidP="007D59CF">
      <w:pPr>
        <w:pStyle w:val="Lijstalinea"/>
        <w:numPr>
          <w:ilvl w:val="0"/>
          <w:numId w:val="6"/>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ECLI:NL:RBLIM:2016:3527</w:t>
      </w:r>
    </w:p>
    <w:p w14:paraId="2284BA45" w14:textId="77777777" w:rsidR="002B7967" w:rsidRPr="00943CDE" w:rsidRDefault="077A4965" w:rsidP="007D59CF">
      <w:pPr>
        <w:pStyle w:val="Lijstalinea"/>
        <w:numPr>
          <w:ilvl w:val="0"/>
          <w:numId w:val="6"/>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ECLI:NL:RBLIM:2015:6235</w:t>
      </w:r>
    </w:p>
    <w:p w14:paraId="58EA9EB7" w14:textId="77777777" w:rsidR="002B7967" w:rsidRPr="00943CDE" w:rsidRDefault="077A4965" w:rsidP="007D59CF">
      <w:pPr>
        <w:pStyle w:val="Lijstalinea"/>
        <w:numPr>
          <w:ilvl w:val="0"/>
          <w:numId w:val="6"/>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ECLI:NL:RBLIM:2015:6237</w:t>
      </w:r>
    </w:p>
    <w:p w14:paraId="3BD7AE6B" w14:textId="77777777" w:rsidR="002B7967" w:rsidRPr="00943CDE" w:rsidRDefault="077A4965" w:rsidP="007D59CF">
      <w:pPr>
        <w:pStyle w:val="Lijstalinea"/>
        <w:numPr>
          <w:ilvl w:val="0"/>
          <w:numId w:val="6"/>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ECLI:NL:RBLIM:2015:6238</w:t>
      </w:r>
    </w:p>
    <w:p w14:paraId="5C4B13D7" w14:textId="77777777" w:rsidR="002B7967" w:rsidRPr="00943CDE" w:rsidRDefault="077A4965" w:rsidP="007D59CF">
      <w:pPr>
        <w:pStyle w:val="Lijstalinea"/>
        <w:numPr>
          <w:ilvl w:val="0"/>
          <w:numId w:val="6"/>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ECLI:NL:RBLIM:2015:6242</w:t>
      </w:r>
    </w:p>
    <w:p w14:paraId="4744F832" w14:textId="77777777" w:rsidR="002B7967" w:rsidRPr="00943CDE" w:rsidRDefault="077A4965" w:rsidP="007D59CF">
      <w:pPr>
        <w:pStyle w:val="Lijstalinea"/>
        <w:numPr>
          <w:ilvl w:val="0"/>
          <w:numId w:val="6"/>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ECLI:NL:RBLIM:2015:6247</w:t>
      </w:r>
    </w:p>
    <w:p w14:paraId="3BF26EE1" w14:textId="77777777" w:rsidR="002B7967" w:rsidRPr="00943CDE" w:rsidRDefault="077A4965" w:rsidP="007D59CF">
      <w:pPr>
        <w:pStyle w:val="Lijstalinea"/>
        <w:numPr>
          <w:ilvl w:val="0"/>
          <w:numId w:val="6"/>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ECLI:NL:RBLIM:2015:6251</w:t>
      </w:r>
    </w:p>
    <w:p w14:paraId="5E9489F9" w14:textId="77777777" w:rsidR="002B7967" w:rsidRPr="00943CDE" w:rsidRDefault="077A4965" w:rsidP="007D59CF">
      <w:pPr>
        <w:pStyle w:val="Lijstalinea"/>
        <w:numPr>
          <w:ilvl w:val="0"/>
          <w:numId w:val="6"/>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ECLI:NL:RBLIM:2015:6255</w:t>
      </w:r>
    </w:p>
    <w:p w14:paraId="037E064E" w14:textId="77777777" w:rsidR="002B7967" w:rsidRPr="00943CDE" w:rsidRDefault="077A4965" w:rsidP="007D59CF">
      <w:pPr>
        <w:pStyle w:val="Lijstalinea"/>
        <w:numPr>
          <w:ilvl w:val="0"/>
          <w:numId w:val="6"/>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ECLI:NL:RBLIM:2015:6526</w:t>
      </w:r>
    </w:p>
    <w:p w14:paraId="14C48095" w14:textId="77777777" w:rsidR="002B7967" w:rsidRPr="00943CDE" w:rsidRDefault="077A4965" w:rsidP="007D59CF">
      <w:pPr>
        <w:pStyle w:val="Lijstalinea"/>
        <w:numPr>
          <w:ilvl w:val="0"/>
          <w:numId w:val="6"/>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ECLI:NL:RBLIM:2015:6528</w:t>
      </w:r>
    </w:p>
    <w:p w14:paraId="518587FB" w14:textId="77777777" w:rsidR="002B7967" w:rsidRPr="00943CDE" w:rsidRDefault="077A4965" w:rsidP="007D59CF">
      <w:pPr>
        <w:pStyle w:val="Lijstalinea"/>
        <w:numPr>
          <w:ilvl w:val="0"/>
          <w:numId w:val="6"/>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ECLI:NL:RBLIM:2015:6529</w:t>
      </w:r>
    </w:p>
    <w:p w14:paraId="0ABE7656" w14:textId="77777777" w:rsidR="002B7967" w:rsidRPr="00943CDE" w:rsidRDefault="077A4965" w:rsidP="007D59CF">
      <w:pPr>
        <w:pStyle w:val="Lijstalinea"/>
        <w:numPr>
          <w:ilvl w:val="0"/>
          <w:numId w:val="6"/>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ECLI:NL:RBLIM:2015:6530</w:t>
      </w:r>
    </w:p>
    <w:bookmarkEnd w:id="15"/>
    <w:p w14:paraId="47CE8607" w14:textId="77777777" w:rsidR="002B7967" w:rsidRPr="00943CDE" w:rsidRDefault="002B7967" w:rsidP="007D59CF">
      <w:pPr>
        <w:pStyle w:val="Lijstalinea"/>
        <w:spacing w:line="276" w:lineRule="auto"/>
        <w:rPr>
          <w:rFonts w:asciiTheme="minorHAnsi" w:eastAsiaTheme="minorEastAsia" w:hAnsiTheme="minorHAnsi" w:cstheme="minorHAnsi"/>
        </w:rPr>
      </w:pPr>
    </w:p>
    <w:p w14:paraId="58F88AA4" w14:textId="2D457235" w:rsidR="002B7967" w:rsidRPr="00943CDE" w:rsidRDefault="00001B22" w:rsidP="007D59CF">
      <w:pPr>
        <w:spacing w:line="276" w:lineRule="auto"/>
        <w:rPr>
          <w:rFonts w:asciiTheme="minorHAnsi" w:eastAsiaTheme="minorEastAsia" w:hAnsiTheme="minorHAnsi" w:cstheme="minorBidi"/>
        </w:rPr>
      </w:pPr>
      <w:r>
        <w:rPr>
          <w:rFonts w:asciiTheme="minorHAnsi" w:eastAsiaTheme="minorEastAsia" w:hAnsiTheme="minorHAnsi" w:cstheme="minorBidi"/>
        </w:rPr>
        <w:lastRenderedPageBreak/>
        <w:t>Doordat de V</w:t>
      </w:r>
      <w:r w:rsidR="2442985C" w:rsidRPr="41AAAB9F">
        <w:rPr>
          <w:rFonts w:asciiTheme="minorHAnsi" w:eastAsiaTheme="minorEastAsia" w:hAnsiTheme="minorHAnsi" w:cstheme="minorBidi"/>
        </w:rPr>
        <w:t xml:space="preserve">alkenburgse-zedenzaak om één slachtoffer draaide, waren er veelal dezelfde omstandigheden. Ook was er in een aantal uitspraken, sprake van dezelfde rechter. Om geen eenzijdig beeld te vormen </w:t>
      </w:r>
      <w:r w:rsidR="000764C8" w:rsidRPr="41AAAB9F">
        <w:rPr>
          <w:rFonts w:asciiTheme="minorHAnsi" w:eastAsiaTheme="minorEastAsia" w:hAnsiTheme="minorHAnsi" w:cstheme="minorBidi"/>
        </w:rPr>
        <w:t>is er</w:t>
      </w:r>
      <w:r w:rsidR="2442985C" w:rsidRPr="41AAAB9F">
        <w:rPr>
          <w:rFonts w:asciiTheme="minorHAnsi" w:eastAsiaTheme="minorEastAsia" w:hAnsiTheme="minorHAnsi" w:cstheme="minorBidi"/>
        </w:rPr>
        <w:t xml:space="preserve"> ook gekozen voor de volgende uitspraken:</w:t>
      </w:r>
    </w:p>
    <w:p w14:paraId="51EB9616" w14:textId="77777777" w:rsidR="002B7967" w:rsidRPr="00943CDE" w:rsidRDefault="077A4965" w:rsidP="007D59CF">
      <w:pPr>
        <w:pStyle w:val="Lijstalinea"/>
        <w:numPr>
          <w:ilvl w:val="0"/>
          <w:numId w:val="7"/>
        </w:numPr>
        <w:spacing w:line="276" w:lineRule="auto"/>
        <w:rPr>
          <w:rFonts w:asciiTheme="minorHAnsi" w:eastAsiaTheme="minorEastAsia" w:hAnsiTheme="minorHAnsi" w:cstheme="minorBidi"/>
        </w:rPr>
      </w:pPr>
      <w:bookmarkStart w:id="16" w:name="_Hlk483071159"/>
      <w:r w:rsidRPr="41AAAB9F">
        <w:rPr>
          <w:rFonts w:asciiTheme="minorHAnsi" w:eastAsiaTheme="minorEastAsia" w:hAnsiTheme="minorHAnsi" w:cstheme="minorBidi"/>
        </w:rPr>
        <w:t>ECLI:NL:RBAMS:2017:794</w:t>
      </w:r>
    </w:p>
    <w:p w14:paraId="55E9A208" w14:textId="77777777" w:rsidR="002B7967" w:rsidRPr="00943CDE" w:rsidRDefault="077A4965" w:rsidP="007D59CF">
      <w:pPr>
        <w:pStyle w:val="Lijstalinea"/>
        <w:numPr>
          <w:ilvl w:val="0"/>
          <w:numId w:val="7"/>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ECLI:NL:RBAMS:2017:795</w:t>
      </w:r>
    </w:p>
    <w:p w14:paraId="7EF9F727" w14:textId="77777777" w:rsidR="002B7967" w:rsidRPr="00943CDE" w:rsidRDefault="077A4965" w:rsidP="007D59CF">
      <w:pPr>
        <w:pStyle w:val="Lijstalinea"/>
        <w:numPr>
          <w:ilvl w:val="0"/>
          <w:numId w:val="7"/>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ECLI:NL:RBZWB:2016:8058</w:t>
      </w:r>
    </w:p>
    <w:p w14:paraId="568B82BC" w14:textId="77777777" w:rsidR="002B7967" w:rsidRPr="00943CDE" w:rsidRDefault="077A4965" w:rsidP="007D59CF">
      <w:pPr>
        <w:pStyle w:val="Lijstalinea"/>
        <w:numPr>
          <w:ilvl w:val="0"/>
          <w:numId w:val="7"/>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ECLI:NL:RBNNE:2016:1845</w:t>
      </w:r>
    </w:p>
    <w:p w14:paraId="412351F8" w14:textId="77777777" w:rsidR="002B7967" w:rsidRPr="00943CDE" w:rsidRDefault="077A4965" w:rsidP="007D59CF">
      <w:pPr>
        <w:pStyle w:val="Lijstalinea"/>
        <w:numPr>
          <w:ilvl w:val="0"/>
          <w:numId w:val="7"/>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ECLI:NL:RBZWB:2016:8050</w:t>
      </w:r>
    </w:p>
    <w:p w14:paraId="030C719C" w14:textId="77777777" w:rsidR="002B7967" w:rsidRPr="00943CDE" w:rsidRDefault="077A4965" w:rsidP="007D59CF">
      <w:pPr>
        <w:pStyle w:val="Lijstalinea"/>
        <w:numPr>
          <w:ilvl w:val="0"/>
          <w:numId w:val="7"/>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ECLI:NL:RBOBR:2017:68</w:t>
      </w:r>
    </w:p>
    <w:p w14:paraId="0F6F3156" w14:textId="77777777" w:rsidR="002B7967" w:rsidRPr="00943CDE" w:rsidRDefault="077A4965" w:rsidP="007D59CF">
      <w:pPr>
        <w:pStyle w:val="Lijstalinea"/>
        <w:numPr>
          <w:ilvl w:val="0"/>
          <w:numId w:val="7"/>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ECLI:NL:RBOBR:2016:589</w:t>
      </w:r>
    </w:p>
    <w:p w14:paraId="37C4648C" w14:textId="77777777" w:rsidR="002B7967" w:rsidRPr="00943CDE" w:rsidRDefault="077A4965" w:rsidP="007D59CF">
      <w:pPr>
        <w:pStyle w:val="Lijstalinea"/>
        <w:numPr>
          <w:ilvl w:val="0"/>
          <w:numId w:val="7"/>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ECLI:NL:RBMNE:2017:168</w:t>
      </w:r>
    </w:p>
    <w:p w14:paraId="0452111A" w14:textId="77777777" w:rsidR="002B7967" w:rsidRPr="00943CDE" w:rsidRDefault="077A4965" w:rsidP="007D59CF">
      <w:pPr>
        <w:pStyle w:val="Lijstalinea"/>
        <w:numPr>
          <w:ilvl w:val="0"/>
          <w:numId w:val="7"/>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ECLI:NL:RBMNE:2017:1363</w:t>
      </w:r>
    </w:p>
    <w:p w14:paraId="5B66B56F" w14:textId="77777777" w:rsidR="002B7967" w:rsidRPr="00943CDE" w:rsidRDefault="077A4965" w:rsidP="007D59CF">
      <w:pPr>
        <w:pStyle w:val="Lijstalinea"/>
        <w:numPr>
          <w:ilvl w:val="0"/>
          <w:numId w:val="7"/>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ECLI:NL:RBOBR:2017:1303</w:t>
      </w:r>
    </w:p>
    <w:p w14:paraId="0E4B5CDC" w14:textId="77777777" w:rsidR="002B7967" w:rsidRPr="00943CDE" w:rsidRDefault="077A4965" w:rsidP="007D59CF">
      <w:pPr>
        <w:pStyle w:val="Lijstalinea"/>
        <w:numPr>
          <w:ilvl w:val="0"/>
          <w:numId w:val="7"/>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ECLI:NL:RBAMS:2017:793</w:t>
      </w:r>
    </w:p>
    <w:p w14:paraId="7C362F39" w14:textId="77777777" w:rsidR="002B7967" w:rsidRPr="00943CDE" w:rsidRDefault="077A4965" w:rsidP="007D59CF">
      <w:pPr>
        <w:pStyle w:val="Lijstalinea"/>
        <w:numPr>
          <w:ilvl w:val="0"/>
          <w:numId w:val="7"/>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ECLI:NL:RBMNE:2017:26</w:t>
      </w:r>
    </w:p>
    <w:p w14:paraId="45BE8C9A" w14:textId="77777777" w:rsidR="002B7967" w:rsidRPr="00943CDE" w:rsidRDefault="077A4965" w:rsidP="007D59CF">
      <w:pPr>
        <w:pStyle w:val="Lijstalinea"/>
        <w:numPr>
          <w:ilvl w:val="0"/>
          <w:numId w:val="7"/>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ECLI:NL:RBOVE:2016:3485</w:t>
      </w:r>
    </w:p>
    <w:p w14:paraId="3A24C331" w14:textId="77777777" w:rsidR="002B7967" w:rsidRPr="00943CDE" w:rsidRDefault="077A4965" w:rsidP="007D59CF">
      <w:pPr>
        <w:pStyle w:val="Lijstalinea"/>
        <w:numPr>
          <w:ilvl w:val="0"/>
          <w:numId w:val="7"/>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ECLI:NL:RBOBR:2016:2725</w:t>
      </w:r>
    </w:p>
    <w:p w14:paraId="2F610113" w14:textId="77777777" w:rsidR="002B7967" w:rsidRPr="00943CDE" w:rsidRDefault="077A4965" w:rsidP="007D59CF">
      <w:pPr>
        <w:pStyle w:val="Lijstalinea"/>
        <w:numPr>
          <w:ilvl w:val="0"/>
          <w:numId w:val="7"/>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ECLI:NL:RBROT:2016:1960</w:t>
      </w:r>
    </w:p>
    <w:p w14:paraId="3772FA50" w14:textId="77777777" w:rsidR="002B7967" w:rsidRPr="00943CDE" w:rsidRDefault="077A4965" w:rsidP="007D59CF">
      <w:pPr>
        <w:pStyle w:val="Lijstalinea"/>
        <w:numPr>
          <w:ilvl w:val="0"/>
          <w:numId w:val="7"/>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ECLI:NL:RBOBR:2016:589</w:t>
      </w:r>
    </w:p>
    <w:p w14:paraId="50F9A2AF" w14:textId="77777777" w:rsidR="002B7967" w:rsidRPr="00943CDE" w:rsidRDefault="077A4965" w:rsidP="007D59CF">
      <w:pPr>
        <w:pStyle w:val="Lijstalinea"/>
        <w:numPr>
          <w:ilvl w:val="0"/>
          <w:numId w:val="7"/>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ECLI:NL:RBOVE:2015:4347</w:t>
      </w:r>
    </w:p>
    <w:p w14:paraId="13E2E254" w14:textId="77777777" w:rsidR="002B7967" w:rsidRPr="00943CDE" w:rsidRDefault="077A4965" w:rsidP="007D59CF">
      <w:pPr>
        <w:pStyle w:val="Lijstalinea"/>
        <w:numPr>
          <w:ilvl w:val="0"/>
          <w:numId w:val="7"/>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ECLI:NL:RBMNE:2015:743</w:t>
      </w:r>
    </w:p>
    <w:p w14:paraId="02116053" w14:textId="77777777" w:rsidR="002B7967" w:rsidRPr="00943CDE" w:rsidRDefault="077A4965" w:rsidP="007D59CF">
      <w:pPr>
        <w:pStyle w:val="Lijstalinea"/>
        <w:numPr>
          <w:ilvl w:val="0"/>
          <w:numId w:val="7"/>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ECLI:NL:RBROT:2015:6326</w:t>
      </w:r>
    </w:p>
    <w:p w14:paraId="0489EB66" w14:textId="1455823B" w:rsidR="000764C8" w:rsidRPr="00373C0E" w:rsidRDefault="077A4965" w:rsidP="007D59CF">
      <w:pPr>
        <w:pStyle w:val="Lijstalinea"/>
        <w:numPr>
          <w:ilvl w:val="0"/>
          <w:numId w:val="7"/>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ECLI:NL:RBMNE:2015:745</w:t>
      </w:r>
      <w:r w:rsidR="00373C0E">
        <w:br/>
      </w:r>
    </w:p>
    <w:bookmarkEnd w:id="16"/>
    <w:p w14:paraId="669049F7" w14:textId="77777777" w:rsidR="00001B22" w:rsidRDefault="00001B22">
      <w:pPr>
        <w:spacing w:after="160" w:line="259" w:lineRule="auto"/>
        <w:rPr>
          <w:rFonts w:asciiTheme="minorHAnsi" w:eastAsiaTheme="minorEastAsia" w:hAnsiTheme="minorHAnsi" w:cstheme="minorBidi"/>
        </w:rPr>
      </w:pPr>
      <w:r>
        <w:rPr>
          <w:rFonts w:asciiTheme="minorHAnsi" w:eastAsiaTheme="minorEastAsia" w:hAnsiTheme="minorHAnsi" w:cstheme="minorBidi"/>
        </w:rPr>
        <w:br w:type="page"/>
      </w:r>
    </w:p>
    <w:p w14:paraId="23B785D7" w14:textId="5C3B35EA" w:rsidR="000764C8" w:rsidRDefault="000764C8" w:rsidP="007D59CF">
      <w:pPr>
        <w:spacing w:line="276" w:lineRule="auto"/>
        <w:rPr>
          <w:rFonts w:asciiTheme="minorHAnsi" w:eastAsiaTheme="minorEastAsia" w:hAnsiTheme="minorHAnsi" w:cstheme="minorBidi"/>
        </w:rPr>
      </w:pPr>
      <w:r w:rsidRPr="41AAAB9F">
        <w:rPr>
          <w:rFonts w:asciiTheme="minorHAnsi" w:eastAsiaTheme="minorEastAsia" w:hAnsiTheme="minorHAnsi" w:cstheme="minorBidi"/>
        </w:rPr>
        <w:lastRenderedPageBreak/>
        <w:t>Bij het onderzoeken is gebleken dat er twee van de geselecteerde uitspraken niet relevant genoeg waren voor het onderzoek. Deze twee uitspraken zijn daarom weggelaten in het onderzoek. Het gaat om de volgende uitspraken.</w:t>
      </w:r>
    </w:p>
    <w:p w14:paraId="2DA2EE16" w14:textId="77777777" w:rsidR="000764C8" w:rsidRPr="00373C0E" w:rsidRDefault="000764C8" w:rsidP="007D59CF">
      <w:pPr>
        <w:pStyle w:val="Lijstalinea"/>
        <w:numPr>
          <w:ilvl w:val="0"/>
          <w:numId w:val="13"/>
        </w:numPr>
        <w:spacing w:line="276" w:lineRule="auto"/>
        <w:rPr>
          <w:rFonts w:asciiTheme="minorHAnsi" w:eastAsiaTheme="minorEastAsia" w:hAnsiTheme="minorHAnsi" w:cstheme="minorBidi"/>
        </w:rPr>
      </w:pPr>
      <w:bookmarkStart w:id="17" w:name="_Hlk483071175"/>
      <w:r w:rsidRPr="00373C0E">
        <w:rPr>
          <w:rFonts w:asciiTheme="minorHAnsi" w:eastAsiaTheme="minorEastAsia" w:hAnsiTheme="minorHAnsi" w:cstheme="minorBidi"/>
        </w:rPr>
        <w:t>ECLI:NL:RBLIM:2015:6531</w:t>
      </w:r>
    </w:p>
    <w:p w14:paraId="694ABC73" w14:textId="747BBE19" w:rsidR="000764C8" w:rsidRPr="00373C0E" w:rsidRDefault="000764C8" w:rsidP="007D59CF">
      <w:pPr>
        <w:pStyle w:val="Lijstalinea"/>
        <w:numPr>
          <w:ilvl w:val="0"/>
          <w:numId w:val="13"/>
        </w:numPr>
        <w:spacing w:line="276" w:lineRule="auto"/>
        <w:rPr>
          <w:rFonts w:asciiTheme="minorHAnsi" w:eastAsiaTheme="minorEastAsia" w:hAnsiTheme="minorHAnsi" w:cstheme="minorBidi"/>
        </w:rPr>
      </w:pPr>
      <w:r w:rsidRPr="00373C0E">
        <w:rPr>
          <w:rFonts w:asciiTheme="minorHAnsi" w:eastAsiaTheme="minorEastAsia" w:hAnsiTheme="minorHAnsi" w:cstheme="minorBidi"/>
        </w:rPr>
        <w:t>ECLI:NL:RBAMS:2017:793</w:t>
      </w:r>
    </w:p>
    <w:bookmarkEnd w:id="17"/>
    <w:p w14:paraId="415650AA" w14:textId="2F71D146" w:rsidR="002B7967" w:rsidRPr="00943CDE" w:rsidRDefault="002B7967" w:rsidP="007D59CF">
      <w:pPr>
        <w:spacing w:line="276" w:lineRule="auto"/>
        <w:rPr>
          <w:rFonts w:asciiTheme="minorHAnsi" w:eastAsiaTheme="minorEastAsia" w:hAnsiTheme="minorHAnsi" w:cstheme="minorHAnsi"/>
        </w:rPr>
      </w:pPr>
    </w:p>
    <w:p w14:paraId="27615CB5" w14:textId="6CD574C6" w:rsidR="002B7967" w:rsidRPr="00943CDE" w:rsidRDefault="002B7967" w:rsidP="007D59CF">
      <w:pPr>
        <w:spacing w:line="276" w:lineRule="auto"/>
        <w:rPr>
          <w:rFonts w:asciiTheme="minorHAnsi" w:eastAsiaTheme="minorEastAsia" w:hAnsiTheme="minorHAnsi" w:cstheme="minorBidi"/>
        </w:rPr>
      </w:pPr>
      <w:bookmarkStart w:id="18" w:name="_Hlk478577805"/>
      <w:r w:rsidRPr="41AAAB9F">
        <w:rPr>
          <w:rFonts w:asciiTheme="minorHAnsi" w:eastAsiaTheme="minorEastAsia" w:hAnsiTheme="minorHAnsi" w:cstheme="minorBidi"/>
        </w:rPr>
        <w:t xml:space="preserve">Bij het onderzoeken van de jurisprudentie </w:t>
      </w:r>
      <w:r w:rsidR="00373C0E" w:rsidRPr="41AAAB9F">
        <w:rPr>
          <w:rFonts w:asciiTheme="minorHAnsi" w:eastAsiaTheme="minorEastAsia" w:hAnsiTheme="minorHAnsi" w:cstheme="minorBidi"/>
        </w:rPr>
        <w:t>is er gelet</w:t>
      </w:r>
      <w:r w:rsidRPr="41AAAB9F">
        <w:rPr>
          <w:rFonts w:asciiTheme="minorHAnsi" w:eastAsiaTheme="minorEastAsia" w:hAnsiTheme="minorHAnsi" w:cstheme="minorBidi"/>
        </w:rPr>
        <w:t xml:space="preserve"> op de volgende onderdelen:</w:t>
      </w:r>
    </w:p>
    <w:p w14:paraId="5D2E4227" w14:textId="77777777" w:rsidR="002B7967" w:rsidRPr="00943CDE" w:rsidRDefault="077A4965" w:rsidP="007D59CF">
      <w:pPr>
        <w:pStyle w:val="Lijstalinea"/>
        <w:numPr>
          <w:ilvl w:val="0"/>
          <w:numId w:val="3"/>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Leeftijd</w:t>
      </w:r>
    </w:p>
    <w:p w14:paraId="52ACA710" w14:textId="77777777" w:rsidR="002B7967" w:rsidRPr="00943CDE" w:rsidRDefault="077A4965" w:rsidP="007D59CF">
      <w:pPr>
        <w:pStyle w:val="Lijstalinea"/>
        <w:numPr>
          <w:ilvl w:val="0"/>
          <w:numId w:val="3"/>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Risico’s</w:t>
      </w:r>
    </w:p>
    <w:p w14:paraId="4491E2EF" w14:textId="77777777" w:rsidR="002B7967" w:rsidRPr="00943CDE" w:rsidRDefault="077A4965" w:rsidP="007D59CF">
      <w:pPr>
        <w:pStyle w:val="Lijstalinea"/>
        <w:numPr>
          <w:ilvl w:val="0"/>
          <w:numId w:val="3"/>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Frequenties</w:t>
      </w:r>
    </w:p>
    <w:p w14:paraId="2BBBC7A9" w14:textId="77777777" w:rsidR="002B7967" w:rsidRPr="00943CDE" w:rsidRDefault="077A4965" w:rsidP="007D59CF">
      <w:pPr>
        <w:pStyle w:val="Lijstalinea"/>
        <w:numPr>
          <w:ilvl w:val="0"/>
          <w:numId w:val="3"/>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Wetenschap verdachte</w:t>
      </w:r>
    </w:p>
    <w:p w14:paraId="5DE77A41" w14:textId="77777777" w:rsidR="002B7967" w:rsidRPr="00943CDE" w:rsidRDefault="077A4965" w:rsidP="007D59CF">
      <w:pPr>
        <w:pStyle w:val="Lijstalinea"/>
        <w:numPr>
          <w:ilvl w:val="0"/>
          <w:numId w:val="3"/>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Justitiële documentatie</w:t>
      </w:r>
    </w:p>
    <w:p w14:paraId="144A03FB" w14:textId="77777777" w:rsidR="002B7967" w:rsidRPr="00943CDE" w:rsidRDefault="077A4965" w:rsidP="007D59CF">
      <w:pPr>
        <w:pStyle w:val="Lijstalinea"/>
        <w:numPr>
          <w:ilvl w:val="0"/>
          <w:numId w:val="3"/>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Omvang delict</w:t>
      </w:r>
    </w:p>
    <w:p w14:paraId="76876B07" w14:textId="77777777" w:rsidR="002B7967" w:rsidRPr="00943CDE" w:rsidRDefault="077A4965" w:rsidP="007D59CF">
      <w:pPr>
        <w:pStyle w:val="Lijstalinea"/>
        <w:numPr>
          <w:ilvl w:val="0"/>
          <w:numId w:val="3"/>
        </w:numPr>
        <w:spacing w:line="276" w:lineRule="auto"/>
        <w:rPr>
          <w:rFonts w:asciiTheme="minorHAnsi" w:eastAsiaTheme="minorEastAsia" w:hAnsiTheme="minorHAnsi" w:cstheme="minorBidi"/>
        </w:rPr>
      </w:pPr>
      <w:r w:rsidRPr="41AAAB9F">
        <w:rPr>
          <w:rFonts w:asciiTheme="minorHAnsi" w:eastAsiaTheme="minorEastAsia" w:hAnsiTheme="minorHAnsi" w:cstheme="minorBidi"/>
        </w:rPr>
        <w:t>Strafmaat</w:t>
      </w:r>
    </w:p>
    <w:p w14:paraId="4421EA3F" w14:textId="77777777" w:rsidR="002B7967" w:rsidRPr="00943CDE" w:rsidRDefault="002B7967" w:rsidP="007D59CF">
      <w:pPr>
        <w:pStyle w:val="Lijstalinea"/>
        <w:spacing w:line="276" w:lineRule="auto"/>
        <w:rPr>
          <w:rFonts w:asciiTheme="minorHAnsi" w:eastAsiaTheme="minorEastAsia" w:hAnsiTheme="minorHAnsi" w:cstheme="minorHAnsi"/>
        </w:rPr>
      </w:pPr>
    </w:p>
    <w:p w14:paraId="642452B8" w14:textId="27E054C4" w:rsidR="002B7967" w:rsidRDefault="00373C0E" w:rsidP="007D59CF">
      <w:pPr>
        <w:spacing w:line="276" w:lineRule="auto"/>
        <w:rPr>
          <w:rFonts w:asciiTheme="minorHAnsi" w:eastAsiaTheme="minorEastAsia" w:hAnsiTheme="minorHAnsi" w:cstheme="minorBidi"/>
        </w:rPr>
      </w:pPr>
      <w:r w:rsidRPr="41AAAB9F">
        <w:rPr>
          <w:rFonts w:asciiTheme="minorHAnsi" w:eastAsiaTheme="minorEastAsia" w:hAnsiTheme="minorHAnsi" w:cstheme="minorBidi"/>
        </w:rPr>
        <w:t>Bij het onderwerp leeftijd is er gelet</w:t>
      </w:r>
      <w:r w:rsidR="2442985C" w:rsidRPr="41AAAB9F">
        <w:rPr>
          <w:rFonts w:asciiTheme="minorHAnsi" w:eastAsiaTheme="minorEastAsia" w:hAnsiTheme="minorHAnsi" w:cstheme="minorBidi"/>
        </w:rPr>
        <w:t xml:space="preserve"> op de leeftijd van het slachtoffer. </w:t>
      </w:r>
      <w:r w:rsidR="009007A8" w:rsidRPr="41AAAB9F">
        <w:rPr>
          <w:rFonts w:asciiTheme="minorHAnsi" w:eastAsiaTheme="minorEastAsia" w:hAnsiTheme="minorHAnsi" w:cstheme="minorBidi"/>
        </w:rPr>
        <w:t xml:space="preserve">Er is gelet op het feit </w:t>
      </w:r>
      <w:r w:rsidR="2442985C" w:rsidRPr="41AAAB9F">
        <w:rPr>
          <w:rFonts w:asciiTheme="minorHAnsi" w:eastAsiaTheme="minorEastAsia" w:hAnsiTheme="minorHAnsi" w:cstheme="minorBidi"/>
        </w:rPr>
        <w:t>of het gaat om een minderjarig of meerderjarig slachtof</w:t>
      </w:r>
      <w:r w:rsidR="009007A8" w:rsidRPr="41AAAB9F">
        <w:rPr>
          <w:rFonts w:asciiTheme="minorHAnsi" w:eastAsiaTheme="minorEastAsia" w:hAnsiTheme="minorHAnsi" w:cstheme="minorBidi"/>
        </w:rPr>
        <w:t xml:space="preserve">fer. Bij de risico’s is erop gelet </w:t>
      </w:r>
      <w:r w:rsidR="2442985C" w:rsidRPr="41AAAB9F">
        <w:rPr>
          <w:rFonts w:asciiTheme="minorHAnsi" w:eastAsiaTheme="minorEastAsia" w:hAnsiTheme="minorHAnsi" w:cstheme="minorBidi"/>
        </w:rPr>
        <w:t xml:space="preserve">of de verdachte bepaalde risico’s heeft genomen. Het gaat hier om bijvoorbeeld gezondheidsrisico’s voor het slachtoffer door bijvoorbeeld seks zonder condoom, door besmetting van een seksueel overdraagbare aandoening. Bij frequentie </w:t>
      </w:r>
      <w:r w:rsidR="009007A8" w:rsidRPr="41AAAB9F">
        <w:rPr>
          <w:rFonts w:asciiTheme="minorHAnsi" w:eastAsiaTheme="minorEastAsia" w:hAnsiTheme="minorHAnsi" w:cstheme="minorBidi"/>
        </w:rPr>
        <w:t>is erop gelet</w:t>
      </w:r>
      <w:r w:rsidR="2442985C" w:rsidRPr="41AAAB9F">
        <w:rPr>
          <w:rFonts w:asciiTheme="minorHAnsi" w:eastAsiaTheme="minorEastAsia" w:hAnsiTheme="minorHAnsi" w:cstheme="minorBidi"/>
        </w:rPr>
        <w:t xml:space="preserve"> hoe vaak de verdachte het slachtoffer h</w:t>
      </w:r>
      <w:r w:rsidR="00A860E9">
        <w:rPr>
          <w:rFonts w:asciiTheme="minorHAnsi" w:eastAsiaTheme="minorEastAsia" w:hAnsiTheme="minorHAnsi" w:cstheme="minorBidi"/>
        </w:rPr>
        <w:t>eeft misbruikt</w:t>
      </w:r>
      <w:r w:rsidR="2442985C" w:rsidRPr="41AAAB9F">
        <w:rPr>
          <w:rFonts w:asciiTheme="minorHAnsi" w:eastAsiaTheme="minorEastAsia" w:hAnsiTheme="minorHAnsi" w:cstheme="minorBidi"/>
        </w:rPr>
        <w:t xml:space="preserve">. Bij de wetenschap van de verdachte </w:t>
      </w:r>
      <w:r w:rsidR="008A7CFF" w:rsidRPr="41AAAB9F">
        <w:rPr>
          <w:rFonts w:asciiTheme="minorHAnsi" w:eastAsiaTheme="minorEastAsia" w:hAnsiTheme="minorHAnsi" w:cstheme="minorBidi"/>
        </w:rPr>
        <w:t>is erop gelet</w:t>
      </w:r>
      <w:r w:rsidR="2442985C" w:rsidRPr="41AAAB9F">
        <w:rPr>
          <w:rFonts w:asciiTheme="minorHAnsi" w:eastAsiaTheme="minorEastAsia" w:hAnsiTheme="minorHAnsi" w:cstheme="minorBidi"/>
        </w:rPr>
        <w:t xml:space="preserve"> of de verdachte wist dat er sprake was van een ge</w:t>
      </w:r>
      <w:r w:rsidR="008A7CFF" w:rsidRPr="41AAAB9F">
        <w:rPr>
          <w:rFonts w:asciiTheme="minorHAnsi" w:eastAsiaTheme="minorEastAsia" w:hAnsiTheme="minorHAnsi" w:cstheme="minorBidi"/>
        </w:rPr>
        <w:t>dwongen situatie. Ook is er in</w:t>
      </w:r>
      <w:r w:rsidR="2442985C" w:rsidRPr="41AAAB9F">
        <w:rPr>
          <w:rFonts w:asciiTheme="minorHAnsi" w:eastAsiaTheme="minorEastAsia" w:hAnsiTheme="minorHAnsi" w:cstheme="minorBidi"/>
        </w:rPr>
        <w:t xml:space="preserve"> dit onderwerp mee</w:t>
      </w:r>
      <w:r w:rsidR="008A7CFF" w:rsidRPr="41AAAB9F">
        <w:rPr>
          <w:rFonts w:asciiTheme="minorHAnsi" w:eastAsiaTheme="minorEastAsia" w:hAnsiTheme="minorHAnsi" w:cstheme="minorBidi"/>
        </w:rPr>
        <w:t>genomen</w:t>
      </w:r>
      <w:r w:rsidR="2442985C" w:rsidRPr="41AAAB9F">
        <w:rPr>
          <w:rFonts w:asciiTheme="minorHAnsi" w:eastAsiaTheme="minorEastAsia" w:hAnsiTheme="minorHAnsi" w:cstheme="minorBidi"/>
        </w:rPr>
        <w:t xml:space="preserve"> of de verdachte bewust op zoek is geweest naar minderjarige prostituees of gedwongen prostituees. Daarnaast is het in dit onderwerp van belang </w:t>
      </w:r>
      <w:r w:rsidR="00CB38F5" w:rsidRPr="41AAAB9F">
        <w:rPr>
          <w:rFonts w:asciiTheme="minorHAnsi" w:eastAsiaTheme="minorEastAsia" w:hAnsiTheme="minorHAnsi" w:cstheme="minorBidi"/>
        </w:rPr>
        <w:t xml:space="preserve">geweest </w:t>
      </w:r>
      <w:r w:rsidR="2442985C" w:rsidRPr="41AAAB9F">
        <w:rPr>
          <w:rFonts w:asciiTheme="minorHAnsi" w:eastAsiaTheme="minorEastAsia" w:hAnsiTheme="minorHAnsi" w:cstheme="minorBidi"/>
        </w:rPr>
        <w:t xml:space="preserve">of de verdachte zelf onderzoek heeft gedaan naar de leeftijd van het slachtoffer. Bij de justitiële documentatie gaat het erom of de verdachte een zogenoemde ‘first-offender’ is of dat deze al eerder veroordeeld is voor een soortgelijk delict. Bij de omvang van het delict gaat het er vooral om of het een categorie 1 of categorie 2 delict was. Bij de strafmaat </w:t>
      </w:r>
      <w:r w:rsidR="000E647F" w:rsidRPr="41AAAB9F">
        <w:rPr>
          <w:rFonts w:asciiTheme="minorHAnsi" w:eastAsiaTheme="minorEastAsia" w:hAnsiTheme="minorHAnsi" w:cstheme="minorBidi"/>
        </w:rPr>
        <w:t>is er opgenomen</w:t>
      </w:r>
      <w:r w:rsidR="2442985C" w:rsidRPr="41AAAB9F">
        <w:rPr>
          <w:rFonts w:asciiTheme="minorHAnsi" w:eastAsiaTheme="minorEastAsia" w:hAnsiTheme="minorHAnsi" w:cstheme="minorBidi"/>
        </w:rPr>
        <w:t xml:space="preserve"> welke straf er is opgelegd </w:t>
      </w:r>
      <w:r w:rsidR="000E647F" w:rsidRPr="41AAAB9F">
        <w:rPr>
          <w:rFonts w:asciiTheme="minorHAnsi" w:eastAsiaTheme="minorEastAsia" w:hAnsiTheme="minorHAnsi" w:cstheme="minorBidi"/>
        </w:rPr>
        <w:t>en is deze vergeleken met de andere straffen.</w:t>
      </w:r>
    </w:p>
    <w:p w14:paraId="01F7A40E" w14:textId="5E3E04D4" w:rsidR="000E647F" w:rsidRDefault="000E647F" w:rsidP="007D59CF">
      <w:pPr>
        <w:spacing w:line="276" w:lineRule="auto"/>
        <w:rPr>
          <w:rFonts w:asciiTheme="minorHAnsi" w:eastAsiaTheme="minorEastAsia" w:hAnsiTheme="minorHAnsi" w:cstheme="minorHAnsi"/>
        </w:rPr>
      </w:pPr>
    </w:p>
    <w:p w14:paraId="61780237" w14:textId="0153EC49" w:rsidR="000E647F" w:rsidRPr="00D92F0D" w:rsidRDefault="000E647F" w:rsidP="007D59CF">
      <w:pPr>
        <w:pStyle w:val="Kop2"/>
        <w:spacing w:line="276" w:lineRule="auto"/>
        <w:rPr>
          <w:rFonts w:eastAsiaTheme="minorEastAsia"/>
          <w:color w:val="595959" w:themeColor="text1" w:themeTint="A6"/>
        </w:rPr>
      </w:pPr>
      <w:bookmarkStart w:id="19" w:name="_Toc483420002"/>
      <w:r w:rsidRPr="00D92F0D">
        <w:rPr>
          <w:rFonts w:eastAsiaTheme="minorEastAsia"/>
          <w:color w:val="595959" w:themeColor="text1" w:themeTint="A6"/>
        </w:rPr>
        <w:lastRenderedPageBreak/>
        <w:t>1.6 Leeswijzer</w:t>
      </w:r>
      <w:bookmarkEnd w:id="19"/>
    </w:p>
    <w:p w14:paraId="0B9C68D7" w14:textId="7B183C0F" w:rsidR="000E647F" w:rsidRDefault="00001B22" w:rsidP="007D59CF">
      <w:pPr>
        <w:spacing w:line="276" w:lineRule="auto"/>
        <w:rPr>
          <w:rFonts w:asciiTheme="minorHAnsi" w:hAnsiTheme="minorHAnsi"/>
        </w:rPr>
      </w:pPr>
      <w:r>
        <w:rPr>
          <w:rFonts w:asciiTheme="minorHAnsi" w:hAnsiTheme="minorHAnsi"/>
        </w:rPr>
        <w:t>In het eerste hoofdstuk is de aan</w:t>
      </w:r>
      <w:r w:rsidR="00CD09B1">
        <w:rPr>
          <w:rFonts w:asciiTheme="minorHAnsi" w:hAnsiTheme="minorHAnsi"/>
        </w:rPr>
        <w:t>leiding gegeven voor het onderzoek. Hierin is uitgelegd wat het probleem is en welke doelstelling er behaald diende te worden. Vervolgens zijn daar de deelvragen weer</w:t>
      </w:r>
      <w:r w:rsidR="00A46EEE">
        <w:rPr>
          <w:rFonts w:asciiTheme="minorHAnsi" w:hAnsiTheme="minorHAnsi"/>
        </w:rPr>
        <w:t>ge</w:t>
      </w:r>
      <w:r w:rsidR="00CD09B1">
        <w:rPr>
          <w:rFonts w:asciiTheme="minorHAnsi" w:hAnsiTheme="minorHAnsi"/>
        </w:rPr>
        <w:t xml:space="preserve">geven </w:t>
      </w:r>
      <w:r w:rsidR="00A46EEE">
        <w:rPr>
          <w:rFonts w:asciiTheme="minorHAnsi" w:hAnsiTheme="minorHAnsi"/>
        </w:rPr>
        <w:t>op welke manier deze beantwoord zijn</w:t>
      </w:r>
      <w:r w:rsidR="00CD09B1">
        <w:rPr>
          <w:rFonts w:asciiTheme="minorHAnsi" w:hAnsiTheme="minorHAnsi"/>
        </w:rPr>
        <w:t xml:space="preserve">. In hoofdstuk 2 </w:t>
      </w:r>
      <w:r w:rsidR="000D32F6">
        <w:rPr>
          <w:rFonts w:asciiTheme="minorHAnsi" w:hAnsiTheme="minorHAnsi"/>
        </w:rPr>
        <w:t>wordt deelvraag één beantwoordt. Dit hoofdstuk geeft een uitleg over het delict mensenhandel.</w:t>
      </w:r>
      <w:r w:rsidR="00A46EEE">
        <w:rPr>
          <w:rFonts w:asciiTheme="minorHAnsi" w:hAnsiTheme="minorHAnsi"/>
        </w:rPr>
        <w:t xml:space="preserve"> Gedwongen prostitutie is </w:t>
      </w:r>
      <w:r w:rsidR="000D32F6">
        <w:rPr>
          <w:rFonts w:asciiTheme="minorHAnsi" w:hAnsiTheme="minorHAnsi"/>
        </w:rPr>
        <w:t>onderverdeeld in de paragrafen mensenhandel, gedwongen prostitutie, bestanddelen delictsomschrijving, strafmaat, minderjarigen en illegale pros</w:t>
      </w:r>
      <w:r w:rsidR="00AC71FE">
        <w:rPr>
          <w:rFonts w:asciiTheme="minorHAnsi" w:hAnsiTheme="minorHAnsi"/>
        </w:rPr>
        <w:t>titutie. In paragraaf 2.6,</w:t>
      </w:r>
      <w:r w:rsidR="000D32F6">
        <w:rPr>
          <w:rFonts w:asciiTheme="minorHAnsi" w:hAnsiTheme="minorHAnsi"/>
        </w:rPr>
        <w:t xml:space="preserve"> over de illegale prostitutie</w:t>
      </w:r>
      <w:r w:rsidR="00AC71FE">
        <w:rPr>
          <w:rFonts w:asciiTheme="minorHAnsi" w:hAnsiTheme="minorHAnsi"/>
        </w:rPr>
        <w:t>,</w:t>
      </w:r>
      <w:r w:rsidR="000D32F6">
        <w:rPr>
          <w:rFonts w:asciiTheme="minorHAnsi" w:hAnsiTheme="minorHAnsi"/>
        </w:rPr>
        <w:t xml:space="preserve"> wordt uitgelegd wat precies het verschil is tussen gedwongen prostitutie en illegale prostitutie. </w:t>
      </w:r>
      <w:r w:rsidR="00AC71FE">
        <w:rPr>
          <w:rFonts w:asciiTheme="minorHAnsi" w:hAnsiTheme="minorHAnsi"/>
        </w:rPr>
        <w:t xml:space="preserve">In paragraaf 2.3 worden de bestanddelen van de delictsomschrijving mensenhandel beschreven. Deze paragraaf is onderverdeeld in drie sub paragrafen waarin de bestanddelen één voor één beschreven worden. </w:t>
      </w:r>
    </w:p>
    <w:p w14:paraId="6F68CCD6" w14:textId="30E6E284" w:rsidR="00AC71FE" w:rsidRDefault="00AC71FE" w:rsidP="007D59CF">
      <w:pPr>
        <w:spacing w:line="276" w:lineRule="auto"/>
        <w:rPr>
          <w:rFonts w:asciiTheme="minorHAnsi" w:hAnsiTheme="minorHAnsi"/>
        </w:rPr>
      </w:pPr>
    </w:p>
    <w:p w14:paraId="248CB44D" w14:textId="09F4CEE1" w:rsidR="00AC71FE" w:rsidRDefault="00AC71FE" w:rsidP="007D59CF">
      <w:pPr>
        <w:spacing w:line="276" w:lineRule="auto"/>
        <w:rPr>
          <w:rFonts w:asciiTheme="minorHAnsi" w:hAnsiTheme="minorHAnsi"/>
        </w:rPr>
      </w:pPr>
      <w:r>
        <w:rPr>
          <w:rFonts w:asciiTheme="minorHAnsi" w:hAnsiTheme="minorHAnsi"/>
        </w:rPr>
        <w:t>Vervolgens wordt in hoofdstuk 3 de strafbaarheid van de prostituant beschreven zoals deze in de wet is vastgelegd. Dit hoofdstuk is onderverdeeld in twee paragrafen, namelijk de paragraaf over de prostituanten bij minderjarige slachtoffers en de prostituanten bij meerderjarige slachtoffers. De paragraaf over de minderjarige slachtoffer is onderverdeeld in vier sub paragrafen waarin de bestanddelen worden beschreven voor een bewezenverklaring van het</w:t>
      </w:r>
      <w:r w:rsidR="00A46EEE">
        <w:rPr>
          <w:rFonts w:asciiTheme="minorHAnsi" w:hAnsiTheme="minorHAnsi"/>
        </w:rPr>
        <w:t xml:space="preserve"> misdrijf</w:t>
      </w:r>
      <w:r>
        <w:rPr>
          <w:rFonts w:asciiTheme="minorHAnsi" w:hAnsiTheme="minorHAnsi"/>
        </w:rPr>
        <w:t xml:space="preserve">. </w:t>
      </w:r>
    </w:p>
    <w:p w14:paraId="2E1E8EAB" w14:textId="28AEE3A2" w:rsidR="00AC71FE" w:rsidRDefault="00AC71FE" w:rsidP="007D59CF">
      <w:pPr>
        <w:spacing w:line="276" w:lineRule="auto"/>
        <w:rPr>
          <w:rFonts w:asciiTheme="minorHAnsi" w:hAnsiTheme="minorHAnsi"/>
        </w:rPr>
      </w:pPr>
    </w:p>
    <w:p w14:paraId="585F7E10" w14:textId="6D8FDB5D" w:rsidR="00AC71FE" w:rsidRDefault="009A3853" w:rsidP="007D59CF">
      <w:pPr>
        <w:spacing w:line="276" w:lineRule="auto"/>
        <w:rPr>
          <w:rFonts w:asciiTheme="minorHAnsi" w:hAnsiTheme="minorHAnsi"/>
        </w:rPr>
      </w:pPr>
      <w:r>
        <w:rPr>
          <w:rFonts w:asciiTheme="minorHAnsi" w:hAnsiTheme="minorHAnsi"/>
        </w:rPr>
        <w:t xml:space="preserve">Na de theoretische uitleg van de delictsomschrijvingen </w:t>
      </w:r>
      <w:r w:rsidR="007A0508">
        <w:rPr>
          <w:rFonts w:asciiTheme="minorHAnsi" w:hAnsiTheme="minorHAnsi"/>
        </w:rPr>
        <w:t xml:space="preserve">wordt er in hoofdstuk 4 verder </w:t>
      </w:r>
      <w:r w:rsidR="00DC40EC">
        <w:rPr>
          <w:rFonts w:asciiTheme="minorHAnsi" w:hAnsiTheme="minorHAnsi"/>
        </w:rPr>
        <w:t>ingegaan hierop</w:t>
      </w:r>
      <w:r w:rsidR="007A0508">
        <w:rPr>
          <w:rFonts w:asciiTheme="minorHAnsi" w:hAnsiTheme="minorHAnsi"/>
        </w:rPr>
        <w:t xml:space="preserve"> door middel van het jurisprudentieonderzoek. In hoofdstuk 4 worden de resultaten </w:t>
      </w:r>
      <w:r w:rsidR="00DC40EC">
        <w:rPr>
          <w:rFonts w:asciiTheme="minorHAnsi" w:hAnsiTheme="minorHAnsi"/>
        </w:rPr>
        <w:t xml:space="preserve">besproken </w:t>
      </w:r>
      <w:r w:rsidR="007A0508">
        <w:rPr>
          <w:rFonts w:asciiTheme="minorHAnsi" w:hAnsiTheme="minorHAnsi"/>
        </w:rPr>
        <w:t xml:space="preserve">van het jurisprudentieonderzoek naar de feiten en omstandigheden die leiden </w:t>
      </w:r>
      <w:r w:rsidR="00DC40EC">
        <w:rPr>
          <w:rFonts w:asciiTheme="minorHAnsi" w:hAnsiTheme="minorHAnsi"/>
        </w:rPr>
        <w:t>tot</w:t>
      </w:r>
      <w:r w:rsidR="007A0508">
        <w:rPr>
          <w:rFonts w:asciiTheme="minorHAnsi" w:hAnsiTheme="minorHAnsi"/>
        </w:rPr>
        <w:t xml:space="preserve"> een bewezenverklaring van het delict mensenhandel. Dit hoofdstuk is onderverdeeld in 5 paragrafen. Per paragraaf wordt een omstandigheid die van belang is bij een bewezenverklaring verder uitgelicht. </w:t>
      </w:r>
    </w:p>
    <w:p w14:paraId="4373943B" w14:textId="57D44B6C" w:rsidR="007D63F5" w:rsidRDefault="007D63F5" w:rsidP="007D59CF">
      <w:pPr>
        <w:spacing w:line="276" w:lineRule="auto"/>
        <w:rPr>
          <w:rFonts w:asciiTheme="minorHAnsi" w:hAnsiTheme="minorHAnsi"/>
        </w:rPr>
      </w:pPr>
    </w:p>
    <w:p w14:paraId="065E5C15" w14:textId="37C7F490" w:rsidR="007D63F5" w:rsidRDefault="007D63F5" w:rsidP="007D59CF">
      <w:pPr>
        <w:spacing w:line="276" w:lineRule="auto"/>
        <w:rPr>
          <w:rFonts w:asciiTheme="minorHAnsi" w:hAnsiTheme="minorHAnsi"/>
        </w:rPr>
      </w:pPr>
      <w:r>
        <w:rPr>
          <w:rFonts w:asciiTheme="minorHAnsi" w:hAnsiTheme="minorHAnsi"/>
        </w:rPr>
        <w:t xml:space="preserve">In hoofdstuk 5 worden de resultaten </w:t>
      </w:r>
      <w:r w:rsidR="00DC40EC">
        <w:rPr>
          <w:rFonts w:asciiTheme="minorHAnsi" w:hAnsiTheme="minorHAnsi"/>
        </w:rPr>
        <w:t xml:space="preserve">besproken </w:t>
      </w:r>
      <w:r>
        <w:rPr>
          <w:rFonts w:asciiTheme="minorHAnsi" w:hAnsiTheme="minorHAnsi"/>
        </w:rPr>
        <w:t xml:space="preserve">van het jurisprudentieonderzoek naar de </w:t>
      </w:r>
      <w:r w:rsidR="00EC7171">
        <w:rPr>
          <w:rFonts w:asciiTheme="minorHAnsi" w:hAnsiTheme="minorHAnsi"/>
        </w:rPr>
        <w:t xml:space="preserve">feiten en omstandigheden die van invloed zijn bij het bepalen van de strafmaat. Dit hoofdstuk is onderverdeeld in zeven paragrafen. De omstandigheden die invloed hebben op de strafmaat worden per paragraaf besproken. In de paragraaf 5.7 wordt de uiteindelijke strafmaat besproken. </w:t>
      </w:r>
    </w:p>
    <w:p w14:paraId="5F4F4029" w14:textId="2DB46F32" w:rsidR="00EC7171" w:rsidRDefault="00EC7171" w:rsidP="007D59CF">
      <w:pPr>
        <w:spacing w:line="276" w:lineRule="auto"/>
        <w:rPr>
          <w:rFonts w:asciiTheme="minorHAnsi" w:hAnsiTheme="minorHAnsi"/>
        </w:rPr>
      </w:pPr>
    </w:p>
    <w:p w14:paraId="7E1AAA66" w14:textId="11609662" w:rsidR="00EC7171" w:rsidRPr="000E647F" w:rsidRDefault="00DC40EC" w:rsidP="007D59CF">
      <w:pPr>
        <w:spacing w:line="276" w:lineRule="auto"/>
      </w:pPr>
      <w:r>
        <w:rPr>
          <w:rFonts w:asciiTheme="minorHAnsi" w:hAnsiTheme="minorHAnsi"/>
        </w:rPr>
        <w:t>Na de resultaten van het</w:t>
      </w:r>
      <w:r w:rsidR="00EC7171">
        <w:rPr>
          <w:rFonts w:asciiTheme="minorHAnsi" w:hAnsiTheme="minorHAnsi"/>
        </w:rPr>
        <w:t xml:space="preserve"> </w:t>
      </w:r>
      <w:r w:rsidR="00466ECD">
        <w:rPr>
          <w:rFonts w:asciiTheme="minorHAnsi" w:hAnsiTheme="minorHAnsi"/>
        </w:rPr>
        <w:t xml:space="preserve">jurisprudentieonderzoek wordt er in hoofdstuk 6 een conclusie van deze resultaten weergegeven. Hierin wordt de centrale vraag beantwoord en besproken of er </w:t>
      </w:r>
      <w:r w:rsidR="002E057C">
        <w:rPr>
          <w:rFonts w:asciiTheme="minorHAnsi" w:hAnsiTheme="minorHAnsi"/>
        </w:rPr>
        <w:t xml:space="preserve">voldaan </w:t>
      </w:r>
      <w:r w:rsidR="00466ECD">
        <w:rPr>
          <w:rFonts w:asciiTheme="minorHAnsi" w:hAnsiTheme="minorHAnsi"/>
        </w:rPr>
        <w:t>kan worden aan de doelstelling. Vervolgens</w:t>
      </w:r>
      <w:r w:rsidR="002E057C">
        <w:rPr>
          <w:rFonts w:asciiTheme="minorHAnsi" w:hAnsiTheme="minorHAnsi"/>
        </w:rPr>
        <w:t xml:space="preserve"> wordt</w:t>
      </w:r>
      <w:r w:rsidR="00466ECD">
        <w:rPr>
          <w:rFonts w:asciiTheme="minorHAnsi" w:hAnsiTheme="minorHAnsi"/>
        </w:rPr>
        <w:t xml:space="preserve"> er</w:t>
      </w:r>
      <w:r w:rsidR="00807C38">
        <w:rPr>
          <w:rFonts w:asciiTheme="minorHAnsi" w:hAnsiTheme="minorHAnsi"/>
        </w:rPr>
        <w:t xml:space="preserve"> een advies gegeven aan stichting StopLoverboysNu over wat zij de slachtoffers die zij opvangen kunnen adviseren met betrekking tot de eventuele rechtszaken. </w:t>
      </w:r>
    </w:p>
    <w:p w14:paraId="608642E5" w14:textId="77777777" w:rsidR="002B7967" w:rsidRPr="00943CDE" w:rsidRDefault="002B7967" w:rsidP="007D59CF">
      <w:pPr>
        <w:spacing w:line="276" w:lineRule="auto"/>
        <w:rPr>
          <w:rFonts w:asciiTheme="minorHAnsi" w:eastAsiaTheme="minorEastAsia" w:hAnsiTheme="minorHAnsi" w:cstheme="minorHAnsi"/>
        </w:rPr>
      </w:pPr>
    </w:p>
    <w:bookmarkEnd w:id="18"/>
    <w:p w14:paraId="3ECA9A40" w14:textId="16EE1FEF" w:rsidR="00DA05F3" w:rsidRPr="00943CDE" w:rsidRDefault="00DA05F3" w:rsidP="007D59CF">
      <w:pPr>
        <w:spacing w:after="160" w:line="276" w:lineRule="auto"/>
        <w:rPr>
          <w:rFonts w:asciiTheme="minorHAnsi" w:eastAsiaTheme="majorEastAsia" w:hAnsiTheme="minorHAnsi" w:cstheme="minorHAnsi"/>
          <w:b/>
          <w:bCs/>
          <w:color w:val="2F5496" w:themeColor="accent1" w:themeShade="BF"/>
          <w:sz w:val="26"/>
          <w:szCs w:val="26"/>
        </w:rPr>
      </w:pPr>
      <w:r w:rsidRPr="00943CDE">
        <w:rPr>
          <w:rFonts w:asciiTheme="minorHAnsi" w:hAnsiTheme="minorHAnsi" w:cstheme="minorHAnsi"/>
        </w:rPr>
        <w:br w:type="page"/>
      </w:r>
    </w:p>
    <w:p w14:paraId="5E80D757" w14:textId="416BF8CB" w:rsidR="00171CC1" w:rsidRPr="00D92F0D" w:rsidRDefault="077A4965" w:rsidP="007D59CF">
      <w:pPr>
        <w:pStyle w:val="Kop1"/>
        <w:spacing w:line="276" w:lineRule="auto"/>
        <w:rPr>
          <w:rFonts w:asciiTheme="minorHAnsi" w:hAnsiTheme="minorHAnsi" w:cstheme="minorBidi"/>
          <w:color w:val="595959" w:themeColor="text1" w:themeTint="A6"/>
        </w:rPr>
      </w:pPr>
      <w:bookmarkStart w:id="20" w:name="_Toc483420003"/>
      <w:r w:rsidRPr="00D92F0D">
        <w:rPr>
          <w:rFonts w:asciiTheme="minorHAnsi" w:hAnsiTheme="minorHAnsi" w:cstheme="minorBidi"/>
          <w:color w:val="595959" w:themeColor="text1" w:themeTint="A6"/>
        </w:rPr>
        <w:lastRenderedPageBreak/>
        <w:t xml:space="preserve">2. </w:t>
      </w:r>
      <w:r w:rsidR="00317E60" w:rsidRPr="00D92F0D">
        <w:rPr>
          <w:rFonts w:asciiTheme="minorHAnsi" w:hAnsiTheme="minorHAnsi" w:cstheme="minorBidi"/>
          <w:color w:val="595959" w:themeColor="text1" w:themeTint="A6"/>
        </w:rPr>
        <w:t>G</w:t>
      </w:r>
      <w:r w:rsidRPr="00D92F0D">
        <w:rPr>
          <w:rFonts w:asciiTheme="minorHAnsi" w:hAnsiTheme="minorHAnsi" w:cstheme="minorBidi"/>
          <w:color w:val="595959" w:themeColor="text1" w:themeTint="A6"/>
        </w:rPr>
        <w:t>edwongen prostitutie</w:t>
      </w:r>
      <w:bookmarkEnd w:id="20"/>
    </w:p>
    <w:p w14:paraId="181E9CC0" w14:textId="1E552C99" w:rsidR="00D91E76" w:rsidRPr="00D92F0D" w:rsidRDefault="00171CC1" w:rsidP="007D59CF">
      <w:pPr>
        <w:pStyle w:val="Geenafstand"/>
        <w:spacing w:line="276" w:lineRule="auto"/>
        <w:rPr>
          <w:rFonts w:cstheme="minorHAnsi"/>
          <w:color w:val="595959" w:themeColor="text1" w:themeTint="A6"/>
        </w:rPr>
      </w:pPr>
      <w:r w:rsidRPr="00D92F0D">
        <w:rPr>
          <w:rFonts w:cstheme="minorHAnsi"/>
          <w:color w:val="595959" w:themeColor="text1" w:themeTint="A6"/>
        </w:rPr>
        <w:t xml:space="preserve"> </w:t>
      </w:r>
    </w:p>
    <w:p w14:paraId="449CB9FB" w14:textId="10E0E8FB" w:rsidR="001A6060" w:rsidRPr="00D92F0D" w:rsidRDefault="077A4965" w:rsidP="007D59CF">
      <w:pPr>
        <w:pStyle w:val="Kop2"/>
        <w:numPr>
          <w:ilvl w:val="1"/>
          <w:numId w:val="1"/>
        </w:numPr>
        <w:spacing w:line="276" w:lineRule="auto"/>
        <w:rPr>
          <w:rFonts w:asciiTheme="minorHAnsi" w:hAnsiTheme="minorHAnsi" w:cstheme="minorBidi"/>
          <w:color w:val="595959" w:themeColor="text1" w:themeTint="A6"/>
        </w:rPr>
      </w:pPr>
      <w:bookmarkStart w:id="21" w:name="_Toc483420004"/>
      <w:r w:rsidRPr="00D92F0D">
        <w:rPr>
          <w:rFonts w:asciiTheme="minorHAnsi" w:hAnsiTheme="minorHAnsi" w:cstheme="minorBidi"/>
          <w:color w:val="595959" w:themeColor="text1" w:themeTint="A6"/>
        </w:rPr>
        <w:t>Mensenhandel</w:t>
      </w:r>
      <w:bookmarkEnd w:id="21"/>
    </w:p>
    <w:p w14:paraId="22F9461D" w14:textId="190A90ED" w:rsidR="00F7627C" w:rsidRDefault="077A4965" w:rsidP="007D59CF">
      <w:pPr>
        <w:pStyle w:val="Geenafstand"/>
        <w:spacing w:line="276" w:lineRule="auto"/>
        <w:rPr>
          <w:sz w:val="24"/>
          <w:szCs w:val="24"/>
        </w:rPr>
      </w:pPr>
      <w:r w:rsidRPr="41AAAB9F">
        <w:rPr>
          <w:sz w:val="24"/>
          <w:szCs w:val="24"/>
        </w:rPr>
        <w:t xml:space="preserve">Mensenhandel is een breed begrip. In Nederland wordt onder mensenhandel verstaan het werven, vervoeren, overbrengen, opnemen </w:t>
      </w:r>
      <w:r w:rsidR="002B665F" w:rsidRPr="41AAAB9F">
        <w:rPr>
          <w:sz w:val="24"/>
          <w:szCs w:val="24"/>
        </w:rPr>
        <w:t>of huisvesten van persoon, met het oogmerk op uitbuiting</w:t>
      </w:r>
      <w:r w:rsidRPr="41AAAB9F">
        <w:rPr>
          <w:sz w:val="24"/>
          <w:szCs w:val="24"/>
        </w:rPr>
        <w:t xml:space="preserve">. </w:t>
      </w:r>
      <w:r w:rsidR="0044168B">
        <w:rPr>
          <w:sz w:val="24"/>
          <w:szCs w:val="24"/>
        </w:rPr>
        <w:t xml:space="preserve">Geld speelt </w:t>
      </w:r>
      <w:r w:rsidR="002B665F" w:rsidRPr="41AAAB9F">
        <w:rPr>
          <w:sz w:val="24"/>
          <w:szCs w:val="24"/>
        </w:rPr>
        <w:t xml:space="preserve">hierin een grote rol. Vaak wordt de persoon door middel van dwang uitgebuit. </w:t>
      </w:r>
      <w:r w:rsidR="00801C94">
        <w:rPr>
          <w:sz w:val="24"/>
          <w:szCs w:val="24"/>
        </w:rPr>
        <w:t>B</w:t>
      </w:r>
      <w:r w:rsidRPr="41AAAB9F">
        <w:rPr>
          <w:sz w:val="24"/>
          <w:szCs w:val="24"/>
        </w:rPr>
        <w:t>ij uitbuiting en mensenhandel</w:t>
      </w:r>
      <w:r w:rsidR="00801C94">
        <w:rPr>
          <w:sz w:val="24"/>
          <w:szCs w:val="24"/>
        </w:rPr>
        <w:t xml:space="preserve"> wordt</w:t>
      </w:r>
      <w:r w:rsidRPr="41AAAB9F">
        <w:rPr>
          <w:sz w:val="24"/>
          <w:szCs w:val="24"/>
        </w:rPr>
        <w:t xml:space="preserve"> </w:t>
      </w:r>
      <w:r w:rsidR="00801C94">
        <w:rPr>
          <w:sz w:val="24"/>
          <w:szCs w:val="24"/>
        </w:rPr>
        <w:t xml:space="preserve">al </w:t>
      </w:r>
      <w:r w:rsidRPr="41AAAB9F">
        <w:rPr>
          <w:sz w:val="24"/>
          <w:szCs w:val="24"/>
        </w:rPr>
        <w:t>snel gedacht aan uitbuiting in de seksindustrie, wanneer iemand zich onvrijwillig prostitueert maar mensenhandel is een breder begrip. Zo komt uitbuiting ook voor in de horeca en landbouw, in de vorm van zeer slechte arbeidsomstandigheden.</w:t>
      </w:r>
      <w:r w:rsidR="00F7627C" w:rsidRPr="41AAAB9F">
        <w:rPr>
          <w:sz w:val="24"/>
          <w:szCs w:val="24"/>
        </w:rPr>
        <w:t xml:space="preserve"> </w:t>
      </w:r>
    </w:p>
    <w:p w14:paraId="703E3489" w14:textId="77777777" w:rsidR="002B665F" w:rsidRDefault="077A4965" w:rsidP="007D59CF">
      <w:pPr>
        <w:pStyle w:val="Geenafstand"/>
        <w:spacing w:line="276" w:lineRule="auto"/>
        <w:rPr>
          <w:sz w:val="24"/>
          <w:szCs w:val="24"/>
        </w:rPr>
      </w:pPr>
      <w:r w:rsidRPr="41AAAB9F">
        <w:rPr>
          <w:sz w:val="24"/>
          <w:szCs w:val="24"/>
        </w:rPr>
        <w:t xml:space="preserve">Mensenhandel is een ernstige schending van de mensenrechten en van de menselijke waardigheid. Daarnaast maakt mensenhandel inbreuk op de persoonlijke vrijheid van mensen. </w:t>
      </w:r>
      <w:r w:rsidR="002B665F" w:rsidRPr="41AAAB9F">
        <w:rPr>
          <w:sz w:val="24"/>
          <w:szCs w:val="24"/>
        </w:rPr>
        <w:t xml:space="preserve">Het delict </w:t>
      </w:r>
      <w:r w:rsidRPr="41AAAB9F">
        <w:rPr>
          <w:sz w:val="24"/>
          <w:szCs w:val="24"/>
        </w:rPr>
        <w:t xml:space="preserve">is strafbaar gesteld als misdrijf in artikel 273f Wetboek van Strafrecht. </w:t>
      </w:r>
    </w:p>
    <w:p w14:paraId="4974237A" w14:textId="77777777" w:rsidR="002B665F" w:rsidRDefault="002B665F" w:rsidP="007D59CF">
      <w:pPr>
        <w:pStyle w:val="Geenafstand"/>
        <w:spacing w:line="276" w:lineRule="auto"/>
        <w:rPr>
          <w:rFonts w:cstheme="minorHAnsi"/>
          <w:sz w:val="24"/>
          <w:szCs w:val="24"/>
        </w:rPr>
      </w:pPr>
    </w:p>
    <w:p w14:paraId="3792581C" w14:textId="0989B654" w:rsidR="00364A0E" w:rsidRPr="00943CDE" w:rsidRDefault="00550A6E" w:rsidP="007D59CF">
      <w:pPr>
        <w:pStyle w:val="Geenafstand"/>
        <w:spacing w:line="276" w:lineRule="auto"/>
        <w:rPr>
          <w:sz w:val="24"/>
          <w:szCs w:val="24"/>
        </w:rPr>
      </w:pPr>
      <w:r w:rsidRPr="41AAAB9F">
        <w:rPr>
          <w:sz w:val="24"/>
          <w:szCs w:val="24"/>
        </w:rPr>
        <w:t>Voorheen was uitbuiting in de prostitutie geregeld in artikel 250a Wetboek van Strafrecht. Uitbuiting in de prostitutie werd toen als misdrijf tegen de zeden gezien. In januari 2005 is dit artikel omgezet in</w:t>
      </w:r>
      <w:r w:rsidR="002B665F" w:rsidRPr="41AAAB9F">
        <w:rPr>
          <w:sz w:val="24"/>
          <w:szCs w:val="24"/>
        </w:rPr>
        <w:t xml:space="preserve"> het</w:t>
      </w:r>
      <w:r w:rsidRPr="41AAAB9F">
        <w:rPr>
          <w:sz w:val="24"/>
          <w:szCs w:val="24"/>
        </w:rPr>
        <w:t xml:space="preserve"> artikel</w:t>
      </w:r>
      <w:r w:rsidR="002B665F" w:rsidRPr="41AAAB9F">
        <w:rPr>
          <w:sz w:val="24"/>
          <w:szCs w:val="24"/>
        </w:rPr>
        <w:t xml:space="preserve"> dat wij nu kennen, artikel</w:t>
      </w:r>
      <w:r w:rsidRPr="41AAAB9F">
        <w:rPr>
          <w:sz w:val="24"/>
          <w:szCs w:val="24"/>
        </w:rPr>
        <w:t xml:space="preserve"> 273f Wetboek van Strafrecht. Met omzetting van dit artikel is bepaald dat</w:t>
      </w:r>
      <w:r w:rsidR="002B665F" w:rsidRPr="41AAAB9F">
        <w:rPr>
          <w:sz w:val="24"/>
          <w:szCs w:val="24"/>
        </w:rPr>
        <w:t xml:space="preserve"> uitbuiting in de prostitutie</w:t>
      </w:r>
      <w:r w:rsidRPr="41AAAB9F">
        <w:rPr>
          <w:sz w:val="24"/>
          <w:szCs w:val="24"/>
        </w:rPr>
        <w:t xml:space="preserve"> valt onder de brede strekking van mensenhandel. </w:t>
      </w:r>
      <w:r w:rsidR="002B665F" w:rsidRPr="41AAAB9F">
        <w:rPr>
          <w:sz w:val="24"/>
          <w:szCs w:val="24"/>
        </w:rPr>
        <w:t>U</w:t>
      </w:r>
      <w:r w:rsidRPr="41AAAB9F">
        <w:rPr>
          <w:sz w:val="24"/>
          <w:szCs w:val="24"/>
        </w:rPr>
        <w:t>itbuiting in de prostitutie wordt vanaf dat moment gezien als een misdrijf tegen de persoonlijke vrijheid.</w:t>
      </w:r>
      <w:r w:rsidR="077A4965" w:rsidRPr="41AAAB9F">
        <w:rPr>
          <w:sz w:val="24"/>
          <w:szCs w:val="24"/>
        </w:rPr>
        <w:t xml:space="preserve"> In dit artikel wordt onder mensenhandel verstaan het in ruime zin dwingen van mensen om zich beschikbaar te stellen tot het verrichtten van (seksuele) diensten of om eigen organen beschikbaar te stellen. </w:t>
      </w:r>
      <w:r w:rsidR="007A78FC" w:rsidRPr="41AAAB9F">
        <w:rPr>
          <w:sz w:val="24"/>
          <w:szCs w:val="24"/>
        </w:rPr>
        <w:t xml:space="preserve">Mensenhandel </w:t>
      </w:r>
      <w:r w:rsidR="002B665F" w:rsidRPr="41AAAB9F">
        <w:rPr>
          <w:sz w:val="24"/>
          <w:szCs w:val="24"/>
        </w:rPr>
        <w:t xml:space="preserve">is </w:t>
      </w:r>
      <w:r w:rsidR="00115097" w:rsidRPr="41AAAB9F">
        <w:rPr>
          <w:sz w:val="24"/>
          <w:szCs w:val="24"/>
        </w:rPr>
        <w:t>geen klachtdelict</w:t>
      </w:r>
      <w:r w:rsidR="002B665F" w:rsidRPr="41AAAB9F">
        <w:rPr>
          <w:rStyle w:val="Voetnootmarkering"/>
          <w:sz w:val="24"/>
          <w:szCs w:val="24"/>
        </w:rPr>
        <w:footnoteReference w:id="23"/>
      </w:r>
      <w:r w:rsidR="00115097" w:rsidRPr="41AAAB9F">
        <w:rPr>
          <w:sz w:val="24"/>
          <w:szCs w:val="24"/>
        </w:rPr>
        <w:t xml:space="preserve">. Een klachtdelict houdt in dat vervolging alleen kan plaatsvinden nadat er aangifte is gedaan. Doordat mensenhandel dus geen klachtdelict is kan er zonder een aangifte opgespoord en vervolgd worden. </w:t>
      </w:r>
    </w:p>
    <w:p w14:paraId="03D7B44A" w14:textId="77777777" w:rsidR="00614F44" w:rsidRPr="00943CDE" w:rsidRDefault="00614F44" w:rsidP="007D59CF">
      <w:pPr>
        <w:pStyle w:val="Geenafstand"/>
        <w:spacing w:line="276" w:lineRule="auto"/>
        <w:rPr>
          <w:rFonts w:eastAsia="Cambria" w:cstheme="minorHAnsi"/>
          <w:sz w:val="24"/>
          <w:szCs w:val="24"/>
        </w:rPr>
      </w:pPr>
    </w:p>
    <w:p w14:paraId="44B584BA" w14:textId="2F2B88CA" w:rsidR="00614F44" w:rsidRPr="00D92F0D" w:rsidRDefault="00614F44" w:rsidP="007D59CF">
      <w:pPr>
        <w:pStyle w:val="Kop2"/>
        <w:numPr>
          <w:ilvl w:val="1"/>
          <w:numId w:val="1"/>
        </w:numPr>
        <w:spacing w:line="276" w:lineRule="auto"/>
        <w:rPr>
          <w:rFonts w:asciiTheme="minorHAnsi" w:hAnsiTheme="minorHAnsi" w:cstheme="minorBidi"/>
          <w:color w:val="595959" w:themeColor="text1" w:themeTint="A6"/>
        </w:rPr>
      </w:pPr>
      <w:bookmarkStart w:id="22" w:name="_Toc483420005"/>
      <w:r w:rsidRPr="00D92F0D">
        <w:rPr>
          <w:rFonts w:asciiTheme="minorHAnsi" w:hAnsiTheme="minorHAnsi" w:cstheme="minorBidi"/>
          <w:color w:val="595959" w:themeColor="text1" w:themeTint="A6"/>
        </w:rPr>
        <w:t>Gedwongen prostitutie</w:t>
      </w:r>
      <w:bookmarkEnd w:id="22"/>
    </w:p>
    <w:p w14:paraId="02B19FA0" w14:textId="216B3FB7" w:rsidR="00614F44" w:rsidRPr="00943CDE" w:rsidRDefault="00614F44" w:rsidP="007D59CF">
      <w:pPr>
        <w:pStyle w:val="Geenafstand"/>
        <w:spacing w:line="276" w:lineRule="auto"/>
        <w:rPr>
          <w:rFonts w:eastAsia="Cambria"/>
          <w:sz w:val="24"/>
          <w:szCs w:val="24"/>
        </w:rPr>
      </w:pPr>
      <w:r w:rsidRPr="41AAAB9F">
        <w:rPr>
          <w:sz w:val="24"/>
          <w:szCs w:val="24"/>
        </w:rPr>
        <w:t>In Nederland is prostitutie in beginsel toegestaan. Op 1 oktober 2000 is het bord</w:t>
      </w:r>
      <w:r w:rsidR="00ED068A">
        <w:rPr>
          <w:sz w:val="24"/>
          <w:szCs w:val="24"/>
        </w:rPr>
        <w:t>eelverbod in Nederland opgeheven</w:t>
      </w:r>
      <w:r w:rsidR="00ED068A">
        <w:rPr>
          <w:rStyle w:val="Voetnootmarkering"/>
          <w:sz w:val="24"/>
          <w:szCs w:val="24"/>
        </w:rPr>
        <w:footnoteReference w:id="24"/>
      </w:r>
      <w:r w:rsidRPr="41AAAB9F">
        <w:rPr>
          <w:sz w:val="24"/>
          <w:szCs w:val="24"/>
        </w:rPr>
        <w:t xml:space="preserve">. Daarvoor was het voor een ieder al toegestaan om zichzelf te prostitueren. Het opheffen van het bordeelverbod zorgde ervoor dat het uitbaten van seks tegen betaling via bordelen legaal werd. Hierdoor worden bordeeleigenaren, raamverhuurders, pooiers en prostituees voor de wet gezien als </w:t>
      </w:r>
      <w:r w:rsidRPr="41AAAB9F">
        <w:rPr>
          <w:sz w:val="24"/>
          <w:szCs w:val="24"/>
        </w:rPr>
        <w:lastRenderedPageBreak/>
        <w:t xml:space="preserve">werknemers en werkgevers. In artikel 273f Wetboek van Strafrecht wordt </w:t>
      </w:r>
      <w:r w:rsidRPr="41AAAB9F">
        <w:rPr>
          <w:rFonts w:eastAsia="Cambria"/>
          <w:sz w:val="24"/>
          <w:szCs w:val="24"/>
        </w:rPr>
        <w:t xml:space="preserve">misbruik van de kwetsbare positie van het slachtoffer als dwangmiddel gegeven. Er kan sprake zijn van een kwetsbare positie op vele manieren. Zo kan het zijn dat het slachtoffers is weggelopen uit een (jeugd)inrichting of </w:t>
      </w:r>
      <w:r w:rsidR="002B665F" w:rsidRPr="41AAAB9F">
        <w:rPr>
          <w:rFonts w:eastAsia="Cambria"/>
          <w:sz w:val="24"/>
          <w:szCs w:val="24"/>
        </w:rPr>
        <w:t>d</w:t>
      </w:r>
      <w:r w:rsidRPr="41AAAB9F">
        <w:rPr>
          <w:rFonts w:eastAsia="Cambria"/>
          <w:sz w:val="24"/>
          <w:szCs w:val="24"/>
        </w:rPr>
        <w:t>at het slachtoffer een drugsverslaving heeft. De richtlijn</w:t>
      </w:r>
      <w:r w:rsidR="008A5283">
        <w:rPr>
          <w:rStyle w:val="Voetnootmarkering"/>
          <w:rFonts w:eastAsia="Cambria"/>
          <w:sz w:val="24"/>
          <w:szCs w:val="24"/>
        </w:rPr>
        <w:footnoteReference w:id="25"/>
      </w:r>
      <w:r w:rsidR="00ED068A">
        <w:rPr>
          <w:rFonts w:eastAsia="Cambria"/>
          <w:sz w:val="24"/>
          <w:szCs w:val="24"/>
        </w:rPr>
        <w:t xml:space="preserve"> </w:t>
      </w:r>
      <w:r w:rsidRPr="41AAAB9F">
        <w:rPr>
          <w:rFonts w:eastAsia="Cambria"/>
          <w:sz w:val="24"/>
          <w:szCs w:val="24"/>
        </w:rPr>
        <w:t>van het Openbaar Ministerie geeft een aantal voorbeelden van bijzondere kwetsbaarheid zoals zwangerschap, gezondheidsproblemen of handicaps, illegaliteit of een verminderde geestelijke weerbaarheid. Uit de wetsgeschiedenis</w:t>
      </w:r>
      <w:r w:rsidRPr="41AAAB9F">
        <w:rPr>
          <w:rStyle w:val="Voetnootmarkering"/>
          <w:rFonts w:eastAsia="Cambria"/>
          <w:sz w:val="24"/>
          <w:szCs w:val="24"/>
        </w:rPr>
        <w:footnoteReference w:id="26"/>
      </w:r>
      <w:r w:rsidRPr="41AAAB9F">
        <w:rPr>
          <w:rFonts w:eastAsia="Cambria"/>
          <w:sz w:val="24"/>
          <w:szCs w:val="24"/>
        </w:rPr>
        <w:t xml:space="preserve"> komen daarnaast ook andere omstandigheden naar voren die wijzen op eventuele kwetsbaarheid van de slachtoffers. Hierbij </w:t>
      </w:r>
      <w:r w:rsidR="002B665F" w:rsidRPr="41AAAB9F">
        <w:rPr>
          <w:rFonts w:eastAsia="Cambria"/>
          <w:sz w:val="24"/>
          <w:szCs w:val="24"/>
        </w:rPr>
        <w:t>kan het gaan over</w:t>
      </w:r>
      <w:r w:rsidRPr="41AAAB9F">
        <w:rPr>
          <w:rFonts w:eastAsia="Cambria"/>
          <w:sz w:val="24"/>
          <w:szCs w:val="24"/>
        </w:rPr>
        <w:t xml:space="preserve"> het niet beschikken over financiële middelen, schulden, sociale isolatie en analfabetisme. </w:t>
      </w:r>
    </w:p>
    <w:p w14:paraId="73457E9C" w14:textId="77777777" w:rsidR="00614F44" w:rsidRPr="00943CDE" w:rsidRDefault="00614F44" w:rsidP="007D59CF">
      <w:pPr>
        <w:pStyle w:val="Geenafstand"/>
        <w:spacing w:line="276" w:lineRule="auto"/>
        <w:rPr>
          <w:rFonts w:eastAsia="Cambria" w:cstheme="minorHAnsi"/>
          <w:sz w:val="24"/>
          <w:szCs w:val="24"/>
        </w:rPr>
      </w:pPr>
    </w:p>
    <w:p w14:paraId="2FD55D76" w14:textId="7072F982" w:rsidR="002B665F" w:rsidRPr="00943CDE" w:rsidRDefault="00614F44" w:rsidP="007D59CF">
      <w:pPr>
        <w:pStyle w:val="Geenafstand"/>
        <w:spacing w:line="276" w:lineRule="auto"/>
        <w:rPr>
          <w:rFonts w:eastAsia="Cambria"/>
          <w:sz w:val="24"/>
          <w:szCs w:val="24"/>
        </w:rPr>
      </w:pPr>
      <w:r w:rsidRPr="41AAAB9F">
        <w:rPr>
          <w:rFonts w:eastAsia="Cambria"/>
          <w:sz w:val="24"/>
          <w:szCs w:val="24"/>
        </w:rPr>
        <w:t xml:space="preserve">De grens tussen vrijwillige en gedwongen prostitutie is </w:t>
      </w:r>
      <w:r w:rsidR="002B665F" w:rsidRPr="41AAAB9F">
        <w:rPr>
          <w:rFonts w:eastAsia="Cambria"/>
          <w:sz w:val="24"/>
          <w:szCs w:val="24"/>
        </w:rPr>
        <w:t>lastig</w:t>
      </w:r>
      <w:r w:rsidRPr="41AAAB9F">
        <w:rPr>
          <w:rFonts w:eastAsia="Cambria"/>
          <w:sz w:val="24"/>
          <w:szCs w:val="24"/>
        </w:rPr>
        <w:t xml:space="preserve"> aan te geven</w:t>
      </w:r>
      <w:r w:rsidR="002B665F" w:rsidRPr="41AAAB9F">
        <w:rPr>
          <w:rStyle w:val="Voetnootmarkering"/>
          <w:rFonts w:eastAsia="Cambria"/>
          <w:sz w:val="24"/>
          <w:szCs w:val="24"/>
        </w:rPr>
        <w:footnoteReference w:id="27"/>
      </w:r>
      <w:r w:rsidRPr="41AAAB9F">
        <w:rPr>
          <w:rFonts w:eastAsia="Cambria"/>
          <w:sz w:val="24"/>
          <w:szCs w:val="24"/>
        </w:rPr>
        <w:t>. Soms kan een vrijwillige situatie overgaan in een gedwongen situatie of zelfs andersom. Gedwongen prostitutie is vaak een geleidelijk p</w:t>
      </w:r>
      <w:r w:rsidR="002B665F" w:rsidRPr="41AAAB9F">
        <w:rPr>
          <w:rFonts w:eastAsia="Cambria"/>
          <w:sz w:val="24"/>
          <w:szCs w:val="24"/>
        </w:rPr>
        <w:t>roces. Slachtoffers belanden soms</w:t>
      </w:r>
      <w:r w:rsidRPr="41AAAB9F">
        <w:rPr>
          <w:rFonts w:eastAsia="Cambria"/>
          <w:sz w:val="24"/>
          <w:szCs w:val="24"/>
        </w:rPr>
        <w:t xml:space="preserve"> niet van de een op andere dag in de gedwongen prostitutie. </w:t>
      </w:r>
      <w:r w:rsidR="002B665F" w:rsidRPr="41AAAB9F">
        <w:rPr>
          <w:rFonts w:eastAsia="Cambria"/>
          <w:sz w:val="24"/>
          <w:szCs w:val="24"/>
        </w:rPr>
        <w:t xml:space="preserve">Dit is een geleidelijk proces. Een voorbeeld hiervan is een slachtoffers die door middel van een liefdesrelatie in een uitbuitingssituatie </w:t>
      </w:r>
      <w:r w:rsidR="00ED068A">
        <w:rPr>
          <w:rFonts w:eastAsia="Cambria"/>
          <w:sz w:val="24"/>
          <w:szCs w:val="24"/>
        </w:rPr>
        <w:t xml:space="preserve">is </w:t>
      </w:r>
      <w:r w:rsidR="002B665F" w:rsidRPr="41AAAB9F">
        <w:rPr>
          <w:rFonts w:eastAsia="Cambria"/>
          <w:sz w:val="24"/>
          <w:szCs w:val="24"/>
        </w:rPr>
        <w:t>belan</w:t>
      </w:r>
      <w:r w:rsidR="002B665F" w:rsidRPr="00ED068A">
        <w:rPr>
          <w:rFonts w:eastAsia="Cambria"/>
          <w:sz w:val="24"/>
          <w:szCs w:val="24"/>
        </w:rPr>
        <w:t>d</w:t>
      </w:r>
      <w:r w:rsidR="002B665F" w:rsidRPr="41AAAB9F">
        <w:rPr>
          <w:rFonts w:eastAsia="Cambria"/>
          <w:sz w:val="24"/>
          <w:szCs w:val="24"/>
        </w:rPr>
        <w:t>. Bij gedwongen prostitutie komt het vaak voor dat de slachtoffers een liefdesrelatie hebben met de dader. De daders zijn uit op uitbuiting met als doel daar financieel voordeel uit te halen. De slachtoffers zien deze liefdesrelaties niet als uitbuiting of dwang. Wanneer er in zo'n relatie sprake is van geweld is dit voor de dader een dwangmiddel voor de uitbuiting. De slachtoffers zien dit geweld als mogelijk 'huiselijk geweld</w:t>
      </w:r>
      <w:r w:rsidR="000A25E2" w:rsidRPr="41AAAB9F">
        <w:rPr>
          <w:rFonts w:eastAsia="Cambria"/>
          <w:sz w:val="24"/>
          <w:szCs w:val="24"/>
        </w:rPr>
        <w:t xml:space="preserve">'. Voor </w:t>
      </w:r>
      <w:r w:rsidR="00DD0B43" w:rsidRPr="41AAAB9F">
        <w:rPr>
          <w:rFonts w:eastAsia="Cambria"/>
          <w:sz w:val="24"/>
          <w:szCs w:val="24"/>
        </w:rPr>
        <w:t xml:space="preserve">de beoordeling of er in die situatie </w:t>
      </w:r>
      <w:r w:rsidR="002B665F" w:rsidRPr="41AAAB9F">
        <w:rPr>
          <w:rFonts w:eastAsia="Cambria"/>
          <w:sz w:val="24"/>
          <w:szCs w:val="24"/>
        </w:rPr>
        <w:t xml:space="preserve">sprake zou zijn van mensenhandel en of er sprake is van enig dwangmiddel is het belangrijk om de feiten en omstandigheden in onderling verband te zien. Huiselijk geweld kan in dit opzicht voor het slachtoffer leiden tot een beperking in de vrije keuze mogelijkheid. Het beperken van de vrije keuze mogelijkheid valt onder de manipulatieve dwangmiddelen. In zo'n geval kan huiselijk geweld worden gezien als een bestanddeel van de delictsomschrijving mensenhandel, namelijk dwang. </w:t>
      </w:r>
    </w:p>
    <w:p w14:paraId="2DD11859" w14:textId="6DB9D2B4" w:rsidR="00614F44" w:rsidRPr="00943CDE" w:rsidRDefault="00614F44" w:rsidP="007D59CF">
      <w:pPr>
        <w:pStyle w:val="Geenafstand"/>
        <w:spacing w:line="276" w:lineRule="auto"/>
        <w:rPr>
          <w:rFonts w:eastAsia="Cambria" w:cstheme="minorHAnsi"/>
          <w:sz w:val="24"/>
          <w:szCs w:val="24"/>
        </w:rPr>
      </w:pPr>
    </w:p>
    <w:p w14:paraId="0D395955" w14:textId="365B1CD9" w:rsidR="00614F44" w:rsidRPr="00943CDE" w:rsidRDefault="00614F44" w:rsidP="007D59CF">
      <w:pPr>
        <w:pStyle w:val="Geenafstand"/>
        <w:spacing w:line="276" w:lineRule="auto"/>
        <w:rPr>
          <w:rFonts w:eastAsia="Cambria"/>
          <w:sz w:val="24"/>
          <w:szCs w:val="24"/>
        </w:rPr>
      </w:pPr>
      <w:r w:rsidRPr="41AAAB9F">
        <w:rPr>
          <w:rFonts w:eastAsia="Cambria"/>
          <w:sz w:val="24"/>
          <w:szCs w:val="24"/>
        </w:rPr>
        <w:t>In artikel 273f Wetboek van Strafre</w:t>
      </w:r>
      <w:r w:rsidR="002B665F" w:rsidRPr="41AAAB9F">
        <w:rPr>
          <w:rFonts w:eastAsia="Cambria"/>
          <w:sz w:val="24"/>
          <w:szCs w:val="24"/>
        </w:rPr>
        <w:t>cht spreekt de wetgever over</w:t>
      </w:r>
      <w:r w:rsidRPr="41AAAB9F">
        <w:rPr>
          <w:rFonts w:eastAsia="Cambria"/>
          <w:sz w:val="24"/>
          <w:szCs w:val="24"/>
        </w:rPr>
        <w:t xml:space="preserve"> 'met het oogmerk op uitbuiting'. Dit geeft aan dat de daadwerkelijke uitbuiting nog niet plaats heeft hoeven vinden voor de strafbaarheid</w:t>
      </w:r>
      <w:r w:rsidR="002B665F" w:rsidRPr="41AAAB9F">
        <w:rPr>
          <w:rFonts w:eastAsia="Cambria"/>
          <w:sz w:val="24"/>
          <w:szCs w:val="24"/>
        </w:rPr>
        <w:t xml:space="preserve">. </w:t>
      </w:r>
      <w:r w:rsidRPr="41AAAB9F">
        <w:rPr>
          <w:rFonts w:eastAsia="Cambria"/>
          <w:sz w:val="24"/>
          <w:szCs w:val="24"/>
        </w:rPr>
        <w:t xml:space="preserve">Wanneer er sprake is van gedwongen prostitutie zijn de slechte woon- en werkomstandigheden </w:t>
      </w:r>
      <w:r w:rsidR="002B665F" w:rsidRPr="41AAAB9F">
        <w:rPr>
          <w:rFonts w:eastAsia="Cambria"/>
          <w:sz w:val="24"/>
          <w:szCs w:val="24"/>
        </w:rPr>
        <w:t xml:space="preserve">tijdens de uitbuitingssituatie </w:t>
      </w:r>
      <w:r w:rsidRPr="41AAAB9F">
        <w:rPr>
          <w:rFonts w:eastAsia="Cambria"/>
          <w:sz w:val="24"/>
          <w:szCs w:val="24"/>
        </w:rPr>
        <w:t xml:space="preserve">niet relevant voor de bewezenverklaring. Dit kan echter wel meewegen in de strafmaat. </w:t>
      </w:r>
    </w:p>
    <w:p w14:paraId="3500D10A" w14:textId="0CD52327" w:rsidR="00614F44" w:rsidRPr="00943CDE" w:rsidRDefault="00614F44" w:rsidP="007D59CF">
      <w:pPr>
        <w:pStyle w:val="Geenafstand"/>
        <w:spacing w:line="276" w:lineRule="auto"/>
        <w:rPr>
          <w:rFonts w:eastAsia="Cambria" w:cstheme="minorHAnsi"/>
          <w:sz w:val="24"/>
          <w:szCs w:val="24"/>
        </w:rPr>
      </w:pPr>
    </w:p>
    <w:p w14:paraId="7B603BE7" w14:textId="77777777" w:rsidR="00614F44" w:rsidRPr="00943CDE" w:rsidRDefault="00614F44" w:rsidP="007D59CF">
      <w:pPr>
        <w:pStyle w:val="Geenafstand"/>
        <w:spacing w:line="276" w:lineRule="auto"/>
        <w:rPr>
          <w:rFonts w:eastAsia="Cambria"/>
          <w:sz w:val="24"/>
          <w:szCs w:val="24"/>
        </w:rPr>
      </w:pPr>
      <w:r w:rsidRPr="41AAAB9F">
        <w:rPr>
          <w:rFonts w:eastAsia="Cambria"/>
          <w:sz w:val="24"/>
          <w:szCs w:val="24"/>
        </w:rPr>
        <w:lastRenderedPageBreak/>
        <w:t xml:space="preserve">Door de rechter wordt er een onderscheid gemaakt in seksuele en economische uitbuiting. Bij economische uitbuiting is er sprake van lage loon, lange werktijden en slechte arbeidsomstandigheden. Hierbij wordt prostitutie als een (normale) baan gezien. Bij seksuele uitbuiting is er sprake van dat het slachtoffer geen eigen keus heeft in klanten of geen mogelijkheid heeft om seksuele (onveilige) handelingen te weigeren. </w:t>
      </w:r>
    </w:p>
    <w:p w14:paraId="08D1F23C" w14:textId="0E597C41" w:rsidR="00364A0E" w:rsidRPr="00943CDE" w:rsidRDefault="00364A0E" w:rsidP="007D59CF">
      <w:pPr>
        <w:pStyle w:val="Geenafstand"/>
        <w:spacing w:line="276" w:lineRule="auto"/>
        <w:rPr>
          <w:rFonts w:cstheme="minorHAnsi"/>
          <w:sz w:val="24"/>
          <w:szCs w:val="24"/>
        </w:rPr>
      </w:pPr>
    </w:p>
    <w:p w14:paraId="06B4CB78" w14:textId="63937324" w:rsidR="00614F44" w:rsidRPr="00D92F0D" w:rsidRDefault="00614F44" w:rsidP="007D59CF">
      <w:pPr>
        <w:pStyle w:val="Kop2"/>
        <w:numPr>
          <w:ilvl w:val="1"/>
          <w:numId w:val="1"/>
        </w:numPr>
        <w:spacing w:line="276" w:lineRule="auto"/>
        <w:rPr>
          <w:rFonts w:asciiTheme="minorHAnsi" w:hAnsiTheme="minorHAnsi" w:cstheme="minorBidi"/>
          <w:color w:val="595959" w:themeColor="text1" w:themeTint="A6"/>
        </w:rPr>
      </w:pPr>
      <w:bookmarkStart w:id="24" w:name="_Toc483420006"/>
      <w:r w:rsidRPr="00D92F0D">
        <w:rPr>
          <w:rFonts w:asciiTheme="minorHAnsi" w:hAnsiTheme="minorHAnsi" w:cstheme="minorBidi"/>
          <w:color w:val="595959" w:themeColor="text1" w:themeTint="A6"/>
        </w:rPr>
        <w:t>Bestanddelen delictsomschrijving</w:t>
      </w:r>
      <w:bookmarkEnd w:id="24"/>
      <w:r w:rsidRPr="00D92F0D">
        <w:rPr>
          <w:rFonts w:asciiTheme="minorHAnsi" w:hAnsiTheme="minorHAnsi" w:cstheme="minorBidi"/>
          <w:color w:val="595959" w:themeColor="text1" w:themeTint="A6"/>
        </w:rPr>
        <w:t xml:space="preserve"> </w:t>
      </w:r>
    </w:p>
    <w:p w14:paraId="60EE732A" w14:textId="21A5FA71" w:rsidR="00614F44" w:rsidRPr="00D92F0D" w:rsidRDefault="00614F44" w:rsidP="007D59CF">
      <w:pPr>
        <w:pStyle w:val="Kop3"/>
        <w:numPr>
          <w:ilvl w:val="2"/>
          <w:numId w:val="1"/>
        </w:numPr>
        <w:spacing w:line="276" w:lineRule="auto"/>
        <w:rPr>
          <w:color w:val="595959" w:themeColor="text1" w:themeTint="A6"/>
        </w:rPr>
      </w:pPr>
      <w:bookmarkStart w:id="25" w:name="_Toc483420007"/>
      <w:r w:rsidRPr="00D92F0D">
        <w:rPr>
          <w:color w:val="595959" w:themeColor="text1" w:themeTint="A6"/>
        </w:rPr>
        <w:t>Dwang</w:t>
      </w:r>
      <w:bookmarkEnd w:id="25"/>
      <w:r w:rsidRPr="00D92F0D">
        <w:rPr>
          <w:color w:val="595959" w:themeColor="text1" w:themeTint="A6"/>
        </w:rPr>
        <w:t xml:space="preserve"> </w:t>
      </w:r>
    </w:p>
    <w:p w14:paraId="0C6186B3" w14:textId="26B68525" w:rsidR="008A5283" w:rsidRPr="00E83814" w:rsidRDefault="00614F44" w:rsidP="00F26431">
      <w:pPr>
        <w:pStyle w:val="Geenafstand"/>
        <w:spacing w:line="276" w:lineRule="auto"/>
        <w:rPr>
          <w:sz w:val="24"/>
          <w:szCs w:val="24"/>
        </w:rPr>
      </w:pPr>
      <w:r w:rsidRPr="41AAAB9F">
        <w:rPr>
          <w:sz w:val="24"/>
          <w:szCs w:val="24"/>
        </w:rPr>
        <w:t>Om bij meerderjarige slachtoffers te kunnen spreken van mensenhandel moet er sprake zijn van enige vorm van dw</w:t>
      </w:r>
      <w:r w:rsidR="007B22DF" w:rsidRPr="41AAAB9F">
        <w:rPr>
          <w:sz w:val="24"/>
          <w:szCs w:val="24"/>
        </w:rPr>
        <w:t xml:space="preserve">ang. Dwang wordt in artikel 273f Wetboek van Strafrecht </w:t>
      </w:r>
      <w:r w:rsidRPr="41AAAB9F">
        <w:rPr>
          <w:sz w:val="24"/>
          <w:szCs w:val="24"/>
        </w:rPr>
        <w:t xml:space="preserve">vrij gelaten en kan in brede zin worden opgevat. De dwang kan uit verschillende soorten bestaan zoals </w:t>
      </w:r>
      <w:r w:rsidR="00113EEB" w:rsidRPr="41AAAB9F">
        <w:rPr>
          <w:sz w:val="24"/>
          <w:szCs w:val="24"/>
        </w:rPr>
        <w:t xml:space="preserve">het </w:t>
      </w:r>
      <w:r w:rsidRPr="41AAAB9F">
        <w:rPr>
          <w:sz w:val="24"/>
          <w:szCs w:val="24"/>
        </w:rPr>
        <w:t>(dreigen met) fysiek geweld, afpersing, fraude, misleiding, misbruik van de kwetsbare positie van het slachtoffer of misbruik van enig overwicht. De dwang kan bestaan uit gewelddadige dwangmiddelen en/of om manipulatieve dwangmiddelen</w:t>
      </w:r>
      <w:r w:rsidR="002727B3" w:rsidRPr="41AAAB9F">
        <w:rPr>
          <w:rStyle w:val="Voetnootmarkering"/>
          <w:sz w:val="24"/>
          <w:szCs w:val="24"/>
        </w:rPr>
        <w:footnoteReference w:id="28"/>
      </w:r>
      <w:r w:rsidRPr="41AAAB9F">
        <w:rPr>
          <w:sz w:val="24"/>
          <w:szCs w:val="24"/>
        </w:rPr>
        <w:t xml:space="preserve">. Gewelddadige dwangmiddelen bestaan uit het direct aantasten of het bedreigen van de lichamelijke integriteit van het slachtoffer. Manipulatieve dwangmiddelen zijn niet van gewelddadige aard maar kunnen hetzelfde effect hebben als het gebruik van geweld of het dreigen daarmee. In beginsel lijken de manipulatieve dwangmiddelen subtieler maar </w:t>
      </w:r>
      <w:r w:rsidR="00272BAC" w:rsidRPr="41AAAB9F">
        <w:rPr>
          <w:sz w:val="24"/>
          <w:szCs w:val="24"/>
        </w:rPr>
        <w:t xml:space="preserve">deze </w:t>
      </w:r>
      <w:r w:rsidRPr="41AAAB9F">
        <w:rPr>
          <w:sz w:val="24"/>
          <w:szCs w:val="24"/>
        </w:rPr>
        <w:t xml:space="preserve">geven het slachtoffer een gevangen gevoel en </w:t>
      </w:r>
      <w:r w:rsidR="00272BAC" w:rsidRPr="41AAAB9F">
        <w:rPr>
          <w:sz w:val="24"/>
          <w:szCs w:val="24"/>
        </w:rPr>
        <w:t xml:space="preserve">zij </w:t>
      </w:r>
      <w:r w:rsidRPr="41AAAB9F">
        <w:rPr>
          <w:sz w:val="24"/>
          <w:szCs w:val="24"/>
        </w:rPr>
        <w:t>kunnen hierdoor geen vrije keuzes maken. Aangezien er bij manipulatieve dwangmi</w:t>
      </w:r>
      <w:r w:rsidR="00272BAC" w:rsidRPr="41AAAB9F">
        <w:rPr>
          <w:sz w:val="24"/>
          <w:szCs w:val="24"/>
        </w:rPr>
        <w:t xml:space="preserve">ddelen vaak sprake is psychische mishandeling </w:t>
      </w:r>
      <w:r w:rsidRPr="41AAAB9F">
        <w:rPr>
          <w:sz w:val="24"/>
          <w:szCs w:val="24"/>
        </w:rPr>
        <w:t>is dit lastig te bewijzen omda</w:t>
      </w:r>
      <w:r w:rsidR="00272BAC" w:rsidRPr="41AAAB9F">
        <w:rPr>
          <w:sz w:val="24"/>
          <w:szCs w:val="24"/>
        </w:rPr>
        <w:t>t dit geen fysieke sporen achterlaat</w:t>
      </w:r>
      <w:r w:rsidRPr="41AAAB9F">
        <w:rPr>
          <w:sz w:val="24"/>
          <w:szCs w:val="24"/>
        </w:rPr>
        <w:t xml:space="preserve">. Het is geen vereiste </w:t>
      </w:r>
      <w:r w:rsidR="00272BAC" w:rsidRPr="41AAAB9F">
        <w:rPr>
          <w:sz w:val="24"/>
          <w:szCs w:val="24"/>
        </w:rPr>
        <w:t xml:space="preserve">voor de strafbaarheid </w:t>
      </w:r>
      <w:r w:rsidRPr="41AAAB9F">
        <w:rPr>
          <w:sz w:val="24"/>
          <w:szCs w:val="24"/>
        </w:rPr>
        <w:t xml:space="preserve">dat het dwangmiddel tegen het slachtoffer zelf wordt gebruikt. Het kan ook tegen een derde worden gebruikt om het slachtoffer te laten toegeven aan de wil van de dader. Wanneer er sprake is van enig dwangmiddel is het niet meer relevant of het slachtoffer heeft ingestemd met de uitbuiting. </w:t>
      </w:r>
    </w:p>
    <w:p w14:paraId="71EEBFBD" w14:textId="3A9C3043" w:rsidR="00614F44" w:rsidRPr="00943CDE" w:rsidRDefault="00614F44" w:rsidP="007D59CF">
      <w:pPr>
        <w:pStyle w:val="Geenafstand"/>
        <w:spacing w:line="276" w:lineRule="auto"/>
        <w:rPr>
          <w:rFonts w:cstheme="minorHAnsi"/>
          <w:sz w:val="24"/>
          <w:szCs w:val="24"/>
        </w:rPr>
      </w:pPr>
    </w:p>
    <w:p w14:paraId="6F3E9E7B" w14:textId="01CA5B24" w:rsidR="00614F44" w:rsidRPr="00D92F0D" w:rsidRDefault="00614F44" w:rsidP="007D59CF">
      <w:pPr>
        <w:pStyle w:val="Kop3"/>
        <w:numPr>
          <w:ilvl w:val="2"/>
          <w:numId w:val="1"/>
        </w:numPr>
        <w:spacing w:line="276" w:lineRule="auto"/>
        <w:rPr>
          <w:color w:val="595959" w:themeColor="text1" w:themeTint="A6"/>
        </w:rPr>
      </w:pPr>
      <w:bookmarkStart w:id="26" w:name="_Toc483420008"/>
      <w:r w:rsidRPr="00D92F0D">
        <w:rPr>
          <w:color w:val="595959" w:themeColor="text1" w:themeTint="A6"/>
        </w:rPr>
        <w:t>Uitbuiting</w:t>
      </w:r>
      <w:bookmarkEnd w:id="26"/>
      <w:r w:rsidRPr="00D92F0D">
        <w:rPr>
          <w:color w:val="595959" w:themeColor="text1" w:themeTint="A6"/>
        </w:rPr>
        <w:t xml:space="preserve"> </w:t>
      </w:r>
    </w:p>
    <w:p w14:paraId="5052D962" w14:textId="77777777" w:rsidR="00614F44" w:rsidRPr="00943CDE" w:rsidRDefault="00614F44" w:rsidP="007D59CF">
      <w:pPr>
        <w:spacing w:line="276" w:lineRule="auto"/>
        <w:rPr>
          <w:rFonts w:asciiTheme="minorHAnsi" w:hAnsiTheme="minorHAnsi" w:cstheme="minorBidi"/>
        </w:rPr>
      </w:pPr>
      <w:r w:rsidRPr="41AAAB9F">
        <w:rPr>
          <w:rFonts w:asciiTheme="minorHAnsi" w:hAnsiTheme="minorHAnsi" w:cstheme="minorBidi"/>
        </w:rPr>
        <w:t>Artikel 273f lid 2 Wetboek van Strafrecht stelt het volgende:</w:t>
      </w:r>
    </w:p>
    <w:p w14:paraId="156A5274" w14:textId="77777777" w:rsidR="00614F44" w:rsidRPr="00943CDE" w:rsidRDefault="00614F44" w:rsidP="007D59CF">
      <w:pPr>
        <w:spacing w:line="276" w:lineRule="auto"/>
        <w:jc w:val="center"/>
        <w:rPr>
          <w:rFonts w:asciiTheme="minorHAnsi" w:hAnsiTheme="minorHAnsi" w:cstheme="minorBidi"/>
        </w:rPr>
      </w:pPr>
      <w:r w:rsidRPr="41AAAB9F">
        <w:rPr>
          <w:rFonts w:asciiTheme="minorHAnsi" w:hAnsiTheme="minorHAnsi" w:cstheme="minorBidi"/>
          <w:i/>
          <w:color w:val="4472C4" w:themeColor="accent1"/>
        </w:rPr>
        <w:t>'</w:t>
      </w:r>
      <w:r w:rsidRPr="41AAAB9F">
        <w:rPr>
          <w:rFonts w:asciiTheme="minorHAnsi" w:eastAsia="Cambria" w:hAnsiTheme="minorHAnsi" w:cstheme="minorBidi"/>
          <w:i/>
          <w:color w:val="4472C4" w:themeColor="accent1"/>
        </w:rPr>
        <w:t>Uitbuiting omvat ten minste uitbuiting van een ander in de prostitutie, andere vormen van seksuele uitbuiting, gedwongen of verplichte arbeid of diensten, met inbegrip van bedelarij, slavernij en met slavernij te vergelijken praktijken, dienstbaarheid en uitbuiting van strafbare activiteiten.'</w:t>
      </w:r>
    </w:p>
    <w:p w14:paraId="6E7A3B5D" w14:textId="2ADE47A7" w:rsidR="00614F44" w:rsidRDefault="00614F44" w:rsidP="007D59CF">
      <w:pPr>
        <w:spacing w:line="276" w:lineRule="auto"/>
        <w:rPr>
          <w:rFonts w:asciiTheme="minorHAnsi" w:eastAsia="Cambria" w:hAnsiTheme="minorHAnsi" w:cstheme="minorBidi"/>
        </w:rPr>
      </w:pPr>
      <w:r w:rsidRPr="41AAAB9F">
        <w:rPr>
          <w:rFonts w:asciiTheme="minorHAnsi" w:eastAsia="Cambria" w:hAnsiTheme="minorHAnsi" w:cstheme="minorBidi"/>
        </w:rPr>
        <w:lastRenderedPageBreak/>
        <w:t xml:space="preserve">De term 'ten minste' geeft aan dat het om een niet-limitatieve opsomming gaat. De term 'uitbuiting' wordt door de wetgever niet verder gedefinieerd. De wetgever geeft hiermee de rechter de taak om hier invulling aan te geven. Bij uitbuiting in de seksindustrie is de persoonlijke vrijheid en de lichamelijke integriteit in het geding. Bij deze vorm van mensenhandel </w:t>
      </w:r>
      <w:r w:rsidR="00272BAC" w:rsidRPr="41AAAB9F">
        <w:rPr>
          <w:rFonts w:asciiTheme="minorHAnsi" w:eastAsia="Cambria" w:hAnsiTheme="minorHAnsi" w:cstheme="minorBidi"/>
        </w:rPr>
        <w:t xml:space="preserve">is de aard van het werk dat verricht dient te worden </w:t>
      </w:r>
      <w:r w:rsidRPr="41AAAB9F">
        <w:rPr>
          <w:rFonts w:asciiTheme="minorHAnsi" w:eastAsia="Cambria" w:hAnsiTheme="minorHAnsi" w:cstheme="minorBidi"/>
        </w:rPr>
        <w:t>een belangrijk onderdeel. Doordat de persoonlijke vrijheid en de lichamelijke integriteit in het geding zijn</w:t>
      </w:r>
      <w:r w:rsidR="00272BAC" w:rsidRPr="41AAAB9F">
        <w:rPr>
          <w:rFonts w:asciiTheme="minorHAnsi" w:eastAsia="Cambria" w:hAnsiTheme="minorHAnsi" w:cstheme="minorBidi"/>
        </w:rPr>
        <w:t>,</w:t>
      </w:r>
      <w:r w:rsidRPr="41AAAB9F">
        <w:rPr>
          <w:rFonts w:asciiTheme="minorHAnsi" w:eastAsia="Cambria" w:hAnsiTheme="minorHAnsi" w:cstheme="minorBidi"/>
        </w:rPr>
        <w:t xml:space="preserve"> is </w:t>
      </w:r>
      <w:r w:rsidR="00BA2729" w:rsidRPr="41AAAB9F">
        <w:rPr>
          <w:rFonts w:asciiTheme="minorHAnsi" w:eastAsia="Cambria" w:hAnsiTheme="minorHAnsi" w:cstheme="minorBidi"/>
        </w:rPr>
        <w:t xml:space="preserve">er </w:t>
      </w:r>
      <w:r w:rsidR="00272BAC" w:rsidRPr="41AAAB9F">
        <w:rPr>
          <w:rFonts w:asciiTheme="minorHAnsi" w:eastAsia="Cambria" w:hAnsiTheme="minorHAnsi" w:cstheme="minorBidi"/>
        </w:rPr>
        <w:t xml:space="preserve">vrij </w:t>
      </w:r>
      <w:r w:rsidR="00BA2729" w:rsidRPr="41AAAB9F">
        <w:rPr>
          <w:rFonts w:asciiTheme="minorHAnsi" w:eastAsia="Cambria" w:hAnsiTheme="minorHAnsi" w:cstheme="minorBidi"/>
        </w:rPr>
        <w:t xml:space="preserve">snel sprake van uitbuiting. </w:t>
      </w:r>
    </w:p>
    <w:p w14:paraId="79E8B15B" w14:textId="77777777" w:rsidR="00BA2729" w:rsidRPr="00BA2729" w:rsidRDefault="00BA2729" w:rsidP="007D59CF">
      <w:pPr>
        <w:spacing w:line="276" w:lineRule="auto"/>
        <w:rPr>
          <w:rFonts w:asciiTheme="minorHAnsi" w:eastAsia="Cambria" w:hAnsiTheme="minorHAnsi" w:cstheme="minorHAnsi"/>
        </w:rPr>
      </w:pPr>
    </w:p>
    <w:p w14:paraId="624444E9" w14:textId="5A2645F5" w:rsidR="00614F44" w:rsidRPr="00D92F0D" w:rsidRDefault="00614F44" w:rsidP="007D59CF">
      <w:pPr>
        <w:pStyle w:val="Kop3"/>
        <w:numPr>
          <w:ilvl w:val="2"/>
          <w:numId w:val="1"/>
        </w:numPr>
        <w:spacing w:line="276" w:lineRule="auto"/>
        <w:rPr>
          <w:rFonts w:eastAsia="Cambria"/>
          <w:color w:val="595959" w:themeColor="text1" w:themeTint="A6"/>
        </w:rPr>
      </w:pPr>
      <w:bookmarkStart w:id="27" w:name="_Toc483420009"/>
      <w:r w:rsidRPr="00D92F0D">
        <w:rPr>
          <w:color w:val="595959" w:themeColor="text1" w:themeTint="A6"/>
        </w:rPr>
        <w:t>Opzettelijk voordeel</w:t>
      </w:r>
      <w:bookmarkEnd w:id="27"/>
    </w:p>
    <w:p w14:paraId="70148EA9" w14:textId="77777777" w:rsidR="00614F44" w:rsidRPr="00943CDE" w:rsidRDefault="00614F44" w:rsidP="007D59CF">
      <w:pPr>
        <w:pStyle w:val="Geenafstand"/>
        <w:spacing w:line="276" w:lineRule="auto"/>
        <w:rPr>
          <w:rFonts w:eastAsia="Cambria"/>
          <w:sz w:val="24"/>
          <w:szCs w:val="24"/>
        </w:rPr>
      </w:pPr>
      <w:r w:rsidRPr="41AAAB9F">
        <w:rPr>
          <w:rFonts w:eastAsia="Cambria"/>
          <w:sz w:val="24"/>
          <w:szCs w:val="24"/>
        </w:rPr>
        <w:t>Artikel 273f lid 1 sub 6 Wetboek van Strafrecht stelt het volgende:</w:t>
      </w:r>
    </w:p>
    <w:p w14:paraId="5FB1D870" w14:textId="77777777" w:rsidR="00614F44" w:rsidRPr="00943CDE" w:rsidRDefault="00614F44" w:rsidP="007D59CF">
      <w:pPr>
        <w:pStyle w:val="Geenafstand"/>
        <w:spacing w:line="276" w:lineRule="auto"/>
        <w:jc w:val="center"/>
        <w:rPr>
          <w:rFonts w:eastAsia="Cambria"/>
          <w:sz w:val="24"/>
          <w:szCs w:val="24"/>
        </w:rPr>
      </w:pPr>
      <w:r w:rsidRPr="41AAAB9F">
        <w:rPr>
          <w:rFonts w:eastAsia="Cambria"/>
          <w:color w:val="4472C4" w:themeColor="accent1"/>
          <w:sz w:val="24"/>
          <w:szCs w:val="24"/>
        </w:rPr>
        <w:t>'degene die opzettelijk voordeel trekt uit de uitbuiting van een ander'</w:t>
      </w:r>
    </w:p>
    <w:p w14:paraId="1A008735" w14:textId="4656E2BF" w:rsidR="00614F44" w:rsidRDefault="00614F44" w:rsidP="007D59CF">
      <w:pPr>
        <w:pStyle w:val="Geenafstand"/>
        <w:spacing w:line="276" w:lineRule="auto"/>
        <w:rPr>
          <w:rFonts w:eastAsia="Cambria"/>
          <w:sz w:val="24"/>
          <w:szCs w:val="24"/>
        </w:rPr>
      </w:pPr>
      <w:r w:rsidRPr="41AAAB9F">
        <w:rPr>
          <w:rFonts w:eastAsia="Cambria"/>
          <w:sz w:val="24"/>
          <w:szCs w:val="24"/>
        </w:rPr>
        <w:t>Voordeel trekken uit prostitutie is niet per definitie strafbaar. Wanneer iemand voordeel trekt uit het feit dat zijn/haar partner in de prostitutie werkzaam is levert dit geen vorm van uitbuiting op. Wanneer de partner wordt gedwongen tot prostitutie werkzaamheden en wordt gedwongen het verdiende geld af te staan,</w:t>
      </w:r>
      <w:r w:rsidR="00187CD7" w:rsidRPr="41AAAB9F">
        <w:rPr>
          <w:rFonts w:eastAsia="Cambria"/>
          <w:sz w:val="24"/>
          <w:szCs w:val="24"/>
        </w:rPr>
        <w:t xml:space="preserve"> ontstaat er wel een uitbuitings</w:t>
      </w:r>
      <w:r w:rsidRPr="41AAAB9F">
        <w:rPr>
          <w:rFonts w:eastAsia="Cambria"/>
          <w:sz w:val="24"/>
          <w:szCs w:val="24"/>
        </w:rPr>
        <w:t xml:space="preserve">situatie. Wanneer het slachtoffer wordt gedwongen om maar een deel van het verdiende geld af te staan, is er ook sprake van een uitbuitingssituatie. In sub 6 van het artikel 273f lid 1 Wetboek van Strafrecht is (voorwaardelijk) opzet vereist. Dit (voorwaardelijke) opzet is gericht op het voordeel trekken uit uitbuiting en degene die het voordeel </w:t>
      </w:r>
      <w:r w:rsidR="00187CD7" w:rsidRPr="41AAAB9F">
        <w:rPr>
          <w:rFonts w:eastAsia="Cambria"/>
          <w:sz w:val="24"/>
          <w:szCs w:val="24"/>
        </w:rPr>
        <w:t xml:space="preserve">daaruit </w:t>
      </w:r>
      <w:r w:rsidRPr="41AAAB9F">
        <w:rPr>
          <w:rFonts w:eastAsia="Cambria"/>
          <w:sz w:val="24"/>
          <w:szCs w:val="24"/>
        </w:rPr>
        <w:t>trekt weet</w:t>
      </w:r>
      <w:r w:rsidR="00187CD7" w:rsidRPr="41AAAB9F">
        <w:rPr>
          <w:rFonts w:eastAsia="Cambria"/>
          <w:sz w:val="24"/>
          <w:szCs w:val="24"/>
        </w:rPr>
        <w:t xml:space="preserve"> dat de uitbuiting plaatsvindt </w:t>
      </w:r>
      <w:r w:rsidRPr="41AAAB9F">
        <w:rPr>
          <w:rFonts w:eastAsia="Cambria"/>
          <w:sz w:val="24"/>
          <w:szCs w:val="24"/>
        </w:rPr>
        <w:t>of</w:t>
      </w:r>
      <w:r w:rsidR="00187CD7" w:rsidRPr="41AAAB9F">
        <w:rPr>
          <w:rFonts w:eastAsia="Cambria"/>
          <w:sz w:val="24"/>
          <w:szCs w:val="24"/>
        </w:rPr>
        <w:t xml:space="preserve"> dat degene redelijkerwijs moe</w:t>
      </w:r>
      <w:r w:rsidRPr="41AAAB9F">
        <w:rPr>
          <w:rFonts w:eastAsia="Cambria"/>
          <w:sz w:val="24"/>
          <w:szCs w:val="24"/>
        </w:rPr>
        <w:t xml:space="preserve">t vermoeden </w:t>
      </w:r>
      <w:r w:rsidR="00801C94">
        <w:rPr>
          <w:rFonts w:eastAsia="Cambria"/>
          <w:sz w:val="24"/>
          <w:szCs w:val="24"/>
        </w:rPr>
        <w:t xml:space="preserve">dat er sprake is van uitbuiting </w:t>
      </w:r>
      <w:r w:rsidR="00E54A8E" w:rsidRPr="41AAAB9F">
        <w:rPr>
          <w:rStyle w:val="Voetnootmarkering"/>
          <w:rFonts w:eastAsia="Cambria"/>
          <w:sz w:val="24"/>
          <w:szCs w:val="24"/>
        </w:rPr>
        <w:footnoteReference w:id="29"/>
      </w:r>
      <w:r w:rsidR="00BA2729" w:rsidRPr="41AAAB9F">
        <w:rPr>
          <w:rFonts w:eastAsia="Cambria"/>
          <w:sz w:val="24"/>
          <w:szCs w:val="24"/>
        </w:rPr>
        <w:t xml:space="preserve">. </w:t>
      </w:r>
    </w:p>
    <w:p w14:paraId="6D21D3E3" w14:textId="77777777" w:rsidR="00BA2729" w:rsidRPr="00BA2729" w:rsidRDefault="00BA2729" w:rsidP="007D59CF">
      <w:pPr>
        <w:pStyle w:val="Geenafstand"/>
        <w:spacing w:line="276" w:lineRule="auto"/>
        <w:rPr>
          <w:rFonts w:eastAsia="Cambria" w:cstheme="minorHAnsi"/>
          <w:sz w:val="24"/>
          <w:szCs w:val="24"/>
        </w:rPr>
      </w:pPr>
    </w:p>
    <w:p w14:paraId="723E9C5C" w14:textId="6AA6AC95" w:rsidR="00364A0E" w:rsidRPr="00D92F0D" w:rsidRDefault="077A4965" w:rsidP="007D59CF">
      <w:pPr>
        <w:pStyle w:val="Kop2"/>
        <w:numPr>
          <w:ilvl w:val="1"/>
          <w:numId w:val="1"/>
        </w:numPr>
        <w:spacing w:line="276" w:lineRule="auto"/>
        <w:rPr>
          <w:rFonts w:asciiTheme="minorHAnsi" w:hAnsiTheme="minorHAnsi" w:cstheme="minorBidi"/>
          <w:color w:val="595959" w:themeColor="text1" w:themeTint="A6"/>
        </w:rPr>
      </w:pPr>
      <w:bookmarkStart w:id="28" w:name="_Toc483420010"/>
      <w:r w:rsidRPr="00D92F0D">
        <w:rPr>
          <w:rFonts w:asciiTheme="minorHAnsi" w:hAnsiTheme="minorHAnsi" w:cstheme="minorBidi"/>
          <w:color w:val="595959" w:themeColor="text1" w:themeTint="A6"/>
        </w:rPr>
        <w:t>Strafmaat</w:t>
      </w:r>
      <w:bookmarkEnd w:id="28"/>
      <w:r w:rsidRPr="00D92F0D">
        <w:rPr>
          <w:rFonts w:asciiTheme="minorHAnsi" w:hAnsiTheme="minorHAnsi" w:cstheme="minorBidi"/>
          <w:color w:val="595959" w:themeColor="text1" w:themeTint="A6"/>
        </w:rPr>
        <w:t xml:space="preserve"> </w:t>
      </w:r>
    </w:p>
    <w:p w14:paraId="595A3AC1" w14:textId="6040BFEC" w:rsidR="00364A0E" w:rsidRPr="00943CDE" w:rsidRDefault="077A4965" w:rsidP="007D59CF">
      <w:pPr>
        <w:pStyle w:val="Geenafstand"/>
        <w:spacing w:line="276" w:lineRule="auto"/>
        <w:rPr>
          <w:rFonts w:eastAsia="Cambria"/>
          <w:sz w:val="24"/>
          <w:szCs w:val="24"/>
        </w:rPr>
      </w:pPr>
      <w:r w:rsidRPr="41AAAB9F">
        <w:rPr>
          <w:sz w:val="24"/>
          <w:szCs w:val="24"/>
        </w:rPr>
        <w:t>De maximale gevangenisstraf voor mensenhandel is twaalf jaar of een geldboete van de vijfde categorie. Artikel 23 Wetboek van Strafrecht geeft aan dat de vijfde categorie tot een bedrag van €82.000,- bedraagt. De maximale gevangenisstraf kan tot dertig jaar oplopen wanneer er sprake is van strafverzwarende omstandigheden. Volgens het rapport</w:t>
      </w:r>
      <w:r w:rsidR="0090378F" w:rsidRPr="41AAAB9F">
        <w:rPr>
          <w:rStyle w:val="Voetnootmarkering"/>
          <w:sz w:val="24"/>
          <w:szCs w:val="24"/>
        </w:rPr>
        <w:footnoteReference w:id="30"/>
      </w:r>
      <w:r w:rsidRPr="41AAAB9F">
        <w:rPr>
          <w:sz w:val="24"/>
          <w:szCs w:val="24"/>
        </w:rPr>
        <w:t xml:space="preserve"> van de Nationaal Rapporteur Mensenhandel kan een strafverzwarende omstandigheid zijn dat het misdrijf door meerdere personen is gepleegd of dat het misdrijf zwaar lichamelijk letsel of de dood ten gevolge heeft. De richtlijn </w:t>
      </w:r>
      <w:r w:rsidR="2442985C" w:rsidRPr="41AAAB9F">
        <w:rPr>
          <w:rFonts w:eastAsia="Cambria"/>
          <w:sz w:val="24"/>
          <w:szCs w:val="24"/>
        </w:rPr>
        <w:t>voor strafvordering mensenhandel</w:t>
      </w:r>
      <w:r w:rsidR="0090378F" w:rsidRPr="41AAAB9F">
        <w:rPr>
          <w:rStyle w:val="Voetnootmarkering"/>
          <w:rFonts w:eastAsia="Cambria"/>
          <w:sz w:val="24"/>
          <w:szCs w:val="24"/>
        </w:rPr>
        <w:footnoteReference w:id="31"/>
      </w:r>
      <w:r w:rsidR="2442985C" w:rsidRPr="41AAAB9F">
        <w:rPr>
          <w:rFonts w:eastAsia="Cambria"/>
          <w:sz w:val="24"/>
          <w:szCs w:val="24"/>
        </w:rPr>
        <w:t xml:space="preserve"> van het Openbaar Ministerie nog een aantal omstandigheden die verzwarend in de strafmaat kunnen werken. Deze omstandigheden bestaan uit bijvoorbeeld het aantal dagen per week en het aantal uren per dag waarop er gewerkt moest worden, de (slechte) werkomstandigheden, de hoeveelheid verdiend geld dat moest worden afgestaan, de beperkte </w:t>
      </w:r>
      <w:r w:rsidR="2442985C" w:rsidRPr="41AAAB9F">
        <w:rPr>
          <w:rFonts w:eastAsia="Cambria"/>
          <w:sz w:val="24"/>
          <w:szCs w:val="24"/>
        </w:rPr>
        <w:lastRenderedPageBreak/>
        <w:t>bewegingsvrijheid, het verplicht overnachten op de werkplek. Hiernaast zijn er ook een aantal bijzondere verzwarende omstandigheden zoals het verplicht verrichten van seksuele handelingen zonder condoom, het gedwongen ondergaan van een abortus, het niet krijgen van medische hulp, het niet zelf beslissen van seksuele handelingen zoals anaal of groepsseks of het gedwongen nemen van een tatoeage en/of borstvergroting. Volgens de</w:t>
      </w:r>
      <w:r w:rsidR="00DA4129" w:rsidRPr="41AAAB9F">
        <w:rPr>
          <w:rFonts w:eastAsia="Cambria"/>
          <w:sz w:val="24"/>
          <w:szCs w:val="24"/>
        </w:rPr>
        <w:t>zelfde</w:t>
      </w:r>
      <w:r w:rsidR="2442985C" w:rsidRPr="41AAAB9F">
        <w:rPr>
          <w:rFonts w:eastAsia="Cambria"/>
          <w:sz w:val="24"/>
          <w:szCs w:val="24"/>
        </w:rPr>
        <w:t xml:space="preserve"> richtlijn van het Openbaar Ministerie is de rol van de verdachte belangrijk. Zo maakt het in de strafmaat een </w:t>
      </w:r>
      <w:r w:rsidR="00DA4129" w:rsidRPr="41AAAB9F">
        <w:rPr>
          <w:rFonts w:eastAsia="Cambria"/>
          <w:sz w:val="24"/>
          <w:szCs w:val="24"/>
        </w:rPr>
        <w:t>verschil of de verdachte de hoofd</w:t>
      </w:r>
      <w:r w:rsidR="2442985C" w:rsidRPr="41AAAB9F">
        <w:rPr>
          <w:rFonts w:eastAsia="Cambria"/>
          <w:sz w:val="24"/>
          <w:szCs w:val="24"/>
        </w:rPr>
        <w:t xml:space="preserve">rol had en dus hoofdverdachte is of dat de verdachte een ondersteunde rol had en de hoofdverdachte faciliteerde. De houding van de verdachte maakt voor  Openbaar Ministerie ook een verschil. Zij letten erop of de verdachte inziet wat voor misdrijf hij heeft begaan en of hij enig berouw voor zijn daden richting de slachtoffers vertoont. </w:t>
      </w:r>
      <w:r w:rsidR="00DA4129" w:rsidRPr="41AAAB9F">
        <w:rPr>
          <w:rFonts w:eastAsia="Cambria"/>
          <w:sz w:val="24"/>
          <w:szCs w:val="24"/>
        </w:rPr>
        <w:t xml:space="preserve">De houding die de verdachte aanneemt tijdens het politieonderzoek is eveneens van belang. </w:t>
      </w:r>
    </w:p>
    <w:p w14:paraId="26F39F27" w14:textId="19B58BBD" w:rsidR="00364A0E" w:rsidRPr="00943CDE" w:rsidRDefault="00364A0E" w:rsidP="007D59CF">
      <w:pPr>
        <w:pStyle w:val="Geenafstand"/>
        <w:spacing w:line="276" w:lineRule="auto"/>
        <w:rPr>
          <w:rFonts w:eastAsia="Cambria" w:cstheme="minorHAnsi"/>
          <w:sz w:val="24"/>
          <w:szCs w:val="24"/>
        </w:rPr>
      </w:pPr>
    </w:p>
    <w:p w14:paraId="37CF08E1" w14:textId="38BFB275" w:rsidR="00364A0E" w:rsidRPr="00943CDE" w:rsidRDefault="2442985C" w:rsidP="007D59CF">
      <w:pPr>
        <w:pStyle w:val="Geenafstand"/>
        <w:spacing w:line="276" w:lineRule="auto"/>
        <w:rPr>
          <w:rFonts w:eastAsia="Cambria"/>
          <w:sz w:val="24"/>
          <w:szCs w:val="24"/>
        </w:rPr>
      </w:pPr>
      <w:r w:rsidRPr="41AAAB9F">
        <w:rPr>
          <w:rFonts w:eastAsia="Cambria"/>
          <w:sz w:val="24"/>
          <w:szCs w:val="24"/>
        </w:rPr>
        <w:t>Er zijn ook factoren van het slachtoffer die meespelen in de strafmaat. Verzwarende omstandigheden kunnen zijn dat h</w:t>
      </w:r>
      <w:r w:rsidR="00215560" w:rsidRPr="41AAAB9F">
        <w:rPr>
          <w:rFonts w:eastAsia="Cambria"/>
          <w:sz w:val="24"/>
          <w:szCs w:val="24"/>
        </w:rPr>
        <w:t>et slachtoffer minderjarig was ten tijde van het misdrijf</w:t>
      </w:r>
      <w:r w:rsidRPr="41AAAB9F">
        <w:rPr>
          <w:rFonts w:eastAsia="Cambria"/>
          <w:sz w:val="24"/>
          <w:szCs w:val="24"/>
        </w:rPr>
        <w:t>, dat er tussen de verdachte en het slachtoffer een afhankelijkheids- of vertr</w:t>
      </w:r>
      <w:r w:rsidR="00215560" w:rsidRPr="41AAAB9F">
        <w:rPr>
          <w:rFonts w:eastAsia="Cambria"/>
          <w:sz w:val="24"/>
          <w:szCs w:val="24"/>
        </w:rPr>
        <w:t>ouwensrelatie bestond, zoals</w:t>
      </w:r>
      <w:r w:rsidRPr="41AAAB9F">
        <w:rPr>
          <w:rFonts w:eastAsia="Cambria"/>
          <w:sz w:val="24"/>
          <w:szCs w:val="24"/>
        </w:rPr>
        <w:t xml:space="preserve"> bijvoorbeeld </w:t>
      </w:r>
      <w:r w:rsidR="00215560" w:rsidRPr="41AAAB9F">
        <w:rPr>
          <w:rFonts w:eastAsia="Cambria"/>
          <w:sz w:val="24"/>
          <w:szCs w:val="24"/>
        </w:rPr>
        <w:t xml:space="preserve">dat </w:t>
      </w:r>
      <w:r w:rsidRPr="41AAAB9F">
        <w:rPr>
          <w:rFonts w:eastAsia="Cambria"/>
          <w:sz w:val="24"/>
          <w:szCs w:val="24"/>
        </w:rPr>
        <w:t>de zorg van het slachtoffer aan de verdachte was toevertrouwd of dat het slachtoffer bijz</w:t>
      </w:r>
      <w:r w:rsidR="00215560" w:rsidRPr="41AAAB9F">
        <w:rPr>
          <w:rFonts w:eastAsia="Cambria"/>
          <w:sz w:val="24"/>
          <w:szCs w:val="24"/>
        </w:rPr>
        <w:t xml:space="preserve">onder kwetsbaar was doordat </w:t>
      </w:r>
      <w:r w:rsidRPr="41AAAB9F">
        <w:rPr>
          <w:rFonts w:eastAsia="Cambria"/>
          <w:sz w:val="24"/>
          <w:szCs w:val="24"/>
        </w:rPr>
        <w:t>zij laagbegaafd is, geen legale verblijfsstatus heeft, traumatische ervaringen heeft of eventuele schuldenproblematiek.</w:t>
      </w:r>
    </w:p>
    <w:p w14:paraId="14D3484C" w14:textId="63F14F5C" w:rsidR="005F7A60" w:rsidRPr="00943CDE" w:rsidRDefault="005F7A60" w:rsidP="007D59CF">
      <w:pPr>
        <w:pStyle w:val="Geenafstand"/>
        <w:spacing w:line="276" w:lineRule="auto"/>
        <w:rPr>
          <w:rFonts w:eastAsia="Cambria" w:cstheme="minorHAnsi"/>
          <w:sz w:val="24"/>
          <w:szCs w:val="24"/>
        </w:rPr>
      </w:pPr>
    </w:p>
    <w:p w14:paraId="3B7E7000" w14:textId="153DE605" w:rsidR="005F7A60" w:rsidRPr="00943CDE" w:rsidRDefault="005F7A60" w:rsidP="007D59CF">
      <w:pPr>
        <w:pStyle w:val="Geenafstand"/>
        <w:spacing w:line="276" w:lineRule="auto"/>
        <w:rPr>
          <w:rFonts w:eastAsia="Cambria"/>
          <w:sz w:val="24"/>
          <w:szCs w:val="24"/>
        </w:rPr>
      </w:pPr>
      <w:r w:rsidRPr="41AAAB9F">
        <w:rPr>
          <w:rFonts w:eastAsia="Cambria"/>
          <w:sz w:val="24"/>
          <w:szCs w:val="24"/>
        </w:rPr>
        <w:t>In de richtlijn</w:t>
      </w:r>
      <w:r w:rsidRPr="41AAAB9F">
        <w:rPr>
          <w:rStyle w:val="Voetnootmarkering"/>
          <w:rFonts w:eastAsia="Cambria"/>
          <w:sz w:val="24"/>
          <w:szCs w:val="24"/>
        </w:rPr>
        <w:footnoteReference w:id="32"/>
      </w:r>
      <w:r w:rsidRPr="41AAAB9F">
        <w:rPr>
          <w:rFonts w:eastAsia="Cambria"/>
          <w:sz w:val="24"/>
          <w:szCs w:val="24"/>
        </w:rPr>
        <w:t xml:space="preserve"> van het Openbaar Ministerie wordt niet aangegeven hoe zwaar deze strafverzwarende omstandigheden meewegen. Dit moet </w:t>
      </w:r>
      <w:r w:rsidR="00801C94">
        <w:rPr>
          <w:rFonts w:eastAsia="Cambria"/>
          <w:sz w:val="24"/>
          <w:szCs w:val="24"/>
        </w:rPr>
        <w:t xml:space="preserve">door de rechter </w:t>
      </w:r>
      <w:r w:rsidRPr="41AAAB9F">
        <w:rPr>
          <w:rFonts w:eastAsia="Cambria"/>
          <w:sz w:val="24"/>
          <w:szCs w:val="24"/>
        </w:rPr>
        <w:t xml:space="preserve">per zaak bekeken worden. </w:t>
      </w:r>
      <w:r w:rsidR="00943CDE" w:rsidRPr="41AAAB9F">
        <w:rPr>
          <w:rFonts w:eastAsia="Cambria"/>
          <w:sz w:val="24"/>
          <w:szCs w:val="24"/>
        </w:rPr>
        <w:t xml:space="preserve">De officier van justitie zal daarom voor de strafeis met voldoende gemotiveerde argumenten moeten komen. In het hoofdstuk over de jurisprudentie rondom gedwongen prostitutie zal er verder in gegaan worden op de manier waarop de rechter de verzwarende omstandigheden beoordeelt. </w:t>
      </w:r>
    </w:p>
    <w:p w14:paraId="7D3793C3" w14:textId="77777777" w:rsidR="002902CE" w:rsidRPr="00943CDE" w:rsidRDefault="002902CE" w:rsidP="007D59CF">
      <w:pPr>
        <w:pStyle w:val="Geenafstand"/>
        <w:spacing w:line="276" w:lineRule="auto"/>
        <w:rPr>
          <w:rFonts w:cstheme="minorHAnsi"/>
          <w:sz w:val="24"/>
          <w:szCs w:val="24"/>
        </w:rPr>
      </w:pPr>
    </w:p>
    <w:p w14:paraId="5B9E9CF6" w14:textId="79B8FF70" w:rsidR="00364A0E" w:rsidRPr="00D92F0D" w:rsidRDefault="00E1100B" w:rsidP="007D59CF">
      <w:pPr>
        <w:pStyle w:val="Kop2"/>
        <w:numPr>
          <w:ilvl w:val="1"/>
          <w:numId w:val="1"/>
        </w:numPr>
        <w:spacing w:line="276" w:lineRule="auto"/>
        <w:rPr>
          <w:rFonts w:asciiTheme="minorHAnsi" w:hAnsiTheme="minorHAnsi" w:cstheme="minorBidi"/>
          <w:color w:val="595959" w:themeColor="text1" w:themeTint="A6"/>
        </w:rPr>
      </w:pPr>
      <w:bookmarkStart w:id="29" w:name="_Toc483420011"/>
      <w:r w:rsidRPr="00D92F0D">
        <w:rPr>
          <w:rFonts w:asciiTheme="minorHAnsi" w:hAnsiTheme="minorHAnsi" w:cstheme="minorBidi"/>
          <w:color w:val="595959" w:themeColor="text1" w:themeTint="A6"/>
        </w:rPr>
        <w:t>M</w:t>
      </w:r>
      <w:r w:rsidR="2442985C" w:rsidRPr="00D92F0D">
        <w:rPr>
          <w:rFonts w:asciiTheme="minorHAnsi" w:hAnsiTheme="minorHAnsi" w:cstheme="minorBidi"/>
          <w:color w:val="595959" w:themeColor="text1" w:themeTint="A6"/>
        </w:rPr>
        <w:t>inderjarigen</w:t>
      </w:r>
      <w:bookmarkEnd w:id="29"/>
    </w:p>
    <w:p w14:paraId="2774D978" w14:textId="6AB911CB" w:rsidR="004D7833" w:rsidRDefault="0024139F" w:rsidP="007D59CF">
      <w:pPr>
        <w:pStyle w:val="Geenafstand"/>
        <w:spacing w:line="276" w:lineRule="auto"/>
        <w:rPr>
          <w:rFonts w:eastAsia="Cambria"/>
          <w:sz w:val="24"/>
          <w:szCs w:val="24"/>
        </w:rPr>
      </w:pPr>
      <w:r w:rsidRPr="41AAAB9F">
        <w:rPr>
          <w:rFonts w:eastAsia="Cambria"/>
          <w:sz w:val="24"/>
          <w:szCs w:val="24"/>
        </w:rPr>
        <w:t xml:space="preserve">De strafbaarheid van </w:t>
      </w:r>
      <w:r w:rsidR="00813438" w:rsidRPr="41AAAB9F">
        <w:rPr>
          <w:rFonts w:eastAsia="Cambria"/>
          <w:sz w:val="24"/>
          <w:szCs w:val="24"/>
        </w:rPr>
        <w:t>mensenhandel is, zoal</w:t>
      </w:r>
      <w:r w:rsidR="00801C94">
        <w:rPr>
          <w:rFonts w:eastAsia="Cambria"/>
          <w:sz w:val="24"/>
          <w:szCs w:val="24"/>
        </w:rPr>
        <w:t>s eerder uitgelegd, vastgesteld</w:t>
      </w:r>
      <w:r w:rsidRPr="41AAAB9F">
        <w:rPr>
          <w:rFonts w:eastAsia="Cambria"/>
          <w:sz w:val="24"/>
          <w:szCs w:val="24"/>
        </w:rPr>
        <w:t xml:space="preserve"> in artikel 273f Wetboek van Strafrecht. De omstandigheid dat het slachtoffer minderjarig is, is hiervoor een strafverzwarende omstandigheid. De mensenhandel in minderjarigen is niet in een apart wetsartikel vastgelegd. </w:t>
      </w:r>
      <w:r w:rsidR="00813438" w:rsidRPr="41AAAB9F">
        <w:rPr>
          <w:rFonts w:eastAsia="Cambria"/>
          <w:sz w:val="24"/>
          <w:szCs w:val="24"/>
        </w:rPr>
        <w:t xml:space="preserve">Bij minderjarige slachtoffers is er vaak sprake van de loverboysproblematiek. De loverboys maken misbruik van de minderjarige door hen te misleiden met een liefdesrelatie of vriendschap. </w:t>
      </w:r>
      <w:r w:rsidR="00D77976" w:rsidRPr="41AAAB9F">
        <w:rPr>
          <w:rFonts w:eastAsia="Cambria"/>
          <w:sz w:val="24"/>
          <w:szCs w:val="24"/>
        </w:rPr>
        <w:t xml:space="preserve">Uit het </w:t>
      </w:r>
      <w:r w:rsidR="002504E1" w:rsidRPr="41AAAB9F">
        <w:rPr>
          <w:rFonts w:eastAsia="Cambria"/>
          <w:sz w:val="24"/>
          <w:szCs w:val="24"/>
        </w:rPr>
        <w:t>rapport van Movisie</w:t>
      </w:r>
      <w:r w:rsidR="002504E1" w:rsidRPr="41AAAB9F">
        <w:rPr>
          <w:rStyle w:val="Voetnootmarkering"/>
          <w:rFonts w:eastAsia="Cambria"/>
          <w:sz w:val="24"/>
          <w:szCs w:val="24"/>
        </w:rPr>
        <w:footnoteReference w:id="33"/>
      </w:r>
      <w:r w:rsidR="002504E1" w:rsidRPr="41AAAB9F">
        <w:rPr>
          <w:rFonts w:eastAsia="Cambria"/>
          <w:sz w:val="24"/>
          <w:szCs w:val="24"/>
        </w:rPr>
        <w:t xml:space="preserve"> </w:t>
      </w:r>
      <w:r w:rsidR="00D77976" w:rsidRPr="41AAAB9F">
        <w:rPr>
          <w:rFonts w:eastAsia="Cambria"/>
          <w:sz w:val="24"/>
          <w:szCs w:val="24"/>
        </w:rPr>
        <w:t xml:space="preserve"> </w:t>
      </w:r>
      <w:r w:rsidR="002504E1" w:rsidRPr="41AAAB9F">
        <w:rPr>
          <w:rFonts w:eastAsia="Cambria"/>
          <w:sz w:val="24"/>
          <w:szCs w:val="24"/>
        </w:rPr>
        <w:t xml:space="preserve">blijkt dat bij de meeste minderjarige slachtoffers er </w:t>
      </w:r>
      <w:r w:rsidR="002504E1" w:rsidRPr="41AAAB9F">
        <w:rPr>
          <w:rFonts w:eastAsia="Cambria"/>
          <w:sz w:val="24"/>
          <w:szCs w:val="24"/>
        </w:rPr>
        <w:lastRenderedPageBreak/>
        <w:t>sprake is van langdurige problematiek waardoor zij in de handen van een loverboy vallen. Het kan hier gaan om ouders met psychiatrische problemen, adoptie, criminaliteit, misbruik</w:t>
      </w:r>
      <w:r w:rsidR="0005419C" w:rsidRPr="41AAAB9F">
        <w:rPr>
          <w:rFonts w:eastAsia="Cambria"/>
          <w:sz w:val="24"/>
          <w:szCs w:val="24"/>
        </w:rPr>
        <w:t xml:space="preserve"> of huiselijk geweld of andere traumatische ervaringen.</w:t>
      </w:r>
      <w:r w:rsidR="002504E1" w:rsidRPr="41AAAB9F">
        <w:rPr>
          <w:rFonts w:eastAsia="Cambria"/>
          <w:sz w:val="24"/>
          <w:szCs w:val="24"/>
        </w:rPr>
        <w:t xml:space="preserve"> </w:t>
      </w:r>
      <w:r w:rsidR="0005419C" w:rsidRPr="41AAAB9F">
        <w:rPr>
          <w:rFonts w:eastAsia="Cambria"/>
          <w:sz w:val="24"/>
          <w:szCs w:val="24"/>
        </w:rPr>
        <w:t>Deze traumatische gebeurtenissen vinden plaats in de leeftijdsfase die essentieel is voor de ontwikkeling van jongeren. Hierdoor vormt dit een bedreiging voor hun persoonlijkheidsontwikkeling. Ook kan er volgens het actieplan van het Nederlands Jeugd Intituut</w:t>
      </w:r>
      <w:r w:rsidR="0005419C" w:rsidRPr="41AAAB9F">
        <w:rPr>
          <w:rStyle w:val="Voetnootmarkering"/>
          <w:rFonts w:eastAsia="Cambria"/>
          <w:sz w:val="24"/>
          <w:szCs w:val="24"/>
        </w:rPr>
        <w:footnoteReference w:id="34"/>
      </w:r>
      <w:r w:rsidR="0005419C" w:rsidRPr="41AAAB9F">
        <w:rPr>
          <w:rFonts w:eastAsia="Cambria"/>
          <w:sz w:val="24"/>
          <w:szCs w:val="24"/>
        </w:rPr>
        <w:t xml:space="preserve"> sprake zijn van minderjarigen die niet door hun ouders worden begeleid bij </w:t>
      </w:r>
      <w:r w:rsidR="00D65F7E" w:rsidRPr="41AAAB9F">
        <w:rPr>
          <w:rFonts w:eastAsia="Cambria"/>
          <w:sz w:val="24"/>
          <w:szCs w:val="24"/>
        </w:rPr>
        <w:t>de puberteit. Er is vanuit de ouders geen toezicht op het gedrag van de minderjarigen. Daarnaast ligt er ook een deel problematiek bij de minderjarige zelf. Zij kunnen de puberteit vanui</w:t>
      </w:r>
      <w:r w:rsidR="00072602" w:rsidRPr="41AAAB9F">
        <w:rPr>
          <w:rFonts w:eastAsia="Cambria"/>
          <w:sz w:val="24"/>
          <w:szCs w:val="24"/>
        </w:rPr>
        <w:t xml:space="preserve">t hun persoonlijkheid niet aan en vertonen heftig pubergedrag. </w:t>
      </w:r>
      <w:r w:rsidR="00D65F7E" w:rsidRPr="41AAAB9F">
        <w:rPr>
          <w:rFonts w:eastAsia="Cambria"/>
          <w:sz w:val="24"/>
          <w:szCs w:val="24"/>
        </w:rPr>
        <w:t xml:space="preserve">Zij hebben problemen met grenzen stellen en gaan experimenteren met seksualiteit. </w:t>
      </w:r>
      <w:r w:rsidR="002504E1" w:rsidRPr="41AAAB9F">
        <w:rPr>
          <w:rFonts w:eastAsia="Cambria"/>
          <w:sz w:val="24"/>
          <w:szCs w:val="24"/>
        </w:rPr>
        <w:t>Minderj</w:t>
      </w:r>
      <w:r w:rsidR="00072602" w:rsidRPr="41AAAB9F">
        <w:rPr>
          <w:rFonts w:eastAsia="Cambria"/>
          <w:sz w:val="24"/>
          <w:szCs w:val="24"/>
        </w:rPr>
        <w:t xml:space="preserve">arigen in deze situaties </w:t>
      </w:r>
      <w:r w:rsidR="00D65F7E" w:rsidRPr="41AAAB9F">
        <w:rPr>
          <w:rFonts w:eastAsia="Cambria"/>
          <w:sz w:val="24"/>
          <w:szCs w:val="24"/>
        </w:rPr>
        <w:t>zijn</w:t>
      </w:r>
      <w:r w:rsidR="00072602" w:rsidRPr="41AAAB9F">
        <w:rPr>
          <w:rFonts w:eastAsia="Cambria"/>
          <w:sz w:val="24"/>
          <w:szCs w:val="24"/>
        </w:rPr>
        <w:t xml:space="preserve"> extra</w:t>
      </w:r>
      <w:r w:rsidR="00D65F7E" w:rsidRPr="41AAAB9F">
        <w:rPr>
          <w:rFonts w:eastAsia="Cambria"/>
          <w:sz w:val="24"/>
          <w:szCs w:val="24"/>
        </w:rPr>
        <w:t xml:space="preserve"> kwet</w:t>
      </w:r>
      <w:r w:rsidR="00072602" w:rsidRPr="41AAAB9F">
        <w:rPr>
          <w:rFonts w:eastAsia="Cambria"/>
          <w:sz w:val="24"/>
          <w:szCs w:val="24"/>
        </w:rPr>
        <w:t xml:space="preserve">sbaar en hebben hierdoor een verhoogde kans om slachtoffer te worden van gedwongen prostitutie. </w:t>
      </w:r>
    </w:p>
    <w:p w14:paraId="2F01EB94" w14:textId="77777777" w:rsidR="004D7833" w:rsidRDefault="004D7833" w:rsidP="007D59CF">
      <w:pPr>
        <w:pStyle w:val="Geenafstand"/>
        <w:spacing w:line="276" w:lineRule="auto"/>
        <w:rPr>
          <w:rFonts w:eastAsia="Cambria" w:cstheme="minorHAnsi"/>
          <w:sz w:val="24"/>
          <w:szCs w:val="24"/>
        </w:rPr>
      </w:pPr>
    </w:p>
    <w:p w14:paraId="2EFFD60E" w14:textId="1EDD9637" w:rsidR="04849D44" w:rsidRPr="00D92F0D" w:rsidRDefault="0024139F" w:rsidP="007D59CF">
      <w:pPr>
        <w:pStyle w:val="Kop2"/>
        <w:numPr>
          <w:ilvl w:val="1"/>
          <w:numId w:val="1"/>
        </w:numPr>
        <w:spacing w:line="276" w:lineRule="auto"/>
        <w:rPr>
          <w:rFonts w:eastAsia="Cambria"/>
          <w:color w:val="595959" w:themeColor="text1" w:themeTint="A6"/>
        </w:rPr>
      </w:pPr>
      <w:bookmarkStart w:id="30" w:name="_Toc483420012"/>
      <w:r w:rsidRPr="00D92F0D">
        <w:rPr>
          <w:rFonts w:eastAsia="Cambria"/>
          <w:color w:val="595959" w:themeColor="text1" w:themeTint="A6"/>
        </w:rPr>
        <w:t>Illegale prostitutie</w:t>
      </w:r>
      <w:bookmarkEnd w:id="30"/>
    </w:p>
    <w:p w14:paraId="7CDD7F4C" w14:textId="40C89C67" w:rsidR="077A4965" w:rsidRDefault="009355E9" w:rsidP="007D59CF">
      <w:pPr>
        <w:pStyle w:val="Geenafstand"/>
        <w:spacing w:line="276" w:lineRule="auto"/>
        <w:rPr>
          <w:sz w:val="24"/>
          <w:szCs w:val="24"/>
        </w:rPr>
      </w:pPr>
      <w:r w:rsidRPr="41AAAB9F">
        <w:rPr>
          <w:sz w:val="24"/>
          <w:szCs w:val="24"/>
        </w:rPr>
        <w:t xml:space="preserve">Illegale prostitutie is prostitutie die plaatsvindt op plekken waar dat niet is toegestaan. Zo kan het zijn dat je voor bepaalde plaatsen een vergunning nodig hebt. </w:t>
      </w:r>
      <w:r w:rsidR="004E2C06" w:rsidRPr="41AAAB9F">
        <w:rPr>
          <w:sz w:val="24"/>
          <w:szCs w:val="24"/>
        </w:rPr>
        <w:t xml:space="preserve">Wanneer er sprake is van prostitutie in een hotel die daar geen vergunning voor heeft, is er sprake van illegale prostitutie. Illegale prostitutie zegt daarom niets over eventuele dwang </w:t>
      </w:r>
      <w:r w:rsidR="002D7FAA" w:rsidRPr="41AAAB9F">
        <w:rPr>
          <w:sz w:val="24"/>
          <w:szCs w:val="24"/>
        </w:rPr>
        <w:t xml:space="preserve">of uitbuiting. </w:t>
      </w:r>
      <w:r w:rsidR="00E41C7F" w:rsidRPr="41AAAB9F">
        <w:rPr>
          <w:sz w:val="24"/>
          <w:szCs w:val="24"/>
        </w:rPr>
        <w:t xml:space="preserve">Het gaat erom of </w:t>
      </w:r>
      <w:r w:rsidR="004E2C06" w:rsidRPr="41AAAB9F">
        <w:rPr>
          <w:sz w:val="24"/>
          <w:szCs w:val="24"/>
        </w:rPr>
        <w:t xml:space="preserve">de prostitutie op die bepaalde plaats is toegestaan. Wanneer er een slachtoffer in een hotel onder dwang aangezet wordt tot prostitutie kan er </w:t>
      </w:r>
      <w:r w:rsidR="00E41C7F" w:rsidRPr="41AAAB9F">
        <w:rPr>
          <w:sz w:val="24"/>
          <w:szCs w:val="24"/>
        </w:rPr>
        <w:t xml:space="preserve">bijvoorbeeld </w:t>
      </w:r>
      <w:r w:rsidR="004E2C06" w:rsidRPr="41AAAB9F">
        <w:rPr>
          <w:sz w:val="24"/>
          <w:szCs w:val="24"/>
        </w:rPr>
        <w:t xml:space="preserve">sprake zijn van gedwongen en illegale prostitutie. </w:t>
      </w:r>
      <w:r w:rsidR="000B47C1" w:rsidRPr="41AAAB9F">
        <w:rPr>
          <w:sz w:val="24"/>
          <w:szCs w:val="24"/>
        </w:rPr>
        <w:t>De prostituees op de wallen werken bijvoorbeeld in de legale prostitutie maar dat betekent niet dat er geen sprake ka</w:t>
      </w:r>
      <w:r w:rsidR="00E41C7F" w:rsidRPr="41AAAB9F">
        <w:rPr>
          <w:sz w:val="24"/>
          <w:szCs w:val="24"/>
        </w:rPr>
        <w:t>n zijn van een gedwongen situatie</w:t>
      </w:r>
      <w:r w:rsidR="000B47C1" w:rsidRPr="41AAAB9F">
        <w:rPr>
          <w:sz w:val="24"/>
          <w:szCs w:val="24"/>
        </w:rPr>
        <w:t xml:space="preserve">. Wanneer een slachtoffer gedwongen wordt tot het verrichten van seksuele handelingen tegen betaling is er wel degelijk sprake van gedwongen prostitutie. Zo zijn er in </w:t>
      </w:r>
      <w:r w:rsidR="00E41C7F" w:rsidRPr="41AAAB9F">
        <w:rPr>
          <w:sz w:val="24"/>
          <w:szCs w:val="24"/>
        </w:rPr>
        <w:t xml:space="preserve">een aantal </w:t>
      </w:r>
      <w:r w:rsidR="000B47C1" w:rsidRPr="41AAAB9F">
        <w:rPr>
          <w:sz w:val="24"/>
          <w:szCs w:val="24"/>
        </w:rPr>
        <w:t>gemeenten vastgestelde tippelzones waar prostitutie is to</w:t>
      </w:r>
      <w:r w:rsidR="00E41C7F" w:rsidRPr="41AAAB9F">
        <w:rPr>
          <w:sz w:val="24"/>
          <w:szCs w:val="24"/>
        </w:rPr>
        <w:t>egestaan,</w:t>
      </w:r>
      <w:r w:rsidR="00AD6753" w:rsidRPr="41AAAB9F">
        <w:rPr>
          <w:sz w:val="24"/>
          <w:szCs w:val="24"/>
        </w:rPr>
        <w:t xml:space="preserve"> waar politie scherp toezicht houdt en waar eventuele medische zorg is. Wanneer prostituees werken op plekken waar dit niet is toegestaan is dit niet alleen strafbaar maar ook gevaarlijk omdat de politie </w:t>
      </w:r>
      <w:r w:rsidR="00E41C7F" w:rsidRPr="41AAAB9F">
        <w:rPr>
          <w:sz w:val="24"/>
          <w:szCs w:val="24"/>
        </w:rPr>
        <w:t xml:space="preserve">geen zicht hierop heeft. Dit gebeurd vaak in het geheim, mede omdat het strafbaar is en is daarom moeilijk te controleren door de politie. </w:t>
      </w:r>
      <w:r w:rsidR="00AD6753" w:rsidRPr="41AAAB9F">
        <w:rPr>
          <w:sz w:val="24"/>
          <w:szCs w:val="24"/>
        </w:rPr>
        <w:t xml:space="preserve"> </w:t>
      </w:r>
    </w:p>
    <w:p w14:paraId="55EC1659" w14:textId="344BB64C" w:rsidR="00DE57EE" w:rsidRDefault="00DE57EE" w:rsidP="007D59CF">
      <w:pPr>
        <w:pStyle w:val="Geenafstand"/>
        <w:spacing w:line="276" w:lineRule="auto"/>
        <w:rPr>
          <w:rFonts w:cstheme="minorHAnsi"/>
          <w:sz w:val="24"/>
          <w:szCs w:val="24"/>
        </w:rPr>
      </w:pPr>
    </w:p>
    <w:p w14:paraId="30E8CFDE" w14:textId="0A6F659A" w:rsidR="002D7FAA" w:rsidRPr="002D7FAA" w:rsidRDefault="00DE57EE" w:rsidP="007D59CF">
      <w:pPr>
        <w:pStyle w:val="Geenafstand"/>
        <w:spacing w:line="276" w:lineRule="auto"/>
        <w:rPr>
          <w:sz w:val="24"/>
          <w:szCs w:val="24"/>
        </w:rPr>
      </w:pPr>
      <w:r w:rsidRPr="41AAAB9F">
        <w:rPr>
          <w:sz w:val="24"/>
          <w:szCs w:val="24"/>
        </w:rPr>
        <w:t xml:space="preserve">De </w:t>
      </w:r>
      <w:r w:rsidR="00F52FA4" w:rsidRPr="41AAAB9F">
        <w:rPr>
          <w:sz w:val="24"/>
          <w:szCs w:val="24"/>
        </w:rPr>
        <w:t>gemeente kan op grond van artikel 151a Gemeentewet een verordening vaststellen die betrekking heeft op het verrichten van prostitutiewerkzaamhede</w:t>
      </w:r>
      <w:r w:rsidR="006644C8" w:rsidRPr="41AAAB9F">
        <w:rPr>
          <w:sz w:val="24"/>
          <w:szCs w:val="24"/>
        </w:rPr>
        <w:t xml:space="preserve">n. </w:t>
      </w:r>
      <w:r w:rsidR="00196B22" w:rsidRPr="41AAAB9F">
        <w:rPr>
          <w:sz w:val="24"/>
          <w:szCs w:val="24"/>
        </w:rPr>
        <w:t xml:space="preserve">In die verordening kan worden vastgelegd waar bedrijfsmatige prostitutie toegestaan is. </w:t>
      </w:r>
      <w:r w:rsidR="006D252F" w:rsidRPr="41AAAB9F">
        <w:rPr>
          <w:sz w:val="24"/>
          <w:szCs w:val="24"/>
        </w:rPr>
        <w:t xml:space="preserve">De bedoeling met deze verordening is dat de gemeente meer controle heeft over waar er prostitutie plaatsvindt en hier kan controleren op eventuele minderjarigheid en uitbuiting. Bij de verlening van de plaatselijke verordening kunnen er ook bepaalde eisen worden opgelegd aan de exploitant. Zo wordt er </w:t>
      </w:r>
      <w:r w:rsidR="006D252F" w:rsidRPr="41AAAB9F">
        <w:rPr>
          <w:sz w:val="24"/>
          <w:szCs w:val="24"/>
        </w:rPr>
        <w:lastRenderedPageBreak/>
        <w:t xml:space="preserve">ook een identificatieplicht opgelegd voor </w:t>
      </w:r>
      <w:r w:rsidR="0068543F" w:rsidRPr="41AAAB9F">
        <w:rPr>
          <w:sz w:val="24"/>
          <w:szCs w:val="24"/>
        </w:rPr>
        <w:t xml:space="preserve">ieder persoon boven de veertien jaar oud. </w:t>
      </w:r>
      <w:r w:rsidR="002D7FAA" w:rsidRPr="41AAAB9F">
        <w:rPr>
          <w:sz w:val="24"/>
          <w:szCs w:val="24"/>
        </w:rPr>
        <w:t>Volgens een rapport</w:t>
      </w:r>
      <w:r w:rsidR="002D7FAA" w:rsidRPr="41AAAB9F">
        <w:rPr>
          <w:rStyle w:val="Voetnootmarkering"/>
          <w:sz w:val="24"/>
          <w:szCs w:val="24"/>
        </w:rPr>
        <w:footnoteReference w:id="35"/>
      </w:r>
      <w:r w:rsidR="002D7FAA" w:rsidRPr="41AAAB9F">
        <w:rPr>
          <w:sz w:val="24"/>
          <w:szCs w:val="24"/>
        </w:rPr>
        <w:t xml:space="preserve"> van de Nationaal Rapporteur Mensenhandel is illegale prostitutie ingedeeld in drie categorieën:</w:t>
      </w:r>
    </w:p>
    <w:p w14:paraId="6E7B5741" w14:textId="619C9CC2" w:rsidR="002D7FAA" w:rsidRPr="002D7FAA" w:rsidRDefault="002D7FAA" w:rsidP="007D59CF">
      <w:pPr>
        <w:pStyle w:val="Geenafstand"/>
        <w:numPr>
          <w:ilvl w:val="0"/>
          <w:numId w:val="16"/>
        </w:numPr>
        <w:spacing w:line="276" w:lineRule="auto"/>
        <w:rPr>
          <w:sz w:val="24"/>
          <w:szCs w:val="24"/>
        </w:rPr>
      </w:pPr>
      <w:r w:rsidRPr="41AAAB9F">
        <w:rPr>
          <w:sz w:val="24"/>
          <w:szCs w:val="24"/>
        </w:rPr>
        <w:t>De niet-vergunde, illegale exploitatie van prostitutie terwijl er wel sprake is van een gemeentelijke vergunningplicht</w:t>
      </w:r>
    </w:p>
    <w:p w14:paraId="0CCF5021" w14:textId="0EACCE24" w:rsidR="002D7FAA" w:rsidRPr="002D7FAA" w:rsidRDefault="002D7FAA" w:rsidP="007D59CF">
      <w:pPr>
        <w:pStyle w:val="Geenafstand"/>
        <w:numPr>
          <w:ilvl w:val="0"/>
          <w:numId w:val="16"/>
        </w:numPr>
        <w:spacing w:line="276" w:lineRule="auto"/>
        <w:rPr>
          <w:sz w:val="24"/>
          <w:szCs w:val="24"/>
        </w:rPr>
      </w:pPr>
      <w:r w:rsidRPr="41AAAB9F">
        <w:rPr>
          <w:sz w:val="24"/>
          <w:szCs w:val="24"/>
        </w:rPr>
        <w:t>Exploitatie of prostitutie met een vergunning waarbij sprake is van het niet voldoen aan één of meerdere vergunningsvoorwaarden</w:t>
      </w:r>
    </w:p>
    <w:p w14:paraId="6AF58CBE" w14:textId="0DA1B3F0" w:rsidR="005F7577" w:rsidRPr="002D7FAA" w:rsidRDefault="002D7FAA" w:rsidP="007D59CF">
      <w:pPr>
        <w:pStyle w:val="Geenafstand"/>
        <w:numPr>
          <w:ilvl w:val="0"/>
          <w:numId w:val="16"/>
        </w:numPr>
        <w:spacing w:line="276" w:lineRule="auto"/>
        <w:rPr>
          <w:sz w:val="24"/>
          <w:szCs w:val="24"/>
        </w:rPr>
      </w:pPr>
      <w:r w:rsidRPr="41AAAB9F">
        <w:rPr>
          <w:sz w:val="24"/>
          <w:szCs w:val="24"/>
        </w:rPr>
        <w:t>Prostitutievormen die verboden zijn bij de wet zoals minderjarigheid, illegaliteit en mensenhandel</w:t>
      </w:r>
    </w:p>
    <w:p w14:paraId="6C8202F8" w14:textId="77777777" w:rsidR="00801C94" w:rsidRDefault="00801C94">
      <w:pPr>
        <w:spacing w:after="160" w:line="259" w:lineRule="auto"/>
        <w:rPr>
          <w:rFonts w:asciiTheme="minorHAnsi" w:eastAsiaTheme="minorEastAsia" w:hAnsiTheme="minorHAnsi" w:cstheme="majorBidi"/>
          <w:color w:val="2F5496" w:themeColor="accent1" w:themeShade="BF"/>
          <w:sz w:val="32"/>
          <w:szCs w:val="32"/>
          <w:lang w:eastAsia="en-US"/>
        </w:rPr>
      </w:pPr>
      <w:r>
        <w:rPr>
          <w:rFonts w:asciiTheme="minorHAnsi" w:eastAsiaTheme="minorEastAsia" w:hAnsiTheme="minorHAnsi"/>
          <w:lang w:eastAsia="en-US"/>
        </w:rPr>
        <w:br w:type="page"/>
      </w:r>
    </w:p>
    <w:p w14:paraId="5E75D1E4" w14:textId="6824F2C3" w:rsidR="002E5323" w:rsidRPr="00D92F0D" w:rsidRDefault="00DE57EE" w:rsidP="007D59CF">
      <w:pPr>
        <w:pStyle w:val="Kop1"/>
        <w:numPr>
          <w:ilvl w:val="0"/>
          <w:numId w:val="1"/>
        </w:numPr>
        <w:spacing w:line="276" w:lineRule="auto"/>
        <w:rPr>
          <w:rFonts w:asciiTheme="minorHAnsi" w:eastAsiaTheme="minorEastAsia" w:hAnsiTheme="minorHAnsi"/>
          <w:color w:val="595959" w:themeColor="text1" w:themeTint="A6"/>
          <w:lang w:eastAsia="en-US"/>
        </w:rPr>
      </w:pPr>
      <w:bookmarkStart w:id="32" w:name="_Toc483420013"/>
      <w:r w:rsidRPr="00D92F0D">
        <w:rPr>
          <w:rFonts w:asciiTheme="minorHAnsi" w:eastAsiaTheme="minorEastAsia" w:hAnsiTheme="minorHAnsi"/>
          <w:color w:val="595959" w:themeColor="text1" w:themeTint="A6"/>
          <w:lang w:eastAsia="en-US"/>
        </w:rPr>
        <w:lastRenderedPageBreak/>
        <w:t>De prostituant</w:t>
      </w:r>
      <w:bookmarkEnd w:id="32"/>
    </w:p>
    <w:p w14:paraId="5F2CB350" w14:textId="7F4B61F6" w:rsidR="004B682D" w:rsidRDefault="004F4985" w:rsidP="007D59CF">
      <w:pPr>
        <w:spacing w:line="276" w:lineRule="auto"/>
        <w:rPr>
          <w:rFonts w:asciiTheme="minorHAnsi" w:hAnsiTheme="minorHAnsi" w:cstheme="minorBidi"/>
          <w:lang w:eastAsia="en-US"/>
        </w:rPr>
      </w:pPr>
      <w:r w:rsidRPr="41AAAB9F">
        <w:rPr>
          <w:rFonts w:asciiTheme="minorHAnsi" w:hAnsiTheme="minorHAnsi" w:cstheme="minorBidi"/>
          <w:lang w:eastAsia="en-US"/>
        </w:rPr>
        <w:t>Bij een uitbuitingsituatie zijn er meerdere partijen betrokken. Zo heb je de mensenhandelaar, het slachtoffer maar ook de prostituant. De prostituant is de ‘klant’</w:t>
      </w:r>
      <w:r w:rsidR="00DE6862">
        <w:rPr>
          <w:rFonts w:asciiTheme="minorHAnsi" w:hAnsiTheme="minorHAnsi" w:cstheme="minorBidi"/>
          <w:lang w:eastAsia="en-US"/>
        </w:rPr>
        <w:t xml:space="preserve"> (hierna: prostituant)</w:t>
      </w:r>
      <w:r w:rsidRPr="41AAAB9F">
        <w:rPr>
          <w:rFonts w:asciiTheme="minorHAnsi" w:hAnsiTheme="minorHAnsi" w:cstheme="minorBidi"/>
          <w:lang w:eastAsia="en-US"/>
        </w:rPr>
        <w:t xml:space="preserve"> die gebruik maakt van de prostitutiewerkzaamheden. </w:t>
      </w:r>
      <w:r w:rsidR="004B682D" w:rsidRPr="41AAAB9F">
        <w:rPr>
          <w:rFonts w:asciiTheme="minorHAnsi" w:hAnsiTheme="minorHAnsi" w:cstheme="minorBidi"/>
          <w:lang w:eastAsia="en-US"/>
        </w:rPr>
        <w:t xml:space="preserve">Er zijn verschillende redenen waarom iemand een bezoek brengt aan een prostituee. </w:t>
      </w:r>
      <w:r w:rsidR="0031771C" w:rsidRPr="41AAAB9F">
        <w:rPr>
          <w:rFonts w:asciiTheme="minorHAnsi" w:hAnsiTheme="minorHAnsi" w:cstheme="minorBidi"/>
          <w:lang w:eastAsia="en-US"/>
        </w:rPr>
        <w:t>Uit het rapport</w:t>
      </w:r>
      <w:r w:rsidR="0031771C" w:rsidRPr="41AAAB9F">
        <w:rPr>
          <w:rStyle w:val="Voetnootmarkering"/>
          <w:rFonts w:asciiTheme="minorHAnsi" w:hAnsiTheme="minorHAnsi" w:cstheme="minorBidi"/>
          <w:lang w:eastAsia="en-US"/>
        </w:rPr>
        <w:footnoteReference w:id="36"/>
      </w:r>
      <w:r w:rsidR="0031771C" w:rsidRPr="41AAAB9F">
        <w:rPr>
          <w:rFonts w:asciiTheme="minorHAnsi" w:hAnsiTheme="minorHAnsi" w:cstheme="minorBidi"/>
          <w:lang w:eastAsia="en-US"/>
        </w:rPr>
        <w:t xml:space="preserve"> van de Nationaal Rapporteur Mensenhandel blijkt dat e</w:t>
      </w:r>
      <w:r w:rsidR="008E57E5" w:rsidRPr="41AAAB9F">
        <w:rPr>
          <w:rFonts w:asciiTheme="minorHAnsi" w:hAnsiTheme="minorHAnsi" w:cstheme="minorBidi"/>
          <w:lang w:eastAsia="en-US"/>
        </w:rPr>
        <w:t xml:space="preserve">r </w:t>
      </w:r>
      <w:r w:rsidR="004B682D" w:rsidRPr="41AAAB9F">
        <w:rPr>
          <w:rFonts w:asciiTheme="minorHAnsi" w:hAnsiTheme="minorHAnsi" w:cstheme="minorBidi"/>
          <w:lang w:eastAsia="en-US"/>
        </w:rPr>
        <w:t>hierbij onderscheid</w:t>
      </w:r>
      <w:r w:rsidR="008E57E5" w:rsidRPr="41AAAB9F">
        <w:rPr>
          <w:rFonts w:asciiTheme="minorHAnsi" w:hAnsiTheme="minorHAnsi" w:cstheme="minorBidi"/>
          <w:lang w:eastAsia="en-US"/>
        </w:rPr>
        <w:t xml:space="preserve"> wordt</w:t>
      </w:r>
      <w:r w:rsidR="004B682D" w:rsidRPr="41AAAB9F">
        <w:rPr>
          <w:rFonts w:asciiTheme="minorHAnsi" w:hAnsiTheme="minorHAnsi" w:cstheme="minorBidi"/>
          <w:lang w:eastAsia="en-US"/>
        </w:rPr>
        <w:t xml:space="preserve"> gemaakt tussen push- en pullfacto</w:t>
      </w:r>
      <w:r w:rsidR="0031771C" w:rsidRPr="41AAAB9F">
        <w:rPr>
          <w:rFonts w:asciiTheme="minorHAnsi" w:hAnsiTheme="minorHAnsi" w:cstheme="minorBidi"/>
          <w:lang w:eastAsia="en-US"/>
        </w:rPr>
        <w:t>ren. Bij pushfactoren zijn het vaak de emotionele behoeften die meespelen. Het gaat dan om de factoren zoals eenzaamheid, ontevredenheid over de huidige seksuele relatie, veranderingen in het persoonlijke leven</w:t>
      </w:r>
      <w:r w:rsidR="00874A7D" w:rsidRPr="41AAAB9F">
        <w:rPr>
          <w:rFonts w:asciiTheme="minorHAnsi" w:hAnsiTheme="minorHAnsi" w:cstheme="minorBidi"/>
          <w:lang w:eastAsia="en-US"/>
        </w:rPr>
        <w:t xml:space="preserve"> of sociale druk vanuit de omgeving. Bij pullfactoren gaat het om factoren zoals advertenties en websites die inspelen op een bepaalde fantasie. Dit zijn factoren waarbij de prostituant niet specifiek op zoek was naar betaalde</w:t>
      </w:r>
      <w:r w:rsidR="00052371" w:rsidRPr="41AAAB9F">
        <w:rPr>
          <w:rFonts w:asciiTheme="minorHAnsi" w:hAnsiTheme="minorHAnsi" w:cstheme="minorBidi"/>
          <w:lang w:eastAsia="en-US"/>
        </w:rPr>
        <w:t xml:space="preserve"> seks maar door het aanbod werd</w:t>
      </w:r>
      <w:r w:rsidR="00874A7D" w:rsidRPr="41AAAB9F">
        <w:rPr>
          <w:rFonts w:asciiTheme="minorHAnsi" w:hAnsiTheme="minorHAnsi" w:cstheme="minorBidi"/>
          <w:lang w:eastAsia="en-US"/>
        </w:rPr>
        <w:t xml:space="preserve"> aangetrokken. </w:t>
      </w:r>
    </w:p>
    <w:p w14:paraId="7BB9FAD9" w14:textId="1EACC312" w:rsidR="00C26189" w:rsidRDefault="00C26189" w:rsidP="007D59CF">
      <w:pPr>
        <w:spacing w:line="276" w:lineRule="auto"/>
        <w:rPr>
          <w:rFonts w:asciiTheme="minorHAnsi" w:hAnsiTheme="minorHAnsi" w:cstheme="minorHAnsi"/>
          <w:lang w:eastAsia="en-US"/>
        </w:rPr>
      </w:pPr>
    </w:p>
    <w:p w14:paraId="08E85583" w14:textId="56F1DDB1" w:rsidR="006F7E74" w:rsidRPr="00801C94" w:rsidRDefault="00C26189" w:rsidP="007D59CF">
      <w:pPr>
        <w:spacing w:line="276" w:lineRule="auto"/>
        <w:rPr>
          <w:rFonts w:asciiTheme="minorHAnsi" w:hAnsiTheme="minorHAnsi" w:cstheme="minorBidi"/>
          <w:lang w:eastAsia="en-US"/>
        </w:rPr>
      </w:pPr>
      <w:r w:rsidRPr="41AAAB9F">
        <w:rPr>
          <w:rFonts w:asciiTheme="minorHAnsi" w:hAnsiTheme="minorHAnsi" w:cstheme="minorBidi"/>
          <w:lang w:eastAsia="en-US"/>
        </w:rPr>
        <w:t>Na de afschaffing van het bordeelverbod</w:t>
      </w:r>
      <w:r w:rsidR="000A1CC9" w:rsidRPr="41AAAB9F">
        <w:rPr>
          <w:rFonts w:asciiTheme="minorHAnsi" w:hAnsiTheme="minorHAnsi" w:cstheme="minorBidi"/>
          <w:lang w:eastAsia="en-US"/>
        </w:rPr>
        <w:t xml:space="preserve"> in 2000</w:t>
      </w:r>
      <w:r w:rsidRPr="41AAAB9F">
        <w:rPr>
          <w:rFonts w:asciiTheme="minorHAnsi" w:hAnsiTheme="minorHAnsi" w:cstheme="minorBidi"/>
          <w:lang w:eastAsia="en-US"/>
        </w:rPr>
        <w:t xml:space="preserve"> werd betaalde seks ‘genormaliseerd’. In een aantal gemeenten zoals Alkmaar, Amsterdam, Den Haag, Eindhoven, Groningen, Leeuwarden, Haarlem, Heerenveen, Doetinchem, Deventer, Nijmegen en Almelo is er sprake van raamprostitutie. Een bekend voorbeeld hiervan zijn de Amsterdamse Wallen. Op de Amsterdamse wallen is prostitutie legaal, maar </w:t>
      </w:r>
      <w:r w:rsidR="000A1CC9" w:rsidRPr="41AAAB9F">
        <w:rPr>
          <w:rFonts w:asciiTheme="minorHAnsi" w:hAnsiTheme="minorHAnsi" w:cstheme="minorBidi"/>
          <w:lang w:eastAsia="en-US"/>
        </w:rPr>
        <w:t xml:space="preserve">zoals in het vorige hoofdstuk is uitgelegd kan er ook daar </w:t>
      </w:r>
      <w:r w:rsidRPr="41AAAB9F">
        <w:rPr>
          <w:rFonts w:asciiTheme="minorHAnsi" w:hAnsiTheme="minorHAnsi" w:cstheme="minorBidi"/>
          <w:lang w:eastAsia="en-US"/>
        </w:rPr>
        <w:t>sprake zijn van uitbuitingssituaties. Een prostituant heeft dus gee</w:t>
      </w:r>
      <w:r w:rsidR="000A1CC9" w:rsidRPr="41AAAB9F">
        <w:rPr>
          <w:rFonts w:asciiTheme="minorHAnsi" w:hAnsiTheme="minorHAnsi" w:cstheme="minorBidi"/>
          <w:lang w:eastAsia="en-US"/>
        </w:rPr>
        <w:t>n garantie dat er sprake is van vrijwillige prostitutie</w:t>
      </w:r>
      <w:r w:rsidRPr="41AAAB9F">
        <w:rPr>
          <w:rFonts w:asciiTheme="minorHAnsi" w:hAnsiTheme="minorHAnsi" w:cstheme="minorBidi"/>
          <w:lang w:eastAsia="en-US"/>
        </w:rPr>
        <w:t xml:space="preserve">. De prostituant is hier dus ook zeker zelf verantwoordelijk voor. Er zijn een aantal kenmerken waaraan de prostituant kan zien dat er sprake is van een gedwongen situatie. </w:t>
      </w:r>
      <w:r w:rsidR="00801C94">
        <w:rPr>
          <w:rFonts w:asciiTheme="minorHAnsi" w:hAnsiTheme="minorHAnsi" w:cstheme="minorBidi"/>
          <w:lang w:eastAsia="en-US"/>
        </w:rPr>
        <w:t xml:space="preserve">Door Meld Misdaad Anoniem </w:t>
      </w:r>
      <w:r w:rsidR="00A65F17" w:rsidRPr="41AAAB9F">
        <w:rPr>
          <w:rStyle w:val="Voetnootmarkering"/>
          <w:rFonts w:asciiTheme="minorHAnsi" w:hAnsiTheme="minorHAnsi" w:cstheme="minorBidi"/>
          <w:lang w:eastAsia="en-US"/>
        </w:rPr>
        <w:footnoteReference w:id="37"/>
      </w:r>
      <w:r w:rsidR="006F7E74" w:rsidRPr="41AAAB9F">
        <w:rPr>
          <w:rFonts w:asciiTheme="minorHAnsi" w:hAnsiTheme="minorHAnsi" w:cstheme="minorBidi"/>
          <w:lang w:eastAsia="en-US"/>
        </w:rPr>
        <w:t xml:space="preserve"> wordt gesproken over een aantal kenmerken die kunnen duiden op een gedwongen situatie. Dit zijn de volgende kenmerken. </w:t>
      </w:r>
    </w:p>
    <w:p w14:paraId="1AD891D1" w14:textId="43BD2447" w:rsidR="00914D1D" w:rsidRPr="008F7B79" w:rsidRDefault="00914D1D" w:rsidP="00914D1D">
      <w:pPr>
        <w:pStyle w:val="Lijstalinea"/>
        <w:numPr>
          <w:ilvl w:val="0"/>
          <w:numId w:val="21"/>
        </w:numPr>
        <w:spacing w:line="276" w:lineRule="auto"/>
        <w:rPr>
          <w:rFonts w:asciiTheme="minorHAnsi" w:hAnsiTheme="minorHAnsi" w:cstheme="minorBidi"/>
          <w:lang w:eastAsia="en-US"/>
        </w:rPr>
      </w:pPr>
      <w:r w:rsidRPr="008F7B79">
        <w:rPr>
          <w:rFonts w:asciiTheme="minorHAnsi" w:hAnsiTheme="minorHAnsi"/>
          <w:lang w:eastAsia="en-US"/>
        </w:rPr>
        <w:t xml:space="preserve">De prostituee </w:t>
      </w:r>
      <w:r w:rsidRPr="008F7B79">
        <w:rPr>
          <w:rFonts w:asciiTheme="minorHAnsi" w:hAnsiTheme="minorHAnsi" w:cstheme="minorBidi"/>
          <w:lang w:eastAsia="en-US"/>
        </w:rPr>
        <w:t>slaapt op de werkplek</w:t>
      </w:r>
    </w:p>
    <w:p w14:paraId="015ECC7B" w14:textId="1D091445" w:rsidR="00914D1D" w:rsidRPr="008F7B79" w:rsidRDefault="00914D1D" w:rsidP="00914D1D">
      <w:pPr>
        <w:pStyle w:val="Lijstalinea"/>
        <w:numPr>
          <w:ilvl w:val="0"/>
          <w:numId w:val="21"/>
        </w:numPr>
        <w:spacing w:line="276" w:lineRule="auto"/>
        <w:rPr>
          <w:rFonts w:asciiTheme="minorHAnsi" w:hAnsiTheme="minorHAnsi" w:cstheme="minorBidi"/>
          <w:lang w:eastAsia="en-US"/>
        </w:rPr>
      </w:pPr>
      <w:r w:rsidRPr="008F7B79">
        <w:rPr>
          <w:rFonts w:asciiTheme="minorHAnsi" w:hAnsiTheme="minorHAnsi"/>
          <w:lang w:eastAsia="en-US"/>
        </w:rPr>
        <w:t xml:space="preserve">De prostituee </w:t>
      </w:r>
      <w:r w:rsidRPr="008F7B79">
        <w:rPr>
          <w:rFonts w:asciiTheme="minorHAnsi" w:hAnsiTheme="minorHAnsi" w:cstheme="minorBidi"/>
          <w:lang w:eastAsia="en-US"/>
        </w:rPr>
        <w:t>werkt voor een te lage prijs</w:t>
      </w:r>
    </w:p>
    <w:p w14:paraId="2CD73E16" w14:textId="01C0F956" w:rsidR="00914D1D" w:rsidRPr="008F7B79" w:rsidRDefault="00914D1D" w:rsidP="00914D1D">
      <w:pPr>
        <w:pStyle w:val="Lijstalinea"/>
        <w:numPr>
          <w:ilvl w:val="0"/>
          <w:numId w:val="21"/>
        </w:numPr>
        <w:spacing w:line="276" w:lineRule="auto"/>
        <w:rPr>
          <w:rFonts w:asciiTheme="minorHAnsi" w:hAnsiTheme="minorHAnsi" w:cstheme="minorBidi"/>
          <w:lang w:eastAsia="en-US"/>
        </w:rPr>
      </w:pPr>
      <w:r w:rsidRPr="008F7B79">
        <w:rPr>
          <w:rFonts w:asciiTheme="minorHAnsi" w:hAnsiTheme="minorHAnsi"/>
          <w:lang w:eastAsia="en-US"/>
        </w:rPr>
        <w:t xml:space="preserve">De prostituee </w:t>
      </w:r>
      <w:r w:rsidR="008F7B79" w:rsidRPr="008F7B79">
        <w:rPr>
          <w:rFonts w:asciiTheme="minorHAnsi" w:hAnsiTheme="minorHAnsi"/>
          <w:lang w:eastAsia="en-US"/>
        </w:rPr>
        <w:t xml:space="preserve">moet </w:t>
      </w:r>
      <w:r w:rsidRPr="008F7B79">
        <w:rPr>
          <w:rFonts w:asciiTheme="minorHAnsi" w:hAnsiTheme="minorHAnsi" w:cstheme="minorBidi"/>
          <w:lang w:eastAsia="en-US"/>
        </w:rPr>
        <w:t>extreem lang werken</w:t>
      </w:r>
    </w:p>
    <w:p w14:paraId="58759CB2" w14:textId="632A0067" w:rsidR="00914D1D" w:rsidRPr="008F7B79" w:rsidRDefault="008F7B79" w:rsidP="00914D1D">
      <w:pPr>
        <w:pStyle w:val="Lijstalinea"/>
        <w:numPr>
          <w:ilvl w:val="0"/>
          <w:numId w:val="21"/>
        </w:numPr>
        <w:spacing w:line="276" w:lineRule="auto"/>
        <w:rPr>
          <w:rFonts w:asciiTheme="minorHAnsi" w:hAnsiTheme="minorHAnsi" w:cstheme="minorBidi"/>
          <w:lang w:eastAsia="en-US"/>
        </w:rPr>
      </w:pPr>
      <w:r w:rsidRPr="008F7B79">
        <w:rPr>
          <w:rFonts w:asciiTheme="minorHAnsi" w:hAnsiTheme="minorHAnsi"/>
          <w:lang w:eastAsia="en-US"/>
        </w:rPr>
        <w:t xml:space="preserve">De prostituee </w:t>
      </w:r>
      <w:r w:rsidR="00914D1D" w:rsidRPr="008F7B79">
        <w:rPr>
          <w:rFonts w:asciiTheme="minorHAnsi" w:hAnsiTheme="minorHAnsi" w:cstheme="minorBidi"/>
          <w:lang w:eastAsia="en-US"/>
        </w:rPr>
        <w:t>werkt zonder condoom</w:t>
      </w:r>
    </w:p>
    <w:p w14:paraId="205D0327" w14:textId="77777777" w:rsidR="008F7B79" w:rsidRPr="008F7B79" w:rsidRDefault="008F7B79" w:rsidP="008F7B79">
      <w:pPr>
        <w:pStyle w:val="Lijstalinea"/>
        <w:numPr>
          <w:ilvl w:val="0"/>
          <w:numId w:val="21"/>
        </w:numPr>
        <w:spacing w:line="276" w:lineRule="auto"/>
        <w:rPr>
          <w:rFonts w:asciiTheme="minorHAnsi" w:hAnsiTheme="minorHAnsi" w:cstheme="minorBidi"/>
          <w:lang w:eastAsia="en-US"/>
        </w:rPr>
      </w:pPr>
      <w:r w:rsidRPr="008F7B79">
        <w:rPr>
          <w:rFonts w:asciiTheme="minorHAnsi" w:hAnsiTheme="minorHAnsi"/>
          <w:lang w:eastAsia="en-US"/>
        </w:rPr>
        <w:t xml:space="preserve">De prostituee </w:t>
      </w:r>
      <w:r w:rsidR="00914D1D" w:rsidRPr="008F7B79">
        <w:rPr>
          <w:rFonts w:asciiTheme="minorHAnsi" w:hAnsiTheme="minorHAnsi" w:cstheme="minorBidi"/>
          <w:lang w:eastAsia="en-US"/>
        </w:rPr>
        <w:t xml:space="preserve">werkt op </w:t>
      </w:r>
      <w:r w:rsidRPr="008F7B79">
        <w:rPr>
          <w:rFonts w:asciiTheme="minorHAnsi" w:hAnsiTheme="minorHAnsi" w:cstheme="minorBidi"/>
          <w:lang w:eastAsia="en-US"/>
        </w:rPr>
        <w:t>geïsoleerde</w:t>
      </w:r>
      <w:r w:rsidR="00914D1D" w:rsidRPr="008F7B79">
        <w:rPr>
          <w:rFonts w:asciiTheme="minorHAnsi" w:hAnsiTheme="minorHAnsi" w:cstheme="minorBidi"/>
          <w:lang w:eastAsia="en-US"/>
        </w:rPr>
        <w:t xml:space="preserve"> plekken en in slechte omstandigheden (kelderbox, cardate, vakantiepark)</w:t>
      </w:r>
    </w:p>
    <w:p w14:paraId="05296650" w14:textId="5D0A74C5" w:rsidR="00914D1D" w:rsidRPr="008F7B79" w:rsidRDefault="008F7B79" w:rsidP="008F7B79">
      <w:pPr>
        <w:pStyle w:val="Lijstalinea"/>
        <w:numPr>
          <w:ilvl w:val="0"/>
          <w:numId w:val="21"/>
        </w:numPr>
        <w:spacing w:line="276" w:lineRule="auto"/>
        <w:rPr>
          <w:rFonts w:asciiTheme="minorHAnsi" w:hAnsiTheme="minorHAnsi" w:cstheme="minorBidi"/>
          <w:lang w:eastAsia="en-US"/>
        </w:rPr>
      </w:pPr>
      <w:r w:rsidRPr="008F7B79">
        <w:rPr>
          <w:rFonts w:asciiTheme="minorHAnsi" w:hAnsiTheme="minorHAnsi" w:cstheme="minorBidi"/>
          <w:lang w:eastAsia="en-US"/>
        </w:rPr>
        <w:t>Wanneer de prostituee e</w:t>
      </w:r>
      <w:r w:rsidR="00914D1D" w:rsidRPr="008F7B79">
        <w:rPr>
          <w:rFonts w:asciiTheme="minorHAnsi" w:hAnsiTheme="minorHAnsi" w:cstheme="minorBidi"/>
          <w:lang w:eastAsia="en-US"/>
        </w:rPr>
        <w:t>en pooier h</w:t>
      </w:r>
      <w:r w:rsidRPr="008F7B79">
        <w:rPr>
          <w:rFonts w:asciiTheme="minorHAnsi" w:hAnsiTheme="minorHAnsi" w:cstheme="minorBidi"/>
          <w:lang w:eastAsia="en-US"/>
        </w:rPr>
        <w:t xml:space="preserve">eeft die continu controle over </w:t>
      </w:r>
      <w:r w:rsidR="00914D1D" w:rsidRPr="008F7B79">
        <w:rPr>
          <w:rFonts w:asciiTheme="minorHAnsi" w:hAnsiTheme="minorHAnsi" w:cstheme="minorBidi"/>
          <w:lang w:eastAsia="en-US"/>
        </w:rPr>
        <w:t>haar heeft</w:t>
      </w:r>
    </w:p>
    <w:p w14:paraId="2046C416" w14:textId="752E9C47" w:rsidR="00914D1D" w:rsidRPr="008F7B79" w:rsidRDefault="008F7B79" w:rsidP="00914D1D">
      <w:pPr>
        <w:pStyle w:val="Lijstalinea"/>
        <w:numPr>
          <w:ilvl w:val="0"/>
          <w:numId w:val="21"/>
        </w:numPr>
        <w:spacing w:line="276" w:lineRule="auto"/>
        <w:rPr>
          <w:rFonts w:asciiTheme="minorHAnsi" w:hAnsiTheme="minorHAnsi" w:cstheme="minorBidi"/>
          <w:lang w:eastAsia="en-US"/>
        </w:rPr>
      </w:pPr>
      <w:r w:rsidRPr="008F7B79">
        <w:rPr>
          <w:rFonts w:asciiTheme="minorHAnsi" w:hAnsiTheme="minorHAnsi"/>
          <w:lang w:eastAsia="en-US"/>
        </w:rPr>
        <w:t xml:space="preserve">De prostituee </w:t>
      </w:r>
      <w:r w:rsidR="00914D1D" w:rsidRPr="008F7B79">
        <w:rPr>
          <w:rFonts w:asciiTheme="minorHAnsi" w:hAnsiTheme="minorHAnsi" w:cstheme="minorBidi"/>
          <w:lang w:eastAsia="en-US"/>
        </w:rPr>
        <w:t>kinderen heeft (nabij de peeskamer)</w:t>
      </w:r>
    </w:p>
    <w:p w14:paraId="55DD3C3C" w14:textId="25EE6018" w:rsidR="00914D1D" w:rsidRPr="008F7B79" w:rsidRDefault="008F7B79" w:rsidP="00914D1D">
      <w:pPr>
        <w:pStyle w:val="Lijstalinea"/>
        <w:numPr>
          <w:ilvl w:val="0"/>
          <w:numId w:val="21"/>
        </w:numPr>
        <w:spacing w:line="276" w:lineRule="auto"/>
        <w:rPr>
          <w:rFonts w:asciiTheme="minorHAnsi" w:hAnsiTheme="minorHAnsi" w:cstheme="minorBidi"/>
          <w:lang w:eastAsia="en-US"/>
        </w:rPr>
      </w:pPr>
      <w:r w:rsidRPr="008F7B79">
        <w:rPr>
          <w:rFonts w:asciiTheme="minorHAnsi" w:hAnsiTheme="minorHAnsi"/>
          <w:lang w:eastAsia="en-US"/>
        </w:rPr>
        <w:t xml:space="preserve">De prostituee is </w:t>
      </w:r>
      <w:r w:rsidRPr="008F7B79">
        <w:rPr>
          <w:rFonts w:asciiTheme="minorHAnsi" w:hAnsiTheme="minorHAnsi" w:cstheme="minorBidi"/>
          <w:lang w:eastAsia="en-US"/>
        </w:rPr>
        <w:t>mogelijk minderjarig</w:t>
      </w:r>
    </w:p>
    <w:p w14:paraId="235CA523" w14:textId="66454268" w:rsidR="00914D1D" w:rsidRPr="008F7B79" w:rsidRDefault="008F7B79" w:rsidP="00914D1D">
      <w:pPr>
        <w:pStyle w:val="Lijstalinea"/>
        <w:numPr>
          <w:ilvl w:val="0"/>
          <w:numId w:val="21"/>
        </w:numPr>
        <w:spacing w:line="276" w:lineRule="auto"/>
        <w:rPr>
          <w:rFonts w:asciiTheme="minorHAnsi" w:hAnsiTheme="minorHAnsi" w:cstheme="minorBidi"/>
          <w:lang w:eastAsia="en-US"/>
        </w:rPr>
      </w:pPr>
      <w:r w:rsidRPr="008F7B79">
        <w:rPr>
          <w:rFonts w:asciiTheme="minorHAnsi" w:hAnsiTheme="minorHAnsi"/>
          <w:lang w:eastAsia="en-US"/>
        </w:rPr>
        <w:lastRenderedPageBreak/>
        <w:t xml:space="preserve">De prostituee heeft </w:t>
      </w:r>
      <w:r w:rsidRPr="008F7B79">
        <w:rPr>
          <w:rFonts w:asciiTheme="minorHAnsi" w:hAnsiTheme="minorHAnsi" w:cstheme="minorBidi"/>
          <w:lang w:eastAsia="en-US"/>
        </w:rPr>
        <w:t>zichtbare verwondingen</w:t>
      </w:r>
    </w:p>
    <w:p w14:paraId="3437F34D" w14:textId="2928835E" w:rsidR="00914D1D" w:rsidRPr="008F7B79" w:rsidRDefault="008F7B79" w:rsidP="00914D1D">
      <w:pPr>
        <w:pStyle w:val="Lijstalinea"/>
        <w:numPr>
          <w:ilvl w:val="0"/>
          <w:numId w:val="21"/>
        </w:numPr>
        <w:spacing w:line="276" w:lineRule="auto"/>
        <w:rPr>
          <w:rFonts w:asciiTheme="minorHAnsi" w:hAnsiTheme="minorHAnsi" w:cstheme="minorBidi"/>
          <w:lang w:eastAsia="en-US"/>
        </w:rPr>
      </w:pPr>
      <w:r w:rsidRPr="008F7B79">
        <w:rPr>
          <w:rFonts w:asciiTheme="minorHAnsi" w:hAnsiTheme="minorHAnsi"/>
          <w:lang w:eastAsia="en-US"/>
        </w:rPr>
        <w:t xml:space="preserve">De prostituee staat </w:t>
      </w:r>
      <w:r w:rsidRPr="008F7B79">
        <w:rPr>
          <w:rFonts w:asciiTheme="minorHAnsi" w:hAnsiTheme="minorHAnsi" w:cstheme="minorBidi"/>
          <w:lang w:eastAsia="en-US"/>
        </w:rPr>
        <w:t>erg onder druk</w:t>
      </w:r>
    </w:p>
    <w:p w14:paraId="617DA4AA" w14:textId="3AFA7CF1" w:rsidR="00914D1D" w:rsidRPr="008F7B79" w:rsidRDefault="008F7B79" w:rsidP="00914D1D">
      <w:pPr>
        <w:pStyle w:val="Lijstalinea"/>
        <w:numPr>
          <w:ilvl w:val="0"/>
          <w:numId w:val="21"/>
        </w:numPr>
        <w:spacing w:line="276" w:lineRule="auto"/>
        <w:rPr>
          <w:rFonts w:asciiTheme="minorHAnsi" w:hAnsiTheme="minorHAnsi" w:cstheme="minorBidi"/>
          <w:lang w:eastAsia="en-US"/>
        </w:rPr>
      </w:pPr>
      <w:r w:rsidRPr="008F7B79">
        <w:rPr>
          <w:rFonts w:asciiTheme="minorHAnsi" w:hAnsiTheme="minorHAnsi"/>
          <w:lang w:eastAsia="en-US"/>
        </w:rPr>
        <w:t xml:space="preserve">De prostituee is </w:t>
      </w:r>
      <w:r w:rsidRPr="008F7B79">
        <w:rPr>
          <w:rFonts w:asciiTheme="minorHAnsi" w:hAnsiTheme="minorHAnsi" w:cstheme="minorBidi"/>
          <w:lang w:eastAsia="en-US"/>
        </w:rPr>
        <w:t xml:space="preserve">niet zelfredzaam </w:t>
      </w:r>
    </w:p>
    <w:p w14:paraId="2C2309D7" w14:textId="04B9B02B" w:rsidR="00914D1D" w:rsidRPr="008F7B79" w:rsidRDefault="008F7B79" w:rsidP="00914D1D">
      <w:pPr>
        <w:pStyle w:val="Lijstalinea"/>
        <w:numPr>
          <w:ilvl w:val="0"/>
          <w:numId w:val="21"/>
        </w:numPr>
        <w:spacing w:line="276" w:lineRule="auto"/>
        <w:rPr>
          <w:rFonts w:asciiTheme="minorHAnsi" w:hAnsiTheme="minorHAnsi" w:cstheme="minorBidi"/>
          <w:lang w:eastAsia="en-US"/>
        </w:rPr>
      </w:pPr>
      <w:r w:rsidRPr="008F7B79">
        <w:rPr>
          <w:rFonts w:asciiTheme="minorHAnsi" w:hAnsiTheme="minorHAnsi"/>
          <w:lang w:eastAsia="en-US"/>
        </w:rPr>
        <w:t xml:space="preserve">De prostituee is </w:t>
      </w:r>
      <w:r w:rsidRPr="008F7B79">
        <w:rPr>
          <w:rFonts w:asciiTheme="minorHAnsi" w:hAnsiTheme="minorHAnsi" w:cstheme="minorBidi"/>
          <w:lang w:eastAsia="en-US"/>
        </w:rPr>
        <w:t xml:space="preserve">niet aanspreekbaar </w:t>
      </w:r>
      <w:r w:rsidR="00914D1D" w:rsidRPr="008F7B79">
        <w:rPr>
          <w:rFonts w:asciiTheme="minorHAnsi" w:hAnsiTheme="minorHAnsi" w:cstheme="minorBidi"/>
          <w:lang w:eastAsia="en-US"/>
        </w:rPr>
        <w:t>(</w:t>
      </w:r>
      <w:r w:rsidRPr="008F7B79">
        <w:rPr>
          <w:rFonts w:asciiTheme="minorHAnsi" w:hAnsiTheme="minorHAnsi" w:cstheme="minorBidi"/>
          <w:lang w:eastAsia="en-US"/>
        </w:rPr>
        <w:t>taalbarrière</w:t>
      </w:r>
      <w:r w:rsidR="00914D1D" w:rsidRPr="008F7B79">
        <w:rPr>
          <w:rFonts w:asciiTheme="minorHAnsi" w:hAnsiTheme="minorHAnsi" w:cstheme="minorBidi"/>
          <w:lang w:eastAsia="en-US"/>
        </w:rPr>
        <w:t>, wilsonbekwaam</w:t>
      </w:r>
      <w:r w:rsidRPr="008F7B79">
        <w:rPr>
          <w:rFonts w:asciiTheme="minorHAnsi" w:hAnsiTheme="minorHAnsi" w:cstheme="minorBidi"/>
          <w:lang w:eastAsia="en-US"/>
        </w:rPr>
        <w:t>)</w:t>
      </w:r>
    </w:p>
    <w:p w14:paraId="37A00F24" w14:textId="1627DD3B" w:rsidR="00527167" w:rsidRDefault="00527167" w:rsidP="007D59CF">
      <w:pPr>
        <w:spacing w:line="276" w:lineRule="auto"/>
        <w:rPr>
          <w:rFonts w:asciiTheme="minorHAnsi" w:hAnsiTheme="minorHAnsi" w:cstheme="minorHAnsi"/>
          <w:lang w:eastAsia="en-US"/>
        </w:rPr>
      </w:pPr>
    </w:p>
    <w:p w14:paraId="125ED928" w14:textId="1A0A563D" w:rsidR="00527167" w:rsidRPr="00527167" w:rsidRDefault="001455E1" w:rsidP="007D59CF">
      <w:pPr>
        <w:spacing w:line="276" w:lineRule="auto"/>
        <w:rPr>
          <w:rFonts w:asciiTheme="minorHAnsi" w:hAnsiTheme="minorHAnsi" w:cstheme="minorBidi"/>
          <w:lang w:eastAsia="en-US"/>
        </w:rPr>
      </w:pPr>
      <w:r w:rsidRPr="41AAAB9F">
        <w:rPr>
          <w:rFonts w:asciiTheme="minorHAnsi" w:hAnsiTheme="minorHAnsi" w:cstheme="minorBidi"/>
          <w:lang w:eastAsia="en-US"/>
        </w:rPr>
        <w:t xml:space="preserve">Wanneer er sprake is van een aantal van deze kenmerken, kan er sprake zijn van gedwongen prostitutie. Dit is niet altijd het geval maar de prostituant behoort hier alert op te zijn. </w:t>
      </w:r>
    </w:p>
    <w:p w14:paraId="3046533D" w14:textId="6917FB2B" w:rsidR="00C600D8" w:rsidRDefault="00C600D8" w:rsidP="007D59CF">
      <w:pPr>
        <w:spacing w:line="276" w:lineRule="auto"/>
        <w:rPr>
          <w:rFonts w:asciiTheme="minorHAnsi" w:hAnsiTheme="minorHAnsi" w:cstheme="minorHAnsi"/>
          <w:lang w:eastAsia="en-US"/>
        </w:rPr>
      </w:pPr>
    </w:p>
    <w:p w14:paraId="4CBAC14C" w14:textId="06F8647D" w:rsidR="0014586E" w:rsidRDefault="0014586E" w:rsidP="007D59CF">
      <w:pPr>
        <w:spacing w:line="276" w:lineRule="auto"/>
        <w:rPr>
          <w:rFonts w:asciiTheme="minorHAnsi" w:hAnsiTheme="minorHAnsi" w:cstheme="minorHAnsi"/>
          <w:lang w:eastAsia="en-US"/>
        </w:rPr>
      </w:pPr>
    </w:p>
    <w:p w14:paraId="74EBEF94" w14:textId="6D3FE366" w:rsidR="00B37ADD" w:rsidRPr="00D92F0D" w:rsidRDefault="00CD6E39" w:rsidP="007D59CF">
      <w:pPr>
        <w:pStyle w:val="Kop2"/>
        <w:numPr>
          <w:ilvl w:val="1"/>
          <w:numId w:val="1"/>
        </w:numPr>
        <w:spacing w:line="276" w:lineRule="auto"/>
        <w:rPr>
          <w:color w:val="595959" w:themeColor="text1" w:themeTint="A6"/>
          <w:lang w:eastAsia="en-US"/>
        </w:rPr>
      </w:pPr>
      <w:bookmarkStart w:id="33" w:name="_Toc483420014"/>
      <w:r w:rsidRPr="00D92F0D">
        <w:rPr>
          <w:color w:val="595959" w:themeColor="text1" w:themeTint="A6"/>
          <w:lang w:eastAsia="en-US"/>
        </w:rPr>
        <w:t>Minderjarigen</w:t>
      </w:r>
      <w:bookmarkEnd w:id="33"/>
    </w:p>
    <w:p w14:paraId="5BD37339" w14:textId="6D5CDD35" w:rsidR="004E5E40" w:rsidRDefault="00813438" w:rsidP="007D59CF">
      <w:pPr>
        <w:spacing w:line="276" w:lineRule="auto"/>
        <w:rPr>
          <w:rFonts w:asciiTheme="minorHAnsi" w:hAnsiTheme="minorHAnsi" w:cstheme="minorBidi"/>
          <w:lang w:eastAsia="en-US"/>
        </w:rPr>
      </w:pPr>
      <w:r w:rsidRPr="41AAAB9F">
        <w:rPr>
          <w:rFonts w:asciiTheme="minorHAnsi" w:hAnsiTheme="minorHAnsi" w:cstheme="minorBidi"/>
          <w:lang w:eastAsia="en-US"/>
        </w:rPr>
        <w:t>In artikel 284b Wetboek v</w:t>
      </w:r>
      <w:r w:rsidR="004E5E40" w:rsidRPr="41AAAB9F">
        <w:rPr>
          <w:rFonts w:asciiTheme="minorHAnsi" w:hAnsiTheme="minorHAnsi" w:cstheme="minorBidi"/>
          <w:lang w:eastAsia="en-US"/>
        </w:rPr>
        <w:t xml:space="preserve">an Strafrecht is vastgelegd dat degene die seksuele handelingen verricht tegen betaling met een minderjarige tussen de zestien en achttien jaar oud, strafbaar is. Zoals in het vorige hoofdstuk is uitgelegd, worden minderjarigen door de wetgever gezien als een bijzonder kwetsbare doelgroep. Om deze reden is </w:t>
      </w:r>
      <w:r w:rsidR="001F6FDE" w:rsidRPr="41AAAB9F">
        <w:rPr>
          <w:rFonts w:asciiTheme="minorHAnsi" w:hAnsiTheme="minorHAnsi" w:cstheme="minorBidi"/>
          <w:lang w:eastAsia="en-US"/>
        </w:rPr>
        <w:t>het verrichten</w:t>
      </w:r>
      <w:r w:rsidR="004E5E40" w:rsidRPr="41AAAB9F">
        <w:rPr>
          <w:rFonts w:asciiTheme="minorHAnsi" w:hAnsiTheme="minorHAnsi" w:cstheme="minorBidi"/>
          <w:lang w:eastAsia="en-US"/>
        </w:rPr>
        <w:t xml:space="preserve"> van seksuele </w:t>
      </w:r>
      <w:r w:rsidR="001F6FDE" w:rsidRPr="41AAAB9F">
        <w:rPr>
          <w:rFonts w:asciiTheme="minorHAnsi" w:hAnsiTheme="minorHAnsi" w:cstheme="minorBidi"/>
          <w:lang w:eastAsia="en-US"/>
        </w:rPr>
        <w:t>handelingen</w:t>
      </w:r>
      <w:r w:rsidR="004E5E40" w:rsidRPr="41AAAB9F">
        <w:rPr>
          <w:rFonts w:asciiTheme="minorHAnsi" w:hAnsiTheme="minorHAnsi" w:cstheme="minorBidi"/>
          <w:lang w:eastAsia="en-US"/>
        </w:rPr>
        <w:t xml:space="preserve"> tegen betaling met een minderjarige strafbaar. Het gaat in dit wetsartikel dus om de prostituant die gebruik maakt van de minderjarige prostituee en niet om de persoon die de minderjarige aanzet tot prostitutie. Het doel van dit wetsartikel is het extra beschermen van kinderen en hun lichamelijke integriteit. Prostitutie heeft, of dit nu vrijwillig of gedwongen is, grote gevolgen voor </w:t>
      </w:r>
      <w:r w:rsidR="00DD39E2" w:rsidRPr="41AAAB9F">
        <w:rPr>
          <w:rFonts w:asciiTheme="minorHAnsi" w:hAnsiTheme="minorHAnsi" w:cstheme="minorBidi"/>
          <w:lang w:eastAsia="en-US"/>
        </w:rPr>
        <w:t>de slachtoffers</w:t>
      </w:r>
      <w:r w:rsidR="004E5E40" w:rsidRPr="41AAAB9F">
        <w:rPr>
          <w:rFonts w:asciiTheme="minorHAnsi" w:hAnsiTheme="minorHAnsi" w:cstheme="minorBidi"/>
          <w:lang w:eastAsia="en-US"/>
        </w:rPr>
        <w:t>.</w:t>
      </w:r>
      <w:r w:rsidR="00546E06" w:rsidRPr="41AAAB9F">
        <w:rPr>
          <w:rFonts w:asciiTheme="minorHAnsi" w:hAnsiTheme="minorHAnsi" w:cstheme="minorBidi"/>
          <w:lang w:eastAsia="en-US"/>
        </w:rPr>
        <w:t xml:space="preserve"> </w:t>
      </w:r>
      <w:r w:rsidR="001F6FDE" w:rsidRPr="41AAAB9F">
        <w:rPr>
          <w:rFonts w:asciiTheme="minorHAnsi" w:hAnsiTheme="minorHAnsi" w:cstheme="minorBidi"/>
          <w:lang w:eastAsia="en-US"/>
        </w:rPr>
        <w:t xml:space="preserve">Er wordt verondersteld dat een minderjarige nog geen eigen weloverwogen keuzes kan maken. </w:t>
      </w:r>
      <w:r w:rsidR="00546E06" w:rsidRPr="41AAAB9F">
        <w:rPr>
          <w:rFonts w:asciiTheme="minorHAnsi" w:hAnsiTheme="minorHAnsi" w:cstheme="minorBidi"/>
          <w:lang w:eastAsia="en-US"/>
        </w:rPr>
        <w:t>De bescherming van deze bijzonder kwetsbare slachtoffers is belangrijk omdat de minderjarige vaak niet de gevolgen kan overzien. Er kan sprake zijn van aantasting van de gezondheid, toekomstperspectieven en psychische schade zoals depressies. Gedwongen prostitutie maakt een grove inbreuk op de integriteit van slachtoffers.</w:t>
      </w:r>
    </w:p>
    <w:p w14:paraId="73A69965" w14:textId="77777777" w:rsidR="00546E06" w:rsidRDefault="00546E06" w:rsidP="007D59CF">
      <w:pPr>
        <w:spacing w:line="276" w:lineRule="auto"/>
        <w:rPr>
          <w:rFonts w:asciiTheme="minorHAnsi" w:hAnsiTheme="minorHAnsi" w:cstheme="minorHAnsi"/>
          <w:lang w:eastAsia="en-US"/>
        </w:rPr>
      </w:pPr>
    </w:p>
    <w:p w14:paraId="256E34B3" w14:textId="52964254" w:rsidR="004E5E40" w:rsidRDefault="00546E06" w:rsidP="007D59CF">
      <w:pPr>
        <w:spacing w:line="276" w:lineRule="auto"/>
        <w:rPr>
          <w:rFonts w:asciiTheme="minorHAnsi" w:hAnsiTheme="minorHAnsi" w:cstheme="minorBidi"/>
          <w:lang w:eastAsia="en-US"/>
        </w:rPr>
      </w:pPr>
      <w:r w:rsidRPr="41AAAB9F">
        <w:rPr>
          <w:rFonts w:asciiTheme="minorHAnsi" w:hAnsiTheme="minorHAnsi" w:cstheme="minorBidi"/>
          <w:lang w:eastAsia="en-US"/>
        </w:rPr>
        <w:t>Artikel 248b Wetboek van Strafrecht is een vrij kort maar duidelijk artikel. Er worden geen uitzonderingen op gemaakt. Er wordt in dit artikel niet gesproken over dwang, uitbuiting of het trekken van voordeel zoals in artikel 273f Wetboek van Strafrecht</w:t>
      </w:r>
      <w:r w:rsidR="00DD39E2" w:rsidRPr="41AAAB9F">
        <w:rPr>
          <w:rFonts w:asciiTheme="minorHAnsi" w:hAnsiTheme="minorHAnsi" w:cstheme="minorBidi"/>
          <w:lang w:eastAsia="en-US"/>
        </w:rPr>
        <w:t xml:space="preserve"> betreffende mensenhandel</w:t>
      </w:r>
      <w:r w:rsidRPr="41AAAB9F">
        <w:rPr>
          <w:rFonts w:asciiTheme="minorHAnsi" w:hAnsiTheme="minorHAnsi" w:cstheme="minorBidi"/>
          <w:lang w:eastAsia="en-US"/>
        </w:rPr>
        <w:t>. De wetgever heeft met dit artikel ruimte over gelaten voor enige interpretatie door de rechter. Zo worden er bijvoorbeeld geen strafverzwarende omstandigheden genoemd.</w:t>
      </w:r>
    </w:p>
    <w:p w14:paraId="64FFB0AB" w14:textId="77777777" w:rsidR="001F6FDE" w:rsidRDefault="001F6FDE" w:rsidP="007D59CF">
      <w:pPr>
        <w:spacing w:line="276" w:lineRule="auto"/>
        <w:rPr>
          <w:rFonts w:asciiTheme="minorHAnsi" w:hAnsiTheme="minorHAnsi" w:cstheme="minorHAnsi"/>
          <w:lang w:eastAsia="en-US"/>
        </w:rPr>
      </w:pPr>
    </w:p>
    <w:p w14:paraId="56011AD9" w14:textId="36B49E53" w:rsidR="00546E06" w:rsidRDefault="00BF560E" w:rsidP="007D59CF">
      <w:pPr>
        <w:spacing w:line="276" w:lineRule="auto"/>
        <w:rPr>
          <w:rFonts w:asciiTheme="minorHAnsi" w:hAnsiTheme="minorHAnsi" w:cstheme="minorBidi"/>
          <w:lang w:eastAsia="en-US"/>
        </w:rPr>
      </w:pPr>
      <w:r>
        <w:rPr>
          <w:rFonts w:asciiTheme="minorHAnsi" w:hAnsiTheme="minorHAnsi" w:cstheme="minorBidi"/>
          <w:lang w:eastAsia="en-US"/>
        </w:rPr>
        <w:lastRenderedPageBreak/>
        <w:t xml:space="preserve">Uit het rapport </w:t>
      </w:r>
      <w:r w:rsidR="001F6FDE" w:rsidRPr="41AAAB9F">
        <w:rPr>
          <w:rFonts w:asciiTheme="minorHAnsi" w:hAnsiTheme="minorHAnsi" w:cstheme="minorBidi"/>
          <w:lang w:eastAsia="en-US"/>
        </w:rPr>
        <w:t>van de Nationaal Rapporteur Mensenhandel</w:t>
      </w:r>
      <w:r w:rsidR="00DD39E2" w:rsidRPr="41AAAB9F">
        <w:rPr>
          <w:rStyle w:val="Voetnootmarkering"/>
          <w:rFonts w:asciiTheme="minorHAnsi" w:hAnsiTheme="minorHAnsi" w:cstheme="minorBidi"/>
          <w:lang w:eastAsia="en-US"/>
        </w:rPr>
        <w:footnoteReference w:id="38"/>
      </w:r>
      <w:r w:rsidR="001F6FDE" w:rsidRPr="41AAAB9F">
        <w:rPr>
          <w:rFonts w:asciiTheme="minorHAnsi" w:hAnsiTheme="minorHAnsi" w:cstheme="minorBidi"/>
          <w:lang w:eastAsia="en-US"/>
        </w:rPr>
        <w:t xml:space="preserve"> blijkt </w:t>
      </w:r>
      <w:r w:rsidR="00DD39E2" w:rsidRPr="41AAAB9F">
        <w:rPr>
          <w:rFonts w:asciiTheme="minorHAnsi" w:hAnsiTheme="minorHAnsi" w:cstheme="minorBidi"/>
          <w:lang w:eastAsia="en-US"/>
        </w:rPr>
        <w:t xml:space="preserve">tevens </w:t>
      </w:r>
      <w:r w:rsidR="001F6FDE" w:rsidRPr="41AAAB9F">
        <w:rPr>
          <w:rFonts w:asciiTheme="minorHAnsi" w:hAnsiTheme="minorHAnsi" w:cstheme="minorBidi"/>
          <w:lang w:eastAsia="en-US"/>
        </w:rPr>
        <w:t>dat het gebruik van dwangmiddelen niet relevant is om van mensenhandel te spreken bij slachtoffers jonger dan achttien jaar. Het huisvesten van een minderjarige met als doel uitbuiting is al strafbaar. De vrijwilligheid van de minderjarige is hierbij niet aan de orde. Dit is per definitie strafbaar.</w:t>
      </w:r>
    </w:p>
    <w:p w14:paraId="114E42F9" w14:textId="77777777" w:rsidR="001F6FDE" w:rsidRDefault="001F6FDE" w:rsidP="007D59CF">
      <w:pPr>
        <w:spacing w:line="276" w:lineRule="auto"/>
        <w:rPr>
          <w:rFonts w:asciiTheme="minorHAnsi" w:hAnsiTheme="minorHAnsi" w:cstheme="minorHAnsi"/>
          <w:lang w:eastAsia="en-US"/>
        </w:rPr>
      </w:pPr>
    </w:p>
    <w:p w14:paraId="25D91E84" w14:textId="503EDE55" w:rsidR="00546E06" w:rsidRDefault="00813438" w:rsidP="007D59CF">
      <w:pPr>
        <w:spacing w:line="276" w:lineRule="auto"/>
        <w:rPr>
          <w:rFonts w:asciiTheme="minorHAnsi" w:hAnsiTheme="minorHAnsi" w:cstheme="minorBidi"/>
          <w:lang w:eastAsia="en-US"/>
        </w:rPr>
      </w:pPr>
      <w:r w:rsidRPr="41AAAB9F">
        <w:rPr>
          <w:rFonts w:asciiTheme="minorHAnsi" w:hAnsiTheme="minorHAnsi" w:cstheme="minorBidi"/>
          <w:lang w:eastAsia="en-US"/>
        </w:rPr>
        <w:t>De maximale straf die kan worden opgel</w:t>
      </w:r>
      <w:r w:rsidR="00203D61" w:rsidRPr="41AAAB9F">
        <w:rPr>
          <w:rFonts w:asciiTheme="minorHAnsi" w:hAnsiTheme="minorHAnsi" w:cstheme="minorBidi"/>
          <w:lang w:eastAsia="en-US"/>
        </w:rPr>
        <w:t>egd voor de seksuele handelingen tegen betaling met een minderjarige is</w:t>
      </w:r>
      <w:r w:rsidRPr="41AAAB9F">
        <w:rPr>
          <w:rFonts w:asciiTheme="minorHAnsi" w:hAnsiTheme="minorHAnsi" w:cstheme="minorBidi"/>
          <w:lang w:eastAsia="en-US"/>
        </w:rPr>
        <w:t xml:space="preserve"> vier jaar of een geldboete van de vierde categorie. In artikel 23 Wetboek van Strafrecht is vastgesteld dat de vierde categorie kan oplopen tot maximaal €20.500,-. </w:t>
      </w:r>
    </w:p>
    <w:p w14:paraId="0650007C" w14:textId="7F5A48E9" w:rsidR="00CD6E39" w:rsidRDefault="00CD6E39" w:rsidP="007D59CF">
      <w:pPr>
        <w:spacing w:line="276" w:lineRule="auto"/>
        <w:rPr>
          <w:rFonts w:asciiTheme="minorHAnsi" w:hAnsiTheme="minorHAnsi" w:cstheme="minorHAnsi"/>
          <w:lang w:eastAsia="en-US"/>
        </w:rPr>
      </w:pPr>
    </w:p>
    <w:p w14:paraId="674BD070" w14:textId="5FCE07F9" w:rsidR="00CD6E39" w:rsidRDefault="003524CA" w:rsidP="007D59CF">
      <w:pPr>
        <w:spacing w:line="276" w:lineRule="auto"/>
        <w:rPr>
          <w:rFonts w:asciiTheme="minorHAnsi" w:hAnsiTheme="minorHAnsi" w:cstheme="minorBidi"/>
          <w:lang w:eastAsia="en-US"/>
        </w:rPr>
      </w:pPr>
      <w:r w:rsidRPr="41AAAB9F">
        <w:rPr>
          <w:rFonts w:asciiTheme="minorHAnsi" w:hAnsiTheme="minorHAnsi" w:cstheme="minorBidi"/>
          <w:lang w:eastAsia="en-US"/>
        </w:rPr>
        <w:t>Uit</w:t>
      </w:r>
      <w:r w:rsidR="00CD6E39" w:rsidRPr="41AAAB9F">
        <w:rPr>
          <w:rFonts w:asciiTheme="minorHAnsi" w:hAnsiTheme="minorHAnsi" w:cstheme="minorBidi"/>
          <w:lang w:eastAsia="en-US"/>
        </w:rPr>
        <w:t xml:space="preserve"> de richtlijn</w:t>
      </w:r>
      <w:r w:rsidR="00CD6E39" w:rsidRPr="41AAAB9F">
        <w:rPr>
          <w:rStyle w:val="Voetnootmarkering"/>
          <w:rFonts w:asciiTheme="minorHAnsi" w:hAnsiTheme="minorHAnsi" w:cstheme="minorBidi"/>
          <w:lang w:eastAsia="en-US"/>
        </w:rPr>
        <w:footnoteReference w:id="39"/>
      </w:r>
      <w:r w:rsidR="00CD6E39" w:rsidRPr="41AAAB9F">
        <w:rPr>
          <w:rFonts w:asciiTheme="minorHAnsi" w:hAnsiTheme="minorHAnsi" w:cstheme="minorBidi"/>
          <w:lang w:eastAsia="en-US"/>
        </w:rPr>
        <w:t xml:space="preserve"> van het Openbaar Ministerie blijkt dat de seksuele handelingen in twee categorieën zijn verdeeld. </w:t>
      </w:r>
      <w:r w:rsidR="00CD6E39">
        <w:rPr>
          <w:rFonts w:asciiTheme="minorHAnsi" w:hAnsiTheme="minorHAnsi" w:cstheme="minorHAnsi"/>
          <w:lang w:eastAsia="en-US"/>
        </w:rPr>
        <w:br/>
      </w:r>
      <w:r w:rsidR="00CD6E39" w:rsidRPr="41AAAB9F">
        <w:rPr>
          <w:rFonts w:asciiTheme="minorHAnsi" w:hAnsiTheme="minorHAnsi" w:cstheme="minorBidi"/>
          <w:b/>
          <w:lang w:eastAsia="en-US"/>
        </w:rPr>
        <w:t>Categorie 1:</w:t>
      </w:r>
      <w:r w:rsidR="00CD6E39" w:rsidRPr="41AAAB9F">
        <w:rPr>
          <w:rFonts w:asciiTheme="minorHAnsi" w:hAnsiTheme="minorHAnsi" w:cstheme="minorBidi"/>
          <w:lang w:eastAsia="en-US"/>
        </w:rPr>
        <w:t xml:space="preserve"> Onder categorie 1 vallen alle ontuchtige handelingen waarbij de minderjarige zichzelf dient uit te kleden en zich geheel dan wel gedeelte naakt moet tonen. </w:t>
      </w:r>
      <w:r w:rsidR="006919DB" w:rsidRPr="41AAAB9F">
        <w:rPr>
          <w:rFonts w:asciiTheme="minorHAnsi" w:hAnsiTheme="minorHAnsi" w:cstheme="minorBidi"/>
          <w:lang w:eastAsia="en-US"/>
        </w:rPr>
        <w:t xml:space="preserve">Hier vallen ook seksuele aanrakingen onder van zowel beklede als naakte geslachtsdelen. Er is </w:t>
      </w:r>
      <w:r w:rsidR="006919DB" w:rsidRPr="41AAAB9F">
        <w:rPr>
          <w:rFonts w:asciiTheme="minorHAnsi" w:hAnsiTheme="minorHAnsi" w:cstheme="minorBidi"/>
          <w:u w:val="single"/>
          <w:lang w:eastAsia="en-US"/>
        </w:rPr>
        <w:t>geen</w:t>
      </w:r>
      <w:r w:rsidR="006919DB" w:rsidRPr="41AAAB9F">
        <w:rPr>
          <w:rFonts w:asciiTheme="minorHAnsi" w:hAnsiTheme="minorHAnsi" w:cstheme="minorBidi"/>
          <w:lang w:eastAsia="en-US"/>
        </w:rPr>
        <w:t xml:space="preserve"> sprake van het binnendringen van het lichaam. </w:t>
      </w:r>
    </w:p>
    <w:p w14:paraId="23C1A5FF" w14:textId="1ED46510" w:rsidR="006919DB" w:rsidRDefault="006919DB" w:rsidP="007D59CF">
      <w:pPr>
        <w:spacing w:line="276" w:lineRule="auto"/>
        <w:rPr>
          <w:rFonts w:asciiTheme="minorHAnsi" w:hAnsiTheme="minorHAnsi" w:cstheme="minorBidi"/>
          <w:lang w:eastAsia="en-US"/>
        </w:rPr>
      </w:pPr>
      <w:r w:rsidRPr="41AAAB9F">
        <w:rPr>
          <w:rFonts w:asciiTheme="minorHAnsi" w:hAnsiTheme="minorHAnsi" w:cstheme="minorBidi"/>
          <w:b/>
          <w:lang w:eastAsia="en-US"/>
        </w:rPr>
        <w:t>Categorie 2:</w:t>
      </w:r>
      <w:r w:rsidRPr="41AAAB9F">
        <w:rPr>
          <w:rFonts w:asciiTheme="minorHAnsi" w:hAnsiTheme="minorHAnsi" w:cstheme="minorBidi"/>
          <w:lang w:eastAsia="en-US"/>
        </w:rPr>
        <w:t xml:space="preserve"> Onder categorie 2 vallen alle seksuele handelingen waarbij er sprake is van het binnendringen van het lichaam. Dit kan oraal, vaginaal of anaal. Zowel het binnendringen van de verdachte in het lichaam van het slachtoffer als het binnendringen van het slachtoffer in het lichaam van de verdachte is strafbaar. </w:t>
      </w:r>
    </w:p>
    <w:p w14:paraId="5535E20A" w14:textId="4EC14F52" w:rsidR="008A6929" w:rsidRDefault="008A6929" w:rsidP="007D59CF">
      <w:pPr>
        <w:spacing w:line="276" w:lineRule="auto"/>
        <w:rPr>
          <w:rFonts w:asciiTheme="minorHAnsi" w:hAnsiTheme="minorHAnsi" w:cstheme="minorHAnsi"/>
          <w:lang w:eastAsia="en-US"/>
        </w:rPr>
      </w:pPr>
    </w:p>
    <w:p w14:paraId="690CEB15" w14:textId="5ADC6C83" w:rsidR="008A6929" w:rsidRPr="00D92F0D" w:rsidRDefault="008A6929" w:rsidP="00FF142E">
      <w:pPr>
        <w:pStyle w:val="Kop3"/>
        <w:numPr>
          <w:ilvl w:val="2"/>
          <w:numId w:val="1"/>
        </w:numPr>
        <w:spacing w:line="276" w:lineRule="auto"/>
        <w:rPr>
          <w:color w:val="595959" w:themeColor="text1" w:themeTint="A6"/>
          <w:lang w:eastAsia="en-US"/>
        </w:rPr>
      </w:pPr>
      <w:bookmarkStart w:id="34" w:name="_Toc483420015"/>
      <w:r w:rsidRPr="00D92F0D">
        <w:rPr>
          <w:color w:val="595959" w:themeColor="text1" w:themeTint="A6"/>
          <w:lang w:eastAsia="en-US"/>
        </w:rPr>
        <w:t>Onvrijwillig of vrijwillig?</w:t>
      </w:r>
      <w:bookmarkEnd w:id="34"/>
    </w:p>
    <w:p w14:paraId="600F4621" w14:textId="1908F6DE" w:rsidR="006540BF" w:rsidRDefault="00FF142E" w:rsidP="007D59CF">
      <w:pPr>
        <w:spacing w:line="276" w:lineRule="auto"/>
        <w:rPr>
          <w:rFonts w:asciiTheme="minorHAnsi" w:hAnsiTheme="minorHAnsi"/>
          <w:lang w:eastAsia="en-US"/>
        </w:rPr>
      </w:pPr>
      <w:r>
        <w:rPr>
          <w:rFonts w:asciiTheme="minorHAnsi" w:hAnsiTheme="minorHAnsi"/>
          <w:lang w:eastAsia="en-US"/>
        </w:rPr>
        <w:t>Voor de strafbaarheid</w:t>
      </w:r>
      <w:r w:rsidR="006540BF">
        <w:rPr>
          <w:rFonts w:asciiTheme="minorHAnsi" w:hAnsiTheme="minorHAnsi"/>
          <w:lang w:eastAsia="en-US"/>
        </w:rPr>
        <w:t xml:space="preserve"> op basis van artikel 273f Wetboek van Strafrecht voor het misdrijf mensenhandel is het een voorwaarde d</w:t>
      </w:r>
      <w:r w:rsidR="007B68FB">
        <w:rPr>
          <w:rFonts w:asciiTheme="minorHAnsi" w:hAnsiTheme="minorHAnsi"/>
          <w:lang w:eastAsia="en-US"/>
        </w:rPr>
        <w:t xml:space="preserve">at het slachtoffer onder dwang de </w:t>
      </w:r>
      <w:r w:rsidR="006540BF">
        <w:rPr>
          <w:rFonts w:asciiTheme="minorHAnsi" w:hAnsiTheme="minorHAnsi"/>
          <w:lang w:eastAsia="en-US"/>
        </w:rPr>
        <w:t xml:space="preserve">werkzaamheden uitvoert. Bij strafbaarheid op grond van artikel 284b </w:t>
      </w:r>
      <w:r w:rsidR="001B48F0">
        <w:rPr>
          <w:rFonts w:asciiTheme="minorHAnsi" w:hAnsiTheme="minorHAnsi"/>
          <w:lang w:eastAsia="en-US"/>
        </w:rPr>
        <w:t xml:space="preserve">Wetboek van Strafrecht is het niet relevant of het slachtoffer de prostitutiewerkzaamheden vrijwillig of onvrijwillig uitvoerde. </w:t>
      </w:r>
      <w:r w:rsidR="0008772C">
        <w:rPr>
          <w:rFonts w:asciiTheme="minorHAnsi" w:hAnsiTheme="minorHAnsi"/>
          <w:lang w:eastAsia="en-US"/>
        </w:rPr>
        <w:t xml:space="preserve">De reden hierachter is dat de wetgever van mening is dat een minderjarig slachtoffer niet in staat is de gevolgen te overzien van het feit dat zij zichzelf beschikbaar stellen voor prostitutie en onvoldoende in staat zijn hun lichamelijke integriteit te bewaken. </w:t>
      </w:r>
      <w:r w:rsidR="001B48F0">
        <w:rPr>
          <w:rFonts w:asciiTheme="minorHAnsi" w:hAnsiTheme="minorHAnsi"/>
          <w:lang w:eastAsia="en-US"/>
        </w:rPr>
        <w:t xml:space="preserve">Wanneer het slachtoffer de leeftijd van zestien tot achttien jaar had ten tijde van het </w:t>
      </w:r>
      <w:r w:rsidR="007B68FB">
        <w:rPr>
          <w:rFonts w:asciiTheme="minorHAnsi" w:hAnsiTheme="minorHAnsi"/>
          <w:lang w:eastAsia="en-US"/>
        </w:rPr>
        <w:t>misdrijf</w:t>
      </w:r>
      <w:r w:rsidR="001B48F0">
        <w:rPr>
          <w:rFonts w:asciiTheme="minorHAnsi" w:hAnsiTheme="minorHAnsi"/>
          <w:lang w:eastAsia="en-US"/>
        </w:rPr>
        <w:t>, dan is de prostituant al strafba</w:t>
      </w:r>
      <w:r w:rsidR="0008772C">
        <w:rPr>
          <w:rFonts w:asciiTheme="minorHAnsi" w:hAnsiTheme="minorHAnsi"/>
          <w:lang w:eastAsia="en-US"/>
        </w:rPr>
        <w:t xml:space="preserve">ar. Dus wanneer het slachtoffer </w:t>
      </w:r>
      <w:r w:rsidR="001B48F0">
        <w:rPr>
          <w:rFonts w:asciiTheme="minorHAnsi" w:hAnsiTheme="minorHAnsi"/>
          <w:lang w:eastAsia="en-US"/>
        </w:rPr>
        <w:t xml:space="preserve">zich vrijwillig prostitueerde, is de prostituant alsnog strafbaar. </w:t>
      </w:r>
    </w:p>
    <w:p w14:paraId="0BDF74F7" w14:textId="5C288CD0" w:rsidR="00EB6F35" w:rsidRDefault="00EB6F35" w:rsidP="007D59CF">
      <w:pPr>
        <w:spacing w:line="276" w:lineRule="auto"/>
        <w:rPr>
          <w:rFonts w:asciiTheme="minorHAnsi" w:hAnsiTheme="minorHAnsi"/>
          <w:lang w:eastAsia="en-US"/>
        </w:rPr>
      </w:pPr>
    </w:p>
    <w:p w14:paraId="79582C6A" w14:textId="2D699BEF" w:rsidR="0072073D" w:rsidRDefault="001B48F0" w:rsidP="007D59CF">
      <w:pPr>
        <w:spacing w:line="276" w:lineRule="auto"/>
        <w:rPr>
          <w:rFonts w:asciiTheme="minorHAnsi" w:hAnsiTheme="minorHAnsi"/>
          <w:lang w:eastAsia="en-US"/>
        </w:rPr>
      </w:pPr>
      <w:r>
        <w:rPr>
          <w:rFonts w:asciiTheme="minorHAnsi" w:hAnsiTheme="minorHAnsi"/>
          <w:lang w:eastAsia="en-US"/>
        </w:rPr>
        <w:lastRenderedPageBreak/>
        <w:t xml:space="preserve">De leeftijd van het slachtoffer </w:t>
      </w:r>
      <w:r w:rsidR="00412FC4">
        <w:rPr>
          <w:rFonts w:asciiTheme="minorHAnsi" w:hAnsiTheme="minorHAnsi"/>
          <w:lang w:eastAsia="en-US"/>
        </w:rPr>
        <w:t xml:space="preserve">is in artikel 248b Wetboek van Strafrecht een bestanddeel. Zoals eerder genoemd, gaat het om de slachtoffers in de leeftijdscategorie van zestien tot achttien jaar. Voor een bewezenverklaring is het niet relevant dat de verdachte op de hoogte was van de minderjarigheid. </w:t>
      </w:r>
      <w:r w:rsidR="00D16FAF">
        <w:rPr>
          <w:rFonts w:asciiTheme="minorHAnsi" w:hAnsiTheme="minorHAnsi"/>
          <w:lang w:eastAsia="en-US"/>
        </w:rPr>
        <w:t>De leeftijd is in dit wetsartikel geobjectiveerd</w:t>
      </w:r>
      <w:r w:rsidR="002C7125">
        <w:rPr>
          <w:rStyle w:val="Voetnootmarkering"/>
          <w:rFonts w:asciiTheme="minorHAnsi" w:hAnsiTheme="minorHAnsi"/>
          <w:lang w:eastAsia="en-US"/>
        </w:rPr>
        <w:footnoteReference w:id="40"/>
      </w:r>
      <w:r w:rsidR="00D16FAF">
        <w:rPr>
          <w:rFonts w:asciiTheme="minorHAnsi" w:hAnsiTheme="minorHAnsi"/>
          <w:lang w:eastAsia="en-US"/>
        </w:rPr>
        <w:t xml:space="preserve">. Dit houdt in dat er </w:t>
      </w:r>
      <w:r w:rsidR="00154B00">
        <w:rPr>
          <w:rFonts w:asciiTheme="minorHAnsi" w:hAnsiTheme="minorHAnsi"/>
          <w:lang w:eastAsia="en-US"/>
        </w:rPr>
        <w:t>geen opzet of schuld nodig</w:t>
      </w:r>
      <w:r w:rsidR="00D16FAF">
        <w:rPr>
          <w:rFonts w:asciiTheme="minorHAnsi" w:hAnsiTheme="minorHAnsi"/>
          <w:lang w:eastAsia="en-US"/>
        </w:rPr>
        <w:t xml:space="preserve"> is</w:t>
      </w:r>
      <w:r w:rsidR="00154B00">
        <w:rPr>
          <w:rFonts w:asciiTheme="minorHAnsi" w:hAnsiTheme="minorHAnsi"/>
          <w:lang w:eastAsia="en-US"/>
        </w:rPr>
        <w:t xml:space="preserve"> voor een bewezenverklaring. </w:t>
      </w:r>
      <w:r w:rsidR="00412FC4">
        <w:rPr>
          <w:rFonts w:asciiTheme="minorHAnsi" w:hAnsiTheme="minorHAnsi"/>
          <w:lang w:eastAsia="en-US"/>
        </w:rPr>
        <w:t>D</w:t>
      </w:r>
      <w:r w:rsidR="00AB531D">
        <w:rPr>
          <w:rFonts w:asciiTheme="minorHAnsi" w:hAnsiTheme="minorHAnsi"/>
          <w:lang w:eastAsia="en-US"/>
        </w:rPr>
        <w:t xml:space="preserve">e wetgever heeft de prostituant </w:t>
      </w:r>
      <w:r w:rsidR="00412FC4">
        <w:rPr>
          <w:rFonts w:asciiTheme="minorHAnsi" w:hAnsiTheme="minorHAnsi"/>
          <w:lang w:eastAsia="en-US"/>
        </w:rPr>
        <w:t>hiermee een onderzoek</w:t>
      </w:r>
      <w:r w:rsidR="00114596">
        <w:rPr>
          <w:rFonts w:asciiTheme="minorHAnsi" w:hAnsiTheme="minorHAnsi"/>
          <w:lang w:eastAsia="en-US"/>
        </w:rPr>
        <w:t>s</w:t>
      </w:r>
      <w:r w:rsidR="00412FC4">
        <w:rPr>
          <w:rFonts w:asciiTheme="minorHAnsi" w:hAnsiTheme="minorHAnsi"/>
          <w:lang w:eastAsia="en-US"/>
        </w:rPr>
        <w:t>plicht</w:t>
      </w:r>
      <w:r w:rsidR="00114596">
        <w:rPr>
          <w:rFonts w:asciiTheme="minorHAnsi" w:hAnsiTheme="minorHAnsi"/>
          <w:lang w:eastAsia="en-US"/>
        </w:rPr>
        <w:t xml:space="preserve"> naar de leeftijd van de prostituee</w:t>
      </w:r>
      <w:r w:rsidR="00412FC4">
        <w:rPr>
          <w:rFonts w:asciiTheme="minorHAnsi" w:hAnsiTheme="minorHAnsi"/>
          <w:lang w:eastAsia="en-US"/>
        </w:rPr>
        <w:t xml:space="preserve"> gegeven. De prostituant dient zelf een gedegen onderzoek </w:t>
      </w:r>
      <w:r w:rsidR="00AB531D">
        <w:rPr>
          <w:rFonts w:asciiTheme="minorHAnsi" w:hAnsiTheme="minorHAnsi"/>
          <w:lang w:eastAsia="en-US"/>
        </w:rPr>
        <w:t>te doen naar de leeftijd van de prostituee</w:t>
      </w:r>
      <w:r w:rsidR="00412FC4">
        <w:rPr>
          <w:rFonts w:asciiTheme="minorHAnsi" w:hAnsiTheme="minorHAnsi"/>
          <w:lang w:eastAsia="en-US"/>
        </w:rPr>
        <w:t xml:space="preserve">. </w:t>
      </w:r>
      <w:r w:rsidR="0008772C">
        <w:rPr>
          <w:rFonts w:asciiTheme="minorHAnsi" w:hAnsiTheme="minorHAnsi"/>
          <w:lang w:eastAsia="en-US"/>
        </w:rPr>
        <w:t xml:space="preserve">Door geen gedegen onderzoek te doen naar de leeftijd van een prostituee nemen zij zelf een ongeoorloofd risico. </w:t>
      </w:r>
      <w:r w:rsidR="00D16FAF">
        <w:rPr>
          <w:rFonts w:asciiTheme="minorHAnsi" w:hAnsiTheme="minorHAnsi"/>
          <w:lang w:eastAsia="en-US"/>
        </w:rPr>
        <w:t>De term ‘gedegen’ wordt niet</w:t>
      </w:r>
      <w:r w:rsidR="006B3621">
        <w:rPr>
          <w:rFonts w:asciiTheme="minorHAnsi" w:hAnsiTheme="minorHAnsi"/>
          <w:lang w:eastAsia="en-US"/>
        </w:rPr>
        <w:t xml:space="preserve"> gedefinieerd door de wetgever. </w:t>
      </w:r>
      <w:r w:rsidR="00D16FAF">
        <w:rPr>
          <w:rFonts w:asciiTheme="minorHAnsi" w:hAnsiTheme="minorHAnsi"/>
          <w:lang w:eastAsia="en-US"/>
        </w:rPr>
        <w:t>Wel blijkt uit het rapport</w:t>
      </w:r>
      <w:r w:rsidR="00D16FAF">
        <w:rPr>
          <w:rStyle w:val="Voetnootmarkering"/>
          <w:rFonts w:asciiTheme="minorHAnsi" w:hAnsiTheme="minorHAnsi"/>
          <w:lang w:eastAsia="en-US"/>
        </w:rPr>
        <w:footnoteReference w:id="41"/>
      </w:r>
      <w:r w:rsidR="00D16FAF">
        <w:rPr>
          <w:rFonts w:asciiTheme="minorHAnsi" w:hAnsiTheme="minorHAnsi"/>
          <w:lang w:eastAsia="en-US"/>
        </w:rPr>
        <w:t xml:space="preserve"> van de Nationaal Rapporteur Mensenhandel</w:t>
      </w:r>
      <w:r w:rsidR="002C2423">
        <w:rPr>
          <w:rFonts w:asciiTheme="minorHAnsi" w:hAnsiTheme="minorHAnsi"/>
          <w:lang w:eastAsia="en-US"/>
        </w:rPr>
        <w:t xml:space="preserve"> dat de rechter niet snel spreekt van een gedegen onderzoek. Zo is er geen sprake van een gedegen onderzoek wanneer de verdachte uitgaat van de leeftijd die wordt vermeld</w:t>
      </w:r>
      <w:r w:rsidR="0014293F">
        <w:rPr>
          <w:rFonts w:asciiTheme="minorHAnsi" w:hAnsiTheme="minorHAnsi"/>
          <w:lang w:eastAsia="en-US"/>
        </w:rPr>
        <w:t xml:space="preserve"> op een legale website waar de diensten </w:t>
      </w:r>
      <w:r w:rsidR="002C2423">
        <w:rPr>
          <w:rFonts w:asciiTheme="minorHAnsi" w:hAnsiTheme="minorHAnsi"/>
          <w:lang w:eastAsia="en-US"/>
        </w:rPr>
        <w:t xml:space="preserve">slachtoffer wordt aangeboden. </w:t>
      </w:r>
      <w:r w:rsidR="007B4DDB">
        <w:rPr>
          <w:rFonts w:asciiTheme="minorHAnsi" w:hAnsiTheme="minorHAnsi"/>
          <w:lang w:eastAsia="en-US"/>
        </w:rPr>
        <w:t xml:space="preserve">Ook is </w:t>
      </w:r>
      <w:r w:rsidR="00ED64C9">
        <w:rPr>
          <w:rFonts w:asciiTheme="minorHAnsi" w:hAnsiTheme="minorHAnsi"/>
          <w:lang w:eastAsia="en-US"/>
        </w:rPr>
        <w:t>enkel</w:t>
      </w:r>
      <w:r w:rsidR="007B4DDB">
        <w:rPr>
          <w:rFonts w:asciiTheme="minorHAnsi" w:hAnsiTheme="minorHAnsi"/>
          <w:lang w:eastAsia="en-US"/>
        </w:rPr>
        <w:t xml:space="preserve"> het vragen naar de leeftijd van de prostituee geen gedegen onderzoek. </w:t>
      </w:r>
    </w:p>
    <w:p w14:paraId="70562462" w14:textId="77777777" w:rsidR="0072073D" w:rsidRDefault="0072073D" w:rsidP="007D59CF">
      <w:pPr>
        <w:spacing w:line="276" w:lineRule="auto"/>
        <w:rPr>
          <w:rFonts w:asciiTheme="minorHAnsi" w:hAnsiTheme="minorHAnsi"/>
          <w:lang w:eastAsia="en-US"/>
        </w:rPr>
      </w:pPr>
    </w:p>
    <w:p w14:paraId="2B7A9191" w14:textId="194E3783" w:rsidR="00ED64C9" w:rsidRPr="00D92F0D" w:rsidRDefault="0072073D" w:rsidP="00FF142E">
      <w:pPr>
        <w:pStyle w:val="Kop3"/>
        <w:numPr>
          <w:ilvl w:val="2"/>
          <w:numId w:val="1"/>
        </w:numPr>
        <w:spacing w:line="276" w:lineRule="auto"/>
        <w:rPr>
          <w:color w:val="595959" w:themeColor="text1" w:themeTint="A6"/>
          <w:lang w:eastAsia="en-US"/>
        </w:rPr>
      </w:pPr>
      <w:bookmarkStart w:id="36" w:name="_Toc483420016"/>
      <w:r w:rsidRPr="00D92F0D">
        <w:rPr>
          <w:color w:val="595959" w:themeColor="text1" w:themeTint="A6"/>
          <w:lang w:eastAsia="en-US"/>
        </w:rPr>
        <w:t>Tegen betaling</w:t>
      </w:r>
      <w:bookmarkEnd w:id="36"/>
    </w:p>
    <w:p w14:paraId="7E4BCDFA" w14:textId="5C6727D2" w:rsidR="0072073D" w:rsidRPr="00FF142E" w:rsidRDefault="0072073D" w:rsidP="007D59CF">
      <w:pPr>
        <w:spacing w:line="276" w:lineRule="auto"/>
        <w:rPr>
          <w:rFonts w:asciiTheme="minorHAnsi" w:hAnsiTheme="minorHAnsi"/>
          <w:lang w:eastAsia="en-US"/>
        </w:rPr>
      </w:pPr>
      <w:r>
        <w:rPr>
          <w:rFonts w:asciiTheme="minorHAnsi" w:hAnsiTheme="minorHAnsi"/>
          <w:lang w:eastAsia="en-US"/>
        </w:rPr>
        <w:t xml:space="preserve">Een ander bestanddeel uit artikel 248b Wetboek van Strafrecht is dat de minderjarige zich beschikbaar heeft gesteld voor </w:t>
      </w:r>
      <w:r w:rsidR="00690D3A">
        <w:rPr>
          <w:rFonts w:asciiTheme="minorHAnsi" w:hAnsiTheme="minorHAnsi"/>
          <w:lang w:eastAsia="en-US"/>
        </w:rPr>
        <w:t>seksuele handelingen</w:t>
      </w:r>
      <w:r>
        <w:rPr>
          <w:rFonts w:asciiTheme="minorHAnsi" w:hAnsiTheme="minorHAnsi"/>
          <w:lang w:eastAsia="en-US"/>
        </w:rPr>
        <w:t xml:space="preserve"> </w:t>
      </w:r>
      <w:r>
        <w:rPr>
          <w:rFonts w:asciiTheme="minorHAnsi" w:hAnsiTheme="minorHAnsi"/>
          <w:u w:val="single"/>
          <w:lang w:eastAsia="en-US"/>
        </w:rPr>
        <w:t>tegen betaling.</w:t>
      </w:r>
      <w:r>
        <w:rPr>
          <w:rFonts w:asciiTheme="minorHAnsi" w:hAnsiTheme="minorHAnsi"/>
          <w:lang w:eastAsia="en-US"/>
        </w:rPr>
        <w:t xml:space="preserve"> Voor de wetgever is het niet van belang dat </w:t>
      </w:r>
      <w:r w:rsidR="00690D3A">
        <w:rPr>
          <w:rFonts w:asciiTheme="minorHAnsi" w:hAnsiTheme="minorHAnsi"/>
          <w:lang w:eastAsia="en-US"/>
        </w:rPr>
        <w:t>de betaling ook daadwerkelijk heeft plaatsgevonden</w:t>
      </w:r>
      <w:r>
        <w:rPr>
          <w:rFonts w:asciiTheme="minorHAnsi" w:hAnsiTheme="minorHAnsi"/>
          <w:lang w:eastAsia="en-US"/>
        </w:rPr>
        <w:t xml:space="preserve">. </w:t>
      </w:r>
      <w:r w:rsidR="00AA5D79">
        <w:rPr>
          <w:rFonts w:asciiTheme="minorHAnsi" w:hAnsiTheme="minorHAnsi"/>
          <w:lang w:eastAsia="en-US"/>
        </w:rPr>
        <w:t xml:space="preserve">De feitelijke betaling hoeft dus niet te zijn uitgevoerd. </w:t>
      </w:r>
      <w:r w:rsidR="00181E58">
        <w:rPr>
          <w:rFonts w:asciiTheme="minorHAnsi" w:hAnsiTheme="minorHAnsi"/>
          <w:lang w:eastAsia="en-US"/>
        </w:rPr>
        <w:t>Er kan ook sprake zijn van betaling op een ander tijdstip of dat de prostituant uiteindelijk weigert te betalen. Het gaat er dus om of het slachtoffer zichzelf tegen betaling beschikbaar heeft gesteld. Uit de richtlijn</w:t>
      </w:r>
      <w:r w:rsidR="00181E58">
        <w:rPr>
          <w:rStyle w:val="Voetnootmarkering"/>
          <w:rFonts w:asciiTheme="minorHAnsi" w:hAnsiTheme="minorHAnsi"/>
          <w:lang w:eastAsia="en-US"/>
        </w:rPr>
        <w:footnoteReference w:id="42"/>
      </w:r>
      <w:r w:rsidR="00181E58">
        <w:rPr>
          <w:rFonts w:asciiTheme="minorHAnsi" w:hAnsiTheme="minorHAnsi"/>
          <w:lang w:eastAsia="en-US"/>
        </w:rPr>
        <w:t xml:space="preserve"> van het Openbaar Ministerie </w:t>
      </w:r>
      <w:r w:rsidR="00BC637E">
        <w:rPr>
          <w:rFonts w:asciiTheme="minorHAnsi" w:hAnsiTheme="minorHAnsi"/>
          <w:lang w:eastAsia="en-US"/>
        </w:rPr>
        <w:t xml:space="preserve">blijkt dat de betaling waarover wordt gesproken niet alleen uit geld hoeft te bestaan. De betaling kan ook in ‘natura’ voldaan worden. Zo wordt er in de richtlijn gesproken over </w:t>
      </w:r>
      <w:r w:rsidR="00BC637E" w:rsidRPr="00BC637E">
        <w:rPr>
          <w:rFonts w:asciiTheme="minorHAnsi" w:hAnsiTheme="minorHAnsi"/>
          <w:lang w:eastAsia="en-US"/>
        </w:rPr>
        <w:t>‘breezer-seks’ en ‘iPodseks’</w:t>
      </w:r>
      <w:r w:rsidR="00BC637E">
        <w:rPr>
          <w:rFonts w:asciiTheme="minorHAnsi" w:hAnsiTheme="minorHAnsi"/>
          <w:lang w:eastAsia="en-US"/>
        </w:rPr>
        <w:t xml:space="preserve">. </w:t>
      </w:r>
    </w:p>
    <w:p w14:paraId="5FFD46E7" w14:textId="77777777" w:rsidR="001B48F0" w:rsidRPr="001B48F0" w:rsidRDefault="001B48F0" w:rsidP="007D59CF">
      <w:pPr>
        <w:spacing w:line="276" w:lineRule="auto"/>
        <w:rPr>
          <w:rFonts w:asciiTheme="minorHAnsi" w:hAnsiTheme="minorHAnsi"/>
          <w:lang w:eastAsia="en-US"/>
        </w:rPr>
      </w:pPr>
    </w:p>
    <w:p w14:paraId="3D203640" w14:textId="7F7F83B9" w:rsidR="00707A27" w:rsidRDefault="00707A27" w:rsidP="00FF142E">
      <w:pPr>
        <w:pStyle w:val="Kop3"/>
        <w:numPr>
          <w:ilvl w:val="2"/>
          <w:numId w:val="1"/>
        </w:numPr>
        <w:spacing w:line="276" w:lineRule="auto"/>
        <w:rPr>
          <w:lang w:eastAsia="en-US"/>
        </w:rPr>
      </w:pPr>
      <w:bookmarkStart w:id="37" w:name="_Toc483420017"/>
      <w:r w:rsidRPr="00D92F0D">
        <w:rPr>
          <w:color w:val="595959" w:themeColor="text1" w:themeTint="A6"/>
          <w:lang w:eastAsia="en-US"/>
        </w:rPr>
        <w:t>Strafmaat</w:t>
      </w:r>
      <w:bookmarkEnd w:id="37"/>
    </w:p>
    <w:p w14:paraId="110B21B4" w14:textId="0AA294BB" w:rsidR="00EB6F35" w:rsidRDefault="00707A27" w:rsidP="007D59CF">
      <w:pPr>
        <w:spacing w:line="276" w:lineRule="auto"/>
        <w:rPr>
          <w:rFonts w:asciiTheme="minorHAnsi" w:hAnsiTheme="minorHAnsi" w:cstheme="minorBidi"/>
          <w:lang w:eastAsia="en-US"/>
        </w:rPr>
      </w:pPr>
      <w:r w:rsidRPr="41AAAB9F">
        <w:rPr>
          <w:rFonts w:asciiTheme="minorHAnsi" w:hAnsiTheme="minorHAnsi" w:cstheme="minorBidi"/>
          <w:lang w:eastAsia="en-US"/>
        </w:rPr>
        <w:t xml:space="preserve">De </w:t>
      </w:r>
      <w:r w:rsidR="00EB6F35" w:rsidRPr="41AAAB9F">
        <w:rPr>
          <w:rFonts w:asciiTheme="minorHAnsi" w:hAnsiTheme="minorHAnsi" w:cstheme="minorBidi"/>
          <w:lang w:eastAsia="en-US"/>
        </w:rPr>
        <w:t>richtlijn</w:t>
      </w:r>
      <w:r w:rsidRPr="41AAAB9F">
        <w:rPr>
          <w:rStyle w:val="Voetnootmarkering"/>
          <w:rFonts w:asciiTheme="minorHAnsi" w:hAnsiTheme="minorHAnsi" w:cstheme="minorBidi"/>
          <w:lang w:eastAsia="en-US"/>
        </w:rPr>
        <w:footnoteReference w:id="43"/>
      </w:r>
      <w:r w:rsidR="00EB6F35" w:rsidRPr="41AAAB9F">
        <w:rPr>
          <w:rFonts w:asciiTheme="minorHAnsi" w:hAnsiTheme="minorHAnsi" w:cstheme="minorBidi"/>
          <w:lang w:eastAsia="en-US"/>
        </w:rPr>
        <w:t xml:space="preserve"> van het Openbaar Ministerie</w:t>
      </w:r>
      <w:r w:rsidRPr="41AAAB9F">
        <w:rPr>
          <w:rFonts w:asciiTheme="minorHAnsi" w:hAnsiTheme="minorHAnsi" w:cstheme="minorBidi"/>
          <w:lang w:eastAsia="en-US"/>
        </w:rPr>
        <w:t xml:space="preserve"> </w:t>
      </w:r>
      <w:r w:rsidR="00FF142E">
        <w:rPr>
          <w:rFonts w:asciiTheme="minorHAnsi" w:hAnsiTheme="minorHAnsi" w:cstheme="minorBidi"/>
          <w:lang w:eastAsia="en-US"/>
        </w:rPr>
        <w:t>geeft ook een advies s</w:t>
      </w:r>
      <w:r w:rsidR="00EB6F35" w:rsidRPr="41AAAB9F">
        <w:rPr>
          <w:rFonts w:asciiTheme="minorHAnsi" w:hAnsiTheme="minorHAnsi" w:cstheme="minorBidi"/>
          <w:lang w:eastAsia="en-US"/>
        </w:rPr>
        <w:t xml:space="preserve">trafmaat per categorie. Zo is </w:t>
      </w:r>
      <w:r w:rsidR="00FF142E">
        <w:rPr>
          <w:rFonts w:asciiTheme="minorHAnsi" w:hAnsiTheme="minorHAnsi" w:cstheme="minorBidi"/>
          <w:lang w:eastAsia="en-US"/>
        </w:rPr>
        <w:t>het advies</w:t>
      </w:r>
      <w:r w:rsidR="00EB6F35" w:rsidRPr="41AAAB9F">
        <w:rPr>
          <w:rFonts w:asciiTheme="minorHAnsi" w:hAnsiTheme="minorHAnsi" w:cstheme="minorBidi"/>
          <w:lang w:eastAsia="en-US"/>
        </w:rPr>
        <w:t xml:space="preserve"> van categorie 1 vastgesteld op één tot zes maanden</w:t>
      </w:r>
      <w:r w:rsidR="005639C4" w:rsidRPr="41AAAB9F">
        <w:rPr>
          <w:rFonts w:asciiTheme="minorHAnsi" w:hAnsiTheme="minorHAnsi" w:cstheme="minorBidi"/>
          <w:lang w:eastAsia="en-US"/>
        </w:rPr>
        <w:t xml:space="preserve"> gevangenisstraf</w:t>
      </w:r>
      <w:r w:rsidR="00FF142E">
        <w:rPr>
          <w:rFonts w:asciiTheme="minorHAnsi" w:hAnsiTheme="minorHAnsi" w:cstheme="minorBidi"/>
          <w:lang w:eastAsia="en-US"/>
        </w:rPr>
        <w:t xml:space="preserve"> en</w:t>
      </w:r>
      <w:r w:rsidR="00EB6F35" w:rsidRPr="41AAAB9F">
        <w:rPr>
          <w:rFonts w:asciiTheme="minorHAnsi" w:hAnsiTheme="minorHAnsi" w:cstheme="minorBidi"/>
          <w:lang w:eastAsia="en-US"/>
        </w:rPr>
        <w:t xml:space="preserve"> </w:t>
      </w:r>
      <w:r w:rsidR="00FF142E">
        <w:rPr>
          <w:rFonts w:asciiTheme="minorHAnsi" w:hAnsiTheme="minorHAnsi" w:cstheme="minorBidi"/>
          <w:lang w:eastAsia="en-US"/>
        </w:rPr>
        <w:t>het advies</w:t>
      </w:r>
      <w:r w:rsidR="00EB6F35" w:rsidRPr="41AAAB9F">
        <w:rPr>
          <w:rFonts w:asciiTheme="minorHAnsi" w:hAnsiTheme="minorHAnsi" w:cstheme="minorBidi"/>
          <w:lang w:eastAsia="en-US"/>
        </w:rPr>
        <w:t xml:space="preserve"> van categorie</w:t>
      </w:r>
      <w:r w:rsidR="008C4704" w:rsidRPr="41AAAB9F">
        <w:rPr>
          <w:rFonts w:asciiTheme="minorHAnsi" w:hAnsiTheme="minorHAnsi" w:cstheme="minorBidi"/>
          <w:lang w:eastAsia="en-US"/>
        </w:rPr>
        <w:t xml:space="preserve"> 2</w:t>
      </w:r>
      <w:r w:rsidR="00EB6F35" w:rsidRPr="41AAAB9F">
        <w:rPr>
          <w:rFonts w:asciiTheme="minorHAnsi" w:hAnsiTheme="minorHAnsi" w:cstheme="minorBidi"/>
          <w:lang w:eastAsia="en-US"/>
        </w:rPr>
        <w:t xml:space="preserve"> zes tot vijftien maanden</w:t>
      </w:r>
      <w:r w:rsidR="008C4704" w:rsidRPr="41AAAB9F">
        <w:rPr>
          <w:rFonts w:asciiTheme="minorHAnsi" w:hAnsiTheme="minorHAnsi" w:cstheme="minorBidi"/>
          <w:lang w:eastAsia="en-US"/>
        </w:rPr>
        <w:t xml:space="preserve"> gevangenisstraf</w:t>
      </w:r>
      <w:r w:rsidR="00EB6F35" w:rsidRPr="41AAAB9F">
        <w:rPr>
          <w:rFonts w:asciiTheme="minorHAnsi" w:hAnsiTheme="minorHAnsi" w:cstheme="minorBidi"/>
          <w:lang w:eastAsia="en-US"/>
        </w:rPr>
        <w:t xml:space="preserve">. </w:t>
      </w:r>
      <w:r w:rsidR="00FF142E">
        <w:rPr>
          <w:rFonts w:asciiTheme="minorHAnsi" w:hAnsiTheme="minorHAnsi" w:cstheme="minorBidi"/>
          <w:lang w:eastAsia="en-US"/>
        </w:rPr>
        <w:t xml:space="preserve">Dit advies betreft </w:t>
      </w:r>
      <w:r w:rsidR="00EB6F35" w:rsidRPr="41AAAB9F">
        <w:rPr>
          <w:rFonts w:asciiTheme="minorHAnsi" w:hAnsiTheme="minorHAnsi" w:cstheme="minorBidi"/>
          <w:lang w:eastAsia="en-US"/>
        </w:rPr>
        <w:t xml:space="preserve">een onvoorwaardelijke gevangenisstraf. De rechter dient hierbij te kijken naar de omstandigheden en of er plaats is voor een deel voorwaardelijke gevangenisstraf. </w:t>
      </w:r>
      <w:r w:rsidR="00AD2EE9" w:rsidRPr="41AAAB9F">
        <w:rPr>
          <w:rFonts w:asciiTheme="minorHAnsi" w:hAnsiTheme="minorHAnsi" w:cstheme="minorBidi"/>
          <w:lang w:eastAsia="en-US"/>
        </w:rPr>
        <w:t>Op artikel 248b Wetboek van Strafrecht is het taakstrafverbod uit artikel 22b Wet</w:t>
      </w:r>
      <w:r w:rsidR="008C4704" w:rsidRPr="41AAAB9F">
        <w:rPr>
          <w:rFonts w:asciiTheme="minorHAnsi" w:hAnsiTheme="minorHAnsi" w:cstheme="minorBidi"/>
          <w:lang w:eastAsia="en-US"/>
        </w:rPr>
        <w:t>boek van Strafrecht van toepassing</w:t>
      </w:r>
      <w:r w:rsidR="00AD2EE9" w:rsidRPr="41AAAB9F">
        <w:rPr>
          <w:rFonts w:asciiTheme="minorHAnsi" w:hAnsiTheme="minorHAnsi" w:cstheme="minorBidi"/>
          <w:lang w:eastAsia="en-US"/>
        </w:rPr>
        <w:t xml:space="preserve">. Dit taakstrafverbod houdt in </w:t>
      </w:r>
      <w:r w:rsidR="00AD2EE9" w:rsidRPr="41AAAB9F">
        <w:rPr>
          <w:rFonts w:asciiTheme="minorHAnsi" w:hAnsiTheme="minorHAnsi" w:cstheme="minorBidi"/>
          <w:lang w:eastAsia="en-US"/>
        </w:rPr>
        <w:lastRenderedPageBreak/>
        <w:t xml:space="preserve">dat er geen taakstraf mag worden opgelegd bij overtreding van het artikel. Lid 2 van artikel 22b Wetboek van Strafrecht geeft echter aan dat wanneer er een </w:t>
      </w:r>
      <w:r w:rsidR="002012EB" w:rsidRPr="41AAAB9F">
        <w:rPr>
          <w:rFonts w:asciiTheme="minorHAnsi" w:hAnsiTheme="minorHAnsi" w:cstheme="minorBidi"/>
          <w:lang w:eastAsia="en-US"/>
        </w:rPr>
        <w:t xml:space="preserve">onvoorwaardelijke gevangenisstraf wordt opgelegd, er naast deze straf wél een taakstraf mag worden opgelegd. </w:t>
      </w:r>
    </w:p>
    <w:p w14:paraId="575F5E15" w14:textId="00A92D1D" w:rsidR="002012EB" w:rsidRDefault="002012EB" w:rsidP="007D59CF">
      <w:pPr>
        <w:spacing w:line="276" w:lineRule="auto"/>
        <w:rPr>
          <w:rFonts w:asciiTheme="minorHAnsi" w:hAnsiTheme="minorHAnsi" w:cstheme="minorHAnsi"/>
          <w:lang w:eastAsia="en-US"/>
        </w:rPr>
      </w:pPr>
    </w:p>
    <w:p w14:paraId="75347112" w14:textId="0DC37234" w:rsidR="002012EB" w:rsidRDefault="003A14E0" w:rsidP="007D59CF">
      <w:pPr>
        <w:spacing w:line="276" w:lineRule="auto"/>
        <w:rPr>
          <w:rFonts w:asciiTheme="minorHAnsi" w:hAnsiTheme="minorHAnsi" w:cstheme="minorBidi"/>
          <w:lang w:eastAsia="en-US"/>
        </w:rPr>
      </w:pPr>
      <w:r w:rsidRPr="41AAAB9F">
        <w:rPr>
          <w:rFonts w:asciiTheme="minorHAnsi" w:hAnsiTheme="minorHAnsi" w:cstheme="minorBidi"/>
          <w:lang w:eastAsia="en-US"/>
        </w:rPr>
        <w:t xml:space="preserve">Bepaalde omstandigheden kunnen een strafverzwarende werking hebben. Strafverzwarende omstandigheden </w:t>
      </w:r>
      <w:r w:rsidR="00870CDD" w:rsidRPr="41AAAB9F">
        <w:rPr>
          <w:rFonts w:asciiTheme="minorHAnsi" w:hAnsiTheme="minorHAnsi" w:cstheme="minorBidi"/>
          <w:lang w:eastAsia="en-US"/>
        </w:rPr>
        <w:t xml:space="preserve">die betrekking hebben op de ernst van het feit </w:t>
      </w:r>
      <w:r w:rsidRPr="41AAAB9F">
        <w:rPr>
          <w:rFonts w:asciiTheme="minorHAnsi" w:hAnsiTheme="minorHAnsi" w:cstheme="minorBidi"/>
          <w:lang w:eastAsia="en-US"/>
        </w:rPr>
        <w:t xml:space="preserve">kunnen zijn dat het delict in vereniging gepleegd is, dat er geweld aan te pas is gekomen, dat er sprake is van letsel, dat er een veiligheidsrisico genomen is door bijvoorbeeld </w:t>
      </w:r>
      <w:r w:rsidR="005D6FFC" w:rsidRPr="41AAAB9F">
        <w:rPr>
          <w:rFonts w:asciiTheme="minorHAnsi" w:hAnsiTheme="minorHAnsi" w:cstheme="minorBidi"/>
          <w:lang w:eastAsia="en-US"/>
        </w:rPr>
        <w:t>onbeschermde seks</w:t>
      </w:r>
      <w:r w:rsidRPr="41AAAB9F">
        <w:rPr>
          <w:rFonts w:asciiTheme="minorHAnsi" w:hAnsiTheme="minorHAnsi" w:cstheme="minorBidi"/>
          <w:lang w:eastAsia="en-US"/>
        </w:rPr>
        <w:t xml:space="preserve"> of slechte hygiëne. </w:t>
      </w:r>
      <w:r w:rsidR="00D40DD5" w:rsidRPr="41AAAB9F">
        <w:rPr>
          <w:rFonts w:asciiTheme="minorHAnsi" w:hAnsiTheme="minorHAnsi" w:cstheme="minorBidi"/>
          <w:lang w:eastAsia="en-US"/>
        </w:rPr>
        <w:t xml:space="preserve">Van strafverzwarende omstandigheden is ook sprake wanneer er anale seks heeft plaatsgevonden, </w:t>
      </w:r>
      <w:r w:rsidR="00286AC5" w:rsidRPr="41AAAB9F">
        <w:rPr>
          <w:rFonts w:asciiTheme="minorHAnsi" w:hAnsiTheme="minorHAnsi" w:cstheme="minorBidi"/>
          <w:lang w:eastAsia="en-US"/>
        </w:rPr>
        <w:t>wanneer de seksuele handelingen</w:t>
      </w:r>
      <w:r w:rsidR="00870CDD" w:rsidRPr="41AAAB9F">
        <w:rPr>
          <w:rFonts w:asciiTheme="minorHAnsi" w:hAnsiTheme="minorHAnsi" w:cstheme="minorBidi"/>
          <w:lang w:eastAsia="en-US"/>
        </w:rPr>
        <w:t xml:space="preserve"> plaatsvond</w:t>
      </w:r>
      <w:r w:rsidR="00286AC5" w:rsidRPr="41AAAB9F">
        <w:rPr>
          <w:rFonts w:asciiTheme="minorHAnsi" w:hAnsiTheme="minorHAnsi" w:cstheme="minorBidi"/>
          <w:lang w:eastAsia="en-US"/>
        </w:rPr>
        <w:t>en</w:t>
      </w:r>
      <w:r w:rsidR="00870CDD" w:rsidRPr="41AAAB9F">
        <w:rPr>
          <w:rFonts w:asciiTheme="minorHAnsi" w:hAnsiTheme="minorHAnsi" w:cstheme="minorBidi"/>
          <w:lang w:eastAsia="en-US"/>
        </w:rPr>
        <w:t xml:space="preserve"> op onveilige plaatsen zoals </w:t>
      </w:r>
      <w:r w:rsidR="00D40DD5" w:rsidRPr="41AAAB9F">
        <w:rPr>
          <w:rFonts w:asciiTheme="minorHAnsi" w:hAnsiTheme="minorHAnsi" w:cstheme="minorBidi"/>
          <w:lang w:eastAsia="en-US"/>
        </w:rPr>
        <w:t xml:space="preserve">bijvoorbeeld </w:t>
      </w:r>
      <w:r w:rsidR="00870CDD" w:rsidRPr="41AAAB9F">
        <w:rPr>
          <w:rFonts w:asciiTheme="minorHAnsi" w:hAnsiTheme="minorHAnsi" w:cstheme="minorBidi"/>
          <w:lang w:eastAsia="en-US"/>
        </w:rPr>
        <w:t xml:space="preserve">een kelderbox of wanneer </w:t>
      </w:r>
      <w:r w:rsidR="00286AC5" w:rsidRPr="41AAAB9F">
        <w:rPr>
          <w:rFonts w:asciiTheme="minorHAnsi" w:hAnsiTheme="minorHAnsi" w:cstheme="minorBidi"/>
          <w:lang w:eastAsia="en-US"/>
        </w:rPr>
        <w:t xml:space="preserve">de seksuele handelingen </w:t>
      </w:r>
      <w:r w:rsidR="00870CDD" w:rsidRPr="41AAAB9F">
        <w:rPr>
          <w:rFonts w:asciiTheme="minorHAnsi" w:hAnsiTheme="minorHAnsi" w:cstheme="minorBidi"/>
          <w:lang w:eastAsia="en-US"/>
        </w:rPr>
        <w:t>plaatsvond</w:t>
      </w:r>
      <w:r w:rsidR="00286AC5" w:rsidRPr="41AAAB9F">
        <w:rPr>
          <w:rFonts w:asciiTheme="minorHAnsi" w:hAnsiTheme="minorHAnsi" w:cstheme="minorBidi"/>
          <w:lang w:eastAsia="en-US"/>
        </w:rPr>
        <w:t>en</w:t>
      </w:r>
      <w:r w:rsidR="00870CDD" w:rsidRPr="41AAAB9F">
        <w:rPr>
          <w:rFonts w:asciiTheme="minorHAnsi" w:hAnsiTheme="minorHAnsi" w:cstheme="minorBidi"/>
          <w:lang w:eastAsia="en-US"/>
        </w:rPr>
        <w:t xml:space="preserve"> tijdens ziekte of zwangerschap. </w:t>
      </w:r>
      <w:r w:rsidR="00F6032E" w:rsidRPr="41AAAB9F">
        <w:rPr>
          <w:rFonts w:asciiTheme="minorHAnsi" w:hAnsiTheme="minorHAnsi" w:cstheme="minorBidi"/>
          <w:lang w:eastAsia="en-US"/>
        </w:rPr>
        <w:t>Ook het meermalen bezoeken van de minderjarige pr</w:t>
      </w:r>
      <w:r w:rsidR="00286AC5" w:rsidRPr="41AAAB9F">
        <w:rPr>
          <w:rFonts w:asciiTheme="minorHAnsi" w:hAnsiTheme="minorHAnsi" w:cstheme="minorBidi"/>
          <w:lang w:eastAsia="en-US"/>
        </w:rPr>
        <w:t>ostituee werkt strafverzwarend volgens de richtlijn</w:t>
      </w:r>
      <w:r w:rsidR="006C4E8C" w:rsidRPr="41AAAB9F">
        <w:rPr>
          <w:rStyle w:val="Voetnootmarkering"/>
          <w:rFonts w:asciiTheme="minorHAnsi" w:hAnsiTheme="minorHAnsi" w:cstheme="minorBidi"/>
          <w:lang w:eastAsia="en-US"/>
        </w:rPr>
        <w:footnoteReference w:id="44"/>
      </w:r>
      <w:r w:rsidR="00286AC5" w:rsidRPr="41AAAB9F">
        <w:rPr>
          <w:rFonts w:asciiTheme="minorHAnsi" w:hAnsiTheme="minorHAnsi" w:cstheme="minorBidi"/>
          <w:lang w:eastAsia="en-US"/>
        </w:rPr>
        <w:t xml:space="preserve"> van het Openbaar Ministerie. </w:t>
      </w:r>
    </w:p>
    <w:p w14:paraId="1C44A813" w14:textId="78BD12B9" w:rsidR="00870CDD" w:rsidRDefault="00F014B8" w:rsidP="007D59CF">
      <w:pPr>
        <w:spacing w:line="276" w:lineRule="auto"/>
        <w:rPr>
          <w:rFonts w:asciiTheme="minorHAnsi" w:hAnsiTheme="minorHAnsi" w:cstheme="minorHAnsi"/>
          <w:lang w:eastAsia="en-US"/>
        </w:rPr>
      </w:pPr>
      <w:r>
        <w:rPr>
          <w:rFonts w:asciiTheme="minorHAnsi" w:hAnsiTheme="minorHAnsi" w:cstheme="minorHAnsi"/>
          <w:lang w:eastAsia="en-US"/>
        </w:rPr>
        <w:t xml:space="preserve"> </w:t>
      </w:r>
    </w:p>
    <w:p w14:paraId="76B3B511" w14:textId="77777777" w:rsidR="00F6032E" w:rsidRDefault="00870CDD" w:rsidP="007D59CF">
      <w:pPr>
        <w:spacing w:line="276" w:lineRule="auto"/>
        <w:rPr>
          <w:rFonts w:asciiTheme="minorHAnsi" w:hAnsiTheme="minorHAnsi" w:cstheme="minorBidi"/>
          <w:lang w:eastAsia="en-US"/>
        </w:rPr>
      </w:pPr>
      <w:r w:rsidRPr="41AAAB9F">
        <w:rPr>
          <w:rFonts w:asciiTheme="minorHAnsi" w:hAnsiTheme="minorHAnsi" w:cstheme="minorBidi"/>
          <w:lang w:eastAsia="en-US"/>
        </w:rPr>
        <w:t>Daarnaast kunnen er ook verzwarende omstandigheden zijn die betrekking hebben op de kwetsbaarheid van het slachtoffer. Dit is het geval wanneer er sprake was van een afhankelijkheids- of vertrouwensrelatie tussen de prostituant en slachtoffer. Een voorbeeld hiervan is wanneer de zorg van het slachtoffer aan</w:t>
      </w:r>
      <w:r w:rsidR="00E312B3" w:rsidRPr="41AAAB9F">
        <w:rPr>
          <w:rFonts w:asciiTheme="minorHAnsi" w:hAnsiTheme="minorHAnsi" w:cstheme="minorBidi"/>
          <w:lang w:eastAsia="en-US"/>
        </w:rPr>
        <w:t xml:space="preserve"> de prostituant was toevertrouwd in de vorm van een begeleider bij een zorginstelling. </w:t>
      </w:r>
      <w:r w:rsidR="0092065D" w:rsidRPr="41AAAB9F">
        <w:rPr>
          <w:rFonts w:asciiTheme="minorHAnsi" w:hAnsiTheme="minorHAnsi" w:cstheme="minorBidi"/>
          <w:lang w:eastAsia="en-US"/>
        </w:rPr>
        <w:t xml:space="preserve">Een aantal van deze strafverzwarende omstandigheden staan vastgelegd in artikel 248 Wetboek van Strafrecht. </w:t>
      </w:r>
      <w:r w:rsidR="007078E5" w:rsidRPr="41AAAB9F">
        <w:rPr>
          <w:rFonts w:asciiTheme="minorHAnsi" w:hAnsiTheme="minorHAnsi" w:cstheme="minorBidi"/>
          <w:lang w:eastAsia="en-US"/>
        </w:rPr>
        <w:t xml:space="preserve">De wetgever heeft door middel van dit artikel vastgelegd dat wanneer er sprake is van eventuele strafverzwarende omstandigheden, de gevangenisstraf met een derde kan worden verhoogd. </w:t>
      </w:r>
    </w:p>
    <w:p w14:paraId="296E721F" w14:textId="77777777" w:rsidR="00F6032E" w:rsidRDefault="00F6032E" w:rsidP="007D59CF">
      <w:pPr>
        <w:spacing w:line="276" w:lineRule="auto"/>
        <w:rPr>
          <w:rFonts w:asciiTheme="minorHAnsi" w:hAnsiTheme="minorHAnsi" w:cstheme="minorHAnsi"/>
          <w:lang w:eastAsia="en-US"/>
        </w:rPr>
      </w:pPr>
    </w:p>
    <w:p w14:paraId="36F1CA9C" w14:textId="2C2FE0DD" w:rsidR="00F76125" w:rsidRDefault="00F6032E" w:rsidP="007D59CF">
      <w:pPr>
        <w:spacing w:line="276" w:lineRule="auto"/>
        <w:rPr>
          <w:rFonts w:asciiTheme="minorHAnsi" w:hAnsiTheme="minorHAnsi" w:cstheme="minorBidi"/>
          <w:lang w:eastAsia="en-US"/>
        </w:rPr>
      </w:pPr>
      <w:r w:rsidRPr="41AAAB9F">
        <w:rPr>
          <w:rFonts w:asciiTheme="minorHAnsi" w:hAnsiTheme="minorHAnsi" w:cstheme="minorBidi"/>
          <w:lang w:eastAsia="en-US"/>
        </w:rPr>
        <w:t>Uit de</w:t>
      </w:r>
      <w:r w:rsidR="00CF308B" w:rsidRPr="41AAAB9F">
        <w:rPr>
          <w:rFonts w:asciiTheme="minorHAnsi" w:hAnsiTheme="minorHAnsi" w:cstheme="minorBidi"/>
          <w:lang w:eastAsia="en-US"/>
        </w:rPr>
        <w:t>zelfd</w:t>
      </w:r>
      <w:r w:rsidR="001170C2" w:rsidRPr="41AAAB9F">
        <w:rPr>
          <w:rFonts w:asciiTheme="minorHAnsi" w:hAnsiTheme="minorHAnsi" w:cstheme="minorBidi"/>
          <w:lang w:eastAsia="en-US"/>
        </w:rPr>
        <w:t>e</w:t>
      </w:r>
      <w:r w:rsidRPr="41AAAB9F">
        <w:rPr>
          <w:rFonts w:asciiTheme="minorHAnsi" w:hAnsiTheme="minorHAnsi" w:cstheme="minorBidi"/>
          <w:lang w:eastAsia="en-US"/>
        </w:rPr>
        <w:t xml:space="preserve"> richtlijn van het Openbaar Ministerie blijkt dat in de praktijk gekeken wordt naar de leeftijd van het slachtoffer bij het bepalen van de strafmaat. Met de leeftijd van het slachtoffer wordt de kwetsbaarheid aangeduid. </w:t>
      </w:r>
      <w:r w:rsidR="000910FE" w:rsidRPr="41AAAB9F">
        <w:rPr>
          <w:rFonts w:asciiTheme="minorHAnsi" w:hAnsiTheme="minorHAnsi" w:cstheme="minorBidi"/>
          <w:lang w:eastAsia="en-US"/>
        </w:rPr>
        <w:t xml:space="preserve">Onder de minderjarigen vallen ook nog extra kwetsbare slachtoffers. Dit zijn de slachtoffers die zwakbegaafd zijn en zij die jonger dan hun </w:t>
      </w:r>
      <w:r w:rsidR="001170C2" w:rsidRPr="41AAAB9F">
        <w:rPr>
          <w:rFonts w:asciiTheme="minorHAnsi" w:hAnsiTheme="minorHAnsi" w:cstheme="minorBidi"/>
          <w:lang w:eastAsia="en-US"/>
        </w:rPr>
        <w:t>kalender</w:t>
      </w:r>
      <w:r w:rsidR="000910FE" w:rsidRPr="41AAAB9F">
        <w:rPr>
          <w:rFonts w:asciiTheme="minorHAnsi" w:hAnsiTheme="minorHAnsi" w:cstheme="minorBidi"/>
          <w:lang w:eastAsia="en-US"/>
        </w:rPr>
        <w:t xml:space="preserve">leeftijd functioneren. </w:t>
      </w:r>
    </w:p>
    <w:p w14:paraId="61C4A613" w14:textId="77777777" w:rsidR="00BA2729" w:rsidRDefault="00BA2729" w:rsidP="007D59CF">
      <w:pPr>
        <w:spacing w:line="276" w:lineRule="auto"/>
        <w:rPr>
          <w:rFonts w:asciiTheme="minorHAnsi" w:hAnsiTheme="minorHAnsi" w:cstheme="minorHAnsi"/>
          <w:lang w:eastAsia="en-US"/>
        </w:rPr>
      </w:pPr>
    </w:p>
    <w:p w14:paraId="7C469F4B" w14:textId="77777777" w:rsidR="00F76125" w:rsidRPr="00D92F0D" w:rsidRDefault="00F76125" w:rsidP="00FF142E">
      <w:pPr>
        <w:pStyle w:val="Kop3"/>
        <w:numPr>
          <w:ilvl w:val="2"/>
          <w:numId w:val="1"/>
        </w:numPr>
        <w:spacing w:line="276" w:lineRule="auto"/>
        <w:rPr>
          <w:color w:val="595959" w:themeColor="text1" w:themeTint="A6"/>
        </w:rPr>
      </w:pPr>
      <w:bookmarkStart w:id="38" w:name="_Toc483420018"/>
      <w:r w:rsidRPr="00D92F0D">
        <w:rPr>
          <w:color w:val="595959" w:themeColor="text1" w:themeTint="A6"/>
        </w:rPr>
        <w:t>Slachtoffers onder de zestien jaar</w:t>
      </w:r>
      <w:bookmarkEnd w:id="38"/>
    </w:p>
    <w:p w14:paraId="2ED8AFC7" w14:textId="77777777" w:rsidR="002478F5" w:rsidRDefault="00F76125" w:rsidP="007D59CF">
      <w:pPr>
        <w:spacing w:line="276" w:lineRule="auto"/>
        <w:rPr>
          <w:rFonts w:asciiTheme="minorHAnsi" w:hAnsiTheme="minorHAnsi"/>
        </w:rPr>
      </w:pPr>
      <w:r>
        <w:rPr>
          <w:rFonts w:asciiTheme="minorHAnsi" w:hAnsiTheme="minorHAnsi"/>
        </w:rPr>
        <w:t xml:space="preserve">Artikel 248b Wetboek van Strafrecht ziet enkel op slachtoffers tussen de zestien en achttien jaar. </w:t>
      </w:r>
      <w:r w:rsidR="00D02629">
        <w:rPr>
          <w:rFonts w:asciiTheme="minorHAnsi" w:hAnsiTheme="minorHAnsi"/>
        </w:rPr>
        <w:t>Er is geen specifiek wetsartikel die ziet op de strafbaarheid van de prostit</w:t>
      </w:r>
      <w:r w:rsidR="00DA0A29">
        <w:rPr>
          <w:rFonts w:asciiTheme="minorHAnsi" w:hAnsiTheme="minorHAnsi"/>
        </w:rPr>
        <w:t xml:space="preserve">uant die gebruik maakt van nog </w:t>
      </w:r>
      <w:r w:rsidR="00D02629">
        <w:rPr>
          <w:rFonts w:asciiTheme="minorHAnsi" w:hAnsiTheme="minorHAnsi"/>
        </w:rPr>
        <w:t>jonge</w:t>
      </w:r>
      <w:r w:rsidR="00DA0A29">
        <w:rPr>
          <w:rFonts w:asciiTheme="minorHAnsi" w:hAnsiTheme="minorHAnsi"/>
        </w:rPr>
        <w:t>re</w:t>
      </w:r>
      <w:r w:rsidR="00D02629">
        <w:rPr>
          <w:rFonts w:asciiTheme="minorHAnsi" w:hAnsiTheme="minorHAnsi"/>
        </w:rPr>
        <w:t xml:space="preserve"> slachtoffers. Seksuele handelingen met kinderen onder de zestien jaar is in beginsel al strafbaar. </w:t>
      </w:r>
    </w:p>
    <w:p w14:paraId="215D8DCD" w14:textId="77777777" w:rsidR="002478F5" w:rsidRDefault="002478F5" w:rsidP="007D59CF">
      <w:pPr>
        <w:spacing w:line="276" w:lineRule="auto"/>
        <w:rPr>
          <w:rFonts w:asciiTheme="minorHAnsi" w:hAnsiTheme="minorHAnsi"/>
        </w:rPr>
      </w:pPr>
    </w:p>
    <w:p w14:paraId="6609260C" w14:textId="77777777" w:rsidR="002478F5" w:rsidRDefault="00DA0A29" w:rsidP="007D59CF">
      <w:pPr>
        <w:spacing w:line="276" w:lineRule="auto"/>
        <w:rPr>
          <w:rFonts w:asciiTheme="minorHAnsi" w:hAnsiTheme="minorHAnsi"/>
        </w:rPr>
      </w:pPr>
      <w:r>
        <w:rPr>
          <w:rFonts w:asciiTheme="minorHAnsi" w:hAnsiTheme="minorHAnsi"/>
        </w:rPr>
        <w:t xml:space="preserve">Ontucht met een minderjarige in de leeftijd van twaalf tot zestien jaar is strafbaar gesteld in artikel 245 Wetboek van Strafrecht. De maximale gevangenisstraf voor dit misdrijf bedraagt </w:t>
      </w:r>
      <w:r w:rsidRPr="00101684">
        <w:rPr>
          <w:rFonts w:asciiTheme="minorHAnsi" w:hAnsiTheme="minorHAnsi"/>
        </w:rPr>
        <w:t xml:space="preserve">ten hoogste acht jaren of </w:t>
      </w:r>
      <w:r>
        <w:rPr>
          <w:rFonts w:asciiTheme="minorHAnsi" w:hAnsiTheme="minorHAnsi"/>
        </w:rPr>
        <w:t xml:space="preserve">een </w:t>
      </w:r>
      <w:r w:rsidRPr="00101684">
        <w:rPr>
          <w:rFonts w:asciiTheme="minorHAnsi" w:hAnsiTheme="minorHAnsi"/>
        </w:rPr>
        <w:t>geldboete van de vijfde categorie.</w:t>
      </w:r>
      <w:r>
        <w:rPr>
          <w:rFonts w:asciiTheme="minorHAnsi" w:hAnsiTheme="minorHAnsi"/>
        </w:rPr>
        <w:t xml:space="preserve"> </w:t>
      </w:r>
      <w:r w:rsidR="002478F5">
        <w:rPr>
          <w:rFonts w:asciiTheme="minorHAnsi" w:hAnsiTheme="minorHAnsi"/>
        </w:rPr>
        <w:t>Zoals eerder besproken bedraagt de vijfde categorie op grond van a</w:t>
      </w:r>
      <w:r w:rsidR="002478F5" w:rsidRPr="00101684">
        <w:rPr>
          <w:rFonts w:asciiTheme="minorHAnsi" w:hAnsiTheme="minorHAnsi"/>
        </w:rPr>
        <w:t>rtikel</w:t>
      </w:r>
      <w:r w:rsidR="002478F5">
        <w:rPr>
          <w:rFonts w:asciiTheme="minorHAnsi" w:hAnsiTheme="minorHAnsi"/>
        </w:rPr>
        <w:t xml:space="preserve"> 23 Wetboek maximaal </w:t>
      </w:r>
      <w:r w:rsidR="002478F5" w:rsidRPr="00101684">
        <w:rPr>
          <w:rFonts w:asciiTheme="minorHAnsi" w:hAnsiTheme="minorHAnsi"/>
        </w:rPr>
        <w:t>ee</w:t>
      </w:r>
      <w:r w:rsidR="002478F5">
        <w:rPr>
          <w:rFonts w:asciiTheme="minorHAnsi" w:hAnsiTheme="minorHAnsi"/>
        </w:rPr>
        <w:t xml:space="preserve">n bedrag van €82.000,-. </w:t>
      </w:r>
    </w:p>
    <w:p w14:paraId="5555CE0B" w14:textId="77777777" w:rsidR="002478F5" w:rsidRDefault="002478F5" w:rsidP="007D59CF">
      <w:pPr>
        <w:spacing w:line="276" w:lineRule="auto"/>
        <w:rPr>
          <w:rFonts w:asciiTheme="minorHAnsi" w:hAnsiTheme="minorHAnsi"/>
        </w:rPr>
      </w:pPr>
    </w:p>
    <w:p w14:paraId="7BB7D988" w14:textId="4EF48D6D" w:rsidR="00870CDD" w:rsidRPr="00F76125" w:rsidRDefault="00D02629" w:rsidP="007D59CF">
      <w:pPr>
        <w:spacing w:line="276" w:lineRule="auto"/>
      </w:pPr>
      <w:r>
        <w:rPr>
          <w:rFonts w:asciiTheme="minorHAnsi" w:hAnsiTheme="minorHAnsi"/>
        </w:rPr>
        <w:t xml:space="preserve">De strafbaarheid van ontucht met een minderjarige onder de twaalf jaar is vastgelegd in artikel 244 Wetboek van Strafrecht. De maximale gevangenisstraf is voor </w:t>
      </w:r>
      <w:r w:rsidR="00101684">
        <w:rPr>
          <w:rFonts w:asciiTheme="minorHAnsi" w:hAnsiTheme="minorHAnsi"/>
        </w:rPr>
        <w:t xml:space="preserve">dit misdrijf ten hoogste </w:t>
      </w:r>
      <w:r w:rsidR="00101684" w:rsidRPr="00101684">
        <w:rPr>
          <w:rFonts w:asciiTheme="minorHAnsi" w:hAnsiTheme="minorHAnsi"/>
        </w:rPr>
        <w:t xml:space="preserve">twaalf jaren of </w:t>
      </w:r>
      <w:r w:rsidR="002478F5">
        <w:rPr>
          <w:rFonts w:asciiTheme="minorHAnsi" w:hAnsiTheme="minorHAnsi"/>
        </w:rPr>
        <w:t xml:space="preserve">ook </w:t>
      </w:r>
      <w:r w:rsidR="00101684" w:rsidRPr="00101684">
        <w:rPr>
          <w:rFonts w:asciiTheme="minorHAnsi" w:hAnsiTheme="minorHAnsi"/>
        </w:rPr>
        <w:t>geldboete van de vijfde categorie</w:t>
      </w:r>
      <w:r w:rsidR="00101684">
        <w:rPr>
          <w:rFonts w:asciiTheme="minorHAnsi" w:hAnsiTheme="minorHAnsi"/>
        </w:rPr>
        <w:t xml:space="preserve">. </w:t>
      </w:r>
      <w:r w:rsidR="00CB3E3E">
        <w:rPr>
          <w:rFonts w:asciiTheme="minorHAnsi" w:hAnsiTheme="minorHAnsi"/>
        </w:rPr>
        <w:t xml:space="preserve">Voor strafbaarheid van deze twee misdrijven is dwang, betaling of vrijwilligheid niet relevant. Deze artikelen zien alleen op het ontucht plegen met een minderjarige. </w:t>
      </w:r>
      <w:r w:rsidR="00C61A23" w:rsidRPr="00F76125">
        <w:br/>
      </w:r>
    </w:p>
    <w:p w14:paraId="575D0ED4" w14:textId="23DA2C82" w:rsidR="00707A27" w:rsidRPr="00D92F0D" w:rsidRDefault="00FC3681" w:rsidP="00FF142E">
      <w:pPr>
        <w:pStyle w:val="Kop2"/>
        <w:numPr>
          <w:ilvl w:val="1"/>
          <w:numId w:val="1"/>
        </w:numPr>
        <w:spacing w:line="276" w:lineRule="auto"/>
        <w:rPr>
          <w:color w:val="595959" w:themeColor="text1" w:themeTint="A6"/>
          <w:lang w:eastAsia="en-US"/>
        </w:rPr>
      </w:pPr>
      <w:bookmarkStart w:id="39" w:name="_Toc483420019"/>
      <w:r w:rsidRPr="00D92F0D">
        <w:rPr>
          <w:color w:val="595959" w:themeColor="text1" w:themeTint="A6"/>
          <w:lang w:eastAsia="en-US"/>
        </w:rPr>
        <w:t>Meerderjarigen</w:t>
      </w:r>
      <w:bookmarkEnd w:id="39"/>
    </w:p>
    <w:p w14:paraId="0AC8D8D8" w14:textId="03268D20" w:rsidR="0036717A" w:rsidRDefault="00FF142E" w:rsidP="007D59CF">
      <w:pPr>
        <w:spacing w:line="276" w:lineRule="auto"/>
        <w:rPr>
          <w:rFonts w:asciiTheme="minorHAnsi" w:hAnsiTheme="minorHAnsi" w:cstheme="minorBidi"/>
          <w:lang w:eastAsia="en-US"/>
        </w:rPr>
      </w:pPr>
      <w:r>
        <w:rPr>
          <w:rFonts w:asciiTheme="minorHAnsi" w:hAnsiTheme="minorHAnsi" w:cstheme="minorBidi"/>
          <w:lang w:eastAsia="en-US"/>
        </w:rPr>
        <w:t>Het Wetboek van Strafrecht h</w:t>
      </w:r>
      <w:r w:rsidR="0036717A" w:rsidRPr="41AAAB9F">
        <w:rPr>
          <w:rFonts w:asciiTheme="minorHAnsi" w:hAnsiTheme="minorHAnsi" w:cstheme="minorBidi"/>
          <w:lang w:eastAsia="en-US"/>
        </w:rPr>
        <w:t>eeft geen apar</w:t>
      </w:r>
      <w:r>
        <w:rPr>
          <w:rFonts w:asciiTheme="minorHAnsi" w:hAnsiTheme="minorHAnsi" w:cstheme="minorBidi"/>
          <w:lang w:eastAsia="en-US"/>
        </w:rPr>
        <w:t>t artikel voor de strafbaarheid</w:t>
      </w:r>
      <w:r w:rsidR="0036717A" w:rsidRPr="41AAAB9F">
        <w:rPr>
          <w:rFonts w:asciiTheme="minorHAnsi" w:hAnsiTheme="minorHAnsi" w:cstheme="minorBidi"/>
          <w:lang w:eastAsia="en-US"/>
        </w:rPr>
        <w:t xml:space="preserve"> van </w:t>
      </w:r>
      <w:r w:rsidR="00DE6862">
        <w:rPr>
          <w:rFonts w:asciiTheme="minorHAnsi" w:hAnsiTheme="minorHAnsi" w:cstheme="minorBidi"/>
          <w:lang w:eastAsia="en-US"/>
        </w:rPr>
        <w:t>prostituanten</w:t>
      </w:r>
      <w:r w:rsidR="0036717A" w:rsidRPr="41AAAB9F">
        <w:rPr>
          <w:rFonts w:asciiTheme="minorHAnsi" w:hAnsiTheme="minorHAnsi" w:cstheme="minorBidi"/>
          <w:lang w:eastAsia="en-US"/>
        </w:rPr>
        <w:t xml:space="preserve"> die gebruik maken van gedwongen prostitutie waarbij het gaat om een meerderjarig slachtoffer. Op 25 november 2014 is er een wetsvoorstel ingediend waarbij </w:t>
      </w:r>
      <w:r w:rsidR="00DE6862">
        <w:rPr>
          <w:rFonts w:asciiTheme="minorHAnsi" w:hAnsiTheme="minorHAnsi" w:cstheme="minorBidi"/>
          <w:lang w:eastAsia="en-US"/>
        </w:rPr>
        <w:t>prostituanten</w:t>
      </w:r>
      <w:r w:rsidR="0036717A" w:rsidRPr="41AAAB9F">
        <w:rPr>
          <w:rFonts w:asciiTheme="minorHAnsi" w:hAnsiTheme="minorHAnsi" w:cstheme="minorBidi"/>
          <w:lang w:eastAsia="en-US"/>
        </w:rPr>
        <w:t xml:space="preserve"> die gebruik maken van gedwongen prostitutie strafbaar gesteld kunnen worden. </w:t>
      </w:r>
    </w:p>
    <w:p w14:paraId="10EF89B8" w14:textId="77777777" w:rsidR="0036717A" w:rsidRDefault="0036717A" w:rsidP="007D59CF">
      <w:pPr>
        <w:spacing w:line="276" w:lineRule="auto"/>
        <w:rPr>
          <w:rFonts w:asciiTheme="minorHAnsi" w:hAnsiTheme="minorHAnsi" w:cstheme="minorHAnsi"/>
          <w:lang w:eastAsia="en-US"/>
        </w:rPr>
      </w:pPr>
    </w:p>
    <w:p w14:paraId="1383CB3E" w14:textId="3C94E233" w:rsidR="001C6DC6" w:rsidRDefault="00FC3681" w:rsidP="007D59CF">
      <w:pPr>
        <w:spacing w:line="276" w:lineRule="auto"/>
        <w:rPr>
          <w:rFonts w:asciiTheme="minorHAnsi" w:hAnsiTheme="minorHAnsi" w:cstheme="minorBidi"/>
          <w:lang w:eastAsia="en-US"/>
        </w:rPr>
      </w:pPr>
      <w:r w:rsidRPr="41AAAB9F">
        <w:rPr>
          <w:rFonts w:asciiTheme="minorHAnsi" w:hAnsiTheme="minorHAnsi" w:cstheme="minorBidi"/>
          <w:lang w:eastAsia="en-US"/>
        </w:rPr>
        <w:t xml:space="preserve">In Zweden is in 1999 het kopen van seks </w:t>
      </w:r>
      <w:r w:rsidR="00FF142E">
        <w:rPr>
          <w:rFonts w:asciiTheme="minorHAnsi" w:hAnsiTheme="minorHAnsi" w:cstheme="minorBidi"/>
          <w:lang w:eastAsia="en-US"/>
        </w:rPr>
        <w:t xml:space="preserve">volledig </w:t>
      </w:r>
      <w:r w:rsidRPr="41AAAB9F">
        <w:rPr>
          <w:rFonts w:asciiTheme="minorHAnsi" w:hAnsiTheme="minorHAnsi" w:cstheme="minorBidi"/>
          <w:lang w:eastAsia="en-US"/>
        </w:rPr>
        <w:t>strafbaar gesteld. De gedachte achter de invoering van deze wet is dat er geen gelijkheid tussen mannen en vrouwen in de maatschappij kan ontstaan, wanneer mannen seks kunnen kopen. De Zweedse overheid ziet deze wet ook als middel om mensenhandel te bestrijden. Doordat mannen strafbaar zijn wanneer zij betalen voor seks, zal het voo</w:t>
      </w:r>
      <w:r w:rsidR="001C6DC6" w:rsidRPr="41AAAB9F">
        <w:rPr>
          <w:rFonts w:asciiTheme="minorHAnsi" w:hAnsiTheme="minorHAnsi" w:cstheme="minorBidi"/>
          <w:lang w:eastAsia="en-US"/>
        </w:rPr>
        <w:t>r de mensenhandelaar geen lucratieve bezigheid</w:t>
      </w:r>
      <w:r w:rsidRPr="41AAAB9F">
        <w:rPr>
          <w:rFonts w:asciiTheme="minorHAnsi" w:hAnsiTheme="minorHAnsi" w:cstheme="minorBidi"/>
          <w:lang w:eastAsia="en-US"/>
        </w:rPr>
        <w:t xml:space="preserve"> zijn. Wanneer er geen vraag is naar betaalde seks, zal er ook geen aanbod zijn. </w:t>
      </w:r>
    </w:p>
    <w:p w14:paraId="4AA73435" w14:textId="77777777" w:rsidR="001C6DC6" w:rsidRDefault="001C6DC6" w:rsidP="007D59CF">
      <w:pPr>
        <w:spacing w:line="276" w:lineRule="auto"/>
        <w:rPr>
          <w:rFonts w:asciiTheme="minorHAnsi" w:hAnsiTheme="minorHAnsi" w:cstheme="minorHAnsi"/>
          <w:lang w:eastAsia="en-US"/>
        </w:rPr>
      </w:pPr>
    </w:p>
    <w:p w14:paraId="0163F8FD" w14:textId="289D8F02" w:rsidR="00E312B3" w:rsidRDefault="00FC3681" w:rsidP="007D59CF">
      <w:pPr>
        <w:spacing w:line="276" w:lineRule="auto"/>
        <w:rPr>
          <w:rFonts w:asciiTheme="minorHAnsi" w:hAnsiTheme="minorHAnsi" w:cstheme="minorBidi"/>
          <w:lang w:eastAsia="en-US"/>
        </w:rPr>
      </w:pPr>
      <w:r w:rsidRPr="41AAAB9F">
        <w:rPr>
          <w:rFonts w:asciiTheme="minorHAnsi" w:hAnsiTheme="minorHAnsi" w:cstheme="minorBidi"/>
          <w:lang w:eastAsia="en-US"/>
        </w:rPr>
        <w:t>In Nederland is er geen verbod op het betalen voor seks.</w:t>
      </w:r>
      <w:r w:rsidR="001C6DC6" w:rsidRPr="41AAAB9F">
        <w:rPr>
          <w:rFonts w:asciiTheme="minorHAnsi" w:hAnsiTheme="minorHAnsi" w:cstheme="minorBidi"/>
          <w:lang w:eastAsia="en-US"/>
        </w:rPr>
        <w:t xml:space="preserve"> Wel is er op dit moment een wetsvoorstel ingediend </w:t>
      </w:r>
      <w:r w:rsidR="000B1724" w:rsidRPr="41AAAB9F">
        <w:rPr>
          <w:rFonts w:asciiTheme="minorHAnsi" w:hAnsiTheme="minorHAnsi" w:cstheme="minorBidi"/>
          <w:lang w:eastAsia="en-US"/>
        </w:rPr>
        <w:t>door de Kamerleden Segers (ChristenUnie), Volp (</w:t>
      </w:r>
      <w:r w:rsidR="00BD31AF" w:rsidRPr="41AAAB9F">
        <w:rPr>
          <w:rFonts w:asciiTheme="minorHAnsi" w:hAnsiTheme="minorHAnsi" w:cstheme="minorBidi"/>
          <w:lang w:eastAsia="en-US"/>
        </w:rPr>
        <w:t>PvdA</w:t>
      </w:r>
      <w:r w:rsidR="000B1724" w:rsidRPr="41AAAB9F">
        <w:rPr>
          <w:rFonts w:asciiTheme="minorHAnsi" w:hAnsiTheme="minorHAnsi" w:cstheme="minorBidi"/>
          <w:lang w:eastAsia="en-US"/>
        </w:rPr>
        <w:t>) en Kooiman (</w:t>
      </w:r>
      <w:r w:rsidR="00BD31AF" w:rsidRPr="41AAAB9F">
        <w:rPr>
          <w:rFonts w:asciiTheme="minorHAnsi" w:hAnsiTheme="minorHAnsi" w:cstheme="minorBidi"/>
          <w:lang w:eastAsia="en-US"/>
        </w:rPr>
        <w:t>SP</w:t>
      </w:r>
      <w:r w:rsidR="000B1724" w:rsidRPr="41AAAB9F">
        <w:rPr>
          <w:rFonts w:asciiTheme="minorHAnsi" w:hAnsiTheme="minorHAnsi" w:cstheme="minorBidi"/>
          <w:lang w:eastAsia="en-US"/>
        </w:rPr>
        <w:t>).</w:t>
      </w:r>
      <w:r w:rsidR="00BD31AF" w:rsidRPr="41AAAB9F">
        <w:rPr>
          <w:rFonts w:asciiTheme="minorHAnsi" w:hAnsiTheme="minorHAnsi" w:cstheme="minorBidi"/>
          <w:lang w:eastAsia="en-US"/>
        </w:rPr>
        <w:t xml:space="preserve"> </w:t>
      </w:r>
      <w:r w:rsidR="001C6DC6" w:rsidRPr="41AAAB9F">
        <w:rPr>
          <w:rFonts w:asciiTheme="minorHAnsi" w:hAnsiTheme="minorHAnsi" w:cstheme="minorBidi"/>
          <w:lang w:eastAsia="en-US"/>
        </w:rPr>
        <w:t>Dit wetsvoorstel l</w:t>
      </w:r>
      <w:r w:rsidR="009C21A0" w:rsidRPr="41AAAB9F">
        <w:rPr>
          <w:rFonts w:asciiTheme="minorHAnsi" w:hAnsiTheme="minorHAnsi" w:cstheme="minorBidi"/>
          <w:lang w:eastAsia="en-US"/>
        </w:rPr>
        <w:t xml:space="preserve">ijkt om het Zweedse wetsartikel maar ziet </w:t>
      </w:r>
      <w:r w:rsidR="00FF142E">
        <w:rPr>
          <w:rFonts w:asciiTheme="minorHAnsi" w:hAnsiTheme="minorHAnsi" w:cstheme="minorBidi"/>
          <w:lang w:eastAsia="en-US"/>
        </w:rPr>
        <w:t xml:space="preserve">alleen </w:t>
      </w:r>
      <w:r w:rsidR="009C21A0" w:rsidRPr="41AAAB9F">
        <w:rPr>
          <w:rFonts w:asciiTheme="minorHAnsi" w:hAnsiTheme="minorHAnsi" w:cstheme="minorBidi"/>
          <w:lang w:eastAsia="en-US"/>
        </w:rPr>
        <w:t>op het betalen voor seks in een gedwongen situatie.</w:t>
      </w:r>
      <w:r w:rsidR="001C6DC6" w:rsidRPr="41AAAB9F">
        <w:rPr>
          <w:rFonts w:asciiTheme="minorHAnsi" w:hAnsiTheme="minorHAnsi" w:cstheme="minorBidi"/>
          <w:lang w:eastAsia="en-US"/>
        </w:rPr>
        <w:t xml:space="preserve"> Op</w:t>
      </w:r>
      <w:r w:rsidR="00BD31AF" w:rsidRPr="41AAAB9F">
        <w:rPr>
          <w:rFonts w:asciiTheme="minorHAnsi" w:hAnsiTheme="minorHAnsi" w:cstheme="minorBidi"/>
          <w:lang w:eastAsia="en-US"/>
        </w:rPr>
        <w:t xml:space="preserve"> </w:t>
      </w:r>
      <w:r w:rsidR="008A1914" w:rsidRPr="41AAAB9F">
        <w:rPr>
          <w:rFonts w:asciiTheme="minorHAnsi" w:hAnsiTheme="minorHAnsi" w:cstheme="minorBidi"/>
          <w:lang w:eastAsia="en-US"/>
        </w:rPr>
        <w:t xml:space="preserve">31 mei 2016 is dit wetsvoorstel aangenomen door de Tweede Kamer. Op dit moment (eerste kwartaal 2017) ligt het wetsvoorstel </w:t>
      </w:r>
      <w:r w:rsidR="00C80939" w:rsidRPr="41AAAB9F">
        <w:rPr>
          <w:rFonts w:asciiTheme="minorHAnsi" w:hAnsiTheme="minorHAnsi" w:cstheme="minorBidi"/>
          <w:lang w:eastAsia="en-US"/>
        </w:rPr>
        <w:t>ter</w:t>
      </w:r>
      <w:r w:rsidR="008A1914" w:rsidRPr="41AAAB9F">
        <w:rPr>
          <w:rFonts w:asciiTheme="minorHAnsi" w:hAnsiTheme="minorHAnsi" w:cstheme="minorBidi"/>
          <w:lang w:eastAsia="en-US"/>
        </w:rPr>
        <w:t xml:space="preserve"> schriftelijke voorbereid</w:t>
      </w:r>
      <w:r w:rsidR="00C80939" w:rsidRPr="41AAAB9F">
        <w:rPr>
          <w:rFonts w:asciiTheme="minorHAnsi" w:hAnsiTheme="minorHAnsi" w:cstheme="minorBidi"/>
          <w:lang w:eastAsia="en-US"/>
        </w:rPr>
        <w:t>ing</w:t>
      </w:r>
      <w:r w:rsidR="008A1914" w:rsidRPr="41AAAB9F">
        <w:rPr>
          <w:rFonts w:asciiTheme="minorHAnsi" w:hAnsiTheme="minorHAnsi" w:cstheme="minorBidi"/>
          <w:lang w:eastAsia="en-US"/>
        </w:rPr>
        <w:t xml:space="preserve"> bij de Kamercommissie </w:t>
      </w:r>
      <w:r w:rsidR="00C80939" w:rsidRPr="41AAAB9F">
        <w:rPr>
          <w:rFonts w:asciiTheme="minorHAnsi" w:hAnsiTheme="minorHAnsi" w:cstheme="minorBidi"/>
          <w:lang w:eastAsia="en-US"/>
        </w:rPr>
        <w:t>van de Eerste Kamer</w:t>
      </w:r>
      <w:r w:rsidR="00EC3DF1" w:rsidRPr="41AAAB9F">
        <w:rPr>
          <w:rStyle w:val="Voetnootmarkering"/>
          <w:rFonts w:asciiTheme="minorHAnsi" w:hAnsiTheme="minorHAnsi" w:cstheme="minorBidi"/>
          <w:lang w:eastAsia="en-US"/>
        </w:rPr>
        <w:footnoteReference w:id="45"/>
      </w:r>
      <w:r w:rsidR="00C80939" w:rsidRPr="41AAAB9F">
        <w:rPr>
          <w:rFonts w:asciiTheme="minorHAnsi" w:hAnsiTheme="minorHAnsi" w:cstheme="minorBidi"/>
          <w:lang w:eastAsia="en-US"/>
        </w:rPr>
        <w:t xml:space="preserve">. De gedachte achter het wetsvoorstel </w:t>
      </w:r>
      <w:r w:rsidR="008C2ED4" w:rsidRPr="41AAAB9F">
        <w:rPr>
          <w:rFonts w:asciiTheme="minorHAnsi" w:hAnsiTheme="minorHAnsi" w:cstheme="minorBidi"/>
          <w:lang w:eastAsia="en-US"/>
        </w:rPr>
        <w:t xml:space="preserve">is dat de prostituant de verantwoordelijkheid krijgt om situaties van gedwongen prostitutie te melden. </w:t>
      </w:r>
      <w:r w:rsidR="00FD3A17" w:rsidRPr="41AAAB9F">
        <w:rPr>
          <w:rFonts w:asciiTheme="minorHAnsi" w:hAnsiTheme="minorHAnsi" w:cstheme="minorBidi"/>
          <w:lang w:eastAsia="en-US"/>
        </w:rPr>
        <w:t>Het nieuwe</w:t>
      </w:r>
      <w:r w:rsidR="0035026E" w:rsidRPr="41AAAB9F">
        <w:rPr>
          <w:rFonts w:asciiTheme="minorHAnsi" w:hAnsiTheme="minorHAnsi" w:cstheme="minorBidi"/>
          <w:lang w:eastAsia="en-US"/>
        </w:rPr>
        <w:t xml:space="preserve"> artikel zal er</w:t>
      </w:r>
      <w:r w:rsidR="00F23582" w:rsidRPr="41AAAB9F">
        <w:rPr>
          <w:rFonts w:asciiTheme="minorHAnsi" w:hAnsiTheme="minorHAnsi" w:cstheme="minorBidi"/>
          <w:lang w:eastAsia="en-US"/>
        </w:rPr>
        <w:t>,</w:t>
      </w:r>
      <w:r w:rsidR="0035026E" w:rsidRPr="41AAAB9F">
        <w:rPr>
          <w:rFonts w:asciiTheme="minorHAnsi" w:hAnsiTheme="minorHAnsi" w:cstheme="minorBidi"/>
          <w:lang w:eastAsia="en-US"/>
        </w:rPr>
        <w:t xml:space="preserve"> als het aan de Kamerleden Segers, Volp en Kooiman ligt</w:t>
      </w:r>
      <w:r w:rsidR="00F23582" w:rsidRPr="41AAAB9F">
        <w:rPr>
          <w:rFonts w:asciiTheme="minorHAnsi" w:hAnsiTheme="minorHAnsi" w:cstheme="minorBidi"/>
          <w:lang w:eastAsia="en-US"/>
        </w:rPr>
        <w:t>,</w:t>
      </w:r>
      <w:r w:rsidR="0035026E" w:rsidRPr="41AAAB9F">
        <w:rPr>
          <w:rFonts w:asciiTheme="minorHAnsi" w:hAnsiTheme="minorHAnsi" w:cstheme="minorBidi"/>
          <w:lang w:eastAsia="en-US"/>
        </w:rPr>
        <w:t xml:space="preserve"> zo uit gaan zien:</w:t>
      </w:r>
    </w:p>
    <w:p w14:paraId="061DAEBA" w14:textId="77777777" w:rsidR="0035026E" w:rsidRDefault="0035026E" w:rsidP="007D59CF">
      <w:pPr>
        <w:spacing w:line="276" w:lineRule="auto"/>
        <w:rPr>
          <w:rFonts w:asciiTheme="minorHAnsi" w:hAnsiTheme="minorHAnsi" w:cstheme="minorHAnsi"/>
          <w:lang w:eastAsia="en-US"/>
        </w:rPr>
      </w:pPr>
    </w:p>
    <w:p w14:paraId="3FCC6B48" w14:textId="6E07183C" w:rsidR="0035026E" w:rsidRPr="0035026E" w:rsidRDefault="0035026E" w:rsidP="007D59CF">
      <w:pPr>
        <w:pStyle w:val="Lijstalinea"/>
        <w:numPr>
          <w:ilvl w:val="0"/>
          <w:numId w:val="9"/>
        </w:numPr>
        <w:spacing w:line="276" w:lineRule="auto"/>
        <w:jc w:val="center"/>
        <w:rPr>
          <w:rFonts w:asciiTheme="minorHAnsi" w:hAnsiTheme="minorHAnsi" w:cstheme="minorBidi"/>
          <w:color w:val="4472C4" w:themeColor="accent1"/>
          <w:lang w:eastAsia="en-US"/>
        </w:rPr>
      </w:pPr>
      <w:r w:rsidRPr="41AAAB9F">
        <w:rPr>
          <w:rFonts w:asciiTheme="minorHAnsi" w:hAnsiTheme="minorHAnsi" w:cstheme="minorBidi"/>
          <w:color w:val="4472C4" w:themeColor="accent1"/>
          <w:lang w:eastAsia="en-US"/>
        </w:rPr>
        <w:t>‘Hij die seksuele handelingen verricht met een ander, terwijl hij weet of ernstige reden heeft om te vermoeden (curs. NR) dat die ander zich onder de in artikel 273f, eerste lid, onder 1°, bedoelde omstandigheden beschikbaar stelt tot het verrichten van seksuele handelingen met een derde tegen betaling, wordt gestraft met een gevangenisstraf van ten hoogste vier jaren of geldboete van de vierde categorie.’</w:t>
      </w:r>
    </w:p>
    <w:p w14:paraId="5E01D294" w14:textId="77777777" w:rsidR="0035026E" w:rsidRPr="0035026E" w:rsidRDefault="0035026E" w:rsidP="007D59CF">
      <w:pPr>
        <w:pStyle w:val="Lijstalinea"/>
        <w:spacing w:line="276" w:lineRule="auto"/>
        <w:jc w:val="center"/>
        <w:rPr>
          <w:rFonts w:asciiTheme="minorHAnsi" w:hAnsiTheme="minorHAnsi" w:cstheme="minorHAnsi"/>
          <w:color w:val="4472C4" w:themeColor="accent1"/>
          <w:lang w:eastAsia="en-US"/>
        </w:rPr>
      </w:pPr>
    </w:p>
    <w:p w14:paraId="6C88EDBE" w14:textId="76FBA043" w:rsidR="0035026E" w:rsidRPr="0035026E" w:rsidRDefault="0035026E" w:rsidP="007D59CF">
      <w:pPr>
        <w:pStyle w:val="Lijstalinea"/>
        <w:numPr>
          <w:ilvl w:val="0"/>
          <w:numId w:val="9"/>
        </w:numPr>
        <w:spacing w:line="276" w:lineRule="auto"/>
        <w:jc w:val="center"/>
        <w:rPr>
          <w:rFonts w:asciiTheme="minorHAnsi" w:hAnsiTheme="minorHAnsi" w:cstheme="minorBidi"/>
          <w:color w:val="4472C4" w:themeColor="accent1"/>
          <w:lang w:eastAsia="en-US"/>
        </w:rPr>
      </w:pPr>
      <w:r w:rsidRPr="41AAAB9F">
        <w:rPr>
          <w:rFonts w:asciiTheme="minorHAnsi" w:hAnsiTheme="minorHAnsi" w:cstheme="minorBidi"/>
          <w:color w:val="4472C4" w:themeColor="accent1"/>
          <w:lang w:eastAsia="en-US"/>
        </w:rPr>
        <w:t>‘De schuldige wordt gestraft met gevangenisstraf van ten hoogste zes jaren of geldboete van de vierde categorie indien degene ten aanzien van wie het in het eerste lid omschreven feit wordt gepleegd een persoon is die de leeftijd van achttien jaren nog niet heeft bereikt.’</w:t>
      </w:r>
    </w:p>
    <w:p w14:paraId="2B812C8F" w14:textId="711238C6" w:rsidR="00D3574A" w:rsidRDefault="00D3574A" w:rsidP="007D59CF">
      <w:pPr>
        <w:spacing w:line="276" w:lineRule="auto"/>
        <w:rPr>
          <w:rFonts w:asciiTheme="minorHAnsi" w:hAnsiTheme="minorHAnsi" w:cstheme="minorHAnsi"/>
          <w:lang w:eastAsia="en-US"/>
        </w:rPr>
      </w:pPr>
    </w:p>
    <w:p w14:paraId="2F61BE9E" w14:textId="01C02FF6" w:rsidR="00B37ADD" w:rsidRDefault="0035026E" w:rsidP="007D59CF">
      <w:pPr>
        <w:spacing w:line="276" w:lineRule="auto"/>
        <w:rPr>
          <w:rFonts w:asciiTheme="minorHAnsi" w:hAnsiTheme="minorHAnsi" w:cstheme="minorBidi"/>
          <w:lang w:eastAsia="en-US"/>
        </w:rPr>
      </w:pPr>
      <w:r w:rsidRPr="41AAAB9F">
        <w:rPr>
          <w:rFonts w:asciiTheme="minorHAnsi" w:hAnsiTheme="minorHAnsi" w:cstheme="minorBidi"/>
          <w:lang w:eastAsia="en-US"/>
        </w:rPr>
        <w:t xml:space="preserve">Het wetsvoorstel ziet niet op (voorwaardelijk) opzet vanaf de kant van de prostituant. </w:t>
      </w:r>
      <w:r w:rsidR="00EA69D0" w:rsidRPr="41AAAB9F">
        <w:rPr>
          <w:rFonts w:asciiTheme="minorHAnsi" w:hAnsiTheme="minorHAnsi" w:cstheme="minorBidi"/>
          <w:lang w:eastAsia="en-US"/>
        </w:rPr>
        <w:t>De Kamerleden hebben specifiek gekozen voor ‘</w:t>
      </w:r>
      <w:r w:rsidR="00EA69D0" w:rsidRPr="41AAAB9F">
        <w:rPr>
          <w:rFonts w:asciiTheme="minorHAnsi" w:hAnsiTheme="minorHAnsi" w:cstheme="minorBidi"/>
          <w:i/>
          <w:lang w:eastAsia="en-US"/>
        </w:rPr>
        <w:t>Een ernstige reden om te vermoeden’</w:t>
      </w:r>
      <w:r w:rsidR="002A4B03" w:rsidRPr="41AAAB9F">
        <w:rPr>
          <w:rStyle w:val="Voetnootmarkering"/>
          <w:rFonts w:asciiTheme="minorHAnsi" w:hAnsiTheme="minorHAnsi" w:cstheme="minorBidi"/>
          <w:i/>
          <w:lang w:eastAsia="en-US"/>
        </w:rPr>
        <w:footnoteReference w:id="46"/>
      </w:r>
      <w:r w:rsidR="00EA69D0" w:rsidRPr="41AAAB9F">
        <w:rPr>
          <w:rFonts w:asciiTheme="minorHAnsi" w:hAnsiTheme="minorHAnsi" w:cstheme="minorBidi"/>
          <w:i/>
          <w:lang w:eastAsia="en-US"/>
        </w:rPr>
        <w:t xml:space="preserve">. </w:t>
      </w:r>
      <w:r w:rsidR="00EA69D0" w:rsidRPr="41AAAB9F">
        <w:rPr>
          <w:rFonts w:asciiTheme="minorHAnsi" w:hAnsiTheme="minorHAnsi" w:cstheme="minorBidi"/>
          <w:lang w:eastAsia="en-US"/>
        </w:rPr>
        <w:t xml:space="preserve">Dit betreft bewuste schuld. Het verschil tussen (voorwaardelijk) opzet en bewuste schuld is dat bij bewuste schuld </w:t>
      </w:r>
      <w:r w:rsidR="007B7C3C" w:rsidRPr="41AAAB9F">
        <w:rPr>
          <w:rFonts w:asciiTheme="minorHAnsi" w:hAnsiTheme="minorHAnsi" w:cstheme="minorBidi"/>
          <w:lang w:eastAsia="en-US"/>
        </w:rPr>
        <w:t>de prostituant pas strafbaar is als het niet anders kan dan dat diegene zich bewust was van de gedwongen situatie wa</w:t>
      </w:r>
      <w:r w:rsidR="001F1610" w:rsidRPr="41AAAB9F">
        <w:rPr>
          <w:rFonts w:asciiTheme="minorHAnsi" w:hAnsiTheme="minorHAnsi" w:cstheme="minorBidi"/>
          <w:lang w:eastAsia="en-US"/>
        </w:rPr>
        <w:t>arin het slachtoffer zich bevond</w:t>
      </w:r>
      <w:r w:rsidR="007B7C3C" w:rsidRPr="41AAAB9F">
        <w:rPr>
          <w:rFonts w:asciiTheme="minorHAnsi" w:hAnsiTheme="minorHAnsi" w:cstheme="minorBidi"/>
          <w:lang w:eastAsia="en-US"/>
        </w:rPr>
        <w:t xml:space="preserve">. Bij (voorwaardelijke) opzet </w:t>
      </w:r>
      <w:r w:rsidR="00CE46AB" w:rsidRPr="41AAAB9F">
        <w:rPr>
          <w:rFonts w:asciiTheme="minorHAnsi" w:hAnsiTheme="minorHAnsi" w:cstheme="minorBidi"/>
          <w:lang w:eastAsia="en-US"/>
        </w:rPr>
        <w:t>gaat het erom of de prostituant bewust de aanmerkelijke kans heeft genomen dat het slachtoffer zich</w:t>
      </w:r>
      <w:r w:rsidR="001F1610" w:rsidRPr="41AAAB9F">
        <w:rPr>
          <w:rFonts w:asciiTheme="minorHAnsi" w:hAnsiTheme="minorHAnsi" w:cstheme="minorBidi"/>
          <w:lang w:eastAsia="en-US"/>
        </w:rPr>
        <w:t xml:space="preserve"> in een gedwongen situatie bevond</w:t>
      </w:r>
      <w:r w:rsidR="00CE46AB" w:rsidRPr="41AAAB9F">
        <w:rPr>
          <w:rFonts w:asciiTheme="minorHAnsi" w:hAnsiTheme="minorHAnsi" w:cstheme="minorBidi"/>
          <w:lang w:eastAsia="en-US"/>
        </w:rPr>
        <w:t xml:space="preserve">. </w:t>
      </w:r>
      <w:r w:rsidR="004C68BD" w:rsidRPr="41AAAB9F">
        <w:rPr>
          <w:rFonts w:asciiTheme="minorHAnsi" w:hAnsiTheme="minorHAnsi" w:cstheme="minorBidi"/>
          <w:lang w:eastAsia="en-US"/>
        </w:rPr>
        <w:t xml:space="preserve">De vorm van schuld die is opgenomen in het wetsvoorstel is de zwaarste vorm van schuld. Het doel van dit wetsvoorstel is niet om de alle prostituanten </w:t>
      </w:r>
      <w:r w:rsidR="00AD03E0" w:rsidRPr="41AAAB9F">
        <w:rPr>
          <w:rFonts w:asciiTheme="minorHAnsi" w:hAnsiTheme="minorHAnsi" w:cstheme="minorBidi"/>
          <w:lang w:eastAsia="en-US"/>
        </w:rPr>
        <w:t>strafrecht</w:t>
      </w:r>
      <w:r w:rsidR="00C56BCE" w:rsidRPr="41AAAB9F">
        <w:rPr>
          <w:rFonts w:asciiTheme="minorHAnsi" w:hAnsiTheme="minorHAnsi" w:cstheme="minorBidi"/>
          <w:lang w:eastAsia="en-US"/>
        </w:rPr>
        <w:t xml:space="preserve">elijk te gaan vervolgen maar dat de </w:t>
      </w:r>
      <w:r w:rsidR="00F3393E" w:rsidRPr="41AAAB9F">
        <w:rPr>
          <w:rFonts w:asciiTheme="minorHAnsi" w:hAnsiTheme="minorHAnsi" w:cstheme="minorBidi"/>
          <w:lang w:eastAsia="en-US"/>
        </w:rPr>
        <w:t xml:space="preserve">prostituant een verantwoordelijkheid krijgt </w:t>
      </w:r>
      <w:r w:rsidR="00C56BCE" w:rsidRPr="41AAAB9F">
        <w:rPr>
          <w:rFonts w:asciiTheme="minorHAnsi" w:hAnsiTheme="minorHAnsi" w:cstheme="minorBidi"/>
          <w:lang w:eastAsia="en-US"/>
        </w:rPr>
        <w:t xml:space="preserve">en niet wegkijkt wanneer zij het vermoeden krijgen dat er sprake is van gedwongen prostitutie. Dit is dus anders dan het ‘Zweedse model’, daar is iedere prostituant bij voorbaat al strafbaar. </w:t>
      </w:r>
    </w:p>
    <w:p w14:paraId="436A89F3" w14:textId="23C7A3C5" w:rsidR="00E35010" w:rsidRDefault="00E35010" w:rsidP="007D59CF">
      <w:pPr>
        <w:spacing w:line="276" w:lineRule="auto"/>
        <w:rPr>
          <w:rFonts w:asciiTheme="minorHAnsi" w:hAnsiTheme="minorHAnsi" w:cstheme="minorHAnsi"/>
          <w:lang w:eastAsia="en-US"/>
        </w:rPr>
      </w:pPr>
    </w:p>
    <w:p w14:paraId="3CE27DAE" w14:textId="77777777" w:rsidR="00E35010" w:rsidRDefault="00E35010" w:rsidP="007D59CF">
      <w:pPr>
        <w:spacing w:line="276" w:lineRule="auto"/>
        <w:rPr>
          <w:rFonts w:asciiTheme="minorHAnsi" w:hAnsiTheme="minorHAnsi" w:cstheme="minorHAnsi"/>
          <w:lang w:eastAsia="en-US"/>
        </w:rPr>
      </w:pPr>
    </w:p>
    <w:p w14:paraId="142450BA" w14:textId="7B44DAA4" w:rsidR="006B17AC" w:rsidRDefault="006B17AC" w:rsidP="007D59CF">
      <w:pPr>
        <w:spacing w:line="276" w:lineRule="auto"/>
        <w:rPr>
          <w:rFonts w:asciiTheme="minorHAnsi" w:hAnsiTheme="minorHAnsi" w:cstheme="minorHAnsi"/>
          <w:lang w:eastAsia="en-US"/>
        </w:rPr>
      </w:pPr>
    </w:p>
    <w:p w14:paraId="1B84C602" w14:textId="77777777" w:rsidR="006B17AC" w:rsidRPr="00602F1B" w:rsidRDefault="006B17AC" w:rsidP="007D59CF">
      <w:pPr>
        <w:spacing w:line="276" w:lineRule="auto"/>
        <w:rPr>
          <w:rFonts w:asciiTheme="minorHAnsi" w:hAnsiTheme="minorHAnsi" w:cstheme="minorHAnsi"/>
          <w:lang w:eastAsia="en-US"/>
        </w:rPr>
      </w:pPr>
    </w:p>
    <w:p w14:paraId="120B48CF" w14:textId="381EF4CA" w:rsidR="00D91E76" w:rsidRPr="00943CDE" w:rsidRDefault="00D91E76" w:rsidP="007D59CF">
      <w:pPr>
        <w:spacing w:line="276" w:lineRule="auto"/>
        <w:rPr>
          <w:rFonts w:asciiTheme="minorHAnsi" w:eastAsiaTheme="majorEastAsia" w:hAnsiTheme="minorHAnsi" w:cstheme="minorHAnsi"/>
          <w:color w:val="2F5496" w:themeColor="accent1" w:themeShade="BF"/>
          <w:sz w:val="32"/>
          <w:szCs w:val="32"/>
        </w:rPr>
      </w:pPr>
      <w:r w:rsidRPr="00943CDE">
        <w:rPr>
          <w:rFonts w:asciiTheme="minorHAnsi" w:hAnsiTheme="minorHAnsi" w:cstheme="minorHAnsi"/>
        </w:rPr>
        <w:br w:type="page"/>
      </w:r>
    </w:p>
    <w:p w14:paraId="2A196C2D" w14:textId="66E418BE" w:rsidR="00062B48" w:rsidRPr="00D92F0D" w:rsidRDefault="00D91926" w:rsidP="007D59CF">
      <w:pPr>
        <w:pStyle w:val="Kop1"/>
        <w:spacing w:line="276" w:lineRule="auto"/>
        <w:rPr>
          <w:rFonts w:asciiTheme="minorHAnsi" w:hAnsiTheme="minorHAnsi" w:cstheme="minorBidi"/>
          <w:color w:val="595959" w:themeColor="text1" w:themeTint="A6"/>
        </w:rPr>
      </w:pPr>
      <w:bookmarkStart w:id="40" w:name="_Toc483420020"/>
      <w:r w:rsidRPr="00D92F0D">
        <w:rPr>
          <w:rFonts w:asciiTheme="minorHAnsi" w:hAnsiTheme="minorHAnsi" w:cstheme="minorBidi"/>
          <w:color w:val="595959" w:themeColor="text1" w:themeTint="A6"/>
        </w:rPr>
        <w:lastRenderedPageBreak/>
        <w:t>4.</w:t>
      </w:r>
      <w:r w:rsidR="00BA2729" w:rsidRPr="00D92F0D">
        <w:rPr>
          <w:rFonts w:asciiTheme="minorHAnsi" w:hAnsiTheme="minorHAnsi" w:cstheme="minorBidi"/>
          <w:color w:val="595959" w:themeColor="text1" w:themeTint="A6"/>
        </w:rPr>
        <w:t xml:space="preserve"> </w:t>
      </w:r>
      <w:r w:rsidR="00845365" w:rsidRPr="00D92F0D">
        <w:rPr>
          <w:rFonts w:asciiTheme="minorHAnsi" w:hAnsiTheme="minorHAnsi" w:cstheme="minorBidi"/>
          <w:color w:val="595959" w:themeColor="text1" w:themeTint="A6"/>
        </w:rPr>
        <w:t>Resultaten b</w:t>
      </w:r>
      <w:r w:rsidR="00BA2729" w:rsidRPr="00D92F0D">
        <w:rPr>
          <w:rFonts w:asciiTheme="minorHAnsi" w:hAnsiTheme="minorHAnsi" w:cstheme="minorBidi"/>
          <w:color w:val="595959" w:themeColor="text1" w:themeTint="A6"/>
        </w:rPr>
        <w:t>ewezenverklaring mensenhandel</w:t>
      </w:r>
      <w:bookmarkEnd w:id="40"/>
    </w:p>
    <w:p w14:paraId="165A20DD" w14:textId="4F62B04F" w:rsidR="00446859" w:rsidRPr="002557C0" w:rsidRDefault="00BA2729" w:rsidP="007D59CF">
      <w:pPr>
        <w:pStyle w:val="Geenafstand"/>
        <w:spacing w:line="276" w:lineRule="auto"/>
        <w:rPr>
          <w:sz w:val="24"/>
          <w:szCs w:val="24"/>
        </w:rPr>
      </w:pPr>
      <w:r w:rsidRPr="002557C0">
        <w:rPr>
          <w:sz w:val="24"/>
          <w:szCs w:val="24"/>
        </w:rPr>
        <w:t>In dit hoofdstuk zullen de resultaten weer</w:t>
      </w:r>
      <w:r w:rsidR="009D61D6">
        <w:rPr>
          <w:sz w:val="24"/>
          <w:szCs w:val="24"/>
        </w:rPr>
        <w:t>ge</w:t>
      </w:r>
      <w:r w:rsidRPr="002557C0">
        <w:rPr>
          <w:sz w:val="24"/>
          <w:szCs w:val="24"/>
        </w:rPr>
        <w:t xml:space="preserve">geven worden die uit het </w:t>
      </w:r>
      <w:r w:rsidR="00E02565">
        <w:rPr>
          <w:sz w:val="24"/>
          <w:szCs w:val="24"/>
        </w:rPr>
        <w:t xml:space="preserve">eerste </w:t>
      </w:r>
      <w:r w:rsidRPr="002557C0">
        <w:rPr>
          <w:sz w:val="24"/>
          <w:szCs w:val="24"/>
        </w:rPr>
        <w:t>jurisprudentieonderzoek</w:t>
      </w:r>
      <w:r w:rsidR="00334C91">
        <w:rPr>
          <w:sz w:val="24"/>
          <w:szCs w:val="24"/>
        </w:rPr>
        <w:t xml:space="preserve"> naar voren zijn gekomen. In dit</w:t>
      </w:r>
      <w:r w:rsidRPr="002557C0">
        <w:rPr>
          <w:sz w:val="24"/>
          <w:szCs w:val="24"/>
        </w:rPr>
        <w:t xml:space="preserve"> jurisprudentieonderzoek is onderzocht welke feiten en omstandigheden voor de rechter van belang zijn om tot een bewezenverklaring te komen. </w:t>
      </w:r>
      <w:r w:rsidR="00446859" w:rsidRPr="002557C0">
        <w:rPr>
          <w:sz w:val="24"/>
          <w:szCs w:val="24"/>
        </w:rPr>
        <w:t xml:space="preserve">Bij het onderzoeken van de jurisprudentie is er gebruik gemaakt van zestien uitspraken. </w:t>
      </w:r>
      <w:r w:rsidR="002557C0">
        <w:rPr>
          <w:sz w:val="24"/>
          <w:szCs w:val="24"/>
        </w:rPr>
        <w:t>Zoals in hoofd</w:t>
      </w:r>
      <w:r w:rsidR="00D91926">
        <w:rPr>
          <w:sz w:val="24"/>
          <w:szCs w:val="24"/>
        </w:rPr>
        <w:t>stuk 2 is uitgelegd, moet er voor</w:t>
      </w:r>
      <w:r w:rsidR="002557C0">
        <w:rPr>
          <w:sz w:val="24"/>
          <w:szCs w:val="24"/>
        </w:rPr>
        <w:t xml:space="preserve"> een bewezenverklaring van het misdrijf mensenhandel sprake zijn van een aantal bestanddelen uit de delictsomschrijving. </w:t>
      </w:r>
      <w:r w:rsidR="00D91926">
        <w:rPr>
          <w:sz w:val="24"/>
          <w:szCs w:val="24"/>
        </w:rPr>
        <w:t xml:space="preserve">De bestanddelen bestaan uit dwang, het oogmerk op uitbuiting en </w:t>
      </w:r>
      <w:r w:rsidR="00A50F15">
        <w:rPr>
          <w:sz w:val="24"/>
          <w:szCs w:val="24"/>
        </w:rPr>
        <w:t xml:space="preserve">het </w:t>
      </w:r>
      <w:r w:rsidR="00D91926">
        <w:rPr>
          <w:sz w:val="24"/>
          <w:szCs w:val="24"/>
        </w:rPr>
        <w:t xml:space="preserve">opzettelijk voordeel trekken </w:t>
      </w:r>
      <w:r w:rsidR="00A50F15">
        <w:rPr>
          <w:sz w:val="24"/>
          <w:szCs w:val="24"/>
        </w:rPr>
        <w:t xml:space="preserve">uit de uitbuitingssituatie </w:t>
      </w:r>
      <w:r w:rsidR="00D91926">
        <w:rPr>
          <w:sz w:val="24"/>
          <w:szCs w:val="24"/>
        </w:rPr>
        <w:t xml:space="preserve">door de verdachte. Er is daarom in dit jurisprudentieonderzoek </w:t>
      </w:r>
      <w:r w:rsidR="00446859" w:rsidRPr="002557C0">
        <w:rPr>
          <w:sz w:val="24"/>
          <w:szCs w:val="24"/>
        </w:rPr>
        <w:t xml:space="preserve">gelet op </w:t>
      </w:r>
      <w:r w:rsidR="00D91926">
        <w:rPr>
          <w:sz w:val="24"/>
          <w:szCs w:val="24"/>
        </w:rPr>
        <w:t>vijf</w:t>
      </w:r>
      <w:r w:rsidR="00446859" w:rsidRPr="002557C0">
        <w:rPr>
          <w:sz w:val="24"/>
          <w:szCs w:val="24"/>
        </w:rPr>
        <w:t xml:space="preserve"> onderwerpen. </w:t>
      </w:r>
      <w:r w:rsidR="00AB24EC">
        <w:rPr>
          <w:sz w:val="24"/>
          <w:szCs w:val="24"/>
        </w:rPr>
        <w:t xml:space="preserve">Per </w:t>
      </w:r>
      <w:r w:rsidR="00334C91">
        <w:rPr>
          <w:sz w:val="24"/>
          <w:szCs w:val="24"/>
        </w:rPr>
        <w:t>onderwerp</w:t>
      </w:r>
      <w:r w:rsidR="00AB24EC">
        <w:rPr>
          <w:sz w:val="24"/>
          <w:szCs w:val="24"/>
        </w:rPr>
        <w:t xml:space="preserve"> zullen de resultaten besproken worden. </w:t>
      </w:r>
      <w:r w:rsidR="00446859" w:rsidRPr="002557C0">
        <w:rPr>
          <w:sz w:val="24"/>
          <w:szCs w:val="24"/>
        </w:rPr>
        <w:t>Deze onderwerpen waren:</w:t>
      </w:r>
    </w:p>
    <w:p w14:paraId="073183C8" w14:textId="05377527" w:rsidR="00446859" w:rsidRPr="002557C0" w:rsidRDefault="002557C0" w:rsidP="007D59CF">
      <w:pPr>
        <w:pStyle w:val="Geenafstand"/>
        <w:numPr>
          <w:ilvl w:val="0"/>
          <w:numId w:val="10"/>
        </w:numPr>
        <w:spacing w:line="276" w:lineRule="auto"/>
        <w:rPr>
          <w:sz w:val="24"/>
          <w:szCs w:val="24"/>
        </w:rPr>
      </w:pPr>
      <w:r w:rsidRPr="002557C0">
        <w:rPr>
          <w:sz w:val="24"/>
          <w:szCs w:val="24"/>
        </w:rPr>
        <w:t>F</w:t>
      </w:r>
      <w:r w:rsidR="00446859" w:rsidRPr="002557C0">
        <w:rPr>
          <w:sz w:val="24"/>
          <w:szCs w:val="24"/>
        </w:rPr>
        <w:t xml:space="preserve">requentie </w:t>
      </w:r>
    </w:p>
    <w:p w14:paraId="00C1F897" w14:textId="0A18F9DB" w:rsidR="00BA2729" w:rsidRPr="002557C0" w:rsidRDefault="002557C0" w:rsidP="007D59CF">
      <w:pPr>
        <w:pStyle w:val="Geenafstand"/>
        <w:numPr>
          <w:ilvl w:val="0"/>
          <w:numId w:val="10"/>
        </w:numPr>
        <w:spacing w:line="276" w:lineRule="auto"/>
        <w:rPr>
          <w:sz w:val="24"/>
          <w:szCs w:val="24"/>
        </w:rPr>
      </w:pPr>
      <w:r w:rsidRPr="002557C0">
        <w:rPr>
          <w:sz w:val="24"/>
          <w:szCs w:val="24"/>
        </w:rPr>
        <w:t>D</w:t>
      </w:r>
      <w:r w:rsidR="00446859" w:rsidRPr="002557C0">
        <w:rPr>
          <w:sz w:val="24"/>
          <w:szCs w:val="24"/>
        </w:rPr>
        <w:t>wangmiddelen</w:t>
      </w:r>
    </w:p>
    <w:p w14:paraId="6AF77606" w14:textId="6588D34F" w:rsidR="00446859" w:rsidRPr="002557C0" w:rsidRDefault="00446859" w:rsidP="007D59CF">
      <w:pPr>
        <w:pStyle w:val="Geenafstand"/>
        <w:numPr>
          <w:ilvl w:val="0"/>
          <w:numId w:val="10"/>
        </w:numPr>
        <w:spacing w:line="276" w:lineRule="auto"/>
        <w:rPr>
          <w:sz w:val="24"/>
          <w:szCs w:val="24"/>
        </w:rPr>
      </w:pPr>
      <w:r w:rsidRPr="002557C0">
        <w:rPr>
          <w:sz w:val="24"/>
          <w:szCs w:val="24"/>
        </w:rPr>
        <w:t>Houding van het slachtoffer</w:t>
      </w:r>
    </w:p>
    <w:p w14:paraId="4D1F70F1" w14:textId="4B95E76D" w:rsidR="00446859" w:rsidRPr="002557C0" w:rsidRDefault="002557C0" w:rsidP="007D59CF">
      <w:pPr>
        <w:pStyle w:val="Geenafstand"/>
        <w:numPr>
          <w:ilvl w:val="0"/>
          <w:numId w:val="10"/>
        </w:numPr>
        <w:spacing w:line="276" w:lineRule="auto"/>
        <w:rPr>
          <w:sz w:val="24"/>
          <w:szCs w:val="24"/>
        </w:rPr>
      </w:pPr>
      <w:r w:rsidRPr="002557C0">
        <w:rPr>
          <w:sz w:val="24"/>
          <w:szCs w:val="24"/>
        </w:rPr>
        <w:t>Verkregen voordeel</w:t>
      </w:r>
    </w:p>
    <w:p w14:paraId="675591AE" w14:textId="2F6CF75F" w:rsidR="002557C0" w:rsidRDefault="002557C0" w:rsidP="007D59CF">
      <w:pPr>
        <w:pStyle w:val="Geenafstand"/>
        <w:numPr>
          <w:ilvl w:val="0"/>
          <w:numId w:val="10"/>
        </w:numPr>
        <w:spacing w:line="276" w:lineRule="auto"/>
        <w:rPr>
          <w:sz w:val="24"/>
          <w:szCs w:val="24"/>
        </w:rPr>
      </w:pPr>
      <w:r w:rsidRPr="002557C0">
        <w:rPr>
          <w:sz w:val="24"/>
          <w:szCs w:val="24"/>
        </w:rPr>
        <w:t>Invloed van de verdachte</w:t>
      </w:r>
    </w:p>
    <w:p w14:paraId="6BBB3D93" w14:textId="46A1006F" w:rsidR="00D91926" w:rsidRDefault="00D91926" w:rsidP="007D59CF">
      <w:pPr>
        <w:pStyle w:val="Geenafstand"/>
        <w:spacing w:line="276" w:lineRule="auto"/>
        <w:rPr>
          <w:sz w:val="24"/>
          <w:szCs w:val="24"/>
        </w:rPr>
      </w:pPr>
    </w:p>
    <w:p w14:paraId="299A6D7B" w14:textId="529A186E" w:rsidR="00D91926" w:rsidRPr="00D92F0D" w:rsidRDefault="00D91926" w:rsidP="007D59CF">
      <w:pPr>
        <w:pStyle w:val="Kop2"/>
        <w:spacing w:line="276" w:lineRule="auto"/>
        <w:rPr>
          <w:color w:val="595959" w:themeColor="text1" w:themeTint="A6"/>
        </w:rPr>
      </w:pPr>
      <w:bookmarkStart w:id="41" w:name="_Toc483420021"/>
      <w:r w:rsidRPr="00D92F0D">
        <w:rPr>
          <w:color w:val="595959" w:themeColor="text1" w:themeTint="A6"/>
        </w:rPr>
        <w:t>4.1 Frequentie</w:t>
      </w:r>
      <w:bookmarkEnd w:id="41"/>
    </w:p>
    <w:p w14:paraId="46CF942C" w14:textId="326FF732" w:rsidR="0072738F" w:rsidRDefault="00B16B4D" w:rsidP="007D59CF">
      <w:pPr>
        <w:spacing w:after="160" w:line="276" w:lineRule="auto"/>
        <w:rPr>
          <w:rFonts w:asciiTheme="minorHAnsi" w:hAnsiTheme="minorHAnsi" w:cstheme="minorBidi"/>
        </w:rPr>
      </w:pPr>
      <w:r w:rsidRPr="41AAAB9F">
        <w:rPr>
          <w:rFonts w:asciiTheme="minorHAnsi" w:hAnsiTheme="minorHAnsi" w:cstheme="minorBidi"/>
        </w:rPr>
        <w:t xml:space="preserve">Bij </w:t>
      </w:r>
      <w:r w:rsidR="00E719FB" w:rsidRPr="41AAAB9F">
        <w:rPr>
          <w:rFonts w:asciiTheme="minorHAnsi" w:hAnsiTheme="minorHAnsi" w:cstheme="minorBidi"/>
        </w:rPr>
        <w:t>het onderwerp frequentie is er gelet op de periode waarin het slachtoffer is uitgebuit.</w:t>
      </w:r>
      <w:r w:rsidR="00894C84" w:rsidRPr="41AAAB9F">
        <w:rPr>
          <w:rFonts w:asciiTheme="minorHAnsi" w:hAnsiTheme="minorHAnsi" w:cstheme="minorBidi"/>
        </w:rPr>
        <w:t xml:space="preserve"> </w:t>
      </w:r>
      <w:r w:rsidR="009366F6" w:rsidRPr="41AAAB9F">
        <w:rPr>
          <w:rFonts w:asciiTheme="minorHAnsi" w:hAnsiTheme="minorHAnsi" w:cstheme="minorBidi"/>
        </w:rPr>
        <w:t xml:space="preserve">Er zijn in de zaken die onderzocht zijn </w:t>
      </w:r>
      <w:r w:rsidR="00894C84" w:rsidRPr="41AAAB9F">
        <w:rPr>
          <w:rFonts w:asciiTheme="minorHAnsi" w:hAnsiTheme="minorHAnsi" w:cstheme="minorBidi"/>
        </w:rPr>
        <w:t xml:space="preserve">grote verschillen te zien in de duur van de periode waarin het slachtoffer is uitgebuit. </w:t>
      </w:r>
      <w:r w:rsidR="005F0531" w:rsidRPr="41AAAB9F">
        <w:rPr>
          <w:rFonts w:asciiTheme="minorHAnsi" w:hAnsiTheme="minorHAnsi" w:cstheme="minorBidi"/>
        </w:rPr>
        <w:t>Zoals is te zien in fig</w:t>
      </w:r>
      <w:r w:rsidR="007746ED" w:rsidRPr="41AAAB9F">
        <w:rPr>
          <w:rFonts w:asciiTheme="minorHAnsi" w:hAnsiTheme="minorHAnsi" w:cstheme="minorBidi"/>
        </w:rPr>
        <w:t>uur 2 uit</w:t>
      </w:r>
      <w:r w:rsidR="005F0531" w:rsidRPr="41AAAB9F">
        <w:rPr>
          <w:rFonts w:asciiTheme="minorHAnsi" w:hAnsiTheme="minorHAnsi" w:cstheme="minorBidi"/>
        </w:rPr>
        <w:t xml:space="preserve"> bijlage 1.1.2</w:t>
      </w:r>
      <w:r w:rsidR="0072738F" w:rsidRPr="41AAAB9F">
        <w:rPr>
          <w:rFonts w:asciiTheme="minorHAnsi" w:hAnsiTheme="minorHAnsi" w:cstheme="minorBidi"/>
        </w:rPr>
        <w:t xml:space="preserve"> </w:t>
      </w:r>
      <w:r w:rsidR="00894C84" w:rsidRPr="41AAAB9F">
        <w:rPr>
          <w:rFonts w:asciiTheme="minorHAnsi" w:hAnsiTheme="minorHAnsi" w:cstheme="minorBidi"/>
        </w:rPr>
        <w:t xml:space="preserve">verschilt </w:t>
      </w:r>
      <w:r w:rsidR="0072738F" w:rsidRPr="41AAAB9F">
        <w:rPr>
          <w:rFonts w:asciiTheme="minorHAnsi" w:hAnsiTheme="minorHAnsi" w:cstheme="minorBidi"/>
        </w:rPr>
        <w:t xml:space="preserve">dit </w:t>
      </w:r>
      <w:r w:rsidR="00894C84" w:rsidRPr="41AAAB9F">
        <w:rPr>
          <w:rFonts w:asciiTheme="minorHAnsi" w:hAnsiTheme="minorHAnsi" w:cstheme="minorBidi"/>
        </w:rPr>
        <w:t>van anderhalve week tot vijf-en-een-half jaar.</w:t>
      </w:r>
      <w:r w:rsidR="009366F6" w:rsidRPr="41AAAB9F">
        <w:rPr>
          <w:rFonts w:asciiTheme="minorHAnsi" w:hAnsiTheme="minorHAnsi" w:cstheme="minorBidi"/>
        </w:rPr>
        <w:t xml:space="preserve"> </w:t>
      </w:r>
      <w:r w:rsidR="004345E5" w:rsidRPr="41AAAB9F">
        <w:rPr>
          <w:rFonts w:asciiTheme="minorHAnsi" w:hAnsiTheme="minorHAnsi" w:cstheme="minorBidi"/>
        </w:rPr>
        <w:t>In twaalf van de zestien uitspraken is er sprake van een uitbuitingssituatie van korter dan één jaar. Zo is te zien in de volgende staafgrafiek.</w:t>
      </w:r>
    </w:p>
    <w:p w14:paraId="30BA700E" w14:textId="77777777" w:rsidR="005F0531" w:rsidRDefault="005F0531" w:rsidP="007D59CF">
      <w:pPr>
        <w:spacing w:after="160" w:line="276" w:lineRule="auto"/>
        <w:rPr>
          <w:rFonts w:asciiTheme="minorHAnsi" w:hAnsiTheme="minorHAnsi" w:cstheme="minorHAnsi"/>
        </w:rPr>
      </w:pPr>
    </w:p>
    <w:p w14:paraId="449A5A5A" w14:textId="0296259B" w:rsidR="00934477" w:rsidRDefault="00D308FD" w:rsidP="007D59CF">
      <w:pPr>
        <w:keepNext/>
        <w:spacing w:after="160" w:line="276" w:lineRule="auto"/>
        <w:jc w:val="center"/>
      </w:pPr>
      <w:r>
        <w:rPr>
          <w:noProof/>
        </w:rPr>
        <w:lastRenderedPageBreak/>
        <w:drawing>
          <wp:inline distT="0" distB="0" distL="0" distR="0" wp14:anchorId="552D551E" wp14:editId="246D2702">
            <wp:extent cx="4029075" cy="2228850"/>
            <wp:effectExtent l="0" t="0" r="9525" b="0"/>
            <wp:docPr id="3" name="Grafiek 3">
              <a:extLst xmlns:a="http://schemas.openxmlformats.org/drawingml/2006/main">
                <a:ext uri="{FF2B5EF4-FFF2-40B4-BE49-F238E27FC236}">
                  <a16:creationId xmlns:a16="http://schemas.microsoft.com/office/drawing/2014/main" id="{5379CA6F-A4E3-444D-B8FA-BA3FEBAD0C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EA1D56D" w14:textId="0F3EC4D7" w:rsidR="00934477" w:rsidRDefault="00934477" w:rsidP="007D59CF">
      <w:pPr>
        <w:pStyle w:val="Bijschrift"/>
        <w:spacing w:line="276" w:lineRule="auto"/>
        <w:jc w:val="center"/>
      </w:pPr>
      <w:r>
        <w:t>Periode van uitbuiting in maanden</w:t>
      </w:r>
    </w:p>
    <w:p w14:paraId="7EF38BFA" w14:textId="653F3327" w:rsidR="004345E5" w:rsidRDefault="004345E5" w:rsidP="007D59CF">
      <w:pPr>
        <w:spacing w:after="160" w:line="276" w:lineRule="auto"/>
        <w:jc w:val="center"/>
        <w:rPr>
          <w:rFonts w:asciiTheme="minorHAnsi" w:hAnsiTheme="minorHAnsi" w:cstheme="minorHAnsi"/>
        </w:rPr>
      </w:pPr>
    </w:p>
    <w:p w14:paraId="6B81B450" w14:textId="77777777" w:rsidR="005F0531" w:rsidRDefault="005F0531" w:rsidP="007D59CF">
      <w:pPr>
        <w:spacing w:after="160" w:line="276" w:lineRule="auto"/>
        <w:jc w:val="center"/>
        <w:rPr>
          <w:rFonts w:asciiTheme="minorHAnsi" w:hAnsiTheme="minorHAnsi" w:cstheme="minorHAnsi"/>
        </w:rPr>
      </w:pPr>
    </w:p>
    <w:p w14:paraId="5DE7368F" w14:textId="3AE5D0A5" w:rsidR="007072F7" w:rsidRPr="006B0E1B" w:rsidRDefault="005F105E" w:rsidP="007D59CF">
      <w:pPr>
        <w:spacing w:after="160" w:line="276" w:lineRule="auto"/>
        <w:rPr>
          <w:rFonts w:asciiTheme="minorHAnsi" w:hAnsiTheme="minorHAnsi" w:cstheme="minorBidi"/>
        </w:rPr>
      </w:pPr>
      <w:r w:rsidRPr="41AAAB9F">
        <w:rPr>
          <w:rFonts w:asciiTheme="minorHAnsi" w:hAnsiTheme="minorHAnsi" w:cstheme="minorBidi"/>
        </w:rPr>
        <w:t>Het gaat in deze gevallen om korte periodes die niet langer hebben geduurd</w:t>
      </w:r>
      <w:r w:rsidR="006B0E1B">
        <w:rPr>
          <w:rFonts w:asciiTheme="minorHAnsi" w:hAnsiTheme="minorHAnsi" w:cstheme="minorBidi"/>
        </w:rPr>
        <w:t xml:space="preserve"> dan</w:t>
      </w:r>
      <w:r w:rsidR="007072F7" w:rsidRPr="41AAAB9F">
        <w:rPr>
          <w:rFonts w:asciiTheme="minorHAnsi" w:hAnsiTheme="minorHAnsi" w:cstheme="minorBidi"/>
        </w:rPr>
        <w:t xml:space="preserve"> negen maanden</w:t>
      </w:r>
      <w:r w:rsidRPr="41AAAB9F">
        <w:rPr>
          <w:rFonts w:asciiTheme="minorHAnsi" w:hAnsiTheme="minorHAnsi" w:cstheme="minorBidi"/>
        </w:rPr>
        <w:t xml:space="preserve">. </w:t>
      </w:r>
      <w:r w:rsidR="006B0E1B">
        <w:rPr>
          <w:rFonts w:asciiTheme="minorHAnsi" w:hAnsiTheme="minorHAnsi" w:cstheme="minorBidi"/>
        </w:rPr>
        <w:t>In vier</w:t>
      </w:r>
      <w:r w:rsidR="005F0531" w:rsidRPr="41AAAB9F">
        <w:rPr>
          <w:rFonts w:asciiTheme="minorHAnsi" w:hAnsiTheme="minorHAnsi" w:cstheme="minorBidi"/>
        </w:rPr>
        <w:t xml:space="preserve"> van de onderzochte uitspraken was er sprake van een uitbuitingssituatie die niet langer heeft geduurd </w:t>
      </w:r>
      <w:r w:rsidR="006B0E1B">
        <w:rPr>
          <w:rFonts w:asciiTheme="minorHAnsi" w:hAnsiTheme="minorHAnsi" w:cstheme="minorBidi"/>
        </w:rPr>
        <w:t>dan</w:t>
      </w:r>
      <w:r w:rsidR="005F0531" w:rsidRPr="41AAAB9F">
        <w:rPr>
          <w:rFonts w:asciiTheme="minorHAnsi" w:hAnsiTheme="minorHAnsi" w:cstheme="minorBidi"/>
        </w:rPr>
        <w:t xml:space="preserve"> één maand. </w:t>
      </w:r>
      <w:r w:rsidR="007072F7" w:rsidRPr="41AAAB9F">
        <w:rPr>
          <w:rFonts w:asciiTheme="minorHAnsi" w:hAnsiTheme="minorHAnsi" w:cstheme="minorBidi"/>
        </w:rPr>
        <w:t xml:space="preserve"> </w:t>
      </w:r>
    </w:p>
    <w:p w14:paraId="73C06BD9" w14:textId="7DB8C0F0" w:rsidR="00911752" w:rsidRDefault="005F105E" w:rsidP="007D59CF">
      <w:pPr>
        <w:spacing w:after="160" w:line="276" w:lineRule="auto"/>
        <w:rPr>
          <w:rFonts w:asciiTheme="minorHAnsi" w:hAnsiTheme="minorHAnsi" w:cstheme="minorBidi"/>
        </w:rPr>
      </w:pPr>
      <w:r w:rsidRPr="41AAAB9F">
        <w:rPr>
          <w:rFonts w:asciiTheme="minorHAnsi" w:hAnsiTheme="minorHAnsi" w:cstheme="minorBidi"/>
        </w:rPr>
        <w:t>In een kleiner deel, vier van de zestien uitspraken, is er sprake van een langere</w:t>
      </w:r>
      <w:r w:rsidR="007072F7" w:rsidRPr="41AAAB9F">
        <w:rPr>
          <w:rFonts w:asciiTheme="minorHAnsi" w:hAnsiTheme="minorHAnsi" w:cstheme="minorBidi"/>
        </w:rPr>
        <w:t xml:space="preserve"> </w:t>
      </w:r>
      <w:r w:rsidRPr="41AAAB9F">
        <w:rPr>
          <w:rFonts w:asciiTheme="minorHAnsi" w:hAnsiTheme="minorHAnsi" w:cstheme="minorBidi"/>
        </w:rPr>
        <w:t>uitbuitingssituatie. Zo is te z</w:t>
      </w:r>
      <w:r w:rsidR="00911752" w:rsidRPr="41AAAB9F">
        <w:rPr>
          <w:rFonts w:asciiTheme="minorHAnsi" w:hAnsiTheme="minorHAnsi" w:cstheme="minorBidi"/>
        </w:rPr>
        <w:t>ien in de volgende staafgrafiek.</w:t>
      </w:r>
    </w:p>
    <w:p w14:paraId="33CEBFC8" w14:textId="77777777" w:rsidR="00911752" w:rsidRDefault="00911752" w:rsidP="007D59CF">
      <w:pPr>
        <w:spacing w:after="160" w:line="276" w:lineRule="auto"/>
        <w:rPr>
          <w:rFonts w:asciiTheme="minorHAnsi" w:hAnsiTheme="minorHAnsi" w:cstheme="minorHAnsi"/>
        </w:rPr>
      </w:pPr>
    </w:p>
    <w:p w14:paraId="798A612A" w14:textId="77777777" w:rsidR="00881C04" w:rsidRDefault="00881C04" w:rsidP="007D59CF">
      <w:pPr>
        <w:keepNext/>
        <w:spacing w:after="160" w:line="276" w:lineRule="auto"/>
        <w:jc w:val="center"/>
      </w:pPr>
      <w:r>
        <w:rPr>
          <w:noProof/>
        </w:rPr>
        <w:lastRenderedPageBreak/>
        <w:drawing>
          <wp:inline distT="0" distB="0" distL="0" distR="0" wp14:anchorId="26AAA617" wp14:editId="3A174605">
            <wp:extent cx="3763926" cy="2275367"/>
            <wp:effectExtent l="0" t="0" r="8255" b="10795"/>
            <wp:docPr id="12" name="Grafiek 12">
              <a:extLst xmlns:a="http://schemas.openxmlformats.org/drawingml/2006/main">
                <a:ext uri="{FF2B5EF4-FFF2-40B4-BE49-F238E27FC236}">
                  <a16:creationId xmlns:a16="http://schemas.microsoft.com/office/drawing/2014/main" id="{69CB7986-9524-4FDC-9D2B-DC71F54D86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322B3D3" w14:textId="5E19AB3F" w:rsidR="00881C04" w:rsidRDefault="00881C04" w:rsidP="007D59CF">
      <w:pPr>
        <w:pStyle w:val="Bijschrift"/>
        <w:spacing w:line="276" w:lineRule="auto"/>
        <w:jc w:val="center"/>
      </w:pPr>
      <w:r>
        <w:t>Periode van uitbuiting in jaren</w:t>
      </w:r>
    </w:p>
    <w:p w14:paraId="06A55A3A" w14:textId="35395119" w:rsidR="007072F7" w:rsidRDefault="007072F7" w:rsidP="007D59CF">
      <w:pPr>
        <w:spacing w:after="160" w:line="276" w:lineRule="auto"/>
        <w:jc w:val="center"/>
        <w:rPr>
          <w:rFonts w:asciiTheme="minorHAnsi" w:hAnsiTheme="minorHAnsi" w:cstheme="minorHAnsi"/>
        </w:rPr>
      </w:pPr>
    </w:p>
    <w:p w14:paraId="16CB57EE" w14:textId="7086F487" w:rsidR="00003D1D" w:rsidRPr="00BC6215" w:rsidRDefault="00003D1D" w:rsidP="007D59CF">
      <w:pPr>
        <w:spacing w:after="160" w:line="276" w:lineRule="auto"/>
        <w:rPr>
          <w:rFonts w:asciiTheme="minorHAnsi" w:hAnsiTheme="minorHAnsi" w:cstheme="minorBidi"/>
        </w:rPr>
      </w:pPr>
      <w:r w:rsidRPr="41AAAB9F">
        <w:rPr>
          <w:rFonts w:asciiTheme="minorHAnsi" w:hAnsiTheme="minorHAnsi" w:cstheme="minorBidi"/>
        </w:rPr>
        <w:t xml:space="preserve">De langste periode dat er sprake is geweest van een uitbuitingssituatie is vijf-en-een-half jaar. </w:t>
      </w:r>
    </w:p>
    <w:p w14:paraId="4FD12101" w14:textId="77777777" w:rsidR="00EC1F60" w:rsidRPr="00D92F0D" w:rsidRDefault="00EC1F60" w:rsidP="007D59CF">
      <w:pPr>
        <w:pStyle w:val="Kop2"/>
        <w:spacing w:line="276" w:lineRule="auto"/>
        <w:rPr>
          <w:color w:val="595959" w:themeColor="text1" w:themeTint="A6"/>
        </w:rPr>
      </w:pPr>
      <w:bookmarkStart w:id="42" w:name="_Toc483420022"/>
      <w:r w:rsidRPr="00D92F0D">
        <w:rPr>
          <w:color w:val="595959" w:themeColor="text1" w:themeTint="A6"/>
        </w:rPr>
        <w:t>4.2 Dwangmiddelen</w:t>
      </w:r>
      <w:bookmarkEnd w:id="42"/>
    </w:p>
    <w:p w14:paraId="57285845" w14:textId="093B00CA" w:rsidR="00EC1F60" w:rsidRDefault="00EC1F60" w:rsidP="007D59CF">
      <w:pPr>
        <w:spacing w:line="276" w:lineRule="auto"/>
        <w:rPr>
          <w:rFonts w:asciiTheme="minorHAnsi" w:hAnsiTheme="minorHAnsi" w:cstheme="minorBidi"/>
        </w:rPr>
      </w:pPr>
      <w:r w:rsidRPr="41AAAB9F">
        <w:rPr>
          <w:rFonts w:asciiTheme="minorHAnsi" w:hAnsiTheme="minorHAnsi" w:cstheme="minorBidi"/>
        </w:rPr>
        <w:t xml:space="preserve">In hoofdstuk 2 is uitgelegd dat een van de bestanddelen van de delictsomschrijving van mensenhandel het gebruik van enig dwangmiddel is. De wetgever heeft dwang niet verder gedefinieerd zodat dit in de praktijk door de rechters kan worden ingevuld. De dwang waardoor het slachtoffer wordt bewogen om bepaalde handelingen te verrichten, kan uit verschillende vormen van dwang bestaan. In het onderzoek is onderzocht welke vormen van dwang zijn aangenomen door de rechter bij een bewezenverklaring. In dit onderzoek gaat het dus niet om wat de slachtoffers hebben aangevoerd, maar wat de rechter bewezen acht. Zo is te zien in figuur 2 uit bijlage 1.1.2 dat de dwangmiddelen bestaan uit bedreiging, geweld, afpersing, fraude, misleiding, misbruik van de kwetsbare positie van de slachtoffers of misbruik van enig overwicht van de verdachten. In de volgende grafiek is grafisch </w:t>
      </w:r>
      <w:r w:rsidR="00E05CFE" w:rsidRPr="41AAAB9F">
        <w:rPr>
          <w:rFonts w:asciiTheme="minorHAnsi" w:hAnsiTheme="minorHAnsi" w:cstheme="minorBidi"/>
        </w:rPr>
        <w:t>w</w:t>
      </w:r>
      <w:r w:rsidRPr="41AAAB9F">
        <w:rPr>
          <w:rFonts w:asciiTheme="minorHAnsi" w:hAnsiTheme="minorHAnsi" w:cstheme="minorBidi"/>
        </w:rPr>
        <w:t xml:space="preserve">eergegeven hoe vaak ieder dwangmiddel voorkomt in de onderzochte uitspraken. </w:t>
      </w:r>
    </w:p>
    <w:p w14:paraId="084D1050" w14:textId="2C349747" w:rsidR="00DE205D" w:rsidRDefault="00DE205D" w:rsidP="007D59CF">
      <w:pPr>
        <w:spacing w:line="276" w:lineRule="auto"/>
        <w:rPr>
          <w:rFonts w:asciiTheme="minorHAnsi" w:hAnsiTheme="minorHAnsi" w:cstheme="minorHAnsi"/>
        </w:rPr>
      </w:pPr>
      <w:r>
        <w:rPr>
          <w:noProof/>
        </w:rPr>
        <w:lastRenderedPageBreak/>
        <mc:AlternateContent>
          <mc:Choice Requires="wps">
            <w:drawing>
              <wp:anchor distT="0" distB="0" distL="114300" distR="114300" simplePos="0" relativeHeight="251658254" behindDoc="0" locked="0" layoutInCell="1" allowOverlap="1" wp14:anchorId="789C4CCA" wp14:editId="7D9CECA7">
                <wp:simplePos x="0" y="0"/>
                <wp:positionH relativeFrom="column">
                  <wp:posOffset>988695</wp:posOffset>
                </wp:positionH>
                <wp:positionV relativeFrom="paragraph">
                  <wp:posOffset>2804160</wp:posOffset>
                </wp:positionV>
                <wp:extent cx="3897630" cy="635"/>
                <wp:effectExtent l="0" t="0" r="0" b="0"/>
                <wp:wrapTopAndBottom/>
                <wp:docPr id="13" name="Tekstvak 13"/>
                <wp:cNvGraphicFramePr/>
                <a:graphic xmlns:a="http://schemas.openxmlformats.org/drawingml/2006/main">
                  <a:graphicData uri="http://schemas.microsoft.com/office/word/2010/wordprocessingShape">
                    <wps:wsp>
                      <wps:cNvSpPr txBox="1"/>
                      <wps:spPr>
                        <a:xfrm>
                          <a:off x="0" y="0"/>
                          <a:ext cx="3897630" cy="635"/>
                        </a:xfrm>
                        <a:prstGeom prst="rect">
                          <a:avLst/>
                        </a:prstGeom>
                        <a:solidFill>
                          <a:prstClr val="white"/>
                        </a:solidFill>
                        <a:ln>
                          <a:noFill/>
                        </a:ln>
                      </wps:spPr>
                      <wps:txbx>
                        <w:txbxContent>
                          <w:p w14:paraId="3347364C" w14:textId="35B2013D" w:rsidR="00FA21F4" w:rsidRPr="00810EA4" w:rsidRDefault="00FA21F4" w:rsidP="00DE205D">
                            <w:pPr>
                              <w:pStyle w:val="Bijschrift"/>
                              <w:rPr>
                                <w:noProof/>
                                <w:sz w:val="24"/>
                                <w:szCs w:val="24"/>
                              </w:rPr>
                            </w:pPr>
                            <w:r>
                              <w:t>Dwangmiddelen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89C4CCA" id="_x0000_t202" coordsize="21600,21600" o:spt="202" path="m,l,21600r21600,l21600,xe">
                <v:stroke joinstyle="miter"/>
                <v:path gradientshapeok="t" o:connecttype="rect"/>
              </v:shapetype>
              <v:shape id="Tekstvak 13" o:spid="_x0000_s1026" type="#_x0000_t202" style="position:absolute;margin-left:77.85pt;margin-top:220.8pt;width:306.9pt;height:.05pt;z-index:25165825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" stroked="f">
                <v:textbox style="mso-fit-shape-to-text:t" inset="0,0,0,0">
                  <w:txbxContent>
                    <w:p w14:paraId="3347364C" w14:textId="35B2013D" w:rsidR="00FA21F4" w:rsidRPr="00810EA4" w:rsidRDefault="00FA21F4" w:rsidP="00DE205D">
                      <w:pPr>
                        <w:pStyle w:val="Bijschrift"/>
                        <w:rPr>
                          <w:noProof/>
                          <w:sz w:val="24"/>
                          <w:szCs w:val="24"/>
                        </w:rPr>
                      </w:pPr>
                      <w:r>
                        <w:t>Dwangmiddelen</w:t>
                      </w:r>
                    </w:p>
                  </w:txbxContent>
                </v:textbox>
                <w10:wrap type="topAndBottom"/>
              </v:shape>
            </w:pict>
          </mc:Fallback>
        </mc:AlternateContent>
      </w:r>
      <w:r>
        <w:rPr>
          <w:noProof/>
        </w:rPr>
        <w:drawing>
          <wp:anchor distT="0" distB="0" distL="114300" distR="114300" simplePos="0" relativeHeight="251658253" behindDoc="0" locked="0" layoutInCell="1" allowOverlap="1" wp14:anchorId="3C8B90E8" wp14:editId="6852DFBE">
            <wp:simplePos x="0" y="0"/>
            <wp:positionH relativeFrom="column">
              <wp:posOffset>988932</wp:posOffset>
            </wp:positionH>
            <wp:positionV relativeFrom="paragraph">
              <wp:posOffset>218012</wp:posOffset>
            </wp:positionV>
            <wp:extent cx="3898199" cy="2529205"/>
            <wp:effectExtent l="0" t="0" r="7620" b="4445"/>
            <wp:wrapTopAndBottom/>
            <wp:docPr id="27" name="Grafiek 27">
              <a:extLst xmlns:a="http://schemas.openxmlformats.org/drawingml/2006/main">
                <a:ext uri="{FF2B5EF4-FFF2-40B4-BE49-F238E27FC236}">
                  <a16:creationId xmlns:a16="http://schemas.microsoft.com/office/drawing/2014/main" id="{51ED6C4D-1413-4044-8094-55F50533BE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14:paraId="30450257" w14:textId="6E3E92F3" w:rsidR="00DE205D" w:rsidRDefault="00DE205D" w:rsidP="007D59CF">
      <w:pPr>
        <w:spacing w:line="276" w:lineRule="auto"/>
        <w:rPr>
          <w:rFonts w:asciiTheme="minorHAnsi" w:hAnsiTheme="minorHAnsi" w:cstheme="minorHAnsi"/>
        </w:rPr>
      </w:pPr>
    </w:p>
    <w:p w14:paraId="0F019342" w14:textId="0AA3A9DE" w:rsidR="00DE205D" w:rsidRDefault="00DE205D" w:rsidP="007D59CF">
      <w:pPr>
        <w:spacing w:line="276" w:lineRule="auto"/>
        <w:rPr>
          <w:rFonts w:asciiTheme="minorHAnsi" w:hAnsiTheme="minorHAnsi" w:cstheme="minorHAnsi"/>
        </w:rPr>
      </w:pPr>
    </w:p>
    <w:p w14:paraId="41CF2862" w14:textId="32451FF1" w:rsidR="00EC1F60" w:rsidRDefault="00EC1F60" w:rsidP="007D59CF">
      <w:pPr>
        <w:spacing w:line="276" w:lineRule="auto"/>
        <w:rPr>
          <w:rFonts w:asciiTheme="minorHAnsi" w:hAnsiTheme="minorHAnsi" w:cstheme="minorBidi"/>
        </w:rPr>
      </w:pPr>
      <w:r w:rsidRPr="41AAAB9F">
        <w:rPr>
          <w:rFonts w:asciiTheme="minorHAnsi" w:hAnsiTheme="minorHAnsi" w:cstheme="minorBidi"/>
        </w:rPr>
        <w:t xml:space="preserve">Zo is te zien dat het meest voorkomende dwangmiddel bedreiging is. In de zestien onderzochte uitspraken was er tien keer sprake van bedreiging. Het dreigen van bekendmaking van foto’s en filmpjes of bekendmaking van de werkzaamheden valt vaak samen met het dwangmiddel chantage. </w:t>
      </w:r>
    </w:p>
    <w:p w14:paraId="434CFEDC" w14:textId="77777777" w:rsidR="00EC1F60" w:rsidRDefault="00EC1F60" w:rsidP="007D59CF">
      <w:pPr>
        <w:spacing w:line="276" w:lineRule="auto"/>
        <w:rPr>
          <w:rFonts w:asciiTheme="minorHAnsi" w:hAnsiTheme="minorHAnsi" w:cstheme="minorHAnsi"/>
        </w:rPr>
      </w:pPr>
    </w:p>
    <w:p w14:paraId="7BDA0DCB" w14:textId="77777777" w:rsidR="00EC1F60" w:rsidRDefault="00EC1F60" w:rsidP="007D59CF">
      <w:pPr>
        <w:spacing w:line="276" w:lineRule="auto"/>
        <w:rPr>
          <w:rFonts w:asciiTheme="minorHAnsi" w:hAnsiTheme="minorHAnsi" w:cstheme="minorBidi"/>
        </w:rPr>
      </w:pPr>
      <w:r w:rsidRPr="41AAAB9F">
        <w:rPr>
          <w:rFonts w:asciiTheme="minorHAnsi" w:hAnsiTheme="minorHAnsi" w:cstheme="minorBidi"/>
        </w:rPr>
        <w:t>Zoals te zien is in de grafische weergave hiervoor is er in de helft van de onderzochte uitspraken sprake van geweld jegens het slachtoffer. In net zoveel uitspraken is er sprake van misbruik van de kwetsbare positie van het slachtoffer. In figuur 2 uit bijlage 1.1.2 is tevens te zien dat misbruik van de kwetsbare positie van het slachtoffer kan gaan om een minderjarig slachtoffer, een slechte thuissituatie, schulden, of verstandelijke beperkingen.</w:t>
      </w:r>
    </w:p>
    <w:p w14:paraId="775016B5" w14:textId="77777777" w:rsidR="00EC1F60" w:rsidRDefault="00EC1F60" w:rsidP="007D59CF">
      <w:pPr>
        <w:spacing w:line="276" w:lineRule="auto"/>
        <w:jc w:val="center"/>
        <w:rPr>
          <w:rFonts w:asciiTheme="minorHAnsi" w:hAnsiTheme="minorHAnsi" w:cstheme="minorHAnsi"/>
        </w:rPr>
      </w:pPr>
    </w:p>
    <w:p w14:paraId="56842898" w14:textId="5F522B3D" w:rsidR="00EC1F60" w:rsidRDefault="00EC1F60" w:rsidP="007D59CF">
      <w:pPr>
        <w:spacing w:line="276" w:lineRule="auto"/>
        <w:rPr>
          <w:rFonts w:asciiTheme="minorHAnsi" w:hAnsiTheme="minorHAnsi" w:cstheme="minorBidi"/>
        </w:rPr>
      </w:pPr>
      <w:r w:rsidRPr="41AAAB9F">
        <w:rPr>
          <w:rFonts w:asciiTheme="minorHAnsi" w:hAnsiTheme="minorHAnsi" w:cstheme="minorBidi"/>
        </w:rPr>
        <w:lastRenderedPageBreak/>
        <w:t>Het minst voorkomende dwangmiddel is chantage. Zo is in</w:t>
      </w:r>
      <w:r w:rsidR="001032BE" w:rsidRPr="41AAAB9F">
        <w:rPr>
          <w:rFonts w:asciiTheme="minorHAnsi" w:hAnsiTheme="minorHAnsi" w:cstheme="minorBidi"/>
        </w:rPr>
        <w:t xml:space="preserve"> de grafische weergave hierboven</w:t>
      </w:r>
      <w:r w:rsidRPr="41AAAB9F">
        <w:rPr>
          <w:rFonts w:asciiTheme="minorHAnsi" w:hAnsiTheme="minorHAnsi" w:cstheme="minorBidi"/>
        </w:rPr>
        <w:t xml:space="preserve"> te zien dat er in drie uitspraken sprake is van het dwangmiddel chantage. Uit de uitspraken blijkt dat chantage snel overgaat in bedreiging jegens het slachtoffer.</w:t>
      </w:r>
    </w:p>
    <w:p w14:paraId="27163F63" w14:textId="77777777" w:rsidR="00EC1F60" w:rsidRDefault="00EC1F60" w:rsidP="007D59CF">
      <w:pPr>
        <w:spacing w:line="276" w:lineRule="auto"/>
        <w:rPr>
          <w:rFonts w:asciiTheme="minorHAnsi" w:hAnsiTheme="minorHAnsi" w:cstheme="minorHAnsi"/>
        </w:rPr>
      </w:pPr>
    </w:p>
    <w:p w14:paraId="2DB32012" w14:textId="0FED5C91" w:rsidR="00EC1F60" w:rsidRPr="0074215A" w:rsidRDefault="00EC1F60" w:rsidP="007D59CF">
      <w:pPr>
        <w:spacing w:line="276" w:lineRule="auto"/>
        <w:rPr>
          <w:rFonts w:asciiTheme="minorHAnsi" w:hAnsiTheme="minorHAnsi" w:cstheme="minorBidi"/>
        </w:rPr>
      </w:pPr>
      <w:r w:rsidRPr="41AAAB9F">
        <w:rPr>
          <w:rFonts w:asciiTheme="minorHAnsi" w:hAnsiTheme="minorHAnsi" w:cstheme="minorBidi"/>
        </w:rPr>
        <w:t xml:space="preserve">In figuur 1 uit bijlage 1.1.1 is te zien dat in het grootste deel van de onderzochte uitspraken er sprake is van meer dan één dwangmiddel per uitspraak. </w:t>
      </w:r>
    </w:p>
    <w:p w14:paraId="4BE21D51" w14:textId="77777777" w:rsidR="00EC1F60" w:rsidRDefault="00EC1F60" w:rsidP="007D59CF">
      <w:pPr>
        <w:spacing w:line="276" w:lineRule="auto"/>
        <w:rPr>
          <w:rFonts w:asciiTheme="minorHAnsi" w:hAnsiTheme="minorHAnsi" w:cstheme="minorHAnsi"/>
        </w:rPr>
      </w:pPr>
    </w:p>
    <w:p w14:paraId="7368180B" w14:textId="7E531ED5" w:rsidR="00957696" w:rsidRPr="00D92F0D" w:rsidRDefault="00957696" w:rsidP="007D59CF">
      <w:pPr>
        <w:pStyle w:val="Kop2"/>
        <w:spacing w:line="276" w:lineRule="auto"/>
        <w:rPr>
          <w:color w:val="595959" w:themeColor="text1" w:themeTint="A6"/>
        </w:rPr>
      </w:pPr>
      <w:bookmarkStart w:id="43" w:name="_Toc483420023"/>
      <w:r w:rsidRPr="00D92F0D">
        <w:rPr>
          <w:color w:val="595959" w:themeColor="text1" w:themeTint="A6"/>
        </w:rPr>
        <w:t>4.3 Houding van het slachtoffer</w:t>
      </w:r>
      <w:bookmarkEnd w:id="43"/>
    </w:p>
    <w:p w14:paraId="3B91B11C" w14:textId="77777777" w:rsidR="00881AD7" w:rsidRDefault="00A018ED" w:rsidP="007D59CF">
      <w:pPr>
        <w:spacing w:line="276" w:lineRule="auto"/>
        <w:rPr>
          <w:rFonts w:asciiTheme="minorHAnsi" w:hAnsiTheme="minorHAnsi" w:cstheme="minorBidi"/>
        </w:rPr>
      </w:pPr>
      <w:r w:rsidRPr="41AAAB9F">
        <w:rPr>
          <w:rFonts w:asciiTheme="minorHAnsi" w:hAnsiTheme="minorHAnsi" w:cstheme="minorBidi"/>
        </w:rPr>
        <w:t xml:space="preserve">Bij het onderwerp ‘houding van het slachtoffer’ is er gekeken naar </w:t>
      </w:r>
      <w:r w:rsidR="004A7A19" w:rsidRPr="41AAAB9F">
        <w:rPr>
          <w:rFonts w:asciiTheme="minorHAnsi" w:hAnsiTheme="minorHAnsi" w:cstheme="minorBidi"/>
        </w:rPr>
        <w:t>de nationaliteit van de</w:t>
      </w:r>
    </w:p>
    <w:p w14:paraId="7FCE49F5" w14:textId="03503B1D" w:rsidR="006D0C43" w:rsidRPr="0074215A" w:rsidRDefault="004A7A19" w:rsidP="007D59CF">
      <w:pPr>
        <w:spacing w:line="276" w:lineRule="auto"/>
        <w:rPr>
          <w:rFonts w:asciiTheme="minorHAnsi" w:hAnsiTheme="minorHAnsi" w:cstheme="minorBidi"/>
        </w:rPr>
      </w:pPr>
      <w:r w:rsidRPr="41AAAB9F">
        <w:rPr>
          <w:rFonts w:asciiTheme="minorHAnsi" w:hAnsiTheme="minorHAnsi" w:cstheme="minorBidi"/>
        </w:rPr>
        <w:t xml:space="preserve"> slachtoffers, de leeftijd van de slachtoffers en eventuele kwetsbare posities van de slachtoffers. </w:t>
      </w:r>
      <w:r w:rsidR="006D0C43" w:rsidRPr="41AAAB9F">
        <w:rPr>
          <w:rFonts w:asciiTheme="minorHAnsi" w:hAnsiTheme="minorHAnsi" w:cstheme="minorBidi"/>
        </w:rPr>
        <w:t xml:space="preserve">Bij het selecteren van de uitspraken die onderzocht zouden worden is er niet specifiek geselecteerd op de leeftijd van het slachtoffer. </w:t>
      </w:r>
      <w:r w:rsidR="00B33813" w:rsidRPr="41AAAB9F">
        <w:rPr>
          <w:rFonts w:asciiTheme="minorHAnsi" w:hAnsiTheme="minorHAnsi" w:cstheme="minorBidi"/>
        </w:rPr>
        <w:t xml:space="preserve">Omdat in de </w:t>
      </w:r>
      <w:r w:rsidR="004E3983" w:rsidRPr="41AAAB9F">
        <w:rPr>
          <w:rFonts w:asciiTheme="minorHAnsi" w:hAnsiTheme="minorHAnsi" w:cstheme="minorBidi"/>
        </w:rPr>
        <w:t xml:space="preserve">onderzochte zaken vaak de leeftijd van het slachtoffer wordt geanonimiseerd om herkenning te voorkomen is er gekozen om een onderscheid te maken van minderjarig en meerderjarig. </w:t>
      </w:r>
      <w:r w:rsidR="00F30EEE" w:rsidRPr="41AAAB9F">
        <w:rPr>
          <w:rFonts w:asciiTheme="minorHAnsi" w:hAnsiTheme="minorHAnsi" w:cstheme="minorBidi"/>
        </w:rPr>
        <w:t xml:space="preserve">Uit </w:t>
      </w:r>
      <w:r w:rsidR="006D0C43" w:rsidRPr="41AAAB9F">
        <w:rPr>
          <w:rFonts w:asciiTheme="minorHAnsi" w:hAnsiTheme="minorHAnsi" w:cstheme="minorBidi"/>
        </w:rPr>
        <w:t>figuu</w:t>
      </w:r>
      <w:r w:rsidR="007746ED" w:rsidRPr="41AAAB9F">
        <w:rPr>
          <w:rFonts w:asciiTheme="minorHAnsi" w:hAnsiTheme="minorHAnsi" w:cstheme="minorBidi"/>
        </w:rPr>
        <w:t>r 2 uit</w:t>
      </w:r>
      <w:r w:rsidR="006D0C43" w:rsidRPr="41AAAB9F">
        <w:rPr>
          <w:rFonts w:asciiTheme="minorHAnsi" w:hAnsiTheme="minorHAnsi" w:cstheme="minorBidi"/>
        </w:rPr>
        <w:t xml:space="preserve"> bijlage 1.1.2 is te zien dat het in maar drie uitspraken gaat om een minderjarig slachtoffer. Er is dus in 13 gevallen sprake van een meerderjarig slachtoffer. </w:t>
      </w:r>
    </w:p>
    <w:p w14:paraId="5939D7C0" w14:textId="07224747" w:rsidR="00F30EEE" w:rsidRDefault="00F30EEE" w:rsidP="007D59CF">
      <w:pPr>
        <w:spacing w:line="276" w:lineRule="auto"/>
        <w:rPr>
          <w:rFonts w:asciiTheme="minorHAnsi" w:hAnsiTheme="minorHAnsi" w:cstheme="minorHAnsi"/>
        </w:rPr>
      </w:pPr>
    </w:p>
    <w:p w14:paraId="4167F9A9" w14:textId="420DEB80" w:rsidR="005B75FC" w:rsidRPr="00D92F0D" w:rsidRDefault="005B75FC" w:rsidP="007D59CF">
      <w:pPr>
        <w:pStyle w:val="Kop2"/>
        <w:spacing w:line="276" w:lineRule="auto"/>
        <w:rPr>
          <w:color w:val="595959" w:themeColor="text1" w:themeTint="A6"/>
        </w:rPr>
      </w:pPr>
      <w:bookmarkStart w:id="44" w:name="_Toc483420024"/>
      <w:r w:rsidRPr="00D92F0D">
        <w:rPr>
          <w:color w:val="595959" w:themeColor="text1" w:themeTint="A6"/>
        </w:rPr>
        <w:t>4.4 Verkregen voordeel</w:t>
      </w:r>
      <w:bookmarkEnd w:id="44"/>
    </w:p>
    <w:p w14:paraId="57A2903A" w14:textId="6E51A371" w:rsidR="00BD2270" w:rsidRDefault="00CC6635" w:rsidP="007D59CF">
      <w:pPr>
        <w:spacing w:line="276" w:lineRule="auto"/>
        <w:rPr>
          <w:rFonts w:asciiTheme="minorHAnsi" w:hAnsiTheme="minorHAnsi" w:cstheme="minorBidi"/>
        </w:rPr>
      </w:pPr>
      <w:r w:rsidRPr="41AAAB9F">
        <w:rPr>
          <w:rFonts w:asciiTheme="minorHAnsi" w:hAnsiTheme="minorHAnsi" w:cstheme="minorBidi"/>
        </w:rPr>
        <w:t xml:space="preserve">Voor een bewezenverklaring van </w:t>
      </w:r>
      <w:r w:rsidR="00E9406A" w:rsidRPr="41AAAB9F">
        <w:rPr>
          <w:rFonts w:asciiTheme="minorHAnsi" w:hAnsiTheme="minorHAnsi" w:cstheme="minorBidi"/>
        </w:rPr>
        <w:t xml:space="preserve">de uitbuiting in de vorm van </w:t>
      </w:r>
      <w:r w:rsidRPr="41AAAB9F">
        <w:rPr>
          <w:rFonts w:asciiTheme="minorHAnsi" w:hAnsiTheme="minorHAnsi" w:cstheme="minorBidi"/>
        </w:rPr>
        <w:t>mensenhan</w:t>
      </w:r>
      <w:r w:rsidR="00E9406A" w:rsidRPr="41AAAB9F">
        <w:rPr>
          <w:rFonts w:asciiTheme="minorHAnsi" w:hAnsiTheme="minorHAnsi" w:cstheme="minorBidi"/>
        </w:rPr>
        <w:t xml:space="preserve">del moet er sprake zijn van het opzettelijk voordeel trekken uit de uitbuiting van een ander. Het gaat er dan voornamelijk om of het slachtoffer het verdiende geld moest afstaan. Wanneer zij haar verdiende geld mocht houden, </w:t>
      </w:r>
      <w:r w:rsidR="00391912" w:rsidRPr="41AAAB9F">
        <w:rPr>
          <w:rFonts w:asciiTheme="minorHAnsi" w:hAnsiTheme="minorHAnsi" w:cstheme="minorBidi"/>
        </w:rPr>
        <w:t>kan er niet gesproken worden over</w:t>
      </w:r>
      <w:r w:rsidR="00E9406A" w:rsidRPr="41AAAB9F">
        <w:rPr>
          <w:rFonts w:asciiTheme="minorHAnsi" w:hAnsiTheme="minorHAnsi" w:cstheme="minorBidi"/>
        </w:rPr>
        <w:t xml:space="preserve"> een uitbuitingssituatie. </w:t>
      </w:r>
      <w:r w:rsidR="00BD2270" w:rsidRPr="41AAAB9F">
        <w:rPr>
          <w:rFonts w:asciiTheme="minorHAnsi" w:hAnsiTheme="minorHAnsi" w:cstheme="minorBidi"/>
        </w:rPr>
        <w:t xml:space="preserve">In de volgende grafische weergave is te zien dat </w:t>
      </w:r>
      <w:r w:rsidR="00611848" w:rsidRPr="41AAAB9F">
        <w:rPr>
          <w:rFonts w:asciiTheme="minorHAnsi" w:hAnsiTheme="minorHAnsi" w:cstheme="minorBidi"/>
        </w:rPr>
        <w:t xml:space="preserve">in tien van de onderzochte uitspraken het slachtoffer het verdiende geld volledig af heeft moeten staan. In vijf van de onderzochte uitspraken is er sprake van het grotendeels afstaan van het verdiende geld voor het slachtoffer aan de verdachte. </w:t>
      </w:r>
    </w:p>
    <w:p w14:paraId="4CF80F8D" w14:textId="6128D56E" w:rsidR="001032BE" w:rsidRDefault="001032BE" w:rsidP="007D59CF">
      <w:pPr>
        <w:spacing w:line="276" w:lineRule="auto"/>
        <w:rPr>
          <w:rFonts w:asciiTheme="minorHAnsi" w:hAnsiTheme="minorHAnsi" w:cstheme="minorHAnsi"/>
        </w:rPr>
      </w:pPr>
    </w:p>
    <w:p w14:paraId="7690C7F5" w14:textId="77777777" w:rsidR="001032BE" w:rsidRDefault="001032BE" w:rsidP="007D59CF">
      <w:pPr>
        <w:spacing w:line="276" w:lineRule="auto"/>
        <w:rPr>
          <w:rFonts w:asciiTheme="minorHAnsi" w:hAnsiTheme="minorHAnsi" w:cstheme="minorHAnsi"/>
        </w:rPr>
      </w:pPr>
    </w:p>
    <w:p w14:paraId="24C31929" w14:textId="77777777" w:rsidR="001032BE" w:rsidRDefault="001032BE" w:rsidP="007D59CF">
      <w:pPr>
        <w:keepNext/>
        <w:spacing w:line="276" w:lineRule="auto"/>
        <w:jc w:val="center"/>
      </w:pPr>
      <w:r>
        <w:rPr>
          <w:noProof/>
        </w:rPr>
        <w:lastRenderedPageBreak/>
        <w:drawing>
          <wp:inline distT="0" distB="0" distL="0" distR="0" wp14:anchorId="08862BBA" wp14:editId="110E0892">
            <wp:extent cx="4136065" cy="2466753"/>
            <wp:effectExtent l="0" t="0" r="17145" b="10160"/>
            <wp:docPr id="15" name="Grafiek 15">
              <a:extLst xmlns:a="http://schemas.openxmlformats.org/drawingml/2006/main">
                <a:ext uri="{FF2B5EF4-FFF2-40B4-BE49-F238E27FC236}">
                  <a16:creationId xmlns:a16="http://schemas.microsoft.com/office/drawing/2014/main" id="{1F5FA60B-7504-4553-8765-B18CA83B85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6AC8659" w14:textId="24A83E9A" w:rsidR="001032BE" w:rsidRDefault="007F1F50" w:rsidP="007D59CF">
      <w:pPr>
        <w:pStyle w:val="Bijschrift"/>
        <w:spacing w:line="276" w:lineRule="auto"/>
        <w:jc w:val="center"/>
      </w:pPr>
      <w:r>
        <w:t>Deel verkregen voordeel</w:t>
      </w:r>
    </w:p>
    <w:p w14:paraId="0E2BA236" w14:textId="03B5EFC3" w:rsidR="007F78F1" w:rsidRDefault="007F78F1" w:rsidP="007D59CF">
      <w:pPr>
        <w:spacing w:line="276" w:lineRule="auto"/>
        <w:jc w:val="center"/>
        <w:rPr>
          <w:rFonts w:asciiTheme="minorHAnsi" w:hAnsiTheme="minorHAnsi" w:cstheme="minorHAnsi"/>
        </w:rPr>
      </w:pPr>
    </w:p>
    <w:p w14:paraId="66192CAB" w14:textId="6ED39AD3" w:rsidR="003B18CF" w:rsidRDefault="003B18CF" w:rsidP="007D59CF">
      <w:pPr>
        <w:spacing w:line="276" w:lineRule="auto"/>
        <w:rPr>
          <w:rFonts w:asciiTheme="minorHAnsi" w:hAnsiTheme="minorHAnsi" w:cstheme="minorHAnsi"/>
        </w:rPr>
      </w:pPr>
    </w:p>
    <w:p w14:paraId="46E77069" w14:textId="3BF7FDB8" w:rsidR="003B18CF" w:rsidRPr="00D92F0D" w:rsidRDefault="003B18CF" w:rsidP="007D59CF">
      <w:pPr>
        <w:pStyle w:val="Kop2"/>
        <w:spacing w:line="276" w:lineRule="auto"/>
        <w:rPr>
          <w:color w:val="595959" w:themeColor="text1" w:themeTint="A6"/>
        </w:rPr>
      </w:pPr>
      <w:bookmarkStart w:id="45" w:name="_Toc483420025"/>
      <w:r w:rsidRPr="00D92F0D">
        <w:rPr>
          <w:color w:val="595959" w:themeColor="text1" w:themeTint="A6"/>
        </w:rPr>
        <w:t>4.5 Invloed van de verdachte</w:t>
      </w:r>
      <w:r w:rsidR="00DC2BC1" w:rsidRPr="00D92F0D">
        <w:rPr>
          <w:color w:val="595959" w:themeColor="text1" w:themeTint="A6"/>
        </w:rPr>
        <w:t>n</w:t>
      </w:r>
      <w:bookmarkEnd w:id="45"/>
    </w:p>
    <w:p w14:paraId="2B80D78C" w14:textId="61574853" w:rsidR="00830441" w:rsidRDefault="00DD6B61" w:rsidP="007D59CF">
      <w:pPr>
        <w:spacing w:line="276" w:lineRule="auto"/>
        <w:rPr>
          <w:rFonts w:asciiTheme="minorHAnsi" w:hAnsiTheme="minorHAnsi"/>
        </w:rPr>
      </w:pPr>
      <w:r w:rsidRPr="003B18CF">
        <w:rPr>
          <w:rFonts w:asciiTheme="minorHAnsi" w:hAnsiTheme="minorHAnsi"/>
        </w:rPr>
        <w:t xml:space="preserve">Bij de invloed van de verdachten is er gekeken op welke manier de verdachte invloed </w:t>
      </w:r>
      <w:r w:rsidR="00DC2BC1">
        <w:rPr>
          <w:rFonts w:asciiTheme="minorHAnsi" w:hAnsiTheme="minorHAnsi"/>
        </w:rPr>
        <w:t>heeft uitgeoefend</w:t>
      </w:r>
      <w:r w:rsidRPr="003B18CF">
        <w:rPr>
          <w:rFonts w:asciiTheme="minorHAnsi" w:hAnsiTheme="minorHAnsi"/>
        </w:rPr>
        <w:t xml:space="preserve"> op de slachtoffers. </w:t>
      </w:r>
      <w:r w:rsidR="00604BF1">
        <w:rPr>
          <w:rFonts w:asciiTheme="minorHAnsi" w:hAnsiTheme="minorHAnsi"/>
        </w:rPr>
        <w:t xml:space="preserve">De rol van de verdachte is hierbij erg belangrijk. </w:t>
      </w:r>
    </w:p>
    <w:p w14:paraId="6C7E8279" w14:textId="30F27A07" w:rsidR="00DE6658" w:rsidRDefault="00DE6658" w:rsidP="007D59CF">
      <w:pPr>
        <w:spacing w:line="276" w:lineRule="auto"/>
        <w:rPr>
          <w:rFonts w:asciiTheme="minorHAnsi" w:hAnsiTheme="minorHAnsi"/>
        </w:rPr>
      </w:pPr>
    </w:p>
    <w:p w14:paraId="6140250C" w14:textId="171F101E" w:rsidR="00DE6658" w:rsidRDefault="00DE6658" w:rsidP="007D59CF">
      <w:pPr>
        <w:spacing w:line="276" w:lineRule="auto"/>
        <w:rPr>
          <w:rFonts w:asciiTheme="minorHAnsi" w:hAnsiTheme="minorHAnsi"/>
        </w:rPr>
      </w:pPr>
      <w:r>
        <w:rPr>
          <w:rFonts w:asciiTheme="minorHAnsi" w:hAnsiTheme="minorHAnsi"/>
        </w:rPr>
        <w:t xml:space="preserve">In figuur 2 uit bijlage 1.1.2 blijkt dat de verdachten op verschillende manieren invloed kan uitoefenen </w:t>
      </w:r>
      <w:r w:rsidR="001D2004">
        <w:rPr>
          <w:rFonts w:asciiTheme="minorHAnsi" w:hAnsiTheme="minorHAnsi"/>
        </w:rPr>
        <w:t>op de uitbuitingssituatie. Uit deze tabel kunnen de volgende handelingen worden afgeleid:</w:t>
      </w:r>
    </w:p>
    <w:p w14:paraId="1DBA0812" w14:textId="616E16B4" w:rsidR="001D2004" w:rsidRDefault="001D2004" w:rsidP="007D59CF">
      <w:pPr>
        <w:pStyle w:val="Lijstalinea"/>
        <w:numPr>
          <w:ilvl w:val="0"/>
          <w:numId w:val="14"/>
        </w:numPr>
        <w:spacing w:line="276" w:lineRule="auto"/>
        <w:rPr>
          <w:rFonts w:asciiTheme="minorHAnsi" w:hAnsiTheme="minorHAnsi"/>
        </w:rPr>
      </w:pPr>
      <w:r>
        <w:rPr>
          <w:rFonts w:asciiTheme="minorHAnsi" w:hAnsiTheme="minorHAnsi"/>
        </w:rPr>
        <w:t>Het hebben van een liefdesrelatie</w:t>
      </w:r>
    </w:p>
    <w:p w14:paraId="5769E3A9" w14:textId="07FD1566" w:rsidR="001D2004" w:rsidRDefault="001D2004" w:rsidP="007D59CF">
      <w:pPr>
        <w:pStyle w:val="Lijstalinea"/>
        <w:numPr>
          <w:ilvl w:val="0"/>
          <w:numId w:val="14"/>
        </w:numPr>
        <w:spacing w:line="276" w:lineRule="auto"/>
        <w:rPr>
          <w:rFonts w:asciiTheme="minorHAnsi" w:hAnsiTheme="minorHAnsi"/>
        </w:rPr>
      </w:pPr>
      <w:r>
        <w:rPr>
          <w:rFonts w:asciiTheme="minorHAnsi" w:hAnsiTheme="minorHAnsi"/>
        </w:rPr>
        <w:t>Het plaatsen van advertenties</w:t>
      </w:r>
    </w:p>
    <w:p w14:paraId="132A9152" w14:textId="79F5886E" w:rsidR="001D2004" w:rsidRDefault="001D2004" w:rsidP="007D59CF">
      <w:pPr>
        <w:pStyle w:val="Lijstalinea"/>
        <w:numPr>
          <w:ilvl w:val="0"/>
          <w:numId w:val="14"/>
        </w:numPr>
        <w:spacing w:line="276" w:lineRule="auto"/>
        <w:rPr>
          <w:rFonts w:asciiTheme="minorHAnsi" w:hAnsiTheme="minorHAnsi"/>
        </w:rPr>
      </w:pPr>
      <w:r>
        <w:rPr>
          <w:rFonts w:asciiTheme="minorHAnsi" w:hAnsiTheme="minorHAnsi"/>
        </w:rPr>
        <w:t>Het maken van (erotische) foto’s</w:t>
      </w:r>
    </w:p>
    <w:p w14:paraId="5B7FEEBA" w14:textId="1D6100BC" w:rsidR="001D2004" w:rsidRDefault="001D2004" w:rsidP="007D59CF">
      <w:pPr>
        <w:pStyle w:val="Lijstalinea"/>
        <w:numPr>
          <w:ilvl w:val="0"/>
          <w:numId w:val="14"/>
        </w:numPr>
        <w:spacing w:line="276" w:lineRule="auto"/>
        <w:rPr>
          <w:rFonts w:asciiTheme="minorHAnsi" w:hAnsiTheme="minorHAnsi"/>
        </w:rPr>
      </w:pPr>
      <w:r>
        <w:rPr>
          <w:rFonts w:asciiTheme="minorHAnsi" w:hAnsiTheme="minorHAnsi"/>
        </w:rPr>
        <w:t xml:space="preserve">Het vervoer van en naar </w:t>
      </w:r>
      <w:r w:rsidR="00DE6862">
        <w:rPr>
          <w:rFonts w:asciiTheme="minorHAnsi" w:hAnsiTheme="minorHAnsi"/>
        </w:rPr>
        <w:t>prostituanten</w:t>
      </w:r>
    </w:p>
    <w:p w14:paraId="558C1F35" w14:textId="2C3475AC" w:rsidR="001D2004" w:rsidRDefault="001D2004" w:rsidP="007D59CF">
      <w:pPr>
        <w:pStyle w:val="Lijstalinea"/>
        <w:numPr>
          <w:ilvl w:val="0"/>
          <w:numId w:val="14"/>
        </w:numPr>
        <w:spacing w:line="276" w:lineRule="auto"/>
        <w:rPr>
          <w:rFonts w:asciiTheme="minorHAnsi" w:hAnsiTheme="minorHAnsi"/>
        </w:rPr>
      </w:pPr>
      <w:r>
        <w:rPr>
          <w:rFonts w:asciiTheme="minorHAnsi" w:hAnsiTheme="minorHAnsi"/>
        </w:rPr>
        <w:t>Het verschaffen van onderdak</w:t>
      </w:r>
    </w:p>
    <w:p w14:paraId="73931808" w14:textId="4A6F615C" w:rsidR="001D2004" w:rsidRDefault="001D2004" w:rsidP="007D59CF">
      <w:pPr>
        <w:pStyle w:val="Lijstalinea"/>
        <w:numPr>
          <w:ilvl w:val="0"/>
          <w:numId w:val="14"/>
        </w:numPr>
        <w:spacing w:line="276" w:lineRule="auto"/>
        <w:rPr>
          <w:rFonts w:asciiTheme="minorHAnsi" w:hAnsiTheme="minorHAnsi"/>
        </w:rPr>
      </w:pPr>
      <w:r>
        <w:rPr>
          <w:rFonts w:asciiTheme="minorHAnsi" w:hAnsiTheme="minorHAnsi"/>
        </w:rPr>
        <w:lastRenderedPageBreak/>
        <w:t>Het vervoeren van een ander land naar Nederland</w:t>
      </w:r>
    </w:p>
    <w:p w14:paraId="2DF6D8FF" w14:textId="62C793AA" w:rsidR="001D2004" w:rsidRDefault="001D2004" w:rsidP="007D59CF">
      <w:pPr>
        <w:pStyle w:val="Lijstalinea"/>
        <w:numPr>
          <w:ilvl w:val="0"/>
          <w:numId w:val="14"/>
        </w:numPr>
        <w:spacing w:line="276" w:lineRule="auto"/>
        <w:rPr>
          <w:rFonts w:asciiTheme="minorHAnsi" w:hAnsiTheme="minorHAnsi"/>
        </w:rPr>
      </w:pPr>
      <w:r>
        <w:rPr>
          <w:rFonts w:asciiTheme="minorHAnsi" w:hAnsiTheme="minorHAnsi"/>
        </w:rPr>
        <w:t>Het verschaffen van middelen</w:t>
      </w:r>
    </w:p>
    <w:p w14:paraId="1D78C8B0" w14:textId="5FB2D9AF" w:rsidR="001D2004" w:rsidRDefault="001D2004" w:rsidP="007D59CF">
      <w:pPr>
        <w:pStyle w:val="Lijstalinea"/>
        <w:numPr>
          <w:ilvl w:val="0"/>
          <w:numId w:val="14"/>
        </w:numPr>
        <w:spacing w:line="276" w:lineRule="auto"/>
        <w:rPr>
          <w:rFonts w:asciiTheme="minorHAnsi" w:hAnsiTheme="minorHAnsi"/>
        </w:rPr>
      </w:pPr>
      <w:r>
        <w:rPr>
          <w:rFonts w:asciiTheme="minorHAnsi" w:hAnsiTheme="minorHAnsi"/>
        </w:rPr>
        <w:t>Het regelen van afspraken</w:t>
      </w:r>
    </w:p>
    <w:p w14:paraId="6B56015D" w14:textId="5A705CD0" w:rsidR="001D2004" w:rsidRDefault="001D2004" w:rsidP="007D59CF">
      <w:pPr>
        <w:pStyle w:val="Lijstalinea"/>
        <w:numPr>
          <w:ilvl w:val="0"/>
          <w:numId w:val="14"/>
        </w:numPr>
        <w:spacing w:line="276" w:lineRule="auto"/>
        <w:rPr>
          <w:rFonts w:asciiTheme="minorHAnsi" w:hAnsiTheme="minorHAnsi"/>
        </w:rPr>
      </w:pPr>
      <w:r>
        <w:rPr>
          <w:rFonts w:asciiTheme="minorHAnsi" w:hAnsiTheme="minorHAnsi"/>
        </w:rPr>
        <w:t>Het geven van instructies</w:t>
      </w:r>
    </w:p>
    <w:p w14:paraId="23A57C45" w14:textId="7FFC3ED6" w:rsidR="001D2004" w:rsidRPr="001D2004" w:rsidRDefault="001D2004" w:rsidP="007D59CF">
      <w:pPr>
        <w:pStyle w:val="Lijstalinea"/>
        <w:numPr>
          <w:ilvl w:val="0"/>
          <w:numId w:val="14"/>
        </w:numPr>
        <w:spacing w:line="276" w:lineRule="auto"/>
        <w:rPr>
          <w:rFonts w:asciiTheme="minorHAnsi" w:hAnsiTheme="minorHAnsi"/>
        </w:rPr>
      </w:pPr>
      <w:r>
        <w:rPr>
          <w:rFonts w:asciiTheme="minorHAnsi" w:hAnsiTheme="minorHAnsi"/>
        </w:rPr>
        <w:t>Het hebben van toezicht en controle tijdens afspraken</w:t>
      </w:r>
    </w:p>
    <w:p w14:paraId="6F04B884" w14:textId="3D2BC722" w:rsidR="00604BF1" w:rsidRDefault="00604BF1" w:rsidP="007D59CF">
      <w:pPr>
        <w:spacing w:line="276" w:lineRule="auto"/>
        <w:rPr>
          <w:rFonts w:asciiTheme="minorHAnsi" w:hAnsiTheme="minorHAnsi"/>
        </w:rPr>
      </w:pPr>
    </w:p>
    <w:p w14:paraId="53833C24" w14:textId="43ACB055" w:rsidR="007746ED" w:rsidRDefault="00B803E7" w:rsidP="007D59CF">
      <w:pPr>
        <w:spacing w:line="276" w:lineRule="auto"/>
        <w:rPr>
          <w:rFonts w:asciiTheme="minorHAnsi" w:hAnsiTheme="minorHAnsi"/>
        </w:rPr>
      </w:pPr>
      <w:r>
        <w:rPr>
          <w:rFonts w:asciiTheme="minorHAnsi" w:hAnsiTheme="minorHAnsi"/>
        </w:rPr>
        <w:t>Uit</w:t>
      </w:r>
      <w:r w:rsidR="007746ED">
        <w:rPr>
          <w:rFonts w:asciiTheme="minorHAnsi" w:hAnsiTheme="minorHAnsi"/>
        </w:rPr>
        <w:t xml:space="preserve"> figuur</w:t>
      </w:r>
      <w:r>
        <w:rPr>
          <w:rFonts w:asciiTheme="minorHAnsi" w:hAnsiTheme="minorHAnsi"/>
        </w:rPr>
        <w:t xml:space="preserve"> 3 in</w:t>
      </w:r>
      <w:r w:rsidR="007746ED">
        <w:rPr>
          <w:rFonts w:asciiTheme="minorHAnsi" w:hAnsiTheme="minorHAnsi"/>
        </w:rPr>
        <w:t xml:space="preserve"> bijlage 1.1.3 </w:t>
      </w:r>
      <w:r>
        <w:rPr>
          <w:rFonts w:asciiTheme="minorHAnsi" w:hAnsiTheme="minorHAnsi"/>
        </w:rPr>
        <w:t>blijkt dat er in zeven van de zestien</w:t>
      </w:r>
      <w:r w:rsidR="007746ED">
        <w:rPr>
          <w:rFonts w:asciiTheme="minorHAnsi" w:hAnsiTheme="minorHAnsi"/>
        </w:rPr>
        <w:t xml:space="preserve"> </w:t>
      </w:r>
      <w:r>
        <w:rPr>
          <w:rFonts w:asciiTheme="minorHAnsi" w:hAnsiTheme="minorHAnsi"/>
        </w:rPr>
        <w:t xml:space="preserve">uitspraken er sprake was van toezicht en controle door de verdachten. </w:t>
      </w:r>
      <w:r w:rsidR="00AB3339">
        <w:rPr>
          <w:rFonts w:asciiTheme="minorHAnsi" w:hAnsiTheme="minorHAnsi"/>
        </w:rPr>
        <w:t xml:space="preserve">De toezicht en controle komt voort uit de wacht houden tijdens werkafspraken of het telkens controleren tijdens werkafspraken door de verdachten. Het gaat om het beperken van de bewegingsvrijheid van het slachtoffer. </w:t>
      </w:r>
    </w:p>
    <w:p w14:paraId="61743740" w14:textId="0D3B72D8" w:rsidR="00C45A35" w:rsidRDefault="00C45A35" w:rsidP="007D59CF">
      <w:pPr>
        <w:spacing w:line="276" w:lineRule="auto"/>
        <w:rPr>
          <w:rFonts w:asciiTheme="minorHAnsi" w:hAnsiTheme="minorHAnsi"/>
        </w:rPr>
      </w:pPr>
    </w:p>
    <w:p w14:paraId="3CB17E31" w14:textId="0CDCB22E" w:rsidR="00AB3339" w:rsidRDefault="00AB3339" w:rsidP="007D59CF">
      <w:pPr>
        <w:spacing w:line="276" w:lineRule="auto"/>
        <w:rPr>
          <w:rFonts w:asciiTheme="minorHAnsi" w:hAnsiTheme="minorHAnsi"/>
        </w:rPr>
      </w:pPr>
      <w:r>
        <w:rPr>
          <w:rFonts w:asciiTheme="minorHAnsi" w:hAnsiTheme="minorHAnsi"/>
        </w:rPr>
        <w:t xml:space="preserve">In figuur 3 bijlage 1.1.3 is te zien dat er in veertien van de onderzochte uitspraken er sprake is van het vervoeren van het slachtoffer. </w:t>
      </w:r>
      <w:r w:rsidR="000C29C6">
        <w:rPr>
          <w:rFonts w:asciiTheme="minorHAnsi" w:hAnsiTheme="minorHAnsi"/>
        </w:rPr>
        <w:t xml:space="preserve">Het door de verdachten brengen van het slachtoffer van het verblijfadres naar klantafspraken en weer terug wordt door de rechter gezien als het vervoeren van het slachtoffer. Ook valt het overbrengen van het slachtoffer van een ander land naar Nederland ook onder het vervoeren. </w:t>
      </w:r>
    </w:p>
    <w:p w14:paraId="08543FB4" w14:textId="066EF10A" w:rsidR="00631078" w:rsidRDefault="00631078" w:rsidP="007D59CF">
      <w:pPr>
        <w:spacing w:line="276" w:lineRule="auto"/>
        <w:rPr>
          <w:rFonts w:asciiTheme="minorHAnsi" w:hAnsiTheme="minorHAnsi"/>
        </w:rPr>
      </w:pPr>
    </w:p>
    <w:p w14:paraId="55C94B5A" w14:textId="524F435E" w:rsidR="009B7AC5" w:rsidRDefault="000C29C6" w:rsidP="007D59CF">
      <w:pPr>
        <w:spacing w:line="276" w:lineRule="auto"/>
        <w:rPr>
          <w:rFonts w:asciiTheme="minorHAnsi" w:hAnsiTheme="minorHAnsi"/>
        </w:rPr>
      </w:pPr>
      <w:r>
        <w:rPr>
          <w:rFonts w:asciiTheme="minorHAnsi" w:hAnsiTheme="minorHAnsi"/>
        </w:rPr>
        <w:t xml:space="preserve">Huisvesting ziet op het onderdak bieden aan het slachtoffer door de verdachte. Dit kan zijn in het huis van verdachte of een andere beschikbare woning. In figuur 3 uit bijlage 1.1.3 is te zien dat er in </w:t>
      </w:r>
      <w:r w:rsidR="00FE6A06">
        <w:rPr>
          <w:rFonts w:asciiTheme="minorHAnsi" w:hAnsiTheme="minorHAnsi"/>
        </w:rPr>
        <w:t xml:space="preserve">negen van de zestien onderzochte uitspraken er sprake is van huisvesten van het slachtoffer door de verdachte. </w:t>
      </w:r>
    </w:p>
    <w:p w14:paraId="4832E251" w14:textId="77777777" w:rsidR="009B7AC5" w:rsidRDefault="009B7AC5" w:rsidP="007D59CF">
      <w:pPr>
        <w:spacing w:line="276" w:lineRule="auto"/>
        <w:rPr>
          <w:rFonts w:asciiTheme="minorHAnsi" w:hAnsiTheme="minorHAnsi"/>
        </w:rPr>
      </w:pPr>
    </w:p>
    <w:p w14:paraId="1572E639" w14:textId="265BBD29" w:rsidR="009B7AC5" w:rsidRDefault="00DC2955" w:rsidP="007D59CF">
      <w:pPr>
        <w:spacing w:line="276" w:lineRule="auto"/>
        <w:rPr>
          <w:rFonts w:asciiTheme="minorHAnsi" w:hAnsiTheme="minorHAnsi"/>
        </w:rPr>
      </w:pPr>
      <w:r>
        <w:rPr>
          <w:rFonts w:asciiTheme="minorHAnsi" w:hAnsiTheme="minorHAnsi"/>
        </w:rPr>
        <w:t>Een bekende methode van mensenhandelaren om een slachtoffer in de prostitutie werkzaam te krijgen is het aangaan van een liefdesrelatie.</w:t>
      </w:r>
      <w:r w:rsidR="009B7AC5">
        <w:rPr>
          <w:rFonts w:asciiTheme="minorHAnsi" w:hAnsiTheme="minorHAnsi"/>
        </w:rPr>
        <w:t xml:space="preserve"> Uit figuur 3 in bijlage 1.1.3 blijkt dat er in elf van de zestien onderzochte uitspraken er sprake was van een liefdesrelatie. De slachtoffers waren in de veronderstelling dat zij een liefdesrelatie hadden met de verdachten.</w:t>
      </w:r>
    </w:p>
    <w:p w14:paraId="368AB8B0" w14:textId="3629049F" w:rsidR="003C769B" w:rsidRDefault="003C769B" w:rsidP="007D59CF">
      <w:pPr>
        <w:spacing w:line="276" w:lineRule="auto"/>
        <w:rPr>
          <w:rFonts w:asciiTheme="minorHAnsi" w:hAnsiTheme="minorHAnsi"/>
        </w:rPr>
      </w:pPr>
    </w:p>
    <w:p w14:paraId="345276D9" w14:textId="70677B0B" w:rsidR="00D76725" w:rsidRDefault="003C769B" w:rsidP="007D59CF">
      <w:pPr>
        <w:spacing w:line="276" w:lineRule="auto"/>
        <w:rPr>
          <w:rFonts w:asciiTheme="minorHAnsi" w:hAnsiTheme="minorHAnsi"/>
        </w:rPr>
      </w:pPr>
      <w:r>
        <w:rPr>
          <w:rFonts w:asciiTheme="minorHAnsi" w:hAnsiTheme="minorHAnsi"/>
        </w:rPr>
        <w:t>In een aantal uitspraken kwam het voor dat de verdachten de afsprake</w:t>
      </w:r>
      <w:r w:rsidR="00D76725">
        <w:rPr>
          <w:rFonts w:asciiTheme="minorHAnsi" w:hAnsiTheme="minorHAnsi"/>
        </w:rPr>
        <w:t xml:space="preserve">n met </w:t>
      </w:r>
      <w:r w:rsidR="00DE6862">
        <w:rPr>
          <w:rFonts w:asciiTheme="minorHAnsi" w:hAnsiTheme="minorHAnsi"/>
        </w:rPr>
        <w:t>prostituanten</w:t>
      </w:r>
      <w:r w:rsidR="00D76725">
        <w:rPr>
          <w:rFonts w:asciiTheme="minorHAnsi" w:hAnsiTheme="minorHAnsi"/>
        </w:rPr>
        <w:t xml:space="preserve"> regelden voor de </w:t>
      </w:r>
      <w:r>
        <w:rPr>
          <w:rFonts w:asciiTheme="minorHAnsi" w:hAnsiTheme="minorHAnsi"/>
        </w:rPr>
        <w:t>slachtoffer</w:t>
      </w:r>
      <w:r w:rsidR="00D76725">
        <w:rPr>
          <w:rFonts w:asciiTheme="minorHAnsi" w:hAnsiTheme="minorHAnsi"/>
        </w:rPr>
        <w:t xml:space="preserve">s. De verdachten maakten (erotische) foto’s en plaatsten advertenties met deze foto’s om in contact te komen met </w:t>
      </w:r>
      <w:r w:rsidR="00DE6862">
        <w:rPr>
          <w:rFonts w:asciiTheme="minorHAnsi" w:hAnsiTheme="minorHAnsi"/>
        </w:rPr>
        <w:t>prostituanten</w:t>
      </w:r>
      <w:r w:rsidR="00D76725">
        <w:rPr>
          <w:rFonts w:asciiTheme="minorHAnsi" w:hAnsiTheme="minorHAnsi"/>
        </w:rPr>
        <w:t xml:space="preserve">. In figuur 3 uit bijlage 1.1.3 is te zien dat er in vijf van de onderzochte uitspraken sprake was van deze handelingen door de verdachten. </w:t>
      </w:r>
    </w:p>
    <w:p w14:paraId="13B524E3" w14:textId="46331473" w:rsidR="00DC4535" w:rsidRDefault="00DC4535" w:rsidP="007D59CF">
      <w:pPr>
        <w:spacing w:line="276" w:lineRule="auto"/>
        <w:rPr>
          <w:rFonts w:asciiTheme="minorHAnsi" w:hAnsiTheme="minorHAnsi"/>
        </w:rPr>
      </w:pPr>
    </w:p>
    <w:p w14:paraId="4B951FA7" w14:textId="4C9E7D55" w:rsidR="00492F08" w:rsidRDefault="00DC4535" w:rsidP="007D59CF">
      <w:pPr>
        <w:spacing w:line="276" w:lineRule="auto"/>
        <w:rPr>
          <w:rFonts w:asciiTheme="minorHAnsi" w:hAnsiTheme="minorHAnsi"/>
        </w:rPr>
      </w:pPr>
      <w:r>
        <w:rPr>
          <w:rFonts w:asciiTheme="minorHAnsi" w:hAnsiTheme="minorHAnsi"/>
        </w:rPr>
        <w:lastRenderedPageBreak/>
        <w:t>In een klein aantal van de uitspraken hadden de verdachten hulpmiddelen verschaft aan de slachtoffers. Hierbij is te denken aan telefoons, kleding of het regelen van ee</w:t>
      </w:r>
      <w:r w:rsidR="00B060EB">
        <w:rPr>
          <w:rFonts w:asciiTheme="minorHAnsi" w:hAnsiTheme="minorHAnsi"/>
        </w:rPr>
        <w:t>n vaste werkplek. In figuur 3 uit bijlage 1.1.3 is te zien dat er maar in drie</w:t>
      </w:r>
      <w:r>
        <w:rPr>
          <w:rFonts w:asciiTheme="minorHAnsi" w:hAnsiTheme="minorHAnsi"/>
        </w:rPr>
        <w:t xml:space="preserve"> onderzochte uitspraken hiervan sprake is. </w:t>
      </w:r>
      <w:r w:rsidR="009B590C">
        <w:rPr>
          <w:rFonts w:asciiTheme="minorHAnsi" w:hAnsiTheme="minorHAnsi"/>
        </w:rPr>
        <w:t xml:space="preserve"> </w:t>
      </w:r>
    </w:p>
    <w:p w14:paraId="4CE2BB1C" w14:textId="2A03E7BB" w:rsidR="00492F08" w:rsidRDefault="00492F08" w:rsidP="007D59CF">
      <w:pPr>
        <w:spacing w:after="160" w:line="276" w:lineRule="auto"/>
        <w:rPr>
          <w:rFonts w:asciiTheme="minorHAnsi" w:hAnsiTheme="minorHAnsi"/>
        </w:rPr>
      </w:pPr>
    </w:p>
    <w:p w14:paraId="417D574A" w14:textId="714E2082" w:rsidR="003C769B" w:rsidRPr="00D92F0D" w:rsidRDefault="00492F08" w:rsidP="007D59CF">
      <w:pPr>
        <w:pStyle w:val="Kop1"/>
        <w:spacing w:line="276" w:lineRule="auto"/>
        <w:ind w:left="360"/>
        <w:rPr>
          <w:color w:val="595959" w:themeColor="text1" w:themeTint="A6"/>
        </w:rPr>
      </w:pPr>
      <w:bookmarkStart w:id="46" w:name="_Toc483420026"/>
      <w:r w:rsidRPr="00D92F0D">
        <w:rPr>
          <w:color w:val="595959" w:themeColor="text1" w:themeTint="A6"/>
        </w:rPr>
        <w:t xml:space="preserve">5. </w:t>
      </w:r>
      <w:r w:rsidR="002B665F" w:rsidRPr="00D92F0D">
        <w:rPr>
          <w:color w:val="595959" w:themeColor="text1" w:themeTint="A6"/>
        </w:rPr>
        <w:t>Resultaten strafbaarstelling prostituant</w:t>
      </w:r>
      <w:bookmarkEnd w:id="46"/>
      <w:r w:rsidRPr="00D92F0D">
        <w:rPr>
          <w:color w:val="595959" w:themeColor="text1" w:themeTint="A6"/>
        </w:rPr>
        <w:t xml:space="preserve"> </w:t>
      </w:r>
    </w:p>
    <w:p w14:paraId="2EAEA424" w14:textId="0A88248F" w:rsidR="00492F08" w:rsidRPr="002557C0" w:rsidRDefault="00492F08" w:rsidP="007D59CF">
      <w:pPr>
        <w:pStyle w:val="Geenafstand"/>
        <w:spacing w:line="276" w:lineRule="auto"/>
        <w:rPr>
          <w:sz w:val="24"/>
          <w:szCs w:val="24"/>
        </w:rPr>
      </w:pPr>
      <w:r w:rsidRPr="002557C0">
        <w:rPr>
          <w:sz w:val="24"/>
          <w:szCs w:val="24"/>
        </w:rPr>
        <w:t xml:space="preserve">In dit hoofdstuk </w:t>
      </w:r>
      <w:r w:rsidR="000A7B6B">
        <w:rPr>
          <w:sz w:val="24"/>
          <w:szCs w:val="24"/>
        </w:rPr>
        <w:t>worden de</w:t>
      </w:r>
      <w:r w:rsidRPr="002557C0">
        <w:rPr>
          <w:sz w:val="24"/>
          <w:szCs w:val="24"/>
        </w:rPr>
        <w:t xml:space="preserve"> resultaten</w:t>
      </w:r>
      <w:r>
        <w:rPr>
          <w:sz w:val="24"/>
          <w:szCs w:val="24"/>
        </w:rPr>
        <w:t xml:space="preserve"> besproken die uit het </w:t>
      </w:r>
      <w:r w:rsidR="000B3C8B">
        <w:rPr>
          <w:sz w:val="24"/>
          <w:szCs w:val="24"/>
        </w:rPr>
        <w:t xml:space="preserve">tweede </w:t>
      </w:r>
      <w:r>
        <w:rPr>
          <w:sz w:val="24"/>
          <w:szCs w:val="24"/>
        </w:rPr>
        <w:t>jurisprudentieonderzoek naar voren gekomen</w:t>
      </w:r>
      <w:r w:rsidR="000B3C8B" w:rsidRPr="000B3C8B">
        <w:t xml:space="preserve"> </w:t>
      </w:r>
      <w:r w:rsidR="000B3C8B" w:rsidRPr="000B3C8B">
        <w:rPr>
          <w:sz w:val="24"/>
          <w:szCs w:val="24"/>
        </w:rPr>
        <w:t>zijn</w:t>
      </w:r>
      <w:r>
        <w:rPr>
          <w:sz w:val="24"/>
          <w:szCs w:val="24"/>
        </w:rPr>
        <w:t xml:space="preserve">. </w:t>
      </w:r>
      <w:r w:rsidR="00FA03F5">
        <w:rPr>
          <w:sz w:val="24"/>
          <w:szCs w:val="24"/>
        </w:rPr>
        <w:t xml:space="preserve">In dit onderzoek is onderzocht welke feiten en omstandigheden voor de rechter van belang zijn bij </w:t>
      </w:r>
      <w:r w:rsidR="000B3C8B">
        <w:rPr>
          <w:sz w:val="24"/>
          <w:szCs w:val="24"/>
        </w:rPr>
        <w:t>het bepalen van de strafmaat bij</w:t>
      </w:r>
      <w:r w:rsidR="00FA03F5">
        <w:rPr>
          <w:sz w:val="24"/>
          <w:szCs w:val="24"/>
        </w:rPr>
        <w:t xml:space="preserve"> een veroordeling van </w:t>
      </w:r>
      <w:r w:rsidR="00B152FE">
        <w:rPr>
          <w:sz w:val="24"/>
          <w:szCs w:val="24"/>
        </w:rPr>
        <w:t>de prostituant</w:t>
      </w:r>
      <w:r w:rsidR="00FA03F5">
        <w:rPr>
          <w:sz w:val="24"/>
          <w:szCs w:val="24"/>
        </w:rPr>
        <w:t xml:space="preserve"> die gebruik </w:t>
      </w:r>
      <w:r w:rsidR="000B3C8B">
        <w:rPr>
          <w:sz w:val="24"/>
          <w:szCs w:val="24"/>
        </w:rPr>
        <w:t>heeft gemaakt</w:t>
      </w:r>
      <w:r w:rsidR="00FA03F5">
        <w:rPr>
          <w:sz w:val="24"/>
          <w:szCs w:val="24"/>
        </w:rPr>
        <w:t xml:space="preserve"> van gedwongen prostitutie. </w:t>
      </w:r>
      <w:r w:rsidRPr="002557C0">
        <w:rPr>
          <w:sz w:val="24"/>
          <w:szCs w:val="24"/>
        </w:rPr>
        <w:t>Bij het onderzoeken van de jurisprudentie i</w:t>
      </w:r>
      <w:r w:rsidR="00FA03F5">
        <w:rPr>
          <w:sz w:val="24"/>
          <w:szCs w:val="24"/>
        </w:rPr>
        <w:t>s er g</w:t>
      </w:r>
      <w:r w:rsidR="00664C05">
        <w:rPr>
          <w:sz w:val="24"/>
          <w:szCs w:val="24"/>
        </w:rPr>
        <w:t>ebruik gemaakt van 39</w:t>
      </w:r>
      <w:r w:rsidRPr="002557C0">
        <w:rPr>
          <w:sz w:val="24"/>
          <w:szCs w:val="24"/>
        </w:rPr>
        <w:t xml:space="preserve"> uitspraken. </w:t>
      </w:r>
      <w:r>
        <w:rPr>
          <w:sz w:val="24"/>
          <w:szCs w:val="24"/>
        </w:rPr>
        <w:t>Zoals in hoofd</w:t>
      </w:r>
      <w:r w:rsidR="00B152FE">
        <w:rPr>
          <w:sz w:val="24"/>
          <w:szCs w:val="24"/>
        </w:rPr>
        <w:t>stuk 3</w:t>
      </w:r>
      <w:r>
        <w:rPr>
          <w:sz w:val="24"/>
          <w:szCs w:val="24"/>
        </w:rPr>
        <w:t xml:space="preserve"> is uitgelegd, </w:t>
      </w:r>
      <w:r w:rsidR="00B152FE">
        <w:rPr>
          <w:sz w:val="24"/>
          <w:szCs w:val="24"/>
        </w:rPr>
        <w:t xml:space="preserve">kunnen er verschillende feiten en omstandigheden </w:t>
      </w:r>
      <w:r w:rsidR="00270E2B">
        <w:rPr>
          <w:sz w:val="24"/>
          <w:szCs w:val="24"/>
        </w:rPr>
        <w:t xml:space="preserve">meewegen in de bepaling van de strafmaat. </w:t>
      </w:r>
      <w:r>
        <w:rPr>
          <w:sz w:val="24"/>
          <w:szCs w:val="24"/>
        </w:rPr>
        <w:t xml:space="preserve">Er is daarom in dit jurisprudentieonderzoek </w:t>
      </w:r>
      <w:r w:rsidRPr="002557C0">
        <w:rPr>
          <w:sz w:val="24"/>
          <w:szCs w:val="24"/>
        </w:rPr>
        <w:t xml:space="preserve">gelet op </w:t>
      </w:r>
      <w:r>
        <w:rPr>
          <w:sz w:val="24"/>
          <w:szCs w:val="24"/>
        </w:rPr>
        <w:t>vijf</w:t>
      </w:r>
      <w:r w:rsidRPr="002557C0">
        <w:rPr>
          <w:sz w:val="24"/>
          <w:szCs w:val="24"/>
        </w:rPr>
        <w:t xml:space="preserve"> onderwerpen. </w:t>
      </w:r>
      <w:r w:rsidR="00E52C57">
        <w:rPr>
          <w:sz w:val="24"/>
          <w:szCs w:val="24"/>
        </w:rPr>
        <w:t>Per para</w:t>
      </w:r>
      <w:r w:rsidR="000B3C8B">
        <w:rPr>
          <w:sz w:val="24"/>
          <w:szCs w:val="24"/>
        </w:rPr>
        <w:t>g</w:t>
      </w:r>
      <w:r w:rsidR="00E52C57">
        <w:rPr>
          <w:sz w:val="24"/>
          <w:szCs w:val="24"/>
        </w:rPr>
        <w:t xml:space="preserve">raaf zullen de resultaten van deze onderwerpen besproken worden. </w:t>
      </w:r>
      <w:r w:rsidRPr="002557C0">
        <w:rPr>
          <w:sz w:val="24"/>
          <w:szCs w:val="24"/>
        </w:rPr>
        <w:t>Deze onderwerpen waren:</w:t>
      </w:r>
    </w:p>
    <w:p w14:paraId="05E0E829" w14:textId="13EF0E5A" w:rsidR="00A7016F" w:rsidRDefault="00A7016F" w:rsidP="007D59CF">
      <w:pPr>
        <w:pStyle w:val="Lijstalinea"/>
        <w:numPr>
          <w:ilvl w:val="0"/>
          <w:numId w:val="11"/>
        </w:numPr>
        <w:spacing w:line="276" w:lineRule="auto"/>
        <w:rPr>
          <w:rFonts w:asciiTheme="minorHAnsi" w:eastAsiaTheme="minorEastAsia" w:hAnsiTheme="minorHAnsi" w:cstheme="minorBidi"/>
        </w:rPr>
      </w:pPr>
      <w:r w:rsidRPr="4EB6B3DD">
        <w:rPr>
          <w:rFonts w:asciiTheme="minorHAnsi" w:eastAsiaTheme="minorEastAsia" w:hAnsiTheme="minorHAnsi" w:cstheme="minorBidi"/>
        </w:rPr>
        <w:t>Leeftijd</w:t>
      </w:r>
      <w:r>
        <w:rPr>
          <w:rFonts w:asciiTheme="minorHAnsi" w:eastAsiaTheme="minorEastAsia" w:hAnsiTheme="minorHAnsi" w:cstheme="minorBidi"/>
        </w:rPr>
        <w:t xml:space="preserve"> van het slachtoffer</w:t>
      </w:r>
    </w:p>
    <w:p w14:paraId="20372E9C" w14:textId="4FCB2DA3" w:rsidR="00A7016F" w:rsidRDefault="00A7016F" w:rsidP="007D59CF">
      <w:pPr>
        <w:pStyle w:val="Lijstalinea"/>
        <w:numPr>
          <w:ilvl w:val="0"/>
          <w:numId w:val="11"/>
        </w:numPr>
        <w:spacing w:line="276" w:lineRule="auto"/>
        <w:rPr>
          <w:rFonts w:asciiTheme="minorHAnsi" w:eastAsiaTheme="minorEastAsia" w:hAnsiTheme="minorHAnsi" w:cstheme="minorBidi"/>
        </w:rPr>
      </w:pPr>
      <w:r>
        <w:rPr>
          <w:rFonts w:asciiTheme="minorHAnsi" w:eastAsiaTheme="minorEastAsia" w:hAnsiTheme="minorHAnsi" w:cstheme="minorBidi"/>
        </w:rPr>
        <w:t>Strafverzwarende of straf verlagende omstandigheden</w:t>
      </w:r>
    </w:p>
    <w:p w14:paraId="0003D59E" w14:textId="3B8F6E7E" w:rsidR="00A7016F" w:rsidRDefault="00A7016F" w:rsidP="007D59CF">
      <w:pPr>
        <w:pStyle w:val="Lijstalinea"/>
        <w:numPr>
          <w:ilvl w:val="0"/>
          <w:numId w:val="11"/>
        </w:numPr>
        <w:spacing w:line="276" w:lineRule="auto"/>
        <w:rPr>
          <w:rFonts w:asciiTheme="minorHAnsi" w:eastAsiaTheme="minorEastAsia" w:hAnsiTheme="minorHAnsi" w:cstheme="minorBidi"/>
        </w:rPr>
      </w:pPr>
      <w:r>
        <w:rPr>
          <w:rFonts w:asciiTheme="minorHAnsi" w:eastAsiaTheme="minorEastAsia" w:hAnsiTheme="minorHAnsi" w:cstheme="minorBidi"/>
        </w:rPr>
        <w:t>Frequentie</w:t>
      </w:r>
    </w:p>
    <w:p w14:paraId="2E26B1B1" w14:textId="30A63048" w:rsidR="00A7016F" w:rsidRDefault="00A7016F" w:rsidP="007D59CF">
      <w:pPr>
        <w:pStyle w:val="Lijstalinea"/>
        <w:numPr>
          <w:ilvl w:val="0"/>
          <w:numId w:val="11"/>
        </w:numPr>
        <w:spacing w:line="276" w:lineRule="auto"/>
        <w:rPr>
          <w:rFonts w:asciiTheme="minorHAnsi" w:eastAsiaTheme="minorEastAsia" w:hAnsiTheme="minorHAnsi" w:cstheme="minorBidi"/>
        </w:rPr>
      </w:pPr>
      <w:r w:rsidRPr="4EB6B3DD">
        <w:rPr>
          <w:rFonts w:asciiTheme="minorHAnsi" w:eastAsiaTheme="minorEastAsia" w:hAnsiTheme="minorHAnsi" w:cstheme="minorBidi"/>
        </w:rPr>
        <w:t xml:space="preserve">Wetenschap </w:t>
      </w:r>
      <w:r>
        <w:rPr>
          <w:rFonts w:asciiTheme="minorHAnsi" w:eastAsiaTheme="minorEastAsia" w:hAnsiTheme="minorHAnsi" w:cstheme="minorBidi"/>
        </w:rPr>
        <w:t xml:space="preserve">van de </w:t>
      </w:r>
      <w:r w:rsidRPr="4EB6B3DD">
        <w:rPr>
          <w:rFonts w:asciiTheme="minorHAnsi" w:eastAsiaTheme="minorEastAsia" w:hAnsiTheme="minorHAnsi" w:cstheme="minorBidi"/>
        </w:rPr>
        <w:t>verdachte</w:t>
      </w:r>
    </w:p>
    <w:p w14:paraId="1D7B9BFC" w14:textId="77777777" w:rsidR="00A7016F" w:rsidRDefault="00A7016F" w:rsidP="007D59CF">
      <w:pPr>
        <w:pStyle w:val="Lijstalinea"/>
        <w:numPr>
          <w:ilvl w:val="0"/>
          <w:numId w:val="11"/>
        </w:numPr>
        <w:spacing w:line="276" w:lineRule="auto"/>
        <w:rPr>
          <w:rFonts w:asciiTheme="minorHAnsi" w:eastAsiaTheme="minorEastAsia" w:hAnsiTheme="minorHAnsi" w:cstheme="minorBidi"/>
        </w:rPr>
      </w:pPr>
      <w:r w:rsidRPr="4EB6B3DD">
        <w:rPr>
          <w:rFonts w:asciiTheme="minorHAnsi" w:eastAsiaTheme="minorEastAsia" w:hAnsiTheme="minorHAnsi" w:cstheme="minorBidi"/>
        </w:rPr>
        <w:t>Justitiële documentatie</w:t>
      </w:r>
    </w:p>
    <w:p w14:paraId="2A1BDB31" w14:textId="77777777" w:rsidR="00A7016F" w:rsidRDefault="00A7016F" w:rsidP="007D59CF">
      <w:pPr>
        <w:pStyle w:val="Lijstalinea"/>
        <w:numPr>
          <w:ilvl w:val="0"/>
          <w:numId w:val="11"/>
        </w:numPr>
        <w:spacing w:line="276" w:lineRule="auto"/>
        <w:rPr>
          <w:rFonts w:asciiTheme="minorHAnsi" w:eastAsiaTheme="minorEastAsia" w:hAnsiTheme="minorHAnsi" w:cstheme="minorBidi"/>
        </w:rPr>
      </w:pPr>
      <w:r w:rsidRPr="4EB6B3DD">
        <w:rPr>
          <w:rFonts w:asciiTheme="minorHAnsi" w:eastAsiaTheme="minorEastAsia" w:hAnsiTheme="minorHAnsi" w:cstheme="minorBidi"/>
        </w:rPr>
        <w:t>Omvang delict</w:t>
      </w:r>
    </w:p>
    <w:p w14:paraId="0A03129D" w14:textId="074BC71B" w:rsidR="00E52C57" w:rsidRPr="00E52C57" w:rsidRDefault="00A7016F" w:rsidP="007D59CF">
      <w:pPr>
        <w:pStyle w:val="Lijstalinea"/>
        <w:numPr>
          <w:ilvl w:val="0"/>
          <w:numId w:val="11"/>
        </w:numPr>
        <w:spacing w:line="276" w:lineRule="auto"/>
        <w:rPr>
          <w:rFonts w:asciiTheme="minorHAnsi" w:eastAsiaTheme="minorEastAsia" w:hAnsiTheme="minorHAnsi" w:cstheme="minorBidi"/>
        </w:rPr>
      </w:pPr>
      <w:r w:rsidRPr="4EB6B3DD">
        <w:rPr>
          <w:rFonts w:asciiTheme="minorHAnsi" w:eastAsiaTheme="minorEastAsia" w:hAnsiTheme="minorHAnsi" w:cstheme="minorBidi"/>
        </w:rPr>
        <w:t>Strafmaat</w:t>
      </w:r>
    </w:p>
    <w:p w14:paraId="06DDEA0F" w14:textId="7F62BF9D" w:rsidR="00A7016F" w:rsidRPr="00D92F0D" w:rsidRDefault="00A7016F" w:rsidP="007D59CF">
      <w:pPr>
        <w:spacing w:line="276" w:lineRule="auto"/>
        <w:rPr>
          <w:rFonts w:asciiTheme="minorHAnsi" w:eastAsiaTheme="minorEastAsia" w:hAnsiTheme="minorHAnsi" w:cstheme="minorBidi"/>
          <w:color w:val="595959" w:themeColor="text1" w:themeTint="A6"/>
        </w:rPr>
      </w:pPr>
    </w:p>
    <w:p w14:paraId="0A5DF04F" w14:textId="3AD6B9D0" w:rsidR="00A7016F" w:rsidRPr="00D92F0D" w:rsidRDefault="00A7016F" w:rsidP="007D59CF">
      <w:pPr>
        <w:pStyle w:val="Kop2"/>
        <w:numPr>
          <w:ilvl w:val="1"/>
          <w:numId w:val="10"/>
        </w:numPr>
        <w:spacing w:line="276" w:lineRule="auto"/>
        <w:rPr>
          <w:rFonts w:eastAsiaTheme="minorEastAsia"/>
          <w:color w:val="595959" w:themeColor="text1" w:themeTint="A6"/>
        </w:rPr>
      </w:pPr>
      <w:bookmarkStart w:id="47" w:name="_Toc483420027"/>
      <w:r w:rsidRPr="00D92F0D">
        <w:rPr>
          <w:rFonts w:eastAsiaTheme="minorEastAsia"/>
          <w:color w:val="595959" w:themeColor="text1" w:themeTint="A6"/>
        </w:rPr>
        <w:t>Leeftijd van het slachtoffer</w:t>
      </w:r>
      <w:bookmarkEnd w:id="47"/>
    </w:p>
    <w:p w14:paraId="11350A3E" w14:textId="77969334" w:rsidR="00A7016F" w:rsidRDefault="00CA33C3" w:rsidP="007D59CF">
      <w:pPr>
        <w:spacing w:line="276" w:lineRule="auto"/>
        <w:rPr>
          <w:rFonts w:asciiTheme="minorHAnsi" w:hAnsiTheme="minorHAnsi" w:cstheme="minorBidi"/>
        </w:rPr>
      </w:pPr>
      <w:r w:rsidRPr="41AAAB9F">
        <w:rPr>
          <w:rFonts w:asciiTheme="minorHAnsi" w:hAnsiTheme="minorHAnsi" w:cstheme="minorBidi"/>
        </w:rPr>
        <w:t xml:space="preserve">Om de prostituant strafbaar te kunnen stellen is het van belang </w:t>
      </w:r>
      <w:r w:rsidR="002B2C29" w:rsidRPr="41AAAB9F">
        <w:rPr>
          <w:rFonts w:asciiTheme="minorHAnsi" w:hAnsiTheme="minorHAnsi" w:cstheme="minorBidi"/>
        </w:rPr>
        <w:t>hoe oud het slachtoffer is zodat</w:t>
      </w:r>
      <w:r w:rsidR="00BA57F2">
        <w:rPr>
          <w:rFonts w:asciiTheme="minorHAnsi" w:hAnsiTheme="minorHAnsi" w:cstheme="minorBidi"/>
        </w:rPr>
        <w:t xml:space="preserve"> er </w:t>
      </w:r>
      <w:r w:rsidRPr="41AAAB9F">
        <w:rPr>
          <w:rFonts w:asciiTheme="minorHAnsi" w:hAnsiTheme="minorHAnsi" w:cstheme="minorBidi"/>
        </w:rPr>
        <w:t>naar de juiste wettelijke grondslag</w:t>
      </w:r>
      <w:r w:rsidR="002B2C29" w:rsidRPr="41AAAB9F">
        <w:rPr>
          <w:rFonts w:asciiTheme="minorHAnsi" w:hAnsiTheme="minorHAnsi" w:cstheme="minorBidi"/>
        </w:rPr>
        <w:t xml:space="preserve"> gekeken kan worden.</w:t>
      </w:r>
      <w:r w:rsidR="00F02053" w:rsidRPr="41AAAB9F">
        <w:rPr>
          <w:rFonts w:asciiTheme="minorHAnsi" w:hAnsiTheme="minorHAnsi" w:cstheme="minorBidi"/>
        </w:rPr>
        <w:t xml:space="preserve"> </w:t>
      </w:r>
      <w:r w:rsidR="000B3C8B" w:rsidRPr="41AAAB9F">
        <w:rPr>
          <w:rFonts w:asciiTheme="minorHAnsi" w:hAnsiTheme="minorHAnsi" w:cstheme="minorBidi"/>
        </w:rPr>
        <w:t xml:space="preserve">In figuur </w:t>
      </w:r>
      <w:r w:rsidR="002D5B61" w:rsidRPr="41AAAB9F">
        <w:rPr>
          <w:rFonts w:asciiTheme="minorHAnsi" w:hAnsiTheme="minorHAnsi" w:cstheme="minorBidi"/>
        </w:rPr>
        <w:t xml:space="preserve">5 uit bijlage 1.2.2 is te zien dat alle slachtoffers een leeftijd hadden tussen de zestien en achttien jaar oud. In 26 van de onderzochte uitspraken was het slachtoffer zestien jaar oud ten tijde van het misdrijf. </w:t>
      </w:r>
      <w:r w:rsidR="00AC07A9" w:rsidRPr="41AAAB9F">
        <w:rPr>
          <w:rFonts w:asciiTheme="minorHAnsi" w:hAnsiTheme="minorHAnsi" w:cstheme="minorBidi"/>
        </w:rPr>
        <w:t xml:space="preserve">De overige slachtoffers hadden de leeftijd van zeventien jaar. </w:t>
      </w:r>
    </w:p>
    <w:p w14:paraId="772B598E" w14:textId="5517A494" w:rsidR="00AC07A9" w:rsidRDefault="00AC07A9" w:rsidP="007D59CF">
      <w:pPr>
        <w:spacing w:line="276" w:lineRule="auto"/>
        <w:rPr>
          <w:rFonts w:asciiTheme="minorHAnsi" w:hAnsiTheme="minorHAnsi" w:cstheme="minorHAnsi"/>
        </w:rPr>
      </w:pPr>
    </w:p>
    <w:p w14:paraId="0711B5AF" w14:textId="0F10149D" w:rsidR="00AC07A9" w:rsidRPr="00D92F0D" w:rsidRDefault="000B1D60" w:rsidP="007D59CF">
      <w:pPr>
        <w:pStyle w:val="Kop2"/>
        <w:numPr>
          <w:ilvl w:val="1"/>
          <w:numId w:val="10"/>
        </w:numPr>
        <w:spacing w:line="276" w:lineRule="auto"/>
        <w:rPr>
          <w:color w:val="595959" w:themeColor="text1" w:themeTint="A6"/>
        </w:rPr>
      </w:pPr>
      <w:bookmarkStart w:id="48" w:name="_Toc483420028"/>
      <w:r w:rsidRPr="00D92F0D">
        <w:rPr>
          <w:color w:val="595959" w:themeColor="text1" w:themeTint="A6"/>
        </w:rPr>
        <w:lastRenderedPageBreak/>
        <w:t>Stra</w:t>
      </w:r>
      <w:r w:rsidR="009E6F58" w:rsidRPr="00D92F0D">
        <w:rPr>
          <w:color w:val="595959" w:themeColor="text1" w:themeTint="A6"/>
        </w:rPr>
        <w:t>fverzwarende of strafverzachtende</w:t>
      </w:r>
      <w:r w:rsidRPr="00D92F0D">
        <w:rPr>
          <w:color w:val="595959" w:themeColor="text1" w:themeTint="A6"/>
        </w:rPr>
        <w:t xml:space="preserve"> omstandigheden</w:t>
      </w:r>
      <w:bookmarkEnd w:id="48"/>
    </w:p>
    <w:p w14:paraId="7D233065" w14:textId="7DE3A4A1" w:rsidR="000127D0" w:rsidRDefault="00702B2B" w:rsidP="007D59CF">
      <w:pPr>
        <w:spacing w:line="276" w:lineRule="auto"/>
        <w:rPr>
          <w:rFonts w:asciiTheme="minorHAnsi" w:hAnsiTheme="minorHAnsi" w:cstheme="minorBidi"/>
        </w:rPr>
      </w:pPr>
      <w:r w:rsidRPr="41AAAB9F">
        <w:rPr>
          <w:rFonts w:asciiTheme="minorHAnsi" w:hAnsiTheme="minorHAnsi" w:cstheme="minorBidi"/>
        </w:rPr>
        <w:t>Bepaalde feiten en omstandigheden kunnen invloed hebben op de strafmaat. Zoals in hoofdstuk 3.1.3. is uitgelegd kan het gaan om strafverzwarende omstandigheden. Ook kan de rechter bepaalde omstandig</w:t>
      </w:r>
      <w:r w:rsidR="0060568F" w:rsidRPr="41AAAB9F">
        <w:rPr>
          <w:rFonts w:asciiTheme="minorHAnsi" w:hAnsiTheme="minorHAnsi" w:cstheme="minorBidi"/>
        </w:rPr>
        <w:t xml:space="preserve">heden meewegen in het voordeel van de verdachte. </w:t>
      </w:r>
      <w:r w:rsidR="00DF563C" w:rsidRPr="41AAAB9F">
        <w:rPr>
          <w:rFonts w:asciiTheme="minorHAnsi" w:hAnsiTheme="minorHAnsi" w:cstheme="minorBidi"/>
        </w:rPr>
        <w:t xml:space="preserve">In </w:t>
      </w:r>
      <w:r w:rsidR="00895C78" w:rsidRPr="41AAAB9F">
        <w:rPr>
          <w:rFonts w:asciiTheme="minorHAnsi" w:hAnsiTheme="minorHAnsi" w:cstheme="minorBidi"/>
        </w:rPr>
        <w:t xml:space="preserve">figuur 5 uit bijlage 1.2.2 is te zien dat er </w:t>
      </w:r>
      <w:r w:rsidR="00DF563C" w:rsidRPr="41AAAB9F">
        <w:rPr>
          <w:rFonts w:asciiTheme="minorHAnsi" w:hAnsiTheme="minorHAnsi" w:cstheme="minorBidi"/>
        </w:rPr>
        <w:t>een drietal verzwarende omstandigheden veelvuldig naar voren gekom</w:t>
      </w:r>
      <w:r w:rsidR="0092464C" w:rsidRPr="41AAAB9F">
        <w:rPr>
          <w:rFonts w:asciiTheme="minorHAnsi" w:hAnsiTheme="minorHAnsi" w:cstheme="minorBidi"/>
        </w:rPr>
        <w:t xml:space="preserve">en. </w:t>
      </w:r>
      <w:r w:rsidR="00895C78" w:rsidRPr="41AAAB9F">
        <w:rPr>
          <w:rFonts w:asciiTheme="minorHAnsi" w:hAnsiTheme="minorHAnsi" w:cstheme="minorBidi"/>
        </w:rPr>
        <w:t>Het gaat om de volgende omstandigheden:</w:t>
      </w:r>
    </w:p>
    <w:p w14:paraId="727F6CC9" w14:textId="23474FF0" w:rsidR="000127D0" w:rsidRPr="000127D0" w:rsidRDefault="000127D0" w:rsidP="007D59CF">
      <w:pPr>
        <w:pStyle w:val="Lijstalinea"/>
        <w:numPr>
          <w:ilvl w:val="0"/>
          <w:numId w:val="3"/>
        </w:numPr>
        <w:spacing w:line="276" w:lineRule="auto"/>
        <w:rPr>
          <w:rFonts w:asciiTheme="minorHAnsi" w:hAnsiTheme="minorHAnsi" w:cstheme="minorBidi"/>
        </w:rPr>
      </w:pPr>
      <w:r w:rsidRPr="41AAAB9F">
        <w:rPr>
          <w:rFonts w:asciiTheme="minorHAnsi" w:hAnsiTheme="minorHAnsi" w:cstheme="minorBidi"/>
        </w:rPr>
        <w:t>Het gezondheidsrisico door onbeschermde seks te hebben met het slachtoffer</w:t>
      </w:r>
    </w:p>
    <w:p w14:paraId="363716F2" w14:textId="6E3CF9C6" w:rsidR="000127D0" w:rsidRPr="000127D0" w:rsidRDefault="000127D0" w:rsidP="007D59CF">
      <w:pPr>
        <w:pStyle w:val="Lijstalinea"/>
        <w:numPr>
          <w:ilvl w:val="0"/>
          <w:numId w:val="3"/>
        </w:numPr>
        <w:spacing w:line="276" w:lineRule="auto"/>
        <w:rPr>
          <w:rFonts w:asciiTheme="minorHAnsi" w:hAnsiTheme="minorHAnsi" w:cstheme="minorBidi"/>
        </w:rPr>
      </w:pPr>
      <w:r w:rsidRPr="41AAAB9F">
        <w:rPr>
          <w:rFonts w:asciiTheme="minorHAnsi" w:hAnsiTheme="minorHAnsi" w:cstheme="minorBidi"/>
        </w:rPr>
        <w:t>Geen medewerking verlenen tijdens het politieonderzoek</w:t>
      </w:r>
    </w:p>
    <w:p w14:paraId="2C8361D2" w14:textId="44841933" w:rsidR="00895C78" w:rsidRDefault="000127D0" w:rsidP="007D59CF">
      <w:pPr>
        <w:pStyle w:val="Lijstalinea"/>
        <w:numPr>
          <w:ilvl w:val="0"/>
          <w:numId w:val="3"/>
        </w:numPr>
        <w:spacing w:line="276" w:lineRule="auto"/>
        <w:rPr>
          <w:rFonts w:asciiTheme="minorHAnsi" w:hAnsiTheme="minorHAnsi" w:cstheme="minorBidi"/>
        </w:rPr>
      </w:pPr>
      <w:r w:rsidRPr="41AAAB9F">
        <w:rPr>
          <w:rFonts w:asciiTheme="minorHAnsi" w:hAnsiTheme="minorHAnsi" w:cstheme="minorBidi"/>
        </w:rPr>
        <w:t>Het feit dat verdachte zich bewust was van de jeugdige leeftijd van het slachtoffer</w:t>
      </w:r>
    </w:p>
    <w:p w14:paraId="56F8396C" w14:textId="636FE641" w:rsidR="00895C78" w:rsidRPr="00895C78" w:rsidRDefault="00895C78" w:rsidP="007D59CF">
      <w:pPr>
        <w:spacing w:line="276" w:lineRule="auto"/>
        <w:rPr>
          <w:rFonts w:asciiTheme="minorHAnsi" w:hAnsiTheme="minorHAnsi" w:cstheme="minorHAnsi"/>
        </w:rPr>
      </w:pPr>
    </w:p>
    <w:p w14:paraId="75232132" w14:textId="77777777" w:rsidR="00103308" w:rsidRDefault="009B11DA" w:rsidP="007D59CF">
      <w:pPr>
        <w:spacing w:line="276" w:lineRule="auto"/>
        <w:rPr>
          <w:rFonts w:asciiTheme="minorHAnsi" w:hAnsiTheme="minorHAnsi" w:cstheme="minorBidi"/>
        </w:rPr>
      </w:pPr>
      <w:r w:rsidRPr="41AAAB9F">
        <w:rPr>
          <w:rFonts w:asciiTheme="minorHAnsi" w:hAnsiTheme="minorHAnsi" w:cstheme="minorBidi"/>
        </w:rPr>
        <w:t>Uit figuur 5 uit bijlage 1.2.2 blijkt dat in achttien</w:t>
      </w:r>
      <w:r w:rsidR="0060568F" w:rsidRPr="41AAAB9F">
        <w:rPr>
          <w:rFonts w:asciiTheme="minorHAnsi" w:hAnsiTheme="minorHAnsi" w:cstheme="minorBidi"/>
        </w:rPr>
        <w:t xml:space="preserve"> van de onderzochte uitspraken</w:t>
      </w:r>
      <w:r w:rsidR="00103308" w:rsidRPr="41AAAB9F">
        <w:rPr>
          <w:rFonts w:asciiTheme="minorHAnsi" w:hAnsiTheme="minorHAnsi" w:cstheme="minorBidi"/>
        </w:rPr>
        <w:t xml:space="preserve"> er</w:t>
      </w:r>
      <w:r w:rsidR="0060568F" w:rsidRPr="41AAAB9F">
        <w:rPr>
          <w:rFonts w:asciiTheme="minorHAnsi" w:hAnsiTheme="minorHAnsi" w:cstheme="minorBidi"/>
        </w:rPr>
        <w:t xml:space="preserve"> geen </w:t>
      </w:r>
      <w:r w:rsidR="00103308" w:rsidRPr="41AAAB9F">
        <w:rPr>
          <w:rFonts w:asciiTheme="minorHAnsi" w:hAnsiTheme="minorHAnsi" w:cstheme="minorBidi"/>
        </w:rPr>
        <w:t xml:space="preserve">sprake was van </w:t>
      </w:r>
      <w:r w:rsidR="0060568F" w:rsidRPr="41AAAB9F">
        <w:rPr>
          <w:rFonts w:asciiTheme="minorHAnsi" w:hAnsiTheme="minorHAnsi" w:cstheme="minorBidi"/>
        </w:rPr>
        <w:t xml:space="preserve">bijzondere omstandigheden die invloed hebben gehad op de hoogte van de strafmaat. In 21 van de onderzochte uitspraken waren deze omstandigheden wel aanwezig. </w:t>
      </w:r>
    </w:p>
    <w:p w14:paraId="7F1C45F7" w14:textId="77777777" w:rsidR="00103308" w:rsidRDefault="00103308" w:rsidP="007D59CF">
      <w:pPr>
        <w:spacing w:line="276" w:lineRule="auto"/>
        <w:rPr>
          <w:rFonts w:asciiTheme="minorHAnsi" w:hAnsiTheme="minorHAnsi" w:cstheme="minorHAnsi"/>
        </w:rPr>
      </w:pPr>
    </w:p>
    <w:p w14:paraId="2DF4A3A2" w14:textId="67C01791" w:rsidR="00217395" w:rsidRDefault="00CC5028" w:rsidP="007D59CF">
      <w:pPr>
        <w:spacing w:line="276" w:lineRule="auto"/>
        <w:rPr>
          <w:rFonts w:asciiTheme="minorHAnsi" w:hAnsiTheme="minorHAnsi" w:cstheme="minorBidi"/>
        </w:rPr>
      </w:pPr>
      <w:r>
        <w:rPr>
          <w:rFonts w:asciiTheme="minorHAnsi" w:hAnsiTheme="minorHAnsi" w:cstheme="minorBidi"/>
        </w:rPr>
        <w:t>In</w:t>
      </w:r>
      <w:r w:rsidR="00103308" w:rsidRPr="41AAAB9F">
        <w:rPr>
          <w:rFonts w:asciiTheme="minorHAnsi" w:hAnsiTheme="minorHAnsi" w:cstheme="minorBidi"/>
        </w:rPr>
        <w:t xml:space="preserve"> figuur 4 uit bijlage 1.2.1 </w:t>
      </w:r>
      <w:r>
        <w:rPr>
          <w:rFonts w:asciiTheme="minorHAnsi" w:hAnsiTheme="minorHAnsi" w:cstheme="minorBidi"/>
        </w:rPr>
        <w:t xml:space="preserve">is te zien </w:t>
      </w:r>
      <w:r w:rsidR="00103308" w:rsidRPr="41AAAB9F">
        <w:rPr>
          <w:rFonts w:asciiTheme="minorHAnsi" w:hAnsiTheme="minorHAnsi" w:cstheme="minorBidi"/>
        </w:rPr>
        <w:t>dat in negen van de onderzochte</w:t>
      </w:r>
      <w:r w:rsidR="005D5644" w:rsidRPr="41AAAB9F">
        <w:rPr>
          <w:rFonts w:asciiTheme="minorHAnsi" w:hAnsiTheme="minorHAnsi" w:cstheme="minorBidi"/>
        </w:rPr>
        <w:t xml:space="preserve"> </w:t>
      </w:r>
      <w:r w:rsidR="00103308" w:rsidRPr="41AAAB9F">
        <w:rPr>
          <w:rFonts w:asciiTheme="minorHAnsi" w:hAnsiTheme="minorHAnsi" w:cstheme="minorBidi"/>
        </w:rPr>
        <w:t>uitspraken</w:t>
      </w:r>
      <w:r w:rsidR="005D5644" w:rsidRPr="41AAAB9F">
        <w:rPr>
          <w:rFonts w:asciiTheme="minorHAnsi" w:hAnsiTheme="minorHAnsi" w:cstheme="minorBidi"/>
        </w:rPr>
        <w:t xml:space="preserve"> </w:t>
      </w:r>
      <w:r w:rsidRPr="41AAAB9F">
        <w:rPr>
          <w:rFonts w:asciiTheme="minorHAnsi" w:hAnsiTheme="minorHAnsi" w:cstheme="minorBidi"/>
        </w:rPr>
        <w:t xml:space="preserve">er sprake </w:t>
      </w:r>
      <w:r w:rsidR="005D5644" w:rsidRPr="41AAAB9F">
        <w:rPr>
          <w:rFonts w:asciiTheme="minorHAnsi" w:hAnsiTheme="minorHAnsi" w:cstheme="minorBidi"/>
        </w:rPr>
        <w:t xml:space="preserve">was van strafverzwarende omstandigheden. </w:t>
      </w:r>
      <w:r w:rsidR="009E1671" w:rsidRPr="41AAAB9F">
        <w:rPr>
          <w:rFonts w:asciiTheme="minorHAnsi" w:hAnsiTheme="minorHAnsi" w:cstheme="minorBidi"/>
        </w:rPr>
        <w:t>De verzwarende omstandigheden zullen hieronder nader beschreven worden.</w:t>
      </w:r>
      <w:r w:rsidR="005D5644" w:rsidRPr="41AAAB9F">
        <w:rPr>
          <w:rFonts w:asciiTheme="minorHAnsi" w:hAnsiTheme="minorHAnsi" w:cstheme="minorBidi"/>
        </w:rPr>
        <w:t xml:space="preserve"> </w:t>
      </w:r>
    </w:p>
    <w:p w14:paraId="44CFA103" w14:textId="77777777" w:rsidR="00217395" w:rsidRDefault="00217395" w:rsidP="007D59CF">
      <w:pPr>
        <w:spacing w:line="276" w:lineRule="auto"/>
        <w:rPr>
          <w:rFonts w:asciiTheme="minorHAnsi" w:hAnsiTheme="minorHAnsi" w:cstheme="minorHAnsi"/>
        </w:rPr>
      </w:pPr>
    </w:p>
    <w:p w14:paraId="46DA8363" w14:textId="2E26FDE2" w:rsidR="00A650D2" w:rsidRDefault="005D5644" w:rsidP="007D59CF">
      <w:pPr>
        <w:spacing w:line="276" w:lineRule="auto"/>
        <w:rPr>
          <w:rFonts w:asciiTheme="minorHAnsi" w:hAnsiTheme="minorHAnsi" w:cstheme="minorBidi"/>
        </w:rPr>
      </w:pPr>
      <w:r w:rsidRPr="41AAAB9F">
        <w:rPr>
          <w:rFonts w:asciiTheme="minorHAnsi" w:hAnsiTheme="minorHAnsi" w:cstheme="minorBidi"/>
        </w:rPr>
        <w:t xml:space="preserve">De eerste </w:t>
      </w:r>
      <w:r w:rsidR="00023366" w:rsidRPr="41AAAB9F">
        <w:rPr>
          <w:rFonts w:asciiTheme="minorHAnsi" w:hAnsiTheme="minorHAnsi" w:cstheme="minorBidi"/>
        </w:rPr>
        <w:t xml:space="preserve">omstandigheid </w:t>
      </w:r>
      <w:r w:rsidRPr="41AAAB9F">
        <w:rPr>
          <w:rFonts w:asciiTheme="minorHAnsi" w:hAnsiTheme="minorHAnsi" w:cstheme="minorBidi"/>
        </w:rPr>
        <w:t>is het gezondheidsrisico. Het gezondheidsrisico ziet op het verrichten van seksuele handelingen</w:t>
      </w:r>
      <w:r w:rsidR="009E1671" w:rsidRPr="41AAAB9F">
        <w:rPr>
          <w:rFonts w:asciiTheme="minorHAnsi" w:hAnsiTheme="minorHAnsi" w:cstheme="minorBidi"/>
        </w:rPr>
        <w:t xml:space="preserve"> tussen de verdachte en het slachtoffer</w:t>
      </w:r>
      <w:r w:rsidRPr="41AAAB9F">
        <w:rPr>
          <w:rFonts w:asciiTheme="minorHAnsi" w:hAnsiTheme="minorHAnsi" w:cstheme="minorBidi"/>
        </w:rPr>
        <w:t xml:space="preserve"> zonder condoom. </w:t>
      </w:r>
      <w:r w:rsidR="00023366" w:rsidRPr="41AAAB9F">
        <w:rPr>
          <w:rFonts w:asciiTheme="minorHAnsi" w:hAnsiTheme="minorHAnsi" w:cstheme="minorBidi"/>
        </w:rPr>
        <w:t>Het slachtoffer loopt hierb</w:t>
      </w:r>
      <w:r w:rsidR="00510ECA" w:rsidRPr="41AAAB9F">
        <w:rPr>
          <w:rFonts w:asciiTheme="minorHAnsi" w:hAnsiTheme="minorHAnsi" w:cstheme="minorBidi"/>
        </w:rPr>
        <w:t xml:space="preserve">ij een groot gezondheidsrisico. </w:t>
      </w:r>
      <w:r w:rsidR="00A650D2" w:rsidRPr="41AAAB9F">
        <w:rPr>
          <w:rFonts w:asciiTheme="minorHAnsi" w:hAnsiTheme="minorHAnsi" w:cstheme="minorBidi"/>
        </w:rPr>
        <w:t xml:space="preserve">Uit figuur 4 in bijlage 1.2.1 blijkt dat er in vier uitspraken sprake was van een dergelijk gezondheidsrisico. </w:t>
      </w:r>
    </w:p>
    <w:p w14:paraId="770130FB" w14:textId="500053B0" w:rsidR="009E6F58" w:rsidRDefault="009E6F58" w:rsidP="007D59CF">
      <w:pPr>
        <w:spacing w:line="276" w:lineRule="auto"/>
        <w:rPr>
          <w:rFonts w:asciiTheme="minorHAnsi" w:hAnsiTheme="minorHAnsi" w:cstheme="minorHAnsi"/>
        </w:rPr>
      </w:pPr>
    </w:p>
    <w:p w14:paraId="048EED1F" w14:textId="6FB43FC3" w:rsidR="00690432" w:rsidRDefault="00305224" w:rsidP="007D59CF">
      <w:pPr>
        <w:spacing w:line="276" w:lineRule="auto"/>
        <w:rPr>
          <w:rFonts w:asciiTheme="minorHAnsi" w:hAnsiTheme="minorHAnsi" w:cstheme="minorBidi"/>
        </w:rPr>
      </w:pPr>
      <w:r w:rsidRPr="41AAAB9F">
        <w:rPr>
          <w:rFonts w:asciiTheme="minorHAnsi" w:hAnsiTheme="minorHAnsi" w:cstheme="minorBidi"/>
        </w:rPr>
        <w:t>In dezelfde bijlage</w:t>
      </w:r>
      <w:r w:rsidR="00690432" w:rsidRPr="41AAAB9F">
        <w:rPr>
          <w:rFonts w:asciiTheme="minorHAnsi" w:hAnsiTheme="minorHAnsi" w:cstheme="minorBidi"/>
        </w:rPr>
        <w:t xml:space="preserve"> is te zien dat in dr</w:t>
      </w:r>
      <w:r w:rsidR="00B7107E" w:rsidRPr="41AAAB9F">
        <w:rPr>
          <w:rFonts w:asciiTheme="minorHAnsi" w:hAnsiTheme="minorHAnsi" w:cstheme="minorBidi"/>
        </w:rPr>
        <w:t>ie gevallen waarbij er sprake was</w:t>
      </w:r>
      <w:r w:rsidR="00690432" w:rsidRPr="41AAAB9F">
        <w:rPr>
          <w:rFonts w:asciiTheme="minorHAnsi" w:hAnsiTheme="minorHAnsi" w:cstheme="minorBidi"/>
        </w:rPr>
        <w:t xml:space="preserve"> van het blootstellen aan een gezondheidsrisico een combinatie is opgelegd van één dag gevangenisstraf en 240 uur taakstraf. </w:t>
      </w:r>
      <w:r w:rsidRPr="41AAAB9F">
        <w:rPr>
          <w:rFonts w:asciiTheme="minorHAnsi" w:hAnsiTheme="minorHAnsi" w:cstheme="minorBidi"/>
        </w:rPr>
        <w:t xml:space="preserve">Daarnaast is ook </w:t>
      </w:r>
      <w:r w:rsidR="00B7107E" w:rsidRPr="41AAAB9F">
        <w:rPr>
          <w:rFonts w:asciiTheme="minorHAnsi" w:hAnsiTheme="minorHAnsi" w:cstheme="minorBidi"/>
        </w:rPr>
        <w:t xml:space="preserve">te zien dat in de vierde uitspraak waarbij er sprake was van een dergelijk gezondheidsrisico er een gevangenisstraf van vier maanden waarvan drie maanden voorwaardelijk met een proeftijd van twee jaar is opgelegd. </w:t>
      </w:r>
      <w:r w:rsidRPr="41AAAB9F">
        <w:rPr>
          <w:rFonts w:asciiTheme="minorHAnsi" w:hAnsiTheme="minorHAnsi" w:cstheme="minorBidi"/>
        </w:rPr>
        <w:t xml:space="preserve">Deze straf is opgelegd omdat er sprake was van </w:t>
      </w:r>
      <w:r w:rsidR="00690432" w:rsidRPr="41AAAB9F">
        <w:rPr>
          <w:rFonts w:asciiTheme="minorHAnsi" w:hAnsiTheme="minorHAnsi" w:cstheme="minorBidi"/>
        </w:rPr>
        <w:t xml:space="preserve">meerdere </w:t>
      </w:r>
      <w:r w:rsidR="00B7107E" w:rsidRPr="41AAAB9F">
        <w:rPr>
          <w:rFonts w:asciiTheme="minorHAnsi" w:hAnsiTheme="minorHAnsi" w:cstheme="minorBidi"/>
        </w:rPr>
        <w:t xml:space="preserve">strafverzwarende omstandigheden. </w:t>
      </w:r>
    </w:p>
    <w:p w14:paraId="42E6B0C0" w14:textId="411DB92D" w:rsidR="00D97F47" w:rsidRDefault="00D97F47" w:rsidP="007D59CF">
      <w:pPr>
        <w:spacing w:line="276" w:lineRule="auto"/>
        <w:rPr>
          <w:rFonts w:asciiTheme="minorHAnsi" w:hAnsiTheme="minorHAnsi" w:cstheme="minorHAnsi"/>
        </w:rPr>
      </w:pPr>
    </w:p>
    <w:p w14:paraId="6A542191" w14:textId="09DE46B4" w:rsidR="00C2262A" w:rsidRDefault="00023366" w:rsidP="007D59CF">
      <w:pPr>
        <w:spacing w:line="276" w:lineRule="auto"/>
        <w:rPr>
          <w:rFonts w:asciiTheme="minorHAnsi" w:hAnsiTheme="minorHAnsi" w:cstheme="minorBidi"/>
        </w:rPr>
      </w:pPr>
      <w:r w:rsidRPr="41AAAB9F">
        <w:rPr>
          <w:rFonts w:asciiTheme="minorHAnsi" w:hAnsiTheme="minorHAnsi" w:cstheme="minorBidi"/>
        </w:rPr>
        <w:t>De tweede</w:t>
      </w:r>
      <w:r w:rsidR="00B7107E" w:rsidRPr="41AAAB9F">
        <w:rPr>
          <w:rFonts w:asciiTheme="minorHAnsi" w:hAnsiTheme="minorHAnsi" w:cstheme="minorBidi"/>
        </w:rPr>
        <w:t xml:space="preserve"> strafverzwarende</w:t>
      </w:r>
      <w:r w:rsidRPr="41AAAB9F">
        <w:rPr>
          <w:rFonts w:asciiTheme="minorHAnsi" w:hAnsiTheme="minorHAnsi" w:cstheme="minorBidi"/>
        </w:rPr>
        <w:t xml:space="preserve"> omstandigheid is het feit dat de verdachte geen medewerking heeft willen verlenen tijdens het onderzoek. </w:t>
      </w:r>
      <w:r w:rsidR="00CC5028">
        <w:rPr>
          <w:rFonts w:asciiTheme="minorHAnsi" w:hAnsiTheme="minorHAnsi" w:cstheme="minorBidi"/>
        </w:rPr>
        <w:t xml:space="preserve">Uit figuur 5 in bijlage 1.2.2 blijkt dat dit kan voortkomen </w:t>
      </w:r>
      <w:r w:rsidRPr="41AAAB9F">
        <w:rPr>
          <w:rFonts w:asciiTheme="minorHAnsi" w:hAnsiTheme="minorHAnsi" w:cstheme="minorBidi"/>
        </w:rPr>
        <w:t xml:space="preserve">uit het steeds wisselen van verklaringen, het ontkennen van het misbruik of het niet </w:t>
      </w:r>
      <w:r w:rsidRPr="41AAAB9F">
        <w:rPr>
          <w:rFonts w:asciiTheme="minorHAnsi" w:hAnsiTheme="minorHAnsi" w:cstheme="minorBidi"/>
        </w:rPr>
        <w:lastRenderedPageBreak/>
        <w:t>m</w:t>
      </w:r>
      <w:r w:rsidR="00CC5028">
        <w:rPr>
          <w:rFonts w:asciiTheme="minorHAnsi" w:hAnsiTheme="minorHAnsi" w:cstheme="minorBidi"/>
        </w:rPr>
        <w:t xml:space="preserve">elden op verzoek van de politie. </w:t>
      </w:r>
      <w:r w:rsidR="00217395" w:rsidRPr="41AAAB9F">
        <w:rPr>
          <w:rFonts w:asciiTheme="minorHAnsi" w:hAnsiTheme="minorHAnsi" w:cstheme="minorBidi"/>
        </w:rPr>
        <w:t xml:space="preserve">In </w:t>
      </w:r>
      <w:r w:rsidR="00811681" w:rsidRPr="41AAAB9F">
        <w:rPr>
          <w:rFonts w:asciiTheme="minorHAnsi" w:hAnsiTheme="minorHAnsi" w:cstheme="minorBidi"/>
        </w:rPr>
        <w:t xml:space="preserve">figuur 4 uit bijlage 1.2.1 is te zien dat er </w:t>
      </w:r>
      <w:r w:rsidR="00217395" w:rsidRPr="41AAAB9F">
        <w:rPr>
          <w:rFonts w:asciiTheme="minorHAnsi" w:hAnsiTheme="minorHAnsi" w:cstheme="minorBidi"/>
        </w:rPr>
        <w:t xml:space="preserve">drie keer sprake </w:t>
      </w:r>
      <w:r w:rsidR="00811681" w:rsidRPr="41AAAB9F">
        <w:rPr>
          <w:rFonts w:asciiTheme="minorHAnsi" w:hAnsiTheme="minorHAnsi" w:cstheme="minorBidi"/>
        </w:rPr>
        <w:t xml:space="preserve">was </w:t>
      </w:r>
      <w:r w:rsidR="00217395" w:rsidRPr="41AAAB9F">
        <w:rPr>
          <w:rFonts w:asciiTheme="minorHAnsi" w:hAnsiTheme="minorHAnsi" w:cstheme="minorBidi"/>
        </w:rPr>
        <w:t xml:space="preserve">van het feit dat de verdachte zijn medewerking </w:t>
      </w:r>
      <w:r w:rsidR="000C4A2C" w:rsidRPr="41AAAB9F">
        <w:rPr>
          <w:rFonts w:asciiTheme="minorHAnsi" w:hAnsiTheme="minorHAnsi" w:cstheme="minorBidi"/>
        </w:rPr>
        <w:t xml:space="preserve">niet wilde verlenen aan het politieonderzoek. </w:t>
      </w:r>
    </w:p>
    <w:p w14:paraId="03686067" w14:textId="77777777" w:rsidR="00305224" w:rsidRDefault="00305224" w:rsidP="007D59CF">
      <w:pPr>
        <w:spacing w:line="276" w:lineRule="auto"/>
        <w:rPr>
          <w:rFonts w:asciiTheme="minorHAnsi" w:hAnsiTheme="minorHAnsi" w:cstheme="minorHAnsi"/>
        </w:rPr>
      </w:pPr>
    </w:p>
    <w:p w14:paraId="02043C6A" w14:textId="77777777" w:rsidR="00681F4F" w:rsidRDefault="00681F4F" w:rsidP="007D59CF">
      <w:pPr>
        <w:spacing w:line="276" w:lineRule="auto"/>
        <w:rPr>
          <w:rFonts w:asciiTheme="minorHAnsi" w:hAnsiTheme="minorHAnsi" w:cstheme="minorHAnsi"/>
        </w:rPr>
      </w:pPr>
    </w:p>
    <w:p w14:paraId="34E06636" w14:textId="19AF5D45" w:rsidR="00CB1A8A" w:rsidRDefault="002F176B" w:rsidP="007D59CF">
      <w:pPr>
        <w:keepNext/>
        <w:spacing w:line="276" w:lineRule="auto"/>
        <w:jc w:val="center"/>
      </w:pPr>
      <w:r>
        <w:rPr>
          <w:noProof/>
        </w:rPr>
        <w:drawing>
          <wp:inline distT="0" distB="0" distL="0" distR="0" wp14:anchorId="7799D0B1" wp14:editId="1891F322">
            <wp:extent cx="3636335" cy="2371060"/>
            <wp:effectExtent l="0" t="0" r="2540" b="10795"/>
            <wp:docPr id="19" name="Grafiek 19">
              <a:extLst xmlns:a="http://schemas.openxmlformats.org/drawingml/2006/main">
                <a:ext uri="{FF2B5EF4-FFF2-40B4-BE49-F238E27FC236}">
                  <a16:creationId xmlns:a16="http://schemas.microsoft.com/office/drawing/2014/main" id="{3D8B2A83-0E82-4252-B403-C3F7E9EB3A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A2A24BB" w14:textId="0CB9100A" w:rsidR="00F279D2" w:rsidRDefault="00CB1A8A" w:rsidP="007D59CF">
      <w:pPr>
        <w:pStyle w:val="Bijschrift"/>
        <w:spacing w:line="276" w:lineRule="auto"/>
        <w:jc w:val="center"/>
        <w:rPr>
          <w:rFonts w:asciiTheme="minorHAnsi" w:hAnsiTheme="minorHAnsi" w:cstheme="minorBidi"/>
        </w:rPr>
      </w:pPr>
      <w:r>
        <w:t>Straffen geen medewerking verlenen</w:t>
      </w:r>
    </w:p>
    <w:p w14:paraId="719CFD9E" w14:textId="17363D27" w:rsidR="00681F4F" w:rsidRDefault="00681F4F" w:rsidP="007D59CF">
      <w:pPr>
        <w:spacing w:line="276" w:lineRule="auto"/>
        <w:jc w:val="center"/>
        <w:rPr>
          <w:rFonts w:asciiTheme="minorHAnsi" w:hAnsiTheme="minorHAnsi" w:cstheme="minorHAnsi"/>
        </w:rPr>
      </w:pPr>
    </w:p>
    <w:p w14:paraId="16D4AC1B" w14:textId="77777777" w:rsidR="00681F4F" w:rsidRDefault="00681F4F" w:rsidP="007D59CF">
      <w:pPr>
        <w:spacing w:line="276" w:lineRule="auto"/>
        <w:jc w:val="center"/>
        <w:rPr>
          <w:rFonts w:asciiTheme="minorHAnsi" w:hAnsiTheme="minorHAnsi" w:cstheme="minorHAnsi"/>
        </w:rPr>
      </w:pPr>
    </w:p>
    <w:p w14:paraId="6C6DE491" w14:textId="1B38E558" w:rsidR="002F176B" w:rsidRDefault="00CB1A8A" w:rsidP="007D59CF">
      <w:pPr>
        <w:spacing w:line="276" w:lineRule="auto"/>
        <w:rPr>
          <w:rFonts w:asciiTheme="minorHAnsi" w:hAnsiTheme="minorHAnsi" w:cstheme="minorBidi"/>
        </w:rPr>
      </w:pPr>
      <w:r w:rsidRPr="41AAAB9F">
        <w:rPr>
          <w:rFonts w:asciiTheme="minorHAnsi" w:hAnsiTheme="minorHAnsi" w:cstheme="minorBidi"/>
        </w:rPr>
        <w:t xml:space="preserve">Uit de grafische weergave hiervoor </w:t>
      </w:r>
      <w:r w:rsidR="00CC5028">
        <w:rPr>
          <w:rFonts w:asciiTheme="minorHAnsi" w:hAnsiTheme="minorHAnsi" w:cstheme="minorBidi"/>
        </w:rPr>
        <w:t xml:space="preserve">blijkt dat bij </w:t>
      </w:r>
      <w:r w:rsidR="00C2262A" w:rsidRPr="41AAAB9F">
        <w:rPr>
          <w:rFonts w:asciiTheme="minorHAnsi" w:hAnsiTheme="minorHAnsi" w:cstheme="minorBidi"/>
        </w:rPr>
        <w:t xml:space="preserve">deze verzwarende strafomstandigheid er </w:t>
      </w:r>
      <w:r w:rsidR="002F176B" w:rsidRPr="41AAAB9F">
        <w:rPr>
          <w:rFonts w:asciiTheme="minorHAnsi" w:hAnsiTheme="minorHAnsi" w:cstheme="minorBidi"/>
        </w:rPr>
        <w:t xml:space="preserve">voornamelijk wordt gekozen voor een taakstraf tussen de 150 en 200 uur. Daarnaast is er </w:t>
      </w:r>
      <w:r w:rsidR="00CC5028">
        <w:rPr>
          <w:rFonts w:asciiTheme="minorHAnsi" w:hAnsiTheme="minorHAnsi" w:cstheme="minorBidi"/>
        </w:rPr>
        <w:t xml:space="preserve">altijd </w:t>
      </w:r>
      <w:r w:rsidR="002F176B" w:rsidRPr="41AAAB9F">
        <w:rPr>
          <w:rFonts w:asciiTheme="minorHAnsi" w:hAnsiTheme="minorHAnsi" w:cstheme="minorBidi"/>
        </w:rPr>
        <w:t>één dag gevangenisstraf opgelegd zoals is te zien in figuur 5 in bijlage 1.2.2.</w:t>
      </w:r>
    </w:p>
    <w:p w14:paraId="156B1FC3" w14:textId="545D98CB" w:rsidR="000C4A2C" w:rsidRDefault="000C4A2C" w:rsidP="007D59CF">
      <w:pPr>
        <w:spacing w:line="276" w:lineRule="auto"/>
        <w:rPr>
          <w:rFonts w:asciiTheme="minorHAnsi" w:hAnsiTheme="minorHAnsi" w:cstheme="minorHAnsi"/>
        </w:rPr>
      </w:pPr>
    </w:p>
    <w:p w14:paraId="3FEEE689" w14:textId="538C3CA5" w:rsidR="00902A8D" w:rsidRDefault="000C4A2C" w:rsidP="007D59CF">
      <w:pPr>
        <w:spacing w:line="276" w:lineRule="auto"/>
        <w:rPr>
          <w:rFonts w:asciiTheme="minorHAnsi" w:hAnsiTheme="minorHAnsi" w:cstheme="minorBidi"/>
        </w:rPr>
      </w:pPr>
      <w:r w:rsidRPr="41AAAB9F">
        <w:rPr>
          <w:rFonts w:asciiTheme="minorHAnsi" w:hAnsiTheme="minorHAnsi" w:cstheme="minorBidi"/>
        </w:rPr>
        <w:t>De derde strafverzwarende omstandigheid die is aangetroffen in de onderzochte uitspraken is het feit dat verdachte zich bewust w</w:t>
      </w:r>
      <w:r w:rsidR="00E5633B">
        <w:rPr>
          <w:rFonts w:asciiTheme="minorHAnsi" w:hAnsiTheme="minorHAnsi" w:cstheme="minorBidi"/>
        </w:rPr>
        <w:t>as van de minderjarigheid of</w:t>
      </w:r>
      <w:r w:rsidR="00542B90" w:rsidRPr="41AAAB9F">
        <w:rPr>
          <w:rFonts w:asciiTheme="minorHAnsi" w:hAnsiTheme="minorHAnsi" w:cstheme="minorBidi"/>
        </w:rPr>
        <w:t xml:space="preserve"> de </w:t>
      </w:r>
      <w:r w:rsidRPr="41AAAB9F">
        <w:rPr>
          <w:rFonts w:asciiTheme="minorHAnsi" w:hAnsiTheme="minorHAnsi" w:cstheme="minorBidi"/>
        </w:rPr>
        <w:t>gedwongen situatie</w:t>
      </w:r>
      <w:r w:rsidR="00687405" w:rsidRPr="41AAAB9F">
        <w:rPr>
          <w:rFonts w:asciiTheme="minorHAnsi" w:hAnsiTheme="minorHAnsi" w:cstheme="minorBidi"/>
        </w:rPr>
        <w:t xml:space="preserve"> van het slachtoffer</w:t>
      </w:r>
      <w:r w:rsidRPr="41AAAB9F">
        <w:rPr>
          <w:rFonts w:asciiTheme="minorHAnsi" w:hAnsiTheme="minorHAnsi" w:cstheme="minorBidi"/>
        </w:rPr>
        <w:t>. Dit kan voortkomen uit het feit dat verdachte bewust</w:t>
      </w:r>
      <w:r w:rsidR="00687405" w:rsidRPr="41AAAB9F">
        <w:rPr>
          <w:rFonts w:asciiTheme="minorHAnsi" w:hAnsiTheme="minorHAnsi" w:cstheme="minorBidi"/>
        </w:rPr>
        <w:t xml:space="preserve"> op zoek was naar minderjarige prostituees </w:t>
      </w:r>
      <w:r w:rsidR="00902A8D" w:rsidRPr="41AAAB9F">
        <w:rPr>
          <w:rFonts w:asciiTheme="minorHAnsi" w:hAnsiTheme="minorHAnsi" w:cstheme="minorBidi"/>
        </w:rPr>
        <w:t>of dat het slachtoffer de verdachte</w:t>
      </w:r>
      <w:r w:rsidRPr="41AAAB9F">
        <w:rPr>
          <w:rFonts w:asciiTheme="minorHAnsi" w:hAnsiTheme="minorHAnsi" w:cstheme="minorBidi"/>
        </w:rPr>
        <w:t xml:space="preserve"> heeft verteld over de situatie waarin zij verkeerde. </w:t>
      </w:r>
      <w:r w:rsidR="00451D8B" w:rsidRPr="41AAAB9F">
        <w:rPr>
          <w:rFonts w:asciiTheme="minorHAnsi" w:hAnsiTheme="minorHAnsi" w:cstheme="minorBidi"/>
        </w:rPr>
        <w:t xml:space="preserve">Uit figuur 4 in bijlage </w:t>
      </w:r>
      <w:r w:rsidR="00FE3778" w:rsidRPr="41AAAB9F">
        <w:rPr>
          <w:rFonts w:asciiTheme="minorHAnsi" w:hAnsiTheme="minorHAnsi" w:cstheme="minorBidi"/>
        </w:rPr>
        <w:t xml:space="preserve">1.2.1 blijkt dat er in alle onderzochte uitspraken vier keer sprake was van deze strafverzwarende omstandigheden. </w:t>
      </w:r>
    </w:p>
    <w:p w14:paraId="7C1D9765" w14:textId="6D0A3176" w:rsidR="00FE3778" w:rsidRDefault="00FE3778" w:rsidP="007D59CF">
      <w:pPr>
        <w:spacing w:line="276" w:lineRule="auto"/>
        <w:rPr>
          <w:rFonts w:asciiTheme="minorHAnsi" w:hAnsiTheme="minorHAnsi" w:cstheme="minorHAnsi"/>
        </w:rPr>
      </w:pPr>
    </w:p>
    <w:p w14:paraId="3B186FEF" w14:textId="5E632DA6" w:rsidR="00FE3778" w:rsidRDefault="00FE3778" w:rsidP="007D59CF">
      <w:pPr>
        <w:spacing w:line="276" w:lineRule="auto"/>
        <w:rPr>
          <w:rFonts w:asciiTheme="minorHAnsi" w:hAnsiTheme="minorHAnsi" w:cstheme="minorBidi"/>
        </w:rPr>
      </w:pPr>
      <w:r w:rsidRPr="41AAAB9F">
        <w:rPr>
          <w:rFonts w:asciiTheme="minorHAnsi" w:hAnsiTheme="minorHAnsi" w:cstheme="minorBidi"/>
        </w:rPr>
        <w:lastRenderedPageBreak/>
        <w:t xml:space="preserve">In de uitspraken waarbij er sprake was van strafverzwarende omstandigheden </w:t>
      </w:r>
      <w:r w:rsidR="001D3FD0" w:rsidRPr="41AAAB9F">
        <w:rPr>
          <w:rFonts w:asciiTheme="minorHAnsi" w:hAnsiTheme="minorHAnsi" w:cstheme="minorBidi"/>
        </w:rPr>
        <w:t>zijn</w:t>
      </w:r>
      <w:r w:rsidR="00FB21DE" w:rsidRPr="41AAAB9F">
        <w:rPr>
          <w:rFonts w:asciiTheme="minorHAnsi" w:hAnsiTheme="minorHAnsi" w:cstheme="minorBidi"/>
        </w:rPr>
        <w:t xml:space="preserve"> er in</w:t>
      </w:r>
      <w:r w:rsidR="001D3FD0" w:rsidRPr="41AAAB9F">
        <w:rPr>
          <w:rFonts w:asciiTheme="minorHAnsi" w:hAnsiTheme="minorHAnsi" w:cstheme="minorBidi"/>
        </w:rPr>
        <w:t xml:space="preserve"> de </w:t>
      </w:r>
      <w:r w:rsidR="00FB21DE" w:rsidRPr="41AAAB9F">
        <w:rPr>
          <w:rFonts w:asciiTheme="minorHAnsi" w:hAnsiTheme="minorHAnsi" w:cstheme="minorBidi"/>
        </w:rPr>
        <w:t xml:space="preserve"> meeste uitspraken taakstraffen opgelegd tussen de 210 en 250 uur. </w:t>
      </w:r>
      <w:r w:rsidR="00305224" w:rsidRPr="41AAAB9F">
        <w:rPr>
          <w:rFonts w:asciiTheme="minorHAnsi" w:hAnsiTheme="minorHAnsi" w:cstheme="minorBidi"/>
        </w:rPr>
        <w:t>Zo blijkt uit de volgende</w:t>
      </w:r>
      <w:r w:rsidR="00681F4F" w:rsidRPr="41AAAB9F">
        <w:rPr>
          <w:rFonts w:asciiTheme="minorHAnsi" w:hAnsiTheme="minorHAnsi" w:cstheme="minorBidi"/>
        </w:rPr>
        <w:t xml:space="preserve"> grafische weergave. </w:t>
      </w:r>
    </w:p>
    <w:p w14:paraId="17D71C2A" w14:textId="77777777" w:rsidR="00902A8D" w:rsidRDefault="00902A8D" w:rsidP="007D59CF">
      <w:pPr>
        <w:spacing w:line="276" w:lineRule="auto"/>
        <w:rPr>
          <w:rFonts w:asciiTheme="minorHAnsi" w:hAnsiTheme="minorHAnsi" w:cstheme="minorHAnsi"/>
        </w:rPr>
      </w:pPr>
    </w:p>
    <w:p w14:paraId="3CB2B739" w14:textId="56B13BC7" w:rsidR="001B2F02" w:rsidRDefault="001B2F02" w:rsidP="007D59CF">
      <w:pPr>
        <w:spacing w:line="276" w:lineRule="auto"/>
        <w:rPr>
          <w:rFonts w:asciiTheme="minorHAnsi" w:hAnsiTheme="minorHAnsi" w:cstheme="minorHAnsi"/>
        </w:rPr>
      </w:pPr>
    </w:p>
    <w:p w14:paraId="0FCE4DA1" w14:textId="073DBA2E" w:rsidR="004E0E1E" w:rsidRDefault="004E0E1E" w:rsidP="007D59CF">
      <w:pPr>
        <w:keepNext/>
        <w:spacing w:line="276" w:lineRule="auto"/>
        <w:jc w:val="center"/>
      </w:pPr>
      <w:r>
        <w:rPr>
          <w:noProof/>
        </w:rPr>
        <w:drawing>
          <wp:inline distT="0" distB="0" distL="0" distR="0" wp14:anchorId="661C264A" wp14:editId="0E3F89C5">
            <wp:extent cx="4050665" cy="2391410"/>
            <wp:effectExtent l="0" t="0" r="6985" b="8890"/>
            <wp:docPr id="16" name="Grafiek 16">
              <a:extLst xmlns:a="http://schemas.openxmlformats.org/drawingml/2006/main">
                <a:ext uri="{FF2B5EF4-FFF2-40B4-BE49-F238E27FC236}">
                  <a16:creationId xmlns:a16="http://schemas.microsoft.com/office/drawing/2014/main" id="{50959883-9B82-44BA-A6D4-0861D61AD3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84F1A88" w14:textId="35857039" w:rsidR="001B2F02" w:rsidRDefault="004E0E1E" w:rsidP="007D59CF">
      <w:pPr>
        <w:pStyle w:val="Bijschrift"/>
        <w:spacing w:line="276" w:lineRule="auto"/>
        <w:rPr>
          <w:rFonts w:asciiTheme="minorHAnsi" w:hAnsiTheme="minorHAnsi" w:cstheme="minorBidi"/>
        </w:rPr>
      </w:pPr>
      <w:r>
        <w:tab/>
      </w:r>
      <w:r>
        <w:tab/>
      </w:r>
      <w:r>
        <w:tab/>
        <w:t>Taakstraf in uren bij strafverzwarende omstandigheden</w:t>
      </w:r>
    </w:p>
    <w:p w14:paraId="054D00E7" w14:textId="07F0433D" w:rsidR="002E69BE" w:rsidRDefault="002E69BE" w:rsidP="007D59CF">
      <w:pPr>
        <w:spacing w:line="276" w:lineRule="auto"/>
        <w:jc w:val="center"/>
        <w:rPr>
          <w:rFonts w:asciiTheme="minorHAnsi" w:hAnsiTheme="minorHAnsi" w:cstheme="minorHAnsi"/>
        </w:rPr>
      </w:pPr>
    </w:p>
    <w:p w14:paraId="27503D2C" w14:textId="77777777" w:rsidR="002E69BE" w:rsidRDefault="002E69BE" w:rsidP="007D59CF">
      <w:pPr>
        <w:spacing w:line="276" w:lineRule="auto"/>
        <w:jc w:val="center"/>
        <w:rPr>
          <w:rFonts w:asciiTheme="minorHAnsi" w:hAnsiTheme="minorHAnsi" w:cstheme="minorHAnsi"/>
        </w:rPr>
      </w:pPr>
    </w:p>
    <w:p w14:paraId="09D2525C" w14:textId="418146A5" w:rsidR="00681F4F" w:rsidRDefault="00681F4F" w:rsidP="007D59CF">
      <w:pPr>
        <w:spacing w:line="276" w:lineRule="auto"/>
        <w:jc w:val="center"/>
        <w:rPr>
          <w:rFonts w:asciiTheme="minorHAnsi" w:hAnsiTheme="minorHAnsi" w:cstheme="minorHAnsi"/>
        </w:rPr>
      </w:pPr>
    </w:p>
    <w:p w14:paraId="442D2436" w14:textId="1C1EB9E6" w:rsidR="00681F4F" w:rsidRDefault="004E614F" w:rsidP="007D59CF">
      <w:pPr>
        <w:spacing w:line="276" w:lineRule="auto"/>
        <w:rPr>
          <w:rFonts w:asciiTheme="minorHAnsi" w:hAnsiTheme="minorHAnsi" w:cstheme="minorBidi"/>
        </w:rPr>
      </w:pPr>
      <w:r w:rsidRPr="41AAAB9F">
        <w:rPr>
          <w:rFonts w:asciiTheme="minorHAnsi" w:hAnsiTheme="minorHAnsi" w:cstheme="minorBidi"/>
        </w:rPr>
        <w:t>Uit figuur 5 in bijlage 1.2.2</w:t>
      </w:r>
      <w:r w:rsidR="00681F4F" w:rsidRPr="41AAAB9F">
        <w:rPr>
          <w:rFonts w:asciiTheme="minorHAnsi" w:hAnsiTheme="minorHAnsi" w:cstheme="minorBidi"/>
        </w:rPr>
        <w:t xml:space="preserve"> blijkt ook van strafverzachtende omstandigheden. Het gaat om de volgende omstandigheden:</w:t>
      </w:r>
    </w:p>
    <w:p w14:paraId="12D2FC51" w14:textId="77777777" w:rsidR="00681F4F" w:rsidRDefault="00681F4F" w:rsidP="007D59CF">
      <w:pPr>
        <w:pStyle w:val="Lijstalinea"/>
        <w:numPr>
          <w:ilvl w:val="0"/>
          <w:numId w:val="15"/>
        </w:numPr>
        <w:spacing w:line="276" w:lineRule="auto"/>
        <w:rPr>
          <w:rFonts w:asciiTheme="minorHAnsi" w:hAnsiTheme="minorHAnsi" w:cstheme="minorBidi"/>
        </w:rPr>
      </w:pPr>
      <w:r w:rsidRPr="41AAAB9F">
        <w:rPr>
          <w:rFonts w:asciiTheme="minorHAnsi" w:hAnsiTheme="minorHAnsi" w:cstheme="minorBidi"/>
        </w:rPr>
        <w:t>Het tonen van berouw</w:t>
      </w:r>
    </w:p>
    <w:p w14:paraId="43267AF4" w14:textId="77777777" w:rsidR="00681F4F" w:rsidRDefault="00681F4F" w:rsidP="007D59CF">
      <w:pPr>
        <w:pStyle w:val="Lijstalinea"/>
        <w:numPr>
          <w:ilvl w:val="0"/>
          <w:numId w:val="15"/>
        </w:numPr>
        <w:spacing w:line="276" w:lineRule="auto"/>
        <w:rPr>
          <w:rFonts w:asciiTheme="minorHAnsi" w:hAnsiTheme="minorHAnsi" w:cstheme="minorBidi"/>
        </w:rPr>
      </w:pPr>
      <w:r w:rsidRPr="41AAAB9F">
        <w:rPr>
          <w:rFonts w:asciiTheme="minorHAnsi" w:hAnsiTheme="minorHAnsi" w:cstheme="minorBidi"/>
        </w:rPr>
        <w:t>Het verlenen van medewerking</w:t>
      </w:r>
    </w:p>
    <w:p w14:paraId="3647C014" w14:textId="77777777" w:rsidR="00681F4F" w:rsidRPr="009B11DA" w:rsidRDefault="00681F4F" w:rsidP="007D59CF">
      <w:pPr>
        <w:pStyle w:val="Lijstalinea"/>
        <w:numPr>
          <w:ilvl w:val="0"/>
          <w:numId w:val="15"/>
        </w:numPr>
        <w:spacing w:line="276" w:lineRule="auto"/>
        <w:rPr>
          <w:rFonts w:asciiTheme="minorHAnsi" w:hAnsiTheme="minorHAnsi" w:cstheme="minorBidi"/>
        </w:rPr>
      </w:pPr>
      <w:r w:rsidRPr="41AAAB9F">
        <w:rPr>
          <w:rFonts w:asciiTheme="minorHAnsi" w:hAnsiTheme="minorHAnsi" w:cstheme="minorBidi"/>
        </w:rPr>
        <w:t>Het misdrijf is al een aantal jaar oud</w:t>
      </w:r>
    </w:p>
    <w:p w14:paraId="4CF2040E" w14:textId="07A838B1" w:rsidR="00681F4F" w:rsidRDefault="00681F4F" w:rsidP="007D59CF">
      <w:pPr>
        <w:spacing w:line="276" w:lineRule="auto"/>
        <w:rPr>
          <w:rFonts w:asciiTheme="minorHAnsi" w:hAnsiTheme="minorHAnsi" w:cstheme="minorHAnsi"/>
        </w:rPr>
      </w:pPr>
    </w:p>
    <w:p w14:paraId="1121AD63" w14:textId="11A98579" w:rsidR="008E1D3B" w:rsidRDefault="004E614F" w:rsidP="007D59CF">
      <w:pPr>
        <w:spacing w:line="276" w:lineRule="auto"/>
        <w:rPr>
          <w:rFonts w:asciiTheme="minorHAnsi" w:hAnsiTheme="minorHAnsi" w:cstheme="minorBidi"/>
        </w:rPr>
      </w:pPr>
      <w:r w:rsidRPr="41AAAB9F">
        <w:rPr>
          <w:rFonts w:asciiTheme="minorHAnsi" w:hAnsiTheme="minorHAnsi" w:cstheme="minorBidi"/>
        </w:rPr>
        <w:t xml:space="preserve">Uit figuur 4 in bijlage 1.2.1 is te zien dat er in de onderzochte uitspraken zes keer sprake is van het feit dat de verdachten berouw tonen en de rechter dit aanneemt als een strafverzachtende omstandigheid. </w:t>
      </w:r>
      <w:r w:rsidR="00EF44C8" w:rsidRPr="41AAAB9F">
        <w:rPr>
          <w:rFonts w:asciiTheme="minorHAnsi" w:hAnsiTheme="minorHAnsi" w:cstheme="minorBidi"/>
        </w:rPr>
        <w:t>In de grafisch</w:t>
      </w:r>
      <w:r w:rsidR="008E1D3B" w:rsidRPr="41AAAB9F">
        <w:rPr>
          <w:rFonts w:asciiTheme="minorHAnsi" w:hAnsiTheme="minorHAnsi" w:cstheme="minorBidi"/>
        </w:rPr>
        <w:t xml:space="preserve">e weergave hieronder is te zien dat voor deze strafverzachtende </w:t>
      </w:r>
      <w:r w:rsidR="008E1D3B" w:rsidRPr="41AAAB9F">
        <w:rPr>
          <w:rFonts w:asciiTheme="minorHAnsi" w:hAnsiTheme="minorHAnsi" w:cstheme="minorBidi"/>
        </w:rPr>
        <w:lastRenderedPageBreak/>
        <w:t xml:space="preserve">omstandigheid </w:t>
      </w:r>
      <w:r w:rsidR="00552461" w:rsidRPr="41AAAB9F">
        <w:rPr>
          <w:rFonts w:asciiTheme="minorHAnsi" w:hAnsiTheme="minorHAnsi" w:cstheme="minorBidi"/>
        </w:rPr>
        <w:t>de opgelegde taakstraf in de meeste gevallen tussen de 100 en 150 uur bedraagt</w:t>
      </w:r>
      <w:r w:rsidR="008E1D3B" w:rsidRPr="41AAAB9F">
        <w:rPr>
          <w:rFonts w:asciiTheme="minorHAnsi" w:hAnsiTheme="minorHAnsi" w:cstheme="minorBidi"/>
        </w:rPr>
        <w:t>. Daarnaast is er in elke uitspraak een gevangenisstraf van één dag opgelegd. Echter</w:t>
      </w:r>
      <w:r w:rsidR="00AF6303" w:rsidRPr="41AAAB9F">
        <w:rPr>
          <w:rFonts w:asciiTheme="minorHAnsi" w:hAnsiTheme="minorHAnsi" w:cstheme="minorBidi"/>
        </w:rPr>
        <w:t xml:space="preserve"> is</w:t>
      </w:r>
      <w:r w:rsidR="008E1D3B" w:rsidRPr="41AAAB9F">
        <w:rPr>
          <w:rFonts w:asciiTheme="minorHAnsi" w:hAnsiTheme="minorHAnsi" w:cstheme="minorBidi"/>
        </w:rPr>
        <w:t xml:space="preserve"> in de zesde uitspraak, die</w:t>
      </w:r>
      <w:r w:rsidR="00AF6303" w:rsidRPr="41AAAB9F">
        <w:rPr>
          <w:rFonts w:asciiTheme="minorHAnsi" w:hAnsiTheme="minorHAnsi" w:cstheme="minorBidi"/>
        </w:rPr>
        <w:t xml:space="preserve"> niet</w:t>
      </w:r>
      <w:r w:rsidR="008E1D3B" w:rsidRPr="41AAAB9F">
        <w:rPr>
          <w:rFonts w:asciiTheme="minorHAnsi" w:hAnsiTheme="minorHAnsi" w:cstheme="minorBidi"/>
        </w:rPr>
        <w:t xml:space="preserve"> in deze grafische weergave is opgenomen, een gevangenisstraf van </w:t>
      </w:r>
      <w:r w:rsidR="00AF6303" w:rsidRPr="41AAAB9F">
        <w:rPr>
          <w:rFonts w:asciiTheme="minorHAnsi" w:hAnsiTheme="minorHAnsi" w:cstheme="minorBidi"/>
        </w:rPr>
        <w:t xml:space="preserve">zes maanden opgelegd. </w:t>
      </w:r>
      <w:r w:rsidR="00E5633B">
        <w:rPr>
          <w:rFonts w:asciiTheme="minorHAnsi" w:hAnsiTheme="minorHAnsi" w:cstheme="minorBidi"/>
        </w:rPr>
        <w:t>Het gaat hier</w:t>
      </w:r>
      <w:r w:rsidR="002D4BA4" w:rsidRPr="41AAAB9F">
        <w:rPr>
          <w:rFonts w:asciiTheme="minorHAnsi" w:hAnsiTheme="minorHAnsi" w:cstheme="minorBidi"/>
        </w:rPr>
        <w:t xml:space="preserve"> om een voorwaardelijke gevangenisstraf.</w:t>
      </w:r>
    </w:p>
    <w:p w14:paraId="28B80D1E" w14:textId="1DDB2C8C" w:rsidR="008E1D3B" w:rsidRDefault="008E1D3B" w:rsidP="007D59CF">
      <w:pPr>
        <w:spacing w:line="276" w:lineRule="auto"/>
        <w:rPr>
          <w:rFonts w:asciiTheme="minorHAnsi" w:hAnsiTheme="minorHAnsi" w:cstheme="minorHAnsi"/>
        </w:rPr>
      </w:pPr>
    </w:p>
    <w:p w14:paraId="7C48B845" w14:textId="77777777" w:rsidR="00305224" w:rsidRDefault="00305224" w:rsidP="007D59CF">
      <w:pPr>
        <w:spacing w:line="276" w:lineRule="auto"/>
        <w:rPr>
          <w:rFonts w:asciiTheme="minorHAnsi" w:hAnsiTheme="minorHAnsi" w:cstheme="minorHAnsi"/>
        </w:rPr>
      </w:pPr>
    </w:p>
    <w:p w14:paraId="168F57CE" w14:textId="77777777" w:rsidR="00552461" w:rsidRDefault="00552461" w:rsidP="007D59CF">
      <w:pPr>
        <w:keepNext/>
        <w:spacing w:line="276" w:lineRule="auto"/>
        <w:jc w:val="center"/>
      </w:pPr>
      <w:r>
        <w:rPr>
          <w:noProof/>
        </w:rPr>
        <w:drawing>
          <wp:inline distT="0" distB="0" distL="0" distR="0" wp14:anchorId="07CD9BBC" wp14:editId="3E109CD3">
            <wp:extent cx="3837940" cy="2349500"/>
            <wp:effectExtent l="0" t="0" r="10160" b="12700"/>
            <wp:docPr id="18" name="Grafiek 18">
              <a:extLst xmlns:a="http://schemas.openxmlformats.org/drawingml/2006/main">
                <a:ext uri="{FF2B5EF4-FFF2-40B4-BE49-F238E27FC236}">
                  <a16:creationId xmlns:a16="http://schemas.microsoft.com/office/drawing/2014/main" id="{F84C2F66-C578-46EE-837C-54F79A6647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B533B67" w14:textId="4099F2EB" w:rsidR="00552461" w:rsidRDefault="00552461" w:rsidP="007D59CF">
      <w:pPr>
        <w:pStyle w:val="Bijschrift"/>
        <w:spacing w:line="276" w:lineRule="auto"/>
      </w:pPr>
      <w:r>
        <w:tab/>
      </w:r>
      <w:r>
        <w:tab/>
        <w:t xml:space="preserve">    Uren taakstraf bij tonen berouw</w:t>
      </w:r>
    </w:p>
    <w:p w14:paraId="7BFF3EAC" w14:textId="3EB4C876" w:rsidR="001B2F02" w:rsidRDefault="001B2F02" w:rsidP="007D59CF">
      <w:pPr>
        <w:spacing w:line="276" w:lineRule="auto"/>
        <w:jc w:val="center"/>
        <w:rPr>
          <w:rFonts w:asciiTheme="minorHAnsi" w:hAnsiTheme="minorHAnsi" w:cstheme="minorHAnsi"/>
        </w:rPr>
      </w:pPr>
    </w:p>
    <w:p w14:paraId="387B332E" w14:textId="77777777" w:rsidR="00552461" w:rsidRDefault="00552461" w:rsidP="007D59CF">
      <w:pPr>
        <w:spacing w:line="276" w:lineRule="auto"/>
        <w:jc w:val="center"/>
        <w:rPr>
          <w:rFonts w:asciiTheme="minorHAnsi" w:hAnsiTheme="minorHAnsi" w:cstheme="minorHAnsi"/>
        </w:rPr>
      </w:pPr>
    </w:p>
    <w:p w14:paraId="01B87E58" w14:textId="06785B54" w:rsidR="00AF6303" w:rsidRDefault="00AF6303" w:rsidP="007D59CF">
      <w:pPr>
        <w:spacing w:line="276" w:lineRule="auto"/>
        <w:rPr>
          <w:rFonts w:asciiTheme="minorHAnsi" w:hAnsiTheme="minorHAnsi" w:cstheme="minorBidi"/>
        </w:rPr>
      </w:pPr>
      <w:r w:rsidRPr="41AAAB9F">
        <w:rPr>
          <w:rFonts w:asciiTheme="minorHAnsi" w:hAnsiTheme="minorHAnsi" w:cstheme="minorBidi"/>
        </w:rPr>
        <w:t>In figuur 4 uit bijlage 1.2.1 is te zien dat er in negen uitspraken sprake was van de strafverzachtende omstandigheid dat de verdachten medewerking hebben verleend tijdens het politieonderzoek. In deze bijlage is tevens te zien dat deze omstandigheid v</w:t>
      </w:r>
      <w:r w:rsidR="00E5633B">
        <w:rPr>
          <w:rFonts w:asciiTheme="minorHAnsi" w:hAnsiTheme="minorHAnsi" w:cstheme="minorBidi"/>
        </w:rPr>
        <w:t>aak samenvalt met andere omstandigheden die invloed hebben op de straf</w:t>
      </w:r>
      <w:r w:rsidRPr="41AAAB9F">
        <w:rPr>
          <w:rFonts w:asciiTheme="minorHAnsi" w:hAnsiTheme="minorHAnsi" w:cstheme="minorBidi"/>
        </w:rPr>
        <w:t xml:space="preserve">. </w:t>
      </w:r>
    </w:p>
    <w:p w14:paraId="76C5D8FA" w14:textId="4EC4EB42" w:rsidR="00AF6303" w:rsidRDefault="00AF6303" w:rsidP="007D59CF">
      <w:pPr>
        <w:spacing w:line="276" w:lineRule="auto"/>
        <w:rPr>
          <w:rFonts w:asciiTheme="minorHAnsi" w:hAnsiTheme="minorHAnsi" w:cstheme="minorHAnsi"/>
        </w:rPr>
      </w:pPr>
    </w:p>
    <w:p w14:paraId="2ACC73B2" w14:textId="74B54FA8" w:rsidR="00305224" w:rsidRDefault="0027564C" w:rsidP="007D59CF">
      <w:pPr>
        <w:spacing w:line="276" w:lineRule="auto"/>
        <w:rPr>
          <w:rFonts w:asciiTheme="minorHAnsi" w:hAnsiTheme="minorHAnsi" w:cstheme="minorBidi"/>
        </w:rPr>
      </w:pPr>
      <w:r w:rsidRPr="41AAAB9F">
        <w:rPr>
          <w:rFonts w:asciiTheme="minorHAnsi" w:hAnsiTheme="minorHAnsi" w:cstheme="minorBidi"/>
        </w:rPr>
        <w:t>Tevens blijkt uit figuur 4 in bijlage 1.2.1 dat er vier keer sprake is van een misdrijf dat al enige jaren geleden is gebeurd. De rechter neemt dit mee in de beoordeling van de strafmaat. Dit blijkt ook uit figuur 5 in bijlage 1.2.2.</w:t>
      </w:r>
    </w:p>
    <w:p w14:paraId="0ADD7817" w14:textId="4E5D19E6" w:rsidR="005135BB" w:rsidRDefault="005135BB" w:rsidP="007D59CF">
      <w:pPr>
        <w:spacing w:line="276" w:lineRule="auto"/>
        <w:rPr>
          <w:rFonts w:asciiTheme="minorHAnsi" w:hAnsiTheme="minorHAnsi" w:cstheme="minorHAnsi"/>
        </w:rPr>
      </w:pPr>
    </w:p>
    <w:p w14:paraId="64B76FFC" w14:textId="70391562" w:rsidR="005135BB" w:rsidRPr="00D92F0D" w:rsidRDefault="005135BB" w:rsidP="007D59CF">
      <w:pPr>
        <w:pStyle w:val="Kop2"/>
        <w:numPr>
          <w:ilvl w:val="1"/>
          <w:numId w:val="10"/>
        </w:numPr>
        <w:spacing w:line="276" w:lineRule="auto"/>
        <w:rPr>
          <w:color w:val="595959" w:themeColor="text1" w:themeTint="A6"/>
        </w:rPr>
      </w:pPr>
      <w:bookmarkStart w:id="49" w:name="_Toc483420029"/>
      <w:r w:rsidRPr="00D92F0D">
        <w:rPr>
          <w:color w:val="595959" w:themeColor="text1" w:themeTint="A6"/>
        </w:rPr>
        <w:lastRenderedPageBreak/>
        <w:t>Frequentie</w:t>
      </w:r>
      <w:bookmarkEnd w:id="49"/>
    </w:p>
    <w:p w14:paraId="58F649E9" w14:textId="5FA485EA" w:rsidR="00E04365" w:rsidRDefault="00BA597F" w:rsidP="007D59CF">
      <w:pPr>
        <w:spacing w:line="276" w:lineRule="auto"/>
        <w:rPr>
          <w:rFonts w:asciiTheme="minorHAnsi" w:hAnsiTheme="minorHAnsi" w:cstheme="minorBidi"/>
        </w:rPr>
      </w:pPr>
      <w:r w:rsidRPr="41AAAB9F">
        <w:rPr>
          <w:rFonts w:asciiTheme="minorHAnsi" w:hAnsiTheme="minorHAnsi" w:cstheme="minorBidi"/>
        </w:rPr>
        <w:t>Bij het onderzoek naar de frequentie is er gekeke</w:t>
      </w:r>
      <w:r w:rsidR="00A96FBB" w:rsidRPr="41AAAB9F">
        <w:rPr>
          <w:rFonts w:asciiTheme="minorHAnsi" w:hAnsiTheme="minorHAnsi" w:cstheme="minorBidi"/>
        </w:rPr>
        <w:t>n</w:t>
      </w:r>
      <w:r w:rsidR="00B2697B" w:rsidRPr="41AAAB9F">
        <w:rPr>
          <w:rFonts w:asciiTheme="minorHAnsi" w:hAnsiTheme="minorHAnsi" w:cstheme="minorBidi"/>
        </w:rPr>
        <w:t xml:space="preserve"> naar hoe vaak de </w:t>
      </w:r>
      <w:r w:rsidR="001B6581" w:rsidRPr="41AAAB9F">
        <w:rPr>
          <w:rFonts w:asciiTheme="minorHAnsi" w:hAnsiTheme="minorHAnsi" w:cstheme="minorBidi"/>
        </w:rPr>
        <w:t>verdachte</w:t>
      </w:r>
      <w:r w:rsidR="00B2697B" w:rsidRPr="41AAAB9F">
        <w:rPr>
          <w:rFonts w:asciiTheme="minorHAnsi" w:hAnsiTheme="minorHAnsi" w:cstheme="minorBidi"/>
        </w:rPr>
        <w:t xml:space="preserve"> misbruik heeft gemaakt van het slachtoffer</w:t>
      </w:r>
      <w:r w:rsidR="00A96FBB" w:rsidRPr="41AAAB9F">
        <w:rPr>
          <w:rFonts w:asciiTheme="minorHAnsi" w:hAnsiTheme="minorHAnsi" w:cstheme="minorBidi"/>
        </w:rPr>
        <w:t xml:space="preserve">. </w:t>
      </w:r>
      <w:r w:rsidR="00692849" w:rsidRPr="41AAAB9F">
        <w:rPr>
          <w:rFonts w:asciiTheme="minorHAnsi" w:hAnsiTheme="minorHAnsi" w:cstheme="minorBidi"/>
        </w:rPr>
        <w:t xml:space="preserve">In figuur 5 uit bijlage 1.2.2 is te zien dat er in de meeste uitspraken sprake was van eenmalig seksueel contact tussen de </w:t>
      </w:r>
      <w:r w:rsidR="001B6581" w:rsidRPr="41AAAB9F">
        <w:rPr>
          <w:rFonts w:asciiTheme="minorHAnsi" w:hAnsiTheme="minorHAnsi" w:cstheme="minorBidi"/>
        </w:rPr>
        <w:t>verdachte</w:t>
      </w:r>
      <w:r w:rsidR="00692849" w:rsidRPr="41AAAB9F">
        <w:rPr>
          <w:rFonts w:asciiTheme="minorHAnsi" w:hAnsiTheme="minorHAnsi" w:cstheme="minorBidi"/>
        </w:rPr>
        <w:t xml:space="preserve"> en het slachtoffer. Het gaat om </w:t>
      </w:r>
      <w:r w:rsidR="002F6B6C" w:rsidRPr="41AAAB9F">
        <w:rPr>
          <w:rFonts w:asciiTheme="minorHAnsi" w:hAnsiTheme="minorHAnsi" w:cstheme="minorBidi"/>
        </w:rPr>
        <w:t>31</w:t>
      </w:r>
      <w:r w:rsidR="00692849" w:rsidRPr="41AAAB9F">
        <w:rPr>
          <w:rFonts w:asciiTheme="minorHAnsi" w:hAnsiTheme="minorHAnsi" w:cstheme="minorBidi"/>
        </w:rPr>
        <w:t xml:space="preserve"> van de onderzochte uitspraken. Uit dezelfde bijlage blijkt dat er </w:t>
      </w:r>
      <w:r w:rsidR="00305224" w:rsidRPr="41AAAB9F">
        <w:rPr>
          <w:rFonts w:asciiTheme="minorHAnsi" w:hAnsiTheme="minorHAnsi" w:cstheme="minorBidi"/>
        </w:rPr>
        <w:t xml:space="preserve">in vier uitspraken </w:t>
      </w:r>
      <w:r w:rsidR="002F6B6C" w:rsidRPr="41AAAB9F">
        <w:rPr>
          <w:rFonts w:asciiTheme="minorHAnsi" w:hAnsiTheme="minorHAnsi" w:cstheme="minorBidi"/>
        </w:rPr>
        <w:t>sprake was van meer dan drie keer seksueel contact. In de</w:t>
      </w:r>
      <w:r w:rsidR="00305224" w:rsidRPr="41AAAB9F">
        <w:rPr>
          <w:rFonts w:asciiTheme="minorHAnsi" w:hAnsiTheme="minorHAnsi" w:cstheme="minorBidi"/>
        </w:rPr>
        <w:t xml:space="preserve"> overige vier uitspraken</w:t>
      </w:r>
      <w:r w:rsidR="002F6B6C" w:rsidRPr="41AAAB9F">
        <w:rPr>
          <w:rFonts w:asciiTheme="minorHAnsi" w:hAnsiTheme="minorHAnsi" w:cstheme="minorBidi"/>
        </w:rPr>
        <w:t xml:space="preserve"> was er sprake van twee keer seksueel contact. </w:t>
      </w:r>
      <w:r w:rsidR="001B6581" w:rsidRPr="41AAAB9F">
        <w:rPr>
          <w:rFonts w:asciiTheme="minorHAnsi" w:hAnsiTheme="minorHAnsi" w:cstheme="minorBidi"/>
        </w:rPr>
        <w:t>Uit figuur 5 in bijlage 1.2.2 blijkt dat tussen de opgelegde taakstraffen waarbij er sprake is van één keer of twee keer seksueel contact een nihil verschil zit. De opgelegde taakstraffen variëren tussen de 100 en 180 uur.</w:t>
      </w:r>
      <w:r w:rsidR="007B4F8F" w:rsidRPr="41AAAB9F">
        <w:rPr>
          <w:rFonts w:asciiTheme="minorHAnsi" w:hAnsiTheme="minorHAnsi" w:cstheme="minorBidi"/>
        </w:rPr>
        <w:t xml:space="preserve"> In twee uitspraken waar er sprake was van meerdere keren seksueel contact is er een hogere straf opgelegd. Het gaat hier om een onvoorwaardelijke gevangenisstraf. Deze straf is in deze zaken opgelegd omdat er sprake was van meerdere strafverzwarende omstandigheden. </w:t>
      </w:r>
    </w:p>
    <w:p w14:paraId="069020D8" w14:textId="746B9513" w:rsidR="00F844CA" w:rsidRDefault="00F844CA" w:rsidP="007D59CF">
      <w:pPr>
        <w:spacing w:line="276" w:lineRule="auto"/>
        <w:rPr>
          <w:rFonts w:asciiTheme="minorHAnsi" w:hAnsiTheme="minorHAnsi" w:cstheme="minorHAnsi"/>
        </w:rPr>
      </w:pPr>
    </w:p>
    <w:p w14:paraId="5E42E3D9" w14:textId="3E2CE2F0" w:rsidR="00F844CA" w:rsidRPr="00D92F0D" w:rsidRDefault="00F844CA" w:rsidP="007D59CF">
      <w:pPr>
        <w:pStyle w:val="Kop2"/>
        <w:numPr>
          <w:ilvl w:val="1"/>
          <w:numId w:val="10"/>
        </w:numPr>
        <w:spacing w:line="276" w:lineRule="auto"/>
        <w:rPr>
          <w:color w:val="595959" w:themeColor="text1" w:themeTint="A6"/>
        </w:rPr>
      </w:pPr>
      <w:bookmarkStart w:id="50" w:name="_Toc483420030"/>
      <w:r w:rsidRPr="00D92F0D">
        <w:rPr>
          <w:color w:val="595959" w:themeColor="text1" w:themeTint="A6"/>
        </w:rPr>
        <w:t>De wetenschap van de verdachten</w:t>
      </w:r>
      <w:bookmarkEnd w:id="50"/>
    </w:p>
    <w:p w14:paraId="65D03EF5" w14:textId="7DA6034C" w:rsidR="001D3434" w:rsidRDefault="00086EB0" w:rsidP="007D59CF">
      <w:pPr>
        <w:spacing w:line="276" w:lineRule="auto"/>
        <w:rPr>
          <w:rFonts w:asciiTheme="minorHAnsi" w:hAnsiTheme="minorHAnsi"/>
        </w:rPr>
      </w:pPr>
      <w:r>
        <w:rPr>
          <w:rFonts w:asciiTheme="minorHAnsi" w:hAnsiTheme="minorHAnsi"/>
        </w:rPr>
        <w:t>In alle onderzochte uitspraken was er sprake van slachtoffers tussen de zestien en achttien jaar oud</w:t>
      </w:r>
      <w:r w:rsidR="001B6581">
        <w:rPr>
          <w:rFonts w:asciiTheme="minorHAnsi" w:hAnsiTheme="minorHAnsi"/>
        </w:rPr>
        <w:t xml:space="preserve"> zo blijkt uit figuur 5 in bijlage 1.2.2</w:t>
      </w:r>
      <w:r>
        <w:rPr>
          <w:rFonts w:asciiTheme="minorHAnsi" w:hAnsiTheme="minorHAnsi"/>
        </w:rPr>
        <w:t xml:space="preserve">. </w:t>
      </w:r>
      <w:r w:rsidR="00977ED8">
        <w:rPr>
          <w:rFonts w:asciiTheme="minorHAnsi" w:hAnsiTheme="minorHAnsi"/>
        </w:rPr>
        <w:t>Het gaat dus om minderjarige slachtoffers. Uit dezelfde bijlage blijkt dat in 35 uitspraken de verdachte niet bewust op zoek was naar een minderjarige prostituee. In deze bijlage is te zien dat de rechter niet snel spreekt over een uitgevoerd gedegen onderzoek. De afwezigheid van schuld is in geen enkele onderzochte uitspraak aangenomen door de rechter.</w:t>
      </w:r>
      <w:r w:rsidR="00E3321E">
        <w:rPr>
          <w:rFonts w:asciiTheme="minorHAnsi" w:hAnsiTheme="minorHAnsi"/>
        </w:rPr>
        <w:t xml:space="preserve"> </w:t>
      </w:r>
      <w:r w:rsidR="00E5633B">
        <w:rPr>
          <w:rFonts w:asciiTheme="minorHAnsi" w:hAnsiTheme="minorHAnsi"/>
        </w:rPr>
        <w:t xml:space="preserve">Een voorbeeld hiervan </w:t>
      </w:r>
      <w:r w:rsidR="0030244C">
        <w:rPr>
          <w:rFonts w:asciiTheme="minorHAnsi" w:hAnsiTheme="minorHAnsi"/>
        </w:rPr>
        <w:t xml:space="preserve">is dat </w:t>
      </w:r>
      <w:r w:rsidR="00E3321E">
        <w:rPr>
          <w:rFonts w:asciiTheme="minorHAnsi" w:hAnsiTheme="minorHAnsi"/>
        </w:rPr>
        <w:t xml:space="preserve">in </w:t>
      </w:r>
      <w:r w:rsidR="0030244C">
        <w:rPr>
          <w:rFonts w:asciiTheme="minorHAnsi" w:hAnsiTheme="minorHAnsi"/>
        </w:rPr>
        <w:t xml:space="preserve">meerdere uitspraken </w:t>
      </w:r>
      <w:r w:rsidR="0047162F">
        <w:rPr>
          <w:rFonts w:asciiTheme="minorHAnsi" w:hAnsiTheme="minorHAnsi"/>
        </w:rPr>
        <w:t xml:space="preserve"> de prostituant via een legale website in contact </w:t>
      </w:r>
      <w:r w:rsidR="0030244C">
        <w:rPr>
          <w:rFonts w:asciiTheme="minorHAnsi" w:hAnsiTheme="minorHAnsi"/>
        </w:rPr>
        <w:t xml:space="preserve">was </w:t>
      </w:r>
      <w:r w:rsidR="0047162F">
        <w:rPr>
          <w:rFonts w:asciiTheme="minorHAnsi" w:hAnsiTheme="minorHAnsi"/>
        </w:rPr>
        <w:t>gekomen met de minderjarige prostituee. Op deze website stond een meerderjarige leeftijd vermeld. Uit de uitspraken blijkt dat de prostituant niet mag uitgaan</w:t>
      </w:r>
      <w:r w:rsidR="00E3321E">
        <w:rPr>
          <w:rFonts w:asciiTheme="minorHAnsi" w:hAnsiTheme="minorHAnsi"/>
        </w:rPr>
        <w:t xml:space="preserve"> van de juistheid van de vermeldd</w:t>
      </w:r>
      <w:r w:rsidR="0047162F">
        <w:rPr>
          <w:rFonts w:asciiTheme="minorHAnsi" w:hAnsiTheme="minorHAnsi"/>
        </w:rPr>
        <w:t xml:space="preserve">e gegevens. </w:t>
      </w:r>
      <w:r w:rsidR="00785A30">
        <w:rPr>
          <w:rFonts w:asciiTheme="minorHAnsi" w:hAnsiTheme="minorHAnsi"/>
        </w:rPr>
        <w:t xml:space="preserve">Het </w:t>
      </w:r>
      <w:r w:rsidR="00485990">
        <w:rPr>
          <w:rFonts w:asciiTheme="minorHAnsi" w:hAnsiTheme="minorHAnsi"/>
        </w:rPr>
        <w:t xml:space="preserve">enkel </w:t>
      </w:r>
      <w:r w:rsidR="00785A30">
        <w:rPr>
          <w:rFonts w:asciiTheme="minorHAnsi" w:hAnsiTheme="minorHAnsi"/>
        </w:rPr>
        <w:t>vragen naar de leeftijd van het slachtoffer is voor de rechter niet genoeg om te kunnen spreken van een ‘gedegen’</w:t>
      </w:r>
      <w:r w:rsidR="00485990">
        <w:rPr>
          <w:rFonts w:asciiTheme="minorHAnsi" w:hAnsiTheme="minorHAnsi"/>
        </w:rPr>
        <w:t xml:space="preserve"> onderzoek. Wanneer er wel kan worden gesproken over een gedegen onderzoek </w:t>
      </w:r>
      <w:r w:rsidR="0030244C">
        <w:rPr>
          <w:rFonts w:asciiTheme="minorHAnsi" w:hAnsiTheme="minorHAnsi"/>
        </w:rPr>
        <w:t>blijkt niet uit dit</w:t>
      </w:r>
      <w:r w:rsidR="00FC6012">
        <w:rPr>
          <w:rFonts w:asciiTheme="minorHAnsi" w:hAnsiTheme="minorHAnsi"/>
        </w:rPr>
        <w:t xml:space="preserve"> onderzoek</w:t>
      </w:r>
      <w:r w:rsidR="00485990">
        <w:rPr>
          <w:rFonts w:asciiTheme="minorHAnsi" w:hAnsiTheme="minorHAnsi"/>
        </w:rPr>
        <w:t xml:space="preserve">. </w:t>
      </w:r>
    </w:p>
    <w:p w14:paraId="4C027E08" w14:textId="77777777" w:rsidR="001D3434" w:rsidRDefault="001D3434" w:rsidP="007D59CF">
      <w:pPr>
        <w:spacing w:line="276" w:lineRule="auto"/>
        <w:rPr>
          <w:rFonts w:asciiTheme="minorHAnsi" w:hAnsiTheme="minorHAnsi"/>
        </w:rPr>
      </w:pPr>
    </w:p>
    <w:p w14:paraId="30AE24BE" w14:textId="23C45089" w:rsidR="001D3434" w:rsidRPr="00D92F0D" w:rsidRDefault="001D3434" w:rsidP="007D59CF">
      <w:pPr>
        <w:pStyle w:val="Kop2"/>
        <w:numPr>
          <w:ilvl w:val="1"/>
          <w:numId w:val="10"/>
        </w:numPr>
        <w:spacing w:line="276" w:lineRule="auto"/>
        <w:rPr>
          <w:color w:val="595959" w:themeColor="text1" w:themeTint="A6"/>
        </w:rPr>
      </w:pPr>
      <w:bookmarkStart w:id="51" w:name="_Toc483420031"/>
      <w:r w:rsidRPr="00D92F0D">
        <w:rPr>
          <w:color w:val="595959" w:themeColor="text1" w:themeTint="A6"/>
        </w:rPr>
        <w:t>Justitiële documentatie</w:t>
      </w:r>
      <w:bookmarkEnd w:id="51"/>
    </w:p>
    <w:p w14:paraId="2EDD5576" w14:textId="65E19EA5" w:rsidR="007D6CA9" w:rsidRDefault="00E3321E" w:rsidP="007D59CF">
      <w:pPr>
        <w:spacing w:line="276" w:lineRule="auto"/>
        <w:rPr>
          <w:rFonts w:asciiTheme="minorHAnsi" w:hAnsiTheme="minorHAnsi"/>
        </w:rPr>
      </w:pPr>
      <w:r>
        <w:rPr>
          <w:rFonts w:asciiTheme="minorHAnsi" w:hAnsiTheme="minorHAnsi"/>
        </w:rPr>
        <w:t>Bij het onderzoek naar de justitiële documentatie is er gekeken naar het s</w:t>
      </w:r>
      <w:r w:rsidR="0030244C">
        <w:rPr>
          <w:rFonts w:asciiTheme="minorHAnsi" w:hAnsiTheme="minorHAnsi"/>
        </w:rPr>
        <w:t>trafblad wat de verdachte heeft</w:t>
      </w:r>
      <w:r>
        <w:rPr>
          <w:rFonts w:asciiTheme="minorHAnsi" w:hAnsiTheme="minorHAnsi"/>
        </w:rPr>
        <w:t xml:space="preserve"> en het advies dat de reclassering uitgebracht heeft. </w:t>
      </w:r>
      <w:r w:rsidR="00DB57E4">
        <w:rPr>
          <w:rFonts w:asciiTheme="minorHAnsi" w:hAnsiTheme="minorHAnsi"/>
        </w:rPr>
        <w:t xml:space="preserve">De rechter bekijkt of de prostituant eerder voor soortgelijke feiten veroordeeld is. </w:t>
      </w:r>
      <w:r w:rsidR="007D6CA9">
        <w:rPr>
          <w:rFonts w:asciiTheme="minorHAnsi" w:hAnsiTheme="minorHAnsi"/>
        </w:rPr>
        <w:t xml:space="preserve">In de onderstaande grafische weergave blijkt dat in 36 uitspraken de verdachten een blanco strafblad hadden ten tijde van het plegen van het misdrijf. In slechts één uitspraak was er sprake van een verdachte die al eerder voor soortgelijke feiten was veroordeeld. </w:t>
      </w:r>
      <w:r w:rsidR="00C9540F">
        <w:rPr>
          <w:rFonts w:asciiTheme="minorHAnsi" w:hAnsiTheme="minorHAnsi"/>
        </w:rPr>
        <w:t>Dit is ook te zien in figuur 5 uit bijlage 1.2.2.</w:t>
      </w:r>
    </w:p>
    <w:p w14:paraId="41AE5D03" w14:textId="77777777" w:rsidR="007D6CA9" w:rsidRDefault="007D6CA9" w:rsidP="007D59CF">
      <w:pPr>
        <w:spacing w:line="276" w:lineRule="auto"/>
        <w:rPr>
          <w:rFonts w:asciiTheme="minorHAnsi" w:hAnsiTheme="minorHAnsi"/>
        </w:rPr>
      </w:pPr>
    </w:p>
    <w:p w14:paraId="668164F6" w14:textId="087479A9" w:rsidR="007D6CA9" w:rsidRDefault="007D6CA9" w:rsidP="007D59CF">
      <w:pPr>
        <w:spacing w:line="276" w:lineRule="auto"/>
        <w:rPr>
          <w:rFonts w:asciiTheme="minorHAnsi" w:hAnsiTheme="minorHAnsi"/>
        </w:rPr>
      </w:pPr>
    </w:p>
    <w:p w14:paraId="776C0083" w14:textId="44B6A669" w:rsidR="007D6CA9" w:rsidRDefault="007D6CA9" w:rsidP="007D59CF">
      <w:pPr>
        <w:spacing w:line="276" w:lineRule="auto"/>
        <w:jc w:val="center"/>
        <w:rPr>
          <w:rFonts w:asciiTheme="minorHAnsi" w:hAnsiTheme="minorHAnsi"/>
        </w:rPr>
      </w:pPr>
      <w:r>
        <w:rPr>
          <w:noProof/>
        </w:rPr>
        <w:drawing>
          <wp:inline distT="0" distB="0" distL="0" distR="0" wp14:anchorId="2E1AEBED" wp14:editId="122A447B">
            <wp:extent cx="4114800" cy="2743200"/>
            <wp:effectExtent l="0" t="0" r="0" b="0"/>
            <wp:docPr id="4" name="Grafiek 4">
              <a:extLst xmlns:a="http://schemas.openxmlformats.org/drawingml/2006/main">
                <a:ext uri="{FF2B5EF4-FFF2-40B4-BE49-F238E27FC236}">
                  <a16:creationId xmlns:a16="http://schemas.microsoft.com/office/drawing/2014/main" id="{DA47C283-967E-4BC4-89AE-18E8004D1D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FA0E20A" w14:textId="280133EB" w:rsidR="00A32383" w:rsidRDefault="00A32383" w:rsidP="007D59CF">
      <w:pPr>
        <w:spacing w:line="276" w:lineRule="auto"/>
        <w:rPr>
          <w:rFonts w:asciiTheme="minorHAnsi" w:hAnsiTheme="minorHAnsi"/>
        </w:rPr>
      </w:pPr>
    </w:p>
    <w:p w14:paraId="51319703" w14:textId="77777777" w:rsidR="007D6CA9" w:rsidRDefault="007D6CA9" w:rsidP="007D59CF">
      <w:pPr>
        <w:spacing w:line="276" w:lineRule="auto"/>
        <w:rPr>
          <w:rFonts w:asciiTheme="minorHAnsi" w:hAnsiTheme="minorHAnsi"/>
        </w:rPr>
      </w:pPr>
    </w:p>
    <w:p w14:paraId="745A0444" w14:textId="77777777" w:rsidR="0030244C" w:rsidRDefault="0030244C" w:rsidP="007D59CF">
      <w:pPr>
        <w:spacing w:line="276" w:lineRule="auto"/>
        <w:rPr>
          <w:rFonts w:asciiTheme="minorHAnsi" w:hAnsiTheme="minorHAnsi"/>
        </w:rPr>
      </w:pPr>
    </w:p>
    <w:p w14:paraId="30687DED" w14:textId="77777777" w:rsidR="0030244C" w:rsidRDefault="0030244C">
      <w:pPr>
        <w:spacing w:after="160" w:line="259" w:lineRule="auto"/>
        <w:rPr>
          <w:rFonts w:asciiTheme="minorHAnsi" w:hAnsiTheme="minorHAnsi"/>
        </w:rPr>
      </w:pPr>
      <w:r>
        <w:rPr>
          <w:rFonts w:asciiTheme="minorHAnsi" w:hAnsiTheme="minorHAnsi"/>
        </w:rPr>
        <w:br w:type="page"/>
      </w:r>
    </w:p>
    <w:p w14:paraId="34C4AD20" w14:textId="3C62ABE0" w:rsidR="006677E6" w:rsidRDefault="007D6CA9" w:rsidP="007D59CF">
      <w:pPr>
        <w:spacing w:line="276" w:lineRule="auto"/>
        <w:rPr>
          <w:rFonts w:asciiTheme="minorHAnsi" w:hAnsiTheme="minorHAnsi"/>
        </w:rPr>
      </w:pPr>
      <w:r>
        <w:rPr>
          <w:rFonts w:asciiTheme="minorHAnsi" w:hAnsiTheme="minorHAnsi"/>
        </w:rPr>
        <w:lastRenderedPageBreak/>
        <w:t xml:space="preserve">De reclassering maakt voor de rechtszaak </w:t>
      </w:r>
      <w:r w:rsidR="00C3563F">
        <w:rPr>
          <w:rFonts w:asciiTheme="minorHAnsi" w:hAnsiTheme="minorHAnsi"/>
        </w:rPr>
        <w:t>een inschatting van het recidiverisico. Dit recidiverisico</w:t>
      </w:r>
      <w:r w:rsidR="001A685F">
        <w:rPr>
          <w:rFonts w:asciiTheme="minorHAnsi" w:hAnsiTheme="minorHAnsi"/>
        </w:rPr>
        <w:t xml:space="preserve"> wordt gebaseerd op de aard van het misdrijf, het proces-verbaal, de justitiedossiers en eventuele psychiatrische dossiers</w:t>
      </w:r>
      <w:r w:rsidR="00D0127E">
        <w:rPr>
          <w:rStyle w:val="Voetnootmarkering"/>
          <w:rFonts w:asciiTheme="minorHAnsi" w:hAnsiTheme="minorHAnsi"/>
        </w:rPr>
        <w:footnoteReference w:id="47"/>
      </w:r>
      <w:r w:rsidR="00C9540F">
        <w:rPr>
          <w:rFonts w:asciiTheme="minorHAnsi" w:hAnsiTheme="minorHAnsi"/>
        </w:rPr>
        <w:t xml:space="preserve">. Uit figuur 5 in bijlage 1.2.2 blijkt dat </w:t>
      </w:r>
      <w:r w:rsidR="00766502">
        <w:rPr>
          <w:rFonts w:asciiTheme="minorHAnsi" w:hAnsiTheme="minorHAnsi"/>
        </w:rPr>
        <w:t>in 24 van de uitspraken</w:t>
      </w:r>
      <w:r w:rsidR="00C9540F">
        <w:rPr>
          <w:rFonts w:asciiTheme="minorHAnsi" w:hAnsiTheme="minorHAnsi"/>
        </w:rPr>
        <w:t xml:space="preserve"> het recidiverisico</w:t>
      </w:r>
      <w:r w:rsidR="00766502">
        <w:rPr>
          <w:rFonts w:asciiTheme="minorHAnsi" w:hAnsiTheme="minorHAnsi"/>
        </w:rPr>
        <w:t xml:space="preserve"> van de verdachten</w:t>
      </w:r>
      <w:r w:rsidR="00C9540F">
        <w:rPr>
          <w:rFonts w:asciiTheme="minorHAnsi" w:hAnsiTheme="minorHAnsi"/>
        </w:rPr>
        <w:t xml:space="preserve"> op laag wordt geschat door de reclassering. </w:t>
      </w:r>
      <w:r w:rsidR="00766502">
        <w:rPr>
          <w:rFonts w:asciiTheme="minorHAnsi" w:hAnsiTheme="minorHAnsi"/>
        </w:rPr>
        <w:t>In dezelfde bijlage is te zien dat er in maar twee uitspraken een gemiddeld recidiverisico wordt geschat. In de overige uitspraken is het recidiverisico niet bekend.</w:t>
      </w:r>
      <w:r w:rsidR="007D59CF">
        <w:rPr>
          <w:rFonts w:asciiTheme="minorHAnsi" w:hAnsiTheme="minorHAnsi"/>
        </w:rPr>
        <w:br/>
      </w:r>
    </w:p>
    <w:p w14:paraId="78F74E8D" w14:textId="77777777" w:rsidR="00C47AE1" w:rsidRPr="00D92F0D" w:rsidRDefault="00C47AE1" w:rsidP="007D59CF">
      <w:pPr>
        <w:pStyle w:val="Kop2"/>
        <w:numPr>
          <w:ilvl w:val="1"/>
          <w:numId w:val="10"/>
        </w:numPr>
        <w:spacing w:line="276" w:lineRule="auto"/>
        <w:rPr>
          <w:color w:val="595959" w:themeColor="text1" w:themeTint="A6"/>
        </w:rPr>
      </w:pPr>
      <w:bookmarkStart w:id="52" w:name="_Toc483420032"/>
      <w:r w:rsidRPr="00D92F0D">
        <w:rPr>
          <w:color w:val="595959" w:themeColor="text1" w:themeTint="A6"/>
        </w:rPr>
        <w:t>Omvang delict</w:t>
      </w:r>
      <w:bookmarkEnd w:id="52"/>
    </w:p>
    <w:p w14:paraId="6260F9F9" w14:textId="13665D21" w:rsidR="005149DA" w:rsidRDefault="005149DA" w:rsidP="007D59CF">
      <w:pPr>
        <w:spacing w:line="276" w:lineRule="auto"/>
        <w:rPr>
          <w:rFonts w:asciiTheme="minorHAnsi" w:hAnsiTheme="minorHAnsi"/>
        </w:rPr>
      </w:pPr>
      <w:r>
        <w:rPr>
          <w:rFonts w:asciiTheme="minorHAnsi" w:hAnsiTheme="minorHAnsi"/>
        </w:rPr>
        <w:t xml:space="preserve">Bij de omvang van het delict is er onderzocht welke handelingen er zijn verricht. </w:t>
      </w:r>
      <w:r w:rsidR="0020222C">
        <w:rPr>
          <w:rFonts w:asciiTheme="minorHAnsi" w:hAnsiTheme="minorHAnsi"/>
        </w:rPr>
        <w:t>Zoals uitgelegd in hoofdstuk 3.1 wordt er in de richtlijn</w:t>
      </w:r>
      <w:r w:rsidR="0020222C">
        <w:rPr>
          <w:rStyle w:val="Voetnootmarkering"/>
          <w:rFonts w:asciiTheme="minorHAnsi" w:hAnsiTheme="minorHAnsi"/>
        </w:rPr>
        <w:footnoteReference w:id="48"/>
      </w:r>
      <w:r w:rsidR="0020222C">
        <w:rPr>
          <w:rFonts w:asciiTheme="minorHAnsi" w:hAnsiTheme="minorHAnsi"/>
        </w:rPr>
        <w:t xml:space="preserve"> van het Openbaar Ministerie gesproken over twee categorieën binnen artikel 248b Wetboek van Strafrecht. </w:t>
      </w:r>
      <w:r>
        <w:rPr>
          <w:rFonts w:asciiTheme="minorHAnsi" w:hAnsiTheme="minorHAnsi"/>
        </w:rPr>
        <w:t>In figuur 5 uit bijlage 1.2.2 is te zien dat in elf van de onderzochte uitspraken er sprake is van een categorie 1 delict. Dit gaat over seksueel contact zonder het binnendringen van het lichaam. In dezelfde bijlage is tevens te zien dat in 28 van de uitspraken er sprake is van een categorie 2 delict. In deze zaken is er dus wel sprake van het seksueel binnendringen van het lichaam.</w:t>
      </w:r>
    </w:p>
    <w:p w14:paraId="0409884C" w14:textId="30C16E20" w:rsidR="0046734B" w:rsidRDefault="0046734B" w:rsidP="007D59CF">
      <w:pPr>
        <w:spacing w:line="276" w:lineRule="auto"/>
        <w:rPr>
          <w:rFonts w:asciiTheme="minorHAnsi" w:hAnsiTheme="minorHAnsi"/>
        </w:rPr>
      </w:pPr>
    </w:p>
    <w:p w14:paraId="48175BE0" w14:textId="5E0A0C95" w:rsidR="0046734B" w:rsidRPr="00D92F0D" w:rsidRDefault="0046734B" w:rsidP="007D59CF">
      <w:pPr>
        <w:pStyle w:val="Kop2"/>
        <w:numPr>
          <w:ilvl w:val="1"/>
          <w:numId w:val="10"/>
        </w:numPr>
        <w:spacing w:line="276" w:lineRule="auto"/>
        <w:rPr>
          <w:color w:val="595959" w:themeColor="text1" w:themeTint="A6"/>
        </w:rPr>
      </w:pPr>
      <w:bookmarkStart w:id="53" w:name="_Toc483420033"/>
      <w:r w:rsidRPr="00D92F0D">
        <w:rPr>
          <w:color w:val="595959" w:themeColor="text1" w:themeTint="A6"/>
        </w:rPr>
        <w:t>Strafmaat</w:t>
      </w:r>
      <w:bookmarkEnd w:id="53"/>
    </w:p>
    <w:p w14:paraId="2A67BD58" w14:textId="588E9F30" w:rsidR="00B54BAC" w:rsidRDefault="001E5D3D" w:rsidP="007D59CF">
      <w:pPr>
        <w:spacing w:line="276" w:lineRule="auto"/>
        <w:rPr>
          <w:rFonts w:asciiTheme="minorHAnsi" w:hAnsiTheme="minorHAnsi"/>
        </w:rPr>
      </w:pPr>
      <w:r>
        <w:rPr>
          <w:rFonts w:asciiTheme="minorHAnsi" w:hAnsiTheme="minorHAnsi"/>
        </w:rPr>
        <w:t xml:space="preserve">Bij de strafmaat is er onderzocht welke straf er is opgelegd in alle uitspraken. </w:t>
      </w:r>
      <w:r w:rsidR="00B50C0C">
        <w:rPr>
          <w:rFonts w:asciiTheme="minorHAnsi" w:hAnsiTheme="minorHAnsi"/>
        </w:rPr>
        <w:t xml:space="preserve">In hoofdstuk 3.1.3 is uitgelegd dat er op </w:t>
      </w:r>
      <w:r>
        <w:rPr>
          <w:rFonts w:asciiTheme="minorHAnsi" w:hAnsiTheme="minorHAnsi"/>
        </w:rPr>
        <w:t>artikel 248b Wetboek van Strafrecht</w:t>
      </w:r>
      <w:r w:rsidR="00B50C0C">
        <w:rPr>
          <w:rFonts w:asciiTheme="minorHAnsi" w:hAnsiTheme="minorHAnsi"/>
        </w:rPr>
        <w:t xml:space="preserve"> het taakstrafverbod uit artikel 22b Wetboek van Strafrecht van toepassing is. Zoals tevens in dit hoofdstuk is uitgelegd kan er van dit verbod afgeweken worde</w:t>
      </w:r>
      <w:r w:rsidR="00DD4984">
        <w:rPr>
          <w:rFonts w:asciiTheme="minorHAnsi" w:hAnsiTheme="minorHAnsi"/>
        </w:rPr>
        <w:t>n indien er naast de taakstraf oo</w:t>
      </w:r>
      <w:r w:rsidR="00B50C0C">
        <w:rPr>
          <w:rFonts w:asciiTheme="minorHAnsi" w:hAnsiTheme="minorHAnsi"/>
        </w:rPr>
        <w:t>k een onvoorwaardelijke gevangenisstraf wordt opgelegd.</w:t>
      </w:r>
      <w:r>
        <w:rPr>
          <w:rFonts w:asciiTheme="minorHAnsi" w:hAnsiTheme="minorHAnsi"/>
        </w:rPr>
        <w:t xml:space="preserve"> In figuur 5 uit bijlage 1.2.2 zie je dit duidelijk </w:t>
      </w:r>
      <w:r w:rsidR="00A82597">
        <w:rPr>
          <w:rFonts w:asciiTheme="minorHAnsi" w:hAnsiTheme="minorHAnsi"/>
        </w:rPr>
        <w:t>naar voren komen</w:t>
      </w:r>
      <w:r>
        <w:rPr>
          <w:rFonts w:asciiTheme="minorHAnsi" w:hAnsiTheme="minorHAnsi"/>
        </w:rPr>
        <w:t xml:space="preserve">. In deze bijlage is te zien dat er in 33 uitspraken een </w:t>
      </w:r>
      <w:r w:rsidR="00B54BAC">
        <w:rPr>
          <w:rFonts w:asciiTheme="minorHAnsi" w:hAnsiTheme="minorHAnsi"/>
        </w:rPr>
        <w:t xml:space="preserve">onvoorwaardelijke </w:t>
      </w:r>
      <w:r>
        <w:rPr>
          <w:rFonts w:asciiTheme="minorHAnsi" w:hAnsiTheme="minorHAnsi"/>
        </w:rPr>
        <w:t xml:space="preserve">gevangenisstraf van één dag is opgelegd.  </w:t>
      </w:r>
    </w:p>
    <w:p w14:paraId="724E598F" w14:textId="1A72EA6D" w:rsidR="00B54BAC" w:rsidRDefault="00B54BAC" w:rsidP="007D59CF">
      <w:pPr>
        <w:spacing w:line="276" w:lineRule="auto"/>
        <w:jc w:val="center"/>
        <w:rPr>
          <w:rFonts w:asciiTheme="minorHAnsi" w:hAnsiTheme="minorHAnsi"/>
        </w:rPr>
      </w:pPr>
    </w:p>
    <w:p w14:paraId="6173FFD9" w14:textId="5914C4F6" w:rsidR="00B54BAC" w:rsidRDefault="00525258" w:rsidP="007D59CF">
      <w:pPr>
        <w:spacing w:line="276" w:lineRule="auto"/>
        <w:jc w:val="center"/>
        <w:rPr>
          <w:rFonts w:asciiTheme="minorHAnsi" w:hAnsiTheme="minorHAnsi"/>
        </w:rPr>
      </w:pPr>
      <w:r>
        <w:rPr>
          <w:noProof/>
        </w:rPr>
        <w:lastRenderedPageBreak/>
        <w:drawing>
          <wp:inline distT="0" distB="0" distL="0" distR="0" wp14:anchorId="0CD4E810" wp14:editId="4261C24F">
            <wp:extent cx="4210493" cy="2158410"/>
            <wp:effectExtent l="0" t="0" r="0" b="13335"/>
            <wp:docPr id="20" name="Grafiek 20">
              <a:extLst xmlns:a="http://schemas.openxmlformats.org/drawingml/2006/main">
                <a:ext uri="{FF2B5EF4-FFF2-40B4-BE49-F238E27FC236}">
                  <a16:creationId xmlns:a16="http://schemas.microsoft.com/office/drawing/2014/main" id="{78DA2366-7FC6-4DC9-BDD6-52F4D70772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50DBAB9" w14:textId="1F2A09DC" w:rsidR="00B54BAC" w:rsidRDefault="00B54BAC" w:rsidP="007D59CF">
      <w:pPr>
        <w:spacing w:line="276" w:lineRule="auto"/>
        <w:jc w:val="center"/>
        <w:rPr>
          <w:rFonts w:asciiTheme="minorHAnsi" w:hAnsiTheme="minorHAnsi"/>
        </w:rPr>
      </w:pPr>
    </w:p>
    <w:p w14:paraId="2C426475" w14:textId="19B3DBE8" w:rsidR="001B2F02" w:rsidRDefault="00B54BAC" w:rsidP="007D59CF">
      <w:pPr>
        <w:spacing w:line="276" w:lineRule="auto"/>
        <w:rPr>
          <w:rFonts w:asciiTheme="minorHAnsi" w:hAnsiTheme="minorHAnsi"/>
        </w:rPr>
      </w:pPr>
      <w:r>
        <w:rPr>
          <w:rFonts w:asciiTheme="minorHAnsi" w:hAnsiTheme="minorHAnsi"/>
        </w:rPr>
        <w:t xml:space="preserve">Uit de bovenstaande grafische weergave blijkt dat de </w:t>
      </w:r>
      <w:r w:rsidR="00931FCF">
        <w:rPr>
          <w:rFonts w:asciiTheme="minorHAnsi" w:hAnsiTheme="minorHAnsi"/>
        </w:rPr>
        <w:t>meest voorkomende taakstraf die is opgelegd bij een laag geschat recidiverisico tussen de 150 en 200 uur is</w:t>
      </w:r>
      <w:r>
        <w:rPr>
          <w:rFonts w:asciiTheme="minorHAnsi" w:hAnsiTheme="minorHAnsi"/>
        </w:rPr>
        <w:t xml:space="preserve">. In figuur 5 uit bijlage 1.2.2 is te zien dat er bij een laag geschat recidiverisico niet meer dan één dag gevangenisstraf wordt opgelegd. Tevens is in deze bijlage te zien dat in de uitspraken waarbij het recidiverisico op gemiddeld wordt geschat, is een gemiddelde duur van 38 dagen gevangenisstraf opgelegd. </w:t>
      </w:r>
    </w:p>
    <w:p w14:paraId="353CD9F9" w14:textId="3D42DECE" w:rsidR="001B2F02" w:rsidRDefault="001B2F02" w:rsidP="007D59CF">
      <w:pPr>
        <w:spacing w:line="276" w:lineRule="auto"/>
        <w:rPr>
          <w:rFonts w:asciiTheme="minorHAnsi" w:hAnsiTheme="minorHAnsi"/>
        </w:rPr>
      </w:pPr>
    </w:p>
    <w:p w14:paraId="0AD4C72D" w14:textId="1C18EBF8" w:rsidR="001B2F02" w:rsidRDefault="001B2F02" w:rsidP="007D59CF">
      <w:pPr>
        <w:spacing w:line="276" w:lineRule="auto"/>
        <w:rPr>
          <w:rFonts w:asciiTheme="minorHAnsi" w:hAnsiTheme="minorHAnsi"/>
        </w:rPr>
      </w:pPr>
    </w:p>
    <w:p w14:paraId="4E30EE99" w14:textId="23B3D872" w:rsidR="007967A5" w:rsidRDefault="00432C53" w:rsidP="007D59CF">
      <w:pPr>
        <w:spacing w:after="160" w:line="276" w:lineRule="auto"/>
        <w:rPr>
          <w:rFonts w:asciiTheme="minorHAnsi" w:hAnsiTheme="minorHAnsi"/>
        </w:rPr>
      </w:pPr>
      <w:r>
        <w:rPr>
          <w:rFonts w:asciiTheme="minorHAnsi" w:hAnsiTheme="minorHAnsi"/>
        </w:rPr>
        <w:br w:type="page"/>
      </w:r>
    </w:p>
    <w:p w14:paraId="0DA43B46" w14:textId="6D638E38" w:rsidR="00755640" w:rsidRPr="00D92F0D" w:rsidRDefault="002B7967" w:rsidP="007D59CF">
      <w:pPr>
        <w:pStyle w:val="Kop1"/>
        <w:numPr>
          <w:ilvl w:val="0"/>
          <w:numId w:val="10"/>
        </w:numPr>
        <w:spacing w:line="276" w:lineRule="auto"/>
        <w:rPr>
          <w:rFonts w:asciiTheme="minorHAnsi" w:hAnsiTheme="minorHAnsi" w:cstheme="minorBidi"/>
          <w:color w:val="595959" w:themeColor="text1" w:themeTint="A6"/>
        </w:rPr>
      </w:pPr>
      <w:bookmarkStart w:id="54" w:name="_Toc483420034"/>
      <w:r w:rsidRPr="00D92F0D">
        <w:rPr>
          <w:rFonts w:asciiTheme="minorHAnsi" w:hAnsiTheme="minorHAnsi" w:cstheme="minorBidi"/>
          <w:color w:val="595959" w:themeColor="text1" w:themeTint="A6"/>
        </w:rPr>
        <w:lastRenderedPageBreak/>
        <w:t>Conclusie</w:t>
      </w:r>
      <w:r w:rsidR="00D0768D" w:rsidRPr="00D92F0D">
        <w:rPr>
          <w:rFonts w:asciiTheme="minorHAnsi" w:hAnsiTheme="minorHAnsi" w:cstheme="minorBidi"/>
          <w:color w:val="595959" w:themeColor="text1" w:themeTint="A6"/>
        </w:rPr>
        <w:t>s</w:t>
      </w:r>
      <w:bookmarkEnd w:id="54"/>
    </w:p>
    <w:p w14:paraId="1C495BF5" w14:textId="5E4FEEC9" w:rsidR="00B34858" w:rsidRDefault="00D0768D" w:rsidP="007D59CF">
      <w:pPr>
        <w:spacing w:line="276" w:lineRule="auto"/>
        <w:rPr>
          <w:rFonts w:asciiTheme="minorHAnsi" w:hAnsiTheme="minorHAnsi" w:cstheme="minorBidi"/>
        </w:rPr>
      </w:pPr>
      <w:r w:rsidRPr="41AAAB9F">
        <w:rPr>
          <w:rFonts w:asciiTheme="minorHAnsi" w:hAnsiTheme="minorHAnsi" w:cstheme="minorBidi"/>
        </w:rPr>
        <w:t>De vraag die centraal stond in dit onderzoek was de vraag welk advies er aan Stichting StopLoverboysNu gegeven kan worden met betrekking tot de feiten en omstandigheden die een rol spelen volgens jurisprudentie en literatuuronderzoek bij de beoordeling door de rechter over</w:t>
      </w:r>
      <w:r w:rsidR="007950C0">
        <w:rPr>
          <w:rFonts w:asciiTheme="minorHAnsi" w:hAnsiTheme="minorHAnsi" w:cstheme="minorBidi"/>
        </w:rPr>
        <w:t xml:space="preserve"> de</w:t>
      </w:r>
      <w:r w:rsidRPr="41AAAB9F">
        <w:rPr>
          <w:rFonts w:asciiTheme="minorHAnsi" w:hAnsiTheme="minorHAnsi" w:cstheme="minorBidi"/>
        </w:rPr>
        <w:t xml:space="preserve"> strafmaat van </w:t>
      </w:r>
      <w:r w:rsidR="00DE6862">
        <w:rPr>
          <w:rFonts w:asciiTheme="minorHAnsi" w:hAnsiTheme="minorHAnsi" w:cstheme="minorBidi"/>
        </w:rPr>
        <w:t>prostituanten</w:t>
      </w:r>
      <w:r w:rsidRPr="41AAAB9F">
        <w:rPr>
          <w:rFonts w:asciiTheme="minorHAnsi" w:hAnsiTheme="minorHAnsi" w:cstheme="minorBidi"/>
        </w:rPr>
        <w:t xml:space="preserve"> van gedwongen prostitutie. </w:t>
      </w:r>
      <w:r w:rsidR="00362122" w:rsidRPr="41AAAB9F">
        <w:rPr>
          <w:rFonts w:asciiTheme="minorHAnsi" w:hAnsiTheme="minorHAnsi" w:cstheme="minorBidi"/>
        </w:rPr>
        <w:t>De resultaten me</w:t>
      </w:r>
      <w:r w:rsidR="00EC2E37" w:rsidRPr="41AAAB9F">
        <w:rPr>
          <w:rFonts w:asciiTheme="minorHAnsi" w:hAnsiTheme="minorHAnsi" w:cstheme="minorBidi"/>
        </w:rPr>
        <w:t>t betrekking tot de</w:t>
      </w:r>
      <w:r w:rsidR="00362122" w:rsidRPr="41AAAB9F">
        <w:rPr>
          <w:rFonts w:asciiTheme="minorHAnsi" w:hAnsiTheme="minorHAnsi" w:cstheme="minorBidi"/>
        </w:rPr>
        <w:t xml:space="preserve"> deelvragen zijn te lezen in hoofdstuk 2 tot e</w:t>
      </w:r>
      <w:r w:rsidR="00F2562C" w:rsidRPr="41AAAB9F">
        <w:rPr>
          <w:rFonts w:asciiTheme="minorHAnsi" w:hAnsiTheme="minorHAnsi" w:cstheme="minorBidi"/>
        </w:rPr>
        <w:t xml:space="preserve">n met 5. Hieronder wordt de conclusie </w:t>
      </w:r>
      <w:r w:rsidR="00A56454">
        <w:rPr>
          <w:rFonts w:asciiTheme="minorHAnsi" w:hAnsiTheme="minorHAnsi" w:cstheme="minorBidi"/>
        </w:rPr>
        <w:t xml:space="preserve">besproken die voortvloeit </w:t>
      </w:r>
      <w:r w:rsidR="00362122" w:rsidRPr="41AAAB9F">
        <w:rPr>
          <w:rFonts w:asciiTheme="minorHAnsi" w:hAnsiTheme="minorHAnsi" w:cstheme="minorBidi"/>
        </w:rPr>
        <w:t>uit de resultaten van he</w:t>
      </w:r>
      <w:r w:rsidR="00737213">
        <w:rPr>
          <w:rFonts w:asciiTheme="minorHAnsi" w:hAnsiTheme="minorHAnsi" w:cstheme="minorBidi"/>
        </w:rPr>
        <w:t>t onderzoek. Het antwoord op de</w:t>
      </w:r>
      <w:r w:rsidR="00362122" w:rsidRPr="41AAAB9F">
        <w:rPr>
          <w:rFonts w:asciiTheme="minorHAnsi" w:hAnsiTheme="minorHAnsi" w:cstheme="minorBidi"/>
        </w:rPr>
        <w:t xml:space="preserve"> centrale vraag zal tevens in dit hoofdstuk worden besproken. </w:t>
      </w:r>
      <w:r w:rsidR="00A144B8" w:rsidRPr="41AAAB9F">
        <w:rPr>
          <w:rFonts w:asciiTheme="minorHAnsi" w:hAnsiTheme="minorHAnsi" w:cstheme="minorBidi"/>
        </w:rPr>
        <w:t xml:space="preserve">Het daadwerkelijk advies wordt in het hoofdstuk </w:t>
      </w:r>
      <w:r w:rsidR="009810B0" w:rsidRPr="41AAAB9F">
        <w:rPr>
          <w:rFonts w:asciiTheme="minorHAnsi" w:hAnsiTheme="minorHAnsi" w:cstheme="minorBidi"/>
        </w:rPr>
        <w:t>aanbevelingen</w:t>
      </w:r>
      <w:r w:rsidR="00A144B8" w:rsidRPr="41AAAB9F">
        <w:rPr>
          <w:rFonts w:asciiTheme="minorHAnsi" w:hAnsiTheme="minorHAnsi" w:cstheme="minorBidi"/>
        </w:rPr>
        <w:t xml:space="preserve"> behandeld. </w:t>
      </w:r>
    </w:p>
    <w:p w14:paraId="5B0F58AE" w14:textId="15D41C31" w:rsidR="00362122" w:rsidRDefault="00362122" w:rsidP="007D59CF">
      <w:pPr>
        <w:spacing w:line="276" w:lineRule="auto"/>
        <w:rPr>
          <w:rFonts w:asciiTheme="minorHAnsi" w:hAnsiTheme="minorHAnsi" w:cstheme="minorHAnsi"/>
        </w:rPr>
      </w:pPr>
    </w:p>
    <w:p w14:paraId="09C2A068" w14:textId="01E6D742" w:rsidR="00A144B8" w:rsidRPr="00D92F0D" w:rsidRDefault="00A144B8" w:rsidP="007D59CF">
      <w:pPr>
        <w:pStyle w:val="Kop2"/>
        <w:spacing w:line="276" w:lineRule="auto"/>
        <w:rPr>
          <w:color w:val="595959" w:themeColor="text1" w:themeTint="A6"/>
        </w:rPr>
      </w:pPr>
      <w:bookmarkStart w:id="55" w:name="_Toc483420035"/>
      <w:r w:rsidRPr="00D92F0D">
        <w:rPr>
          <w:color w:val="595959" w:themeColor="text1" w:themeTint="A6"/>
        </w:rPr>
        <w:t>6.1 Gedwongen prostitutie</w:t>
      </w:r>
      <w:bookmarkEnd w:id="55"/>
    </w:p>
    <w:p w14:paraId="1E9AD37B" w14:textId="2B668526" w:rsidR="009B0428" w:rsidRDefault="00C836BF" w:rsidP="007D59CF">
      <w:pPr>
        <w:spacing w:line="276" w:lineRule="auto"/>
        <w:rPr>
          <w:rFonts w:asciiTheme="minorHAnsi" w:hAnsiTheme="minorHAnsi" w:cstheme="minorBidi"/>
        </w:rPr>
      </w:pPr>
      <w:r w:rsidRPr="41AAAB9F">
        <w:rPr>
          <w:rFonts w:asciiTheme="minorHAnsi" w:hAnsiTheme="minorHAnsi" w:cstheme="minorBidi"/>
        </w:rPr>
        <w:t>Gedwongen prostitutie valt onder het delict mensenhandel. Voor dit misdrijf is de wettelijke grondslag gelegen in artik</w:t>
      </w:r>
      <w:r w:rsidR="0057599F" w:rsidRPr="41AAAB9F">
        <w:rPr>
          <w:rFonts w:asciiTheme="minorHAnsi" w:hAnsiTheme="minorHAnsi" w:cstheme="minorBidi"/>
        </w:rPr>
        <w:t>el 273f Wetboek van Strafrecht</w:t>
      </w:r>
      <w:r w:rsidR="00F50EC7" w:rsidRPr="41AAAB9F">
        <w:rPr>
          <w:rFonts w:asciiTheme="minorHAnsi" w:hAnsiTheme="minorHAnsi" w:cstheme="minorBidi"/>
        </w:rPr>
        <w:t xml:space="preserve">. </w:t>
      </w:r>
      <w:r w:rsidR="0057599F" w:rsidRPr="41AAAB9F">
        <w:rPr>
          <w:rFonts w:asciiTheme="minorHAnsi" w:hAnsiTheme="minorHAnsi" w:cstheme="minorBidi"/>
        </w:rPr>
        <w:t>Uit het onderzoek is gebleken dat er sprake</w:t>
      </w:r>
      <w:r w:rsidR="00385D20" w:rsidRPr="41AAAB9F">
        <w:rPr>
          <w:rFonts w:asciiTheme="minorHAnsi" w:hAnsiTheme="minorHAnsi" w:cstheme="minorBidi"/>
        </w:rPr>
        <w:t xml:space="preserve"> moet</w:t>
      </w:r>
      <w:r w:rsidR="0057599F" w:rsidRPr="41AAAB9F">
        <w:rPr>
          <w:rFonts w:asciiTheme="minorHAnsi" w:hAnsiTheme="minorHAnsi" w:cstheme="minorBidi"/>
        </w:rPr>
        <w:t xml:space="preserve"> zijn van </w:t>
      </w:r>
      <w:r w:rsidR="006A1879" w:rsidRPr="41AAAB9F">
        <w:rPr>
          <w:rFonts w:asciiTheme="minorHAnsi" w:hAnsiTheme="minorHAnsi" w:cstheme="minorBidi"/>
        </w:rPr>
        <w:t>drie</w:t>
      </w:r>
      <w:r w:rsidR="0057599F" w:rsidRPr="41AAAB9F">
        <w:rPr>
          <w:rFonts w:asciiTheme="minorHAnsi" w:hAnsiTheme="minorHAnsi" w:cstheme="minorBidi"/>
        </w:rPr>
        <w:t xml:space="preserve"> bestanddelen </w:t>
      </w:r>
      <w:r w:rsidR="00385D20" w:rsidRPr="41AAAB9F">
        <w:rPr>
          <w:rFonts w:asciiTheme="minorHAnsi" w:hAnsiTheme="minorHAnsi" w:cstheme="minorBidi"/>
        </w:rPr>
        <w:t>om te kunnen spreken van mensenhandel</w:t>
      </w:r>
      <w:r w:rsidR="0057599F" w:rsidRPr="41AAAB9F">
        <w:rPr>
          <w:rFonts w:asciiTheme="minorHAnsi" w:hAnsiTheme="minorHAnsi" w:cstheme="minorBidi"/>
        </w:rPr>
        <w:t xml:space="preserve">. </w:t>
      </w:r>
      <w:r w:rsidR="00385D20" w:rsidRPr="41AAAB9F">
        <w:rPr>
          <w:rFonts w:asciiTheme="minorHAnsi" w:hAnsiTheme="minorHAnsi" w:cstheme="minorBidi"/>
        </w:rPr>
        <w:t xml:space="preserve">Het gaat om de bestanddelen dwang, uitbuiting en het opzettelijk voordeel trekken. Door de rechter worden de volgende vormen van dwang aangenomen: bedreiging, geweld, afpersing, fraude, misleiding, het misbruik van de kwetsbare posities van de slachtoffers, het misbruik van enig overwicht van de verdachten op de slachtoffers. </w:t>
      </w:r>
    </w:p>
    <w:p w14:paraId="57B390D5" w14:textId="77777777" w:rsidR="009B0428" w:rsidRDefault="009B0428" w:rsidP="007D59CF">
      <w:pPr>
        <w:spacing w:line="276" w:lineRule="auto"/>
        <w:rPr>
          <w:rFonts w:asciiTheme="minorHAnsi" w:hAnsiTheme="minorHAnsi" w:cstheme="minorHAnsi"/>
        </w:rPr>
      </w:pPr>
    </w:p>
    <w:p w14:paraId="439914BE" w14:textId="4917C91E" w:rsidR="00923A6B" w:rsidRDefault="00385D20" w:rsidP="007D59CF">
      <w:pPr>
        <w:spacing w:line="276" w:lineRule="auto"/>
        <w:rPr>
          <w:rFonts w:asciiTheme="minorHAnsi" w:hAnsiTheme="minorHAnsi" w:cstheme="minorBidi"/>
        </w:rPr>
      </w:pPr>
      <w:r w:rsidRPr="41AAAB9F">
        <w:rPr>
          <w:rFonts w:asciiTheme="minorHAnsi" w:hAnsiTheme="minorHAnsi" w:cstheme="minorBidi"/>
        </w:rPr>
        <w:t xml:space="preserve">Het afstaan van geld onder dwang door het slachtoffer aan de verdachte wordt door de rechter gezien als opzettelijk voordeel trekken uit een uitbuitingssituatie. Uit de resultaten </w:t>
      </w:r>
      <w:r w:rsidR="00764087" w:rsidRPr="41AAAB9F">
        <w:rPr>
          <w:rFonts w:asciiTheme="minorHAnsi" w:hAnsiTheme="minorHAnsi" w:cstheme="minorBidi"/>
        </w:rPr>
        <w:t>kan worden afgeleid dat het</w:t>
      </w:r>
      <w:r w:rsidRPr="41AAAB9F">
        <w:rPr>
          <w:rFonts w:asciiTheme="minorHAnsi" w:hAnsiTheme="minorHAnsi" w:cstheme="minorBidi"/>
        </w:rPr>
        <w:t xml:space="preserve"> niet relevant is hoeveel geld het slachtoffer heeft moeten afstaan aan de verdachte.</w:t>
      </w:r>
      <w:r w:rsidR="00C500E5" w:rsidRPr="41AAAB9F">
        <w:rPr>
          <w:rFonts w:asciiTheme="minorHAnsi" w:hAnsiTheme="minorHAnsi" w:cstheme="minorBidi"/>
        </w:rPr>
        <w:t xml:space="preserve"> Door de rechter wordt er vrij snel uitgegaan van een uitbuitingssituatie als er sprake is van enig dwangmiddel.</w:t>
      </w:r>
      <w:r w:rsidR="00EC2E37" w:rsidRPr="41AAAB9F">
        <w:rPr>
          <w:rFonts w:asciiTheme="minorHAnsi" w:hAnsiTheme="minorHAnsi" w:cstheme="minorBidi"/>
        </w:rPr>
        <w:t xml:space="preserve"> Bij een minderjarig slachtoffer</w:t>
      </w:r>
      <w:r w:rsidR="00C500E5" w:rsidRPr="41AAAB9F">
        <w:rPr>
          <w:rFonts w:asciiTheme="minorHAnsi" w:hAnsiTheme="minorHAnsi" w:cstheme="minorBidi"/>
        </w:rPr>
        <w:t xml:space="preserve"> hoeft er geen sprake te zijn van dwang om te spreken over een uitbuitingssituatie. </w:t>
      </w:r>
    </w:p>
    <w:p w14:paraId="1D874206" w14:textId="5D66B79F" w:rsidR="00C500E5" w:rsidRDefault="00C500E5" w:rsidP="007D59CF">
      <w:pPr>
        <w:spacing w:line="276" w:lineRule="auto"/>
        <w:rPr>
          <w:rFonts w:asciiTheme="minorHAnsi" w:hAnsiTheme="minorHAnsi" w:cstheme="minorHAnsi"/>
        </w:rPr>
      </w:pPr>
    </w:p>
    <w:p w14:paraId="6E5756E6" w14:textId="77777777" w:rsidR="00EC2E37" w:rsidRDefault="00C500E5" w:rsidP="007D59CF">
      <w:pPr>
        <w:spacing w:line="276" w:lineRule="auto"/>
      </w:pPr>
      <w:r w:rsidRPr="41AAAB9F">
        <w:rPr>
          <w:rFonts w:asciiTheme="minorHAnsi" w:hAnsiTheme="minorHAnsi" w:cstheme="minorBidi"/>
        </w:rPr>
        <w:t>Voor deze kwalificatie is de duur van de periode waarin het slachtoffer is uitgebuit</w:t>
      </w:r>
      <w:r w:rsidR="006F3B16" w:rsidRPr="41AAAB9F">
        <w:rPr>
          <w:rFonts w:asciiTheme="minorHAnsi" w:hAnsiTheme="minorHAnsi" w:cstheme="minorBidi"/>
        </w:rPr>
        <w:t xml:space="preserve"> en </w:t>
      </w:r>
      <w:r w:rsidRPr="41AAAB9F">
        <w:rPr>
          <w:rFonts w:asciiTheme="minorHAnsi" w:hAnsiTheme="minorHAnsi" w:cstheme="minorBidi"/>
        </w:rPr>
        <w:t xml:space="preserve">de nationaliteit van het slachtoffer niet relevant. </w:t>
      </w:r>
      <w:r w:rsidR="006F3B16" w:rsidRPr="41AAAB9F">
        <w:rPr>
          <w:rFonts w:asciiTheme="minorHAnsi" w:hAnsiTheme="minorHAnsi" w:cstheme="minorBidi"/>
        </w:rPr>
        <w:t xml:space="preserve">De leeftijd van het slachtoffer is ook niet relevant, tenzij er sprake is van een minderjarig slachtoffer. </w:t>
      </w:r>
      <w:r w:rsidR="00EC2E37" w:rsidRPr="41AAAB9F">
        <w:rPr>
          <w:rFonts w:asciiTheme="minorHAnsi" w:hAnsiTheme="minorHAnsi" w:cstheme="minorBidi"/>
        </w:rPr>
        <w:t>U</w:t>
      </w:r>
      <w:r w:rsidR="002013EC" w:rsidRPr="41AAAB9F">
        <w:rPr>
          <w:rFonts w:asciiTheme="minorHAnsi" w:hAnsiTheme="minorHAnsi" w:cstheme="minorBidi"/>
        </w:rPr>
        <w:t>it het onderzoek</w:t>
      </w:r>
      <w:r w:rsidR="001F4B85" w:rsidRPr="41AAAB9F">
        <w:rPr>
          <w:rFonts w:asciiTheme="minorHAnsi" w:hAnsiTheme="minorHAnsi" w:cstheme="minorBidi"/>
        </w:rPr>
        <w:t xml:space="preserve"> </w:t>
      </w:r>
      <w:r w:rsidR="00EC2E37" w:rsidRPr="41AAAB9F">
        <w:rPr>
          <w:rFonts w:asciiTheme="minorHAnsi" w:hAnsiTheme="minorHAnsi" w:cstheme="minorBidi"/>
        </w:rPr>
        <w:t xml:space="preserve">is </w:t>
      </w:r>
      <w:r w:rsidR="001F4B85" w:rsidRPr="41AAAB9F">
        <w:rPr>
          <w:rFonts w:asciiTheme="minorHAnsi" w:hAnsiTheme="minorHAnsi" w:cstheme="minorBidi"/>
        </w:rPr>
        <w:t>gebleken dat de leeftijd van het slachtoffer en de nationaliteit niet hebben geleid tot extra verzwarende gevangenisstraffen.</w:t>
      </w:r>
    </w:p>
    <w:p w14:paraId="4D53AE89" w14:textId="77777777" w:rsidR="00EC2E37" w:rsidRDefault="00EC2E37" w:rsidP="007D59CF">
      <w:pPr>
        <w:spacing w:line="276" w:lineRule="auto"/>
      </w:pPr>
    </w:p>
    <w:p w14:paraId="503B1010" w14:textId="27ADB05D" w:rsidR="006F3B16" w:rsidRPr="00D92F0D" w:rsidRDefault="006F3B16" w:rsidP="007D59CF">
      <w:pPr>
        <w:pStyle w:val="Kop2"/>
        <w:spacing w:line="276" w:lineRule="auto"/>
        <w:rPr>
          <w:color w:val="595959" w:themeColor="text1" w:themeTint="A6"/>
        </w:rPr>
      </w:pPr>
      <w:bookmarkStart w:id="56" w:name="_Toc483420036"/>
      <w:r w:rsidRPr="00D92F0D">
        <w:rPr>
          <w:color w:val="595959" w:themeColor="text1" w:themeTint="A6"/>
        </w:rPr>
        <w:t>6.2 De Prostituant</w:t>
      </w:r>
      <w:bookmarkEnd w:id="56"/>
    </w:p>
    <w:p w14:paraId="50DFFF3B" w14:textId="5A4EA414" w:rsidR="000855D2" w:rsidRDefault="006F3B16" w:rsidP="007D59CF">
      <w:pPr>
        <w:spacing w:line="276" w:lineRule="auto"/>
        <w:rPr>
          <w:rFonts w:asciiTheme="minorHAnsi" w:hAnsiTheme="minorHAnsi" w:cstheme="minorBidi"/>
        </w:rPr>
      </w:pPr>
      <w:r w:rsidRPr="41AAAB9F">
        <w:rPr>
          <w:rFonts w:asciiTheme="minorHAnsi" w:hAnsiTheme="minorHAnsi" w:cstheme="minorBidi"/>
        </w:rPr>
        <w:t>Uit het onderzoek</w:t>
      </w:r>
      <w:r w:rsidR="002013EC" w:rsidRPr="41AAAB9F">
        <w:rPr>
          <w:rFonts w:asciiTheme="minorHAnsi" w:hAnsiTheme="minorHAnsi" w:cstheme="minorBidi"/>
        </w:rPr>
        <w:t xml:space="preserve"> is gebleken dat</w:t>
      </w:r>
      <w:r w:rsidRPr="41AAAB9F">
        <w:rPr>
          <w:rFonts w:asciiTheme="minorHAnsi" w:hAnsiTheme="minorHAnsi" w:cstheme="minorBidi"/>
        </w:rPr>
        <w:t xml:space="preserve"> er op dit moment nog geen wettelijke grondslag ligt voor de strafbaarstelling van prostituanten die gebruik hebben gemaakt van meerderjarige slachtoffers van gedwongen prostitutie. Voor de prostituanten die gebruik hebben gemaakt van een </w:t>
      </w:r>
      <w:r w:rsidRPr="41AAAB9F">
        <w:rPr>
          <w:rFonts w:asciiTheme="minorHAnsi" w:hAnsiTheme="minorHAnsi" w:cstheme="minorBidi"/>
        </w:rPr>
        <w:lastRenderedPageBreak/>
        <w:t xml:space="preserve">minderjarige slachtoffer is dit er wel. De wettelijke grondslag voor dit misdrijf is vastgelegd in artikel 248b Wetboek van Strafrecht. </w:t>
      </w:r>
      <w:r w:rsidR="000855D2" w:rsidRPr="41AAAB9F">
        <w:rPr>
          <w:rFonts w:asciiTheme="minorHAnsi" w:hAnsiTheme="minorHAnsi" w:cstheme="minorBidi"/>
        </w:rPr>
        <w:t xml:space="preserve">Uit het onderzoek is de conclusie getrokken dat er altijd minimaal één dag gevangenisstraf wordt opgelegd. In veel gevallen wordt dit gecombineerd met een taakstraf. </w:t>
      </w:r>
    </w:p>
    <w:p w14:paraId="14EF7D85" w14:textId="77777777" w:rsidR="00A144B8" w:rsidRDefault="00A144B8" w:rsidP="007D59CF">
      <w:pPr>
        <w:spacing w:line="276" w:lineRule="auto"/>
        <w:rPr>
          <w:rFonts w:asciiTheme="minorHAnsi" w:hAnsiTheme="minorHAnsi" w:cstheme="minorHAnsi"/>
        </w:rPr>
      </w:pPr>
    </w:p>
    <w:p w14:paraId="55560472" w14:textId="12770740" w:rsidR="001552C2" w:rsidRDefault="006F3B16" w:rsidP="007D59CF">
      <w:pPr>
        <w:spacing w:line="276" w:lineRule="auto"/>
        <w:rPr>
          <w:rFonts w:asciiTheme="minorHAnsi" w:hAnsiTheme="minorHAnsi" w:cstheme="minorBidi"/>
        </w:rPr>
      </w:pPr>
      <w:r w:rsidRPr="41AAAB9F">
        <w:rPr>
          <w:rFonts w:asciiTheme="minorHAnsi" w:hAnsiTheme="minorHAnsi" w:cstheme="minorBidi"/>
        </w:rPr>
        <w:t xml:space="preserve">Om tot een bewezenverklaring van dit feit te komen, is de vrijwilligheid van het minderjarige slachtoffer niet relevant. </w:t>
      </w:r>
      <w:r w:rsidR="002013EC" w:rsidRPr="41AAAB9F">
        <w:rPr>
          <w:rFonts w:asciiTheme="minorHAnsi" w:hAnsiTheme="minorHAnsi" w:cstheme="minorBidi"/>
        </w:rPr>
        <w:t>Er moet sprake zijn van seksu</w:t>
      </w:r>
      <w:r w:rsidR="0003761E" w:rsidRPr="41AAAB9F">
        <w:rPr>
          <w:rFonts w:asciiTheme="minorHAnsi" w:hAnsiTheme="minorHAnsi" w:cstheme="minorBidi"/>
        </w:rPr>
        <w:t xml:space="preserve">ele handelingen tegen betaling met een minderjarige tussen de zestien en achttien jaar oud. </w:t>
      </w:r>
      <w:r w:rsidR="009810B0" w:rsidRPr="41AAAB9F">
        <w:rPr>
          <w:rFonts w:asciiTheme="minorHAnsi" w:hAnsiTheme="minorHAnsi" w:cstheme="minorBidi"/>
        </w:rPr>
        <w:t xml:space="preserve">De ernst van het delict is bepalend voor de strafmaat. </w:t>
      </w:r>
      <w:r w:rsidR="001552C2" w:rsidRPr="41AAAB9F">
        <w:rPr>
          <w:rFonts w:asciiTheme="minorHAnsi" w:hAnsiTheme="minorHAnsi" w:cstheme="minorBidi"/>
        </w:rPr>
        <w:t>Het binnendringen van het lichaam wordt als een zwaarder delict gezien</w:t>
      </w:r>
      <w:r w:rsidR="002163B4">
        <w:rPr>
          <w:rFonts w:asciiTheme="minorHAnsi" w:hAnsiTheme="minorHAnsi" w:cstheme="minorBidi"/>
        </w:rPr>
        <w:t>. D</w:t>
      </w:r>
      <w:r w:rsidR="001552C2" w:rsidRPr="41AAAB9F">
        <w:rPr>
          <w:rFonts w:asciiTheme="minorHAnsi" w:hAnsiTheme="minorHAnsi" w:cstheme="minorBidi"/>
        </w:rPr>
        <w:t>e straf valt hier dan ook hoger uit dan wanneer er enkel sprake is van seksuele handelingen waarbij er geen sprake is van het binnendringen van het lichaam.</w:t>
      </w:r>
    </w:p>
    <w:p w14:paraId="4E651AB9" w14:textId="15F9677D" w:rsidR="00A144B8" w:rsidRDefault="00A144B8" w:rsidP="007D59CF">
      <w:pPr>
        <w:spacing w:line="276" w:lineRule="auto"/>
        <w:rPr>
          <w:rFonts w:asciiTheme="minorHAnsi" w:hAnsiTheme="minorHAnsi" w:cstheme="minorHAnsi"/>
        </w:rPr>
      </w:pPr>
    </w:p>
    <w:p w14:paraId="1A94D89E" w14:textId="0EBA08D1" w:rsidR="00DD2046" w:rsidRDefault="00491FEF" w:rsidP="007D59CF">
      <w:pPr>
        <w:spacing w:line="276" w:lineRule="auto"/>
        <w:rPr>
          <w:rFonts w:asciiTheme="minorHAnsi" w:hAnsiTheme="minorHAnsi" w:cstheme="minorBidi"/>
        </w:rPr>
      </w:pPr>
      <w:r w:rsidRPr="41AAAB9F">
        <w:rPr>
          <w:rFonts w:asciiTheme="minorHAnsi" w:hAnsiTheme="minorHAnsi" w:cstheme="minorBidi"/>
        </w:rPr>
        <w:t>Uit het literatuuronderzoek blijkt dat b</w:t>
      </w:r>
      <w:r w:rsidR="00FC5F90" w:rsidRPr="41AAAB9F">
        <w:rPr>
          <w:rFonts w:asciiTheme="minorHAnsi" w:hAnsiTheme="minorHAnsi" w:cstheme="minorBidi"/>
        </w:rPr>
        <w:t>ij de be</w:t>
      </w:r>
      <w:r w:rsidRPr="41AAAB9F">
        <w:rPr>
          <w:rFonts w:asciiTheme="minorHAnsi" w:hAnsiTheme="minorHAnsi" w:cstheme="minorBidi"/>
        </w:rPr>
        <w:t>slissing over de strafmaat</w:t>
      </w:r>
      <w:r w:rsidR="00FC5F90" w:rsidRPr="41AAAB9F">
        <w:rPr>
          <w:rFonts w:asciiTheme="minorHAnsi" w:hAnsiTheme="minorHAnsi" w:cstheme="minorBidi"/>
        </w:rPr>
        <w:t xml:space="preserve"> de rechter een aantal omstandigheden in overweging</w:t>
      </w:r>
      <w:r w:rsidR="00DD2046" w:rsidRPr="41AAAB9F">
        <w:rPr>
          <w:rFonts w:asciiTheme="minorHAnsi" w:hAnsiTheme="minorHAnsi" w:cstheme="minorBidi"/>
        </w:rPr>
        <w:t xml:space="preserve"> neemt</w:t>
      </w:r>
      <w:r w:rsidR="00FC5F90" w:rsidRPr="41AAAB9F">
        <w:rPr>
          <w:rFonts w:asciiTheme="minorHAnsi" w:hAnsiTheme="minorHAnsi" w:cstheme="minorBidi"/>
        </w:rPr>
        <w:t xml:space="preserve">. </w:t>
      </w:r>
      <w:r w:rsidR="00DD2046" w:rsidRPr="41AAAB9F">
        <w:rPr>
          <w:rFonts w:asciiTheme="minorHAnsi" w:hAnsiTheme="minorHAnsi" w:cstheme="minorBidi"/>
        </w:rPr>
        <w:t xml:space="preserve">Uit de resultaten van het onderzoek kunnen er een aantal conclusies getrokken worden over deze verzwarende omstandigheden. </w:t>
      </w:r>
      <w:r w:rsidR="00863609" w:rsidRPr="41AAAB9F">
        <w:rPr>
          <w:rFonts w:asciiTheme="minorHAnsi" w:hAnsiTheme="minorHAnsi" w:cstheme="minorBidi"/>
        </w:rPr>
        <w:t xml:space="preserve">De omstandigheid die het zwaarst meeweegt in </w:t>
      </w:r>
      <w:r w:rsidR="000855D2" w:rsidRPr="41AAAB9F">
        <w:rPr>
          <w:rFonts w:asciiTheme="minorHAnsi" w:hAnsiTheme="minorHAnsi" w:cstheme="minorBidi"/>
        </w:rPr>
        <w:t>het bepalen van de</w:t>
      </w:r>
      <w:r w:rsidR="00863609" w:rsidRPr="41AAAB9F">
        <w:rPr>
          <w:rFonts w:asciiTheme="minorHAnsi" w:hAnsiTheme="minorHAnsi" w:cstheme="minorBidi"/>
        </w:rPr>
        <w:t xml:space="preserve"> strafmaat is het gezondheidsrisico waar de verdachte het slachtoffer aan heeft blootgesteld. Dit is het geval bij onbeschermde seks. Een andere </w:t>
      </w:r>
      <w:r w:rsidR="000E2A2C" w:rsidRPr="41AAAB9F">
        <w:rPr>
          <w:rFonts w:asciiTheme="minorHAnsi" w:hAnsiTheme="minorHAnsi" w:cstheme="minorBidi"/>
        </w:rPr>
        <w:t xml:space="preserve">omstandigheid die de rechter de verdachte zwaar aanrekent </w:t>
      </w:r>
      <w:r w:rsidR="00863609" w:rsidRPr="41AAAB9F">
        <w:rPr>
          <w:rFonts w:asciiTheme="minorHAnsi" w:hAnsiTheme="minorHAnsi" w:cstheme="minorBidi"/>
        </w:rPr>
        <w:t xml:space="preserve">is </w:t>
      </w:r>
      <w:r w:rsidR="00CA03C0" w:rsidRPr="41AAAB9F">
        <w:rPr>
          <w:rFonts w:asciiTheme="minorHAnsi" w:hAnsiTheme="minorHAnsi" w:cstheme="minorBidi"/>
        </w:rPr>
        <w:t xml:space="preserve">wanneer </w:t>
      </w:r>
      <w:r w:rsidR="000E2A2C" w:rsidRPr="41AAAB9F">
        <w:rPr>
          <w:rFonts w:asciiTheme="minorHAnsi" w:hAnsiTheme="minorHAnsi" w:cstheme="minorBidi"/>
        </w:rPr>
        <w:t>de hij</w:t>
      </w:r>
      <w:r w:rsidR="00863609" w:rsidRPr="41AAAB9F">
        <w:rPr>
          <w:rFonts w:asciiTheme="minorHAnsi" w:hAnsiTheme="minorHAnsi" w:cstheme="minorBidi"/>
        </w:rPr>
        <w:t xml:space="preserve"> zich bewust was van de minderjarigheid van het slachtoffer of </w:t>
      </w:r>
      <w:r w:rsidR="000855D2" w:rsidRPr="41AAAB9F">
        <w:rPr>
          <w:rFonts w:asciiTheme="minorHAnsi" w:hAnsiTheme="minorHAnsi" w:cstheme="minorBidi"/>
        </w:rPr>
        <w:t xml:space="preserve">de wetenschap </w:t>
      </w:r>
      <w:r w:rsidR="00863609" w:rsidRPr="41AAAB9F">
        <w:rPr>
          <w:rFonts w:asciiTheme="minorHAnsi" w:hAnsiTheme="minorHAnsi" w:cstheme="minorBidi"/>
        </w:rPr>
        <w:t>dat zij zich in een gedwo</w:t>
      </w:r>
      <w:r w:rsidR="00CA03C0" w:rsidRPr="41AAAB9F">
        <w:rPr>
          <w:rFonts w:asciiTheme="minorHAnsi" w:hAnsiTheme="minorHAnsi" w:cstheme="minorBidi"/>
        </w:rPr>
        <w:t>ngen situatie bevond</w:t>
      </w:r>
      <w:r w:rsidR="000E2A2C" w:rsidRPr="41AAAB9F">
        <w:rPr>
          <w:rFonts w:asciiTheme="minorHAnsi" w:hAnsiTheme="minorHAnsi" w:cstheme="minorBidi"/>
        </w:rPr>
        <w:t xml:space="preserve"> en dit hem er niet van weerhield </w:t>
      </w:r>
      <w:r w:rsidR="00863609" w:rsidRPr="41AAAB9F">
        <w:rPr>
          <w:rFonts w:asciiTheme="minorHAnsi" w:hAnsiTheme="minorHAnsi" w:cstheme="minorBidi"/>
        </w:rPr>
        <w:t xml:space="preserve">seksuele handelingen met het slachtoffer te verrichtten. </w:t>
      </w:r>
    </w:p>
    <w:p w14:paraId="3E12BF81" w14:textId="6621DE3D" w:rsidR="00A144B8" w:rsidRDefault="00A144B8" w:rsidP="007D59CF">
      <w:pPr>
        <w:spacing w:line="276" w:lineRule="auto"/>
        <w:rPr>
          <w:rFonts w:asciiTheme="minorHAnsi" w:hAnsiTheme="minorHAnsi" w:cstheme="minorHAnsi"/>
        </w:rPr>
      </w:pPr>
    </w:p>
    <w:p w14:paraId="134634C1" w14:textId="0960C3FF" w:rsidR="002B76E4" w:rsidRDefault="000E2A2C" w:rsidP="007D59CF">
      <w:pPr>
        <w:spacing w:line="276" w:lineRule="auto"/>
        <w:rPr>
          <w:rFonts w:asciiTheme="minorHAnsi" w:hAnsiTheme="minorHAnsi" w:cstheme="minorBidi"/>
        </w:rPr>
      </w:pPr>
      <w:r w:rsidRPr="41AAAB9F">
        <w:rPr>
          <w:rFonts w:asciiTheme="minorHAnsi" w:hAnsiTheme="minorHAnsi" w:cstheme="minorBidi"/>
        </w:rPr>
        <w:t>Uit</w:t>
      </w:r>
      <w:r w:rsidR="00DD2046" w:rsidRPr="41AAAB9F">
        <w:rPr>
          <w:rFonts w:asciiTheme="minorHAnsi" w:hAnsiTheme="minorHAnsi" w:cstheme="minorBidi"/>
        </w:rPr>
        <w:t xml:space="preserve"> het literatuuronderzoek bleek al dat er </w:t>
      </w:r>
      <w:r w:rsidR="000855D2" w:rsidRPr="41AAAB9F">
        <w:rPr>
          <w:rFonts w:asciiTheme="minorHAnsi" w:hAnsiTheme="minorHAnsi" w:cstheme="minorBidi"/>
        </w:rPr>
        <w:t xml:space="preserve">een </w:t>
      </w:r>
      <w:r w:rsidR="00DD2046" w:rsidRPr="41AAAB9F">
        <w:rPr>
          <w:rFonts w:asciiTheme="minorHAnsi" w:hAnsiTheme="minorHAnsi" w:cstheme="minorBidi"/>
        </w:rPr>
        <w:t xml:space="preserve">onderzoeksplicht geldt voor de verdachte. Uit de resultaten kan worden opgemaakt dat het de verdachte wordt aangerekend wanneer dit niet is uitgevoerd. </w:t>
      </w:r>
      <w:r w:rsidRPr="41AAAB9F">
        <w:rPr>
          <w:rFonts w:asciiTheme="minorHAnsi" w:hAnsiTheme="minorHAnsi" w:cstheme="minorBidi"/>
        </w:rPr>
        <w:t xml:space="preserve">De conclusie die uit de resultaten is opgemaakt is dat </w:t>
      </w:r>
      <w:r w:rsidR="002B76E4" w:rsidRPr="41AAAB9F">
        <w:rPr>
          <w:rFonts w:asciiTheme="minorHAnsi" w:hAnsiTheme="minorHAnsi" w:cstheme="minorBidi"/>
        </w:rPr>
        <w:t>het enkel vragen naar de leeftijd niet volstaat voor de rechter aan een gedegen onderzoek door de verdachte.</w:t>
      </w:r>
      <w:r w:rsidR="00607DD6" w:rsidRPr="41AAAB9F">
        <w:rPr>
          <w:rFonts w:asciiTheme="minorHAnsi" w:hAnsiTheme="minorHAnsi" w:cstheme="minorBidi"/>
        </w:rPr>
        <w:t xml:space="preserve"> </w:t>
      </w:r>
    </w:p>
    <w:p w14:paraId="237AE8E9" w14:textId="77777777" w:rsidR="00A144B8" w:rsidRPr="005F7139" w:rsidRDefault="00A144B8" w:rsidP="007D59CF">
      <w:pPr>
        <w:spacing w:line="276" w:lineRule="auto"/>
        <w:rPr>
          <w:rFonts w:asciiTheme="minorHAnsi" w:hAnsiTheme="minorHAnsi" w:cstheme="minorHAnsi"/>
        </w:rPr>
      </w:pPr>
    </w:p>
    <w:p w14:paraId="4D812E4E" w14:textId="52E3823C" w:rsidR="00A144B8" w:rsidRDefault="00E30F9B" w:rsidP="007D59CF">
      <w:pPr>
        <w:spacing w:line="276" w:lineRule="auto"/>
        <w:rPr>
          <w:rFonts w:asciiTheme="minorHAnsi" w:hAnsiTheme="minorHAnsi" w:cstheme="minorBidi"/>
        </w:rPr>
      </w:pPr>
      <w:r w:rsidRPr="41AAAB9F">
        <w:rPr>
          <w:rFonts w:asciiTheme="minorHAnsi" w:hAnsiTheme="minorHAnsi" w:cstheme="minorBidi"/>
        </w:rPr>
        <w:t>Het aantal keer dat de prostituant misbruik zou hebben gemaakt van het slachtoffer zou volgens het literatuuronderzoek ook meewegen in de strafmaat. Echter een opvallend resultaat uit het onderzoek is dat de rechter in de praktijk hier weinig waarde aan hecht.</w:t>
      </w:r>
      <w:r w:rsidR="00745065" w:rsidRPr="41AAAB9F">
        <w:rPr>
          <w:rFonts w:asciiTheme="minorHAnsi" w:hAnsiTheme="minorHAnsi" w:cstheme="minorBidi"/>
        </w:rPr>
        <w:t xml:space="preserve"> </w:t>
      </w:r>
      <w:r w:rsidR="001552C2" w:rsidRPr="41AAAB9F">
        <w:rPr>
          <w:rFonts w:asciiTheme="minorHAnsi" w:hAnsiTheme="minorHAnsi" w:cstheme="minorBidi"/>
        </w:rPr>
        <w:t xml:space="preserve">Eenmalig misbruik van het slachtoffer wordt de verdachte net zo zwaar aangerekend als een aantal keren. </w:t>
      </w:r>
    </w:p>
    <w:p w14:paraId="15CBF4B9" w14:textId="77777777" w:rsidR="00745065" w:rsidRDefault="00745065" w:rsidP="007D59CF">
      <w:pPr>
        <w:spacing w:line="276" w:lineRule="auto"/>
        <w:rPr>
          <w:rFonts w:asciiTheme="minorHAnsi" w:hAnsiTheme="minorHAnsi" w:cstheme="minorHAnsi"/>
        </w:rPr>
      </w:pPr>
    </w:p>
    <w:p w14:paraId="47D54DD4" w14:textId="63A31CF7" w:rsidR="00365F28" w:rsidRDefault="00745065" w:rsidP="007D59CF">
      <w:pPr>
        <w:spacing w:line="276" w:lineRule="auto"/>
        <w:rPr>
          <w:rFonts w:asciiTheme="minorHAnsi" w:hAnsiTheme="minorHAnsi" w:cstheme="minorBidi"/>
        </w:rPr>
      </w:pPr>
      <w:r w:rsidRPr="41AAAB9F">
        <w:rPr>
          <w:rFonts w:asciiTheme="minorHAnsi" w:hAnsiTheme="minorHAnsi" w:cstheme="minorBidi"/>
        </w:rPr>
        <w:t>In het literatuuronderzoek werd niet gesproken over het strafblad van de verdachte.</w:t>
      </w:r>
      <w:r w:rsidR="0067787D" w:rsidRPr="41AAAB9F">
        <w:rPr>
          <w:rFonts w:asciiTheme="minorHAnsi" w:hAnsiTheme="minorHAnsi" w:cstheme="minorBidi"/>
        </w:rPr>
        <w:t xml:space="preserve"> Echter blijkt uit de resultaten dat het strafblad en het geschatte recidiverisico van de reclassering </w:t>
      </w:r>
      <w:r w:rsidRPr="41AAAB9F">
        <w:rPr>
          <w:rFonts w:asciiTheme="minorHAnsi" w:hAnsiTheme="minorHAnsi" w:cstheme="minorBidi"/>
        </w:rPr>
        <w:t>zeker meewegen</w:t>
      </w:r>
      <w:r w:rsidR="0067787D" w:rsidRPr="41AAAB9F">
        <w:rPr>
          <w:rFonts w:asciiTheme="minorHAnsi" w:hAnsiTheme="minorHAnsi" w:cstheme="minorBidi"/>
        </w:rPr>
        <w:t xml:space="preserve"> in het bepalen van de strafmaat. </w:t>
      </w:r>
      <w:r w:rsidR="00365F28" w:rsidRPr="41AAAB9F">
        <w:rPr>
          <w:rFonts w:asciiTheme="minorHAnsi" w:hAnsiTheme="minorHAnsi" w:cstheme="minorBidi"/>
        </w:rPr>
        <w:t xml:space="preserve">Wanneer er sprake is van een recidivist of een verhoogd recidiverisico valt de straf </w:t>
      </w:r>
      <w:r w:rsidRPr="41AAAB9F">
        <w:rPr>
          <w:rFonts w:asciiTheme="minorHAnsi" w:hAnsiTheme="minorHAnsi" w:cstheme="minorBidi"/>
        </w:rPr>
        <w:t>hoger</w:t>
      </w:r>
      <w:r w:rsidR="00365F28" w:rsidRPr="41AAAB9F">
        <w:rPr>
          <w:rFonts w:asciiTheme="minorHAnsi" w:hAnsiTheme="minorHAnsi" w:cstheme="minorBidi"/>
        </w:rPr>
        <w:t xml:space="preserve"> uit dan bij een verdachte met een blanco strafblad. </w:t>
      </w:r>
    </w:p>
    <w:p w14:paraId="3EB3E3CE" w14:textId="71CA9573" w:rsidR="0014550A" w:rsidRDefault="0014550A" w:rsidP="007D59CF">
      <w:pPr>
        <w:spacing w:line="276" w:lineRule="auto"/>
        <w:rPr>
          <w:rFonts w:asciiTheme="minorHAnsi" w:hAnsiTheme="minorHAnsi" w:cstheme="minorHAnsi"/>
        </w:rPr>
      </w:pPr>
    </w:p>
    <w:p w14:paraId="452254D8" w14:textId="77777777" w:rsidR="00D73FE3" w:rsidRDefault="00D73FE3">
      <w:pPr>
        <w:spacing w:after="160" w:line="259" w:lineRule="auto"/>
        <w:rPr>
          <w:rFonts w:asciiTheme="minorHAnsi" w:hAnsiTheme="minorHAnsi" w:cstheme="minorBidi"/>
        </w:rPr>
      </w:pPr>
      <w:r>
        <w:rPr>
          <w:rFonts w:asciiTheme="minorHAnsi" w:hAnsiTheme="minorHAnsi" w:cstheme="minorBidi"/>
        </w:rPr>
        <w:br w:type="page"/>
      </w:r>
    </w:p>
    <w:p w14:paraId="633ED140" w14:textId="6FFB5F17" w:rsidR="000E0229" w:rsidRDefault="0014550A" w:rsidP="007D59CF">
      <w:pPr>
        <w:spacing w:after="160" w:line="276" w:lineRule="auto"/>
        <w:rPr>
          <w:rFonts w:asciiTheme="minorHAnsi" w:hAnsiTheme="minorHAnsi" w:cstheme="minorBidi"/>
        </w:rPr>
      </w:pPr>
      <w:r w:rsidRPr="41AAAB9F">
        <w:rPr>
          <w:rFonts w:asciiTheme="minorHAnsi" w:hAnsiTheme="minorHAnsi" w:cstheme="minorBidi"/>
        </w:rPr>
        <w:lastRenderedPageBreak/>
        <w:t xml:space="preserve">Door middel van deze conclusies wordt er antwoord gegeven op de hoofdvraag. De omstandigheden die het zwaarste meewegen in de beoordeling door de rechter over de strafbaarheid en de strafmaat van </w:t>
      </w:r>
      <w:r w:rsidR="00DE6862">
        <w:rPr>
          <w:rFonts w:asciiTheme="minorHAnsi" w:hAnsiTheme="minorHAnsi" w:cstheme="minorBidi"/>
        </w:rPr>
        <w:t>prostituanten</w:t>
      </w:r>
      <w:r w:rsidR="000E0229" w:rsidRPr="41AAAB9F">
        <w:rPr>
          <w:rFonts w:asciiTheme="minorHAnsi" w:hAnsiTheme="minorHAnsi" w:cstheme="minorBidi"/>
        </w:rPr>
        <w:t xml:space="preserve"> van gedwongen prostitutie zijn de volgende omstandigheden. </w:t>
      </w:r>
    </w:p>
    <w:p w14:paraId="22CF7FF7" w14:textId="77777777" w:rsidR="000E0229" w:rsidRPr="000E0229" w:rsidRDefault="000E0229" w:rsidP="007D59CF">
      <w:pPr>
        <w:pStyle w:val="Lijstalinea"/>
        <w:numPr>
          <w:ilvl w:val="0"/>
          <w:numId w:val="18"/>
        </w:numPr>
        <w:spacing w:after="160" w:line="276" w:lineRule="auto"/>
        <w:rPr>
          <w:rFonts w:asciiTheme="minorHAnsi" w:hAnsiTheme="minorHAnsi" w:cstheme="minorBidi"/>
        </w:rPr>
      </w:pPr>
      <w:r>
        <w:rPr>
          <w:rFonts w:asciiTheme="minorHAnsi" w:hAnsiTheme="minorHAnsi"/>
        </w:rPr>
        <w:t xml:space="preserve">Het blootstellen aan gezondheidsrisico’s </w:t>
      </w:r>
    </w:p>
    <w:p w14:paraId="78029B46" w14:textId="77777777" w:rsidR="000E0229" w:rsidRPr="000E0229" w:rsidRDefault="000E0229" w:rsidP="007D59CF">
      <w:pPr>
        <w:pStyle w:val="Lijstalinea"/>
        <w:numPr>
          <w:ilvl w:val="0"/>
          <w:numId w:val="18"/>
        </w:numPr>
        <w:spacing w:after="160" w:line="276" w:lineRule="auto"/>
        <w:rPr>
          <w:rFonts w:asciiTheme="minorHAnsi" w:hAnsiTheme="minorHAnsi" w:cstheme="minorBidi"/>
        </w:rPr>
      </w:pPr>
      <w:r>
        <w:rPr>
          <w:rFonts w:asciiTheme="minorHAnsi" w:hAnsiTheme="minorHAnsi"/>
        </w:rPr>
        <w:t>De wetenschap van de jeugdige leeftijd</w:t>
      </w:r>
    </w:p>
    <w:p w14:paraId="1E856C8B" w14:textId="77777777" w:rsidR="000E0229" w:rsidRPr="000E0229" w:rsidRDefault="000E0229" w:rsidP="007D59CF">
      <w:pPr>
        <w:pStyle w:val="Lijstalinea"/>
        <w:numPr>
          <w:ilvl w:val="0"/>
          <w:numId w:val="18"/>
        </w:numPr>
        <w:spacing w:after="160" w:line="276" w:lineRule="auto"/>
        <w:rPr>
          <w:rFonts w:asciiTheme="minorHAnsi" w:hAnsiTheme="minorHAnsi" w:cstheme="minorBidi"/>
        </w:rPr>
      </w:pPr>
      <w:r>
        <w:rPr>
          <w:rFonts w:asciiTheme="minorHAnsi" w:hAnsiTheme="minorHAnsi"/>
        </w:rPr>
        <w:t>De wetenschap van de gedwongen situatie</w:t>
      </w:r>
    </w:p>
    <w:p w14:paraId="035FD836" w14:textId="4711E369" w:rsidR="000E0229" w:rsidRPr="001552C2" w:rsidRDefault="000E0229" w:rsidP="007D59CF">
      <w:pPr>
        <w:pStyle w:val="Lijstalinea"/>
        <w:numPr>
          <w:ilvl w:val="0"/>
          <w:numId w:val="18"/>
        </w:numPr>
        <w:spacing w:after="160" w:line="276" w:lineRule="auto"/>
        <w:rPr>
          <w:rFonts w:asciiTheme="minorHAnsi" w:hAnsiTheme="minorHAnsi" w:cstheme="minorBidi"/>
        </w:rPr>
      </w:pPr>
      <w:r>
        <w:rPr>
          <w:rFonts w:asciiTheme="minorHAnsi" w:hAnsiTheme="minorHAnsi"/>
        </w:rPr>
        <w:t>De ernst van het delict</w:t>
      </w:r>
    </w:p>
    <w:p w14:paraId="144E0B0A" w14:textId="7A049613" w:rsidR="001552C2" w:rsidRPr="001552C2" w:rsidRDefault="001552C2" w:rsidP="007D59CF">
      <w:pPr>
        <w:pStyle w:val="Lijstalinea"/>
        <w:numPr>
          <w:ilvl w:val="0"/>
          <w:numId w:val="18"/>
        </w:numPr>
        <w:spacing w:after="160" w:line="276" w:lineRule="auto"/>
        <w:rPr>
          <w:rFonts w:asciiTheme="minorHAnsi" w:hAnsiTheme="minorHAnsi" w:cstheme="minorBidi"/>
        </w:rPr>
      </w:pPr>
      <w:r>
        <w:rPr>
          <w:rFonts w:asciiTheme="minorHAnsi" w:hAnsiTheme="minorHAnsi"/>
        </w:rPr>
        <w:t>Het uitvoeren van de onderzoeksplicht</w:t>
      </w:r>
    </w:p>
    <w:p w14:paraId="1CFE572F" w14:textId="5060138C" w:rsidR="001552C2" w:rsidRPr="00A144B8" w:rsidRDefault="00A144B8" w:rsidP="007D59CF">
      <w:pPr>
        <w:pStyle w:val="Lijstalinea"/>
        <w:numPr>
          <w:ilvl w:val="0"/>
          <w:numId w:val="18"/>
        </w:numPr>
        <w:spacing w:after="160" w:line="276" w:lineRule="auto"/>
        <w:rPr>
          <w:rFonts w:asciiTheme="minorHAnsi" w:hAnsiTheme="minorHAnsi" w:cstheme="minorBidi"/>
        </w:rPr>
      </w:pPr>
      <w:r>
        <w:rPr>
          <w:rFonts w:asciiTheme="minorHAnsi" w:hAnsiTheme="minorHAnsi"/>
        </w:rPr>
        <w:t xml:space="preserve">De aanwezigheid van enig strafblad </w:t>
      </w:r>
    </w:p>
    <w:p w14:paraId="18B2228D" w14:textId="68553881" w:rsidR="002B7967" w:rsidRPr="000E0229" w:rsidRDefault="00FE7E31" w:rsidP="007D59CF">
      <w:pPr>
        <w:spacing w:after="160" w:line="276" w:lineRule="auto"/>
        <w:rPr>
          <w:rFonts w:asciiTheme="minorHAnsi" w:hAnsiTheme="minorHAnsi" w:cstheme="minorBidi"/>
        </w:rPr>
      </w:pPr>
      <w:r w:rsidRPr="41AAAB9F">
        <w:rPr>
          <w:rFonts w:asciiTheme="minorHAnsi" w:hAnsiTheme="minorHAnsi" w:cstheme="minorBidi"/>
        </w:rPr>
        <w:t xml:space="preserve">Door middel van </w:t>
      </w:r>
      <w:r w:rsidR="00B1235A" w:rsidRPr="41AAAB9F">
        <w:rPr>
          <w:rFonts w:asciiTheme="minorHAnsi" w:hAnsiTheme="minorHAnsi" w:cstheme="minorBidi"/>
        </w:rPr>
        <w:t xml:space="preserve">het beantwoorden van de hoofdvraag wordt er een duidelijk beeld gegeven over de omstandigheden die van belang zijn bij het bepalen van de hoogte van de strafmaat. Stichting StopLoverboysNu kan deze conclusie interpreteren op eventuele aankomende rechtszaken. </w:t>
      </w:r>
      <w:r w:rsidR="00614DDD" w:rsidRPr="41AAAB9F">
        <w:rPr>
          <w:rFonts w:asciiTheme="minorHAnsi" w:hAnsiTheme="minorHAnsi" w:cstheme="minorBidi"/>
        </w:rPr>
        <w:t xml:space="preserve">Zij kunnen met deze resultaten een inschatting maken of er in de aankomende nieuwe rechtszaken ook sprake is van zulke omstandigheden. </w:t>
      </w:r>
      <w:r w:rsidR="00A144B8" w:rsidRPr="41AAAB9F">
        <w:rPr>
          <w:rFonts w:asciiTheme="minorHAnsi" w:hAnsiTheme="minorHAnsi" w:cstheme="minorBidi"/>
        </w:rPr>
        <w:t xml:space="preserve">Het advies naar aanleiding van de hoofdvraag wordt verder uitgewerkt in het volgende hoofdstuk. </w:t>
      </w:r>
      <w:r w:rsidR="002B7967" w:rsidRPr="00943CDE">
        <w:br w:type="page"/>
      </w:r>
    </w:p>
    <w:p w14:paraId="476511FE" w14:textId="11082E61" w:rsidR="0045788B" w:rsidRPr="00D92F0D" w:rsidRDefault="002B7967" w:rsidP="000F0082">
      <w:pPr>
        <w:pStyle w:val="Kop1"/>
        <w:numPr>
          <w:ilvl w:val="0"/>
          <w:numId w:val="10"/>
        </w:numPr>
        <w:spacing w:line="276" w:lineRule="auto"/>
        <w:rPr>
          <w:rFonts w:asciiTheme="minorHAnsi" w:hAnsiTheme="minorHAnsi" w:cstheme="minorBidi"/>
          <w:color w:val="595959" w:themeColor="text1" w:themeTint="A6"/>
        </w:rPr>
      </w:pPr>
      <w:bookmarkStart w:id="57" w:name="_Toc483420037"/>
      <w:r w:rsidRPr="00D92F0D">
        <w:rPr>
          <w:rFonts w:asciiTheme="minorHAnsi" w:hAnsiTheme="minorHAnsi" w:cstheme="minorBidi"/>
          <w:color w:val="595959" w:themeColor="text1" w:themeTint="A6"/>
        </w:rPr>
        <w:lastRenderedPageBreak/>
        <w:t>Aanb</w:t>
      </w:r>
      <w:r w:rsidR="009810B0" w:rsidRPr="00D92F0D">
        <w:rPr>
          <w:rFonts w:asciiTheme="minorHAnsi" w:hAnsiTheme="minorHAnsi" w:cstheme="minorBidi"/>
          <w:color w:val="595959" w:themeColor="text1" w:themeTint="A6"/>
        </w:rPr>
        <w:t>evelingen</w:t>
      </w:r>
      <w:bookmarkEnd w:id="57"/>
    </w:p>
    <w:p w14:paraId="54E16EEF" w14:textId="5605409F" w:rsidR="00D2186E" w:rsidRDefault="00D2186E" w:rsidP="007D59CF">
      <w:pPr>
        <w:spacing w:line="276" w:lineRule="auto"/>
        <w:rPr>
          <w:rFonts w:asciiTheme="minorHAnsi" w:hAnsiTheme="minorHAnsi"/>
        </w:rPr>
      </w:pPr>
      <w:r>
        <w:rPr>
          <w:rFonts w:asciiTheme="minorHAnsi" w:hAnsiTheme="minorHAnsi"/>
        </w:rPr>
        <w:t>Het doel van dit onderzoek was</w:t>
      </w:r>
      <w:r w:rsidR="007D59CF">
        <w:rPr>
          <w:rFonts w:asciiTheme="minorHAnsi" w:hAnsiTheme="minorHAnsi"/>
        </w:rPr>
        <w:t xml:space="preserve"> een advies </w:t>
      </w:r>
      <w:r>
        <w:rPr>
          <w:rFonts w:asciiTheme="minorHAnsi" w:hAnsiTheme="minorHAnsi"/>
        </w:rPr>
        <w:t xml:space="preserve">uitbrengen voor </w:t>
      </w:r>
      <w:r w:rsidR="007D59CF">
        <w:rPr>
          <w:rFonts w:asciiTheme="minorHAnsi" w:hAnsiTheme="minorHAnsi"/>
        </w:rPr>
        <w:t xml:space="preserve">Stichting StopLoverboysNu </w:t>
      </w:r>
      <w:r>
        <w:rPr>
          <w:rFonts w:asciiTheme="minorHAnsi" w:hAnsiTheme="minorHAnsi"/>
        </w:rPr>
        <w:t xml:space="preserve">over wat zij slachtoffers van gedwongen prostitutie kunnen adviseren over de rechtszaken tegen de prostituant. Het doel van Stichting StopLoverboysNu is om door een goed advies te geven aan de slachtoffers, hen een realistisch beeld te kunnen geven over wat zij kunnen verwachten van de uitkomst van de rechtszaak. </w:t>
      </w:r>
      <w:r w:rsidR="00364478">
        <w:rPr>
          <w:rFonts w:asciiTheme="minorHAnsi" w:hAnsiTheme="minorHAnsi"/>
        </w:rPr>
        <w:t xml:space="preserve">Naar aanleiding </w:t>
      </w:r>
      <w:r w:rsidR="00AA56CA">
        <w:rPr>
          <w:rFonts w:asciiTheme="minorHAnsi" w:hAnsiTheme="minorHAnsi"/>
        </w:rPr>
        <w:t>van de resultaten en de conclusie worden er een aantal adviezen uitgebracht.</w:t>
      </w:r>
    </w:p>
    <w:p w14:paraId="228CFF83" w14:textId="53D27D3E" w:rsidR="00AA56CA" w:rsidRDefault="00AA56CA" w:rsidP="007D59CF">
      <w:pPr>
        <w:spacing w:line="276" w:lineRule="auto"/>
        <w:rPr>
          <w:rFonts w:asciiTheme="minorHAnsi" w:hAnsiTheme="minorHAnsi"/>
        </w:rPr>
      </w:pPr>
    </w:p>
    <w:p w14:paraId="4D1B9B86" w14:textId="331817CC" w:rsidR="003B12A1" w:rsidRPr="00D92F0D" w:rsidRDefault="0047039A" w:rsidP="0047039A">
      <w:pPr>
        <w:pStyle w:val="Kop2"/>
        <w:rPr>
          <w:color w:val="595959" w:themeColor="text1" w:themeTint="A6"/>
        </w:rPr>
      </w:pPr>
      <w:bookmarkStart w:id="58" w:name="_Toc483420038"/>
      <w:r w:rsidRPr="00D92F0D">
        <w:rPr>
          <w:color w:val="595959" w:themeColor="text1" w:themeTint="A6"/>
        </w:rPr>
        <w:t>7.1 Gedegen onderzoek</w:t>
      </w:r>
      <w:bookmarkEnd w:id="58"/>
    </w:p>
    <w:p w14:paraId="1A998849" w14:textId="222EFA89" w:rsidR="002B3D89" w:rsidRDefault="00AA56CA" w:rsidP="007D59CF">
      <w:pPr>
        <w:spacing w:line="276" w:lineRule="auto"/>
        <w:rPr>
          <w:rFonts w:asciiTheme="minorHAnsi" w:hAnsiTheme="minorHAnsi"/>
        </w:rPr>
      </w:pPr>
      <w:r>
        <w:rPr>
          <w:rFonts w:asciiTheme="minorHAnsi" w:hAnsiTheme="minorHAnsi"/>
        </w:rPr>
        <w:t xml:space="preserve">Stichting StopLoverboysNu wordt als eerste geadviseerd om extra onderzoek te laten uitvoeren naar </w:t>
      </w:r>
      <w:r w:rsidR="002B3D89">
        <w:rPr>
          <w:rFonts w:asciiTheme="minorHAnsi" w:hAnsiTheme="minorHAnsi"/>
        </w:rPr>
        <w:t xml:space="preserve">de definitie van een ‘gedegen’ onderzoek. Er rust een onderzoeksplicht op de verdachte naar de precieze leeftijd van het slachtoffer. Uit het onderzoek is gebleken dat de rechter vrijwel niet spreekt over een uitgevoerd ‘gedegen’ onderzoek. Uit dit onderzoek is dan ook niet gebleken wat voor de rechter volstaat aan dit ‘gedegen’ onderzoek. Mogelijk dat de definitie hiervan van belang kan zijn bij het adviseren van de slachtoffers. Wanneer de definitie hiervan bekend is, kunnen zij zelf een inschatting maken of de verdachte dit onderzoek heeft uitgevoerd en of de verdachte daarom een beroep kan doen op het ontbreken van schuld. </w:t>
      </w:r>
      <w:r w:rsidR="00D67197">
        <w:rPr>
          <w:rFonts w:asciiTheme="minorHAnsi" w:hAnsiTheme="minorHAnsi"/>
        </w:rPr>
        <w:t xml:space="preserve">Zij kunnen zich dan voorbereiden op het feit dat de rechter kan meegaan in het feit dat de verdachten niets te verwijten valt. </w:t>
      </w:r>
    </w:p>
    <w:p w14:paraId="120C5331" w14:textId="1CA9CA41" w:rsidR="00D67197" w:rsidRDefault="00D67197" w:rsidP="007D59CF">
      <w:pPr>
        <w:spacing w:line="276" w:lineRule="auto"/>
        <w:rPr>
          <w:rFonts w:asciiTheme="minorHAnsi" w:hAnsiTheme="minorHAnsi"/>
        </w:rPr>
      </w:pPr>
    </w:p>
    <w:p w14:paraId="38C0EE4A" w14:textId="13F7C6B8" w:rsidR="0047039A" w:rsidRPr="00D92F0D" w:rsidRDefault="0047039A" w:rsidP="0047039A">
      <w:pPr>
        <w:pStyle w:val="Kop2"/>
        <w:rPr>
          <w:color w:val="595959" w:themeColor="text1" w:themeTint="A6"/>
        </w:rPr>
      </w:pPr>
      <w:bookmarkStart w:id="59" w:name="_Toc483420039"/>
      <w:r w:rsidRPr="00D92F0D">
        <w:rPr>
          <w:color w:val="595959" w:themeColor="text1" w:themeTint="A6"/>
        </w:rPr>
        <w:t>7.2 Strafbaarheid prostituant</w:t>
      </w:r>
      <w:bookmarkEnd w:id="59"/>
    </w:p>
    <w:p w14:paraId="75BB39C6" w14:textId="58486FEB" w:rsidR="41AAAB9F" w:rsidRDefault="41AAAB9F" w:rsidP="41AAAB9F">
      <w:pPr>
        <w:spacing w:line="276" w:lineRule="auto"/>
        <w:rPr>
          <w:rFonts w:asciiTheme="minorHAnsi" w:hAnsiTheme="minorHAnsi"/>
        </w:rPr>
      </w:pPr>
      <w:r w:rsidRPr="41AAAB9F">
        <w:rPr>
          <w:rFonts w:asciiTheme="minorHAnsi" w:hAnsiTheme="minorHAnsi"/>
        </w:rPr>
        <w:t>Het tweede advies za</w:t>
      </w:r>
      <w:r w:rsidR="003B12A1">
        <w:rPr>
          <w:rFonts w:asciiTheme="minorHAnsi" w:hAnsiTheme="minorHAnsi"/>
        </w:rPr>
        <w:t>l gegeven worden door het beantwoorden van twee vragen. Het adviseren</w:t>
      </w:r>
      <w:r w:rsidRPr="41AAAB9F">
        <w:rPr>
          <w:rFonts w:asciiTheme="minorHAnsi" w:hAnsiTheme="minorHAnsi"/>
        </w:rPr>
        <w:t xml:space="preserve"> </w:t>
      </w:r>
      <w:r w:rsidR="00B55A0D" w:rsidRPr="00B55A0D">
        <w:rPr>
          <w:rFonts w:asciiTheme="minorHAnsi" w:hAnsiTheme="minorHAnsi"/>
        </w:rPr>
        <w:t xml:space="preserve">van de slachtoffers </w:t>
      </w:r>
      <w:r w:rsidRPr="41AAAB9F">
        <w:rPr>
          <w:rFonts w:asciiTheme="minorHAnsi" w:hAnsiTheme="minorHAnsi"/>
        </w:rPr>
        <w:t xml:space="preserve">over de strafbaarheid van de prostituant kan Stichting StopLoverboysNu </w:t>
      </w:r>
      <w:r w:rsidR="003B12A1">
        <w:rPr>
          <w:rFonts w:asciiTheme="minorHAnsi" w:hAnsiTheme="minorHAnsi"/>
        </w:rPr>
        <w:t xml:space="preserve">doen door middel van het beantwoorden van twee vragen. </w:t>
      </w:r>
      <w:r w:rsidRPr="41AAAB9F">
        <w:rPr>
          <w:rFonts w:asciiTheme="minorHAnsi" w:hAnsiTheme="minorHAnsi"/>
        </w:rPr>
        <w:t>Zij kunnen de slachtoffers door middel van de uitkomst van de volgende</w:t>
      </w:r>
      <w:r w:rsidR="003B12A1">
        <w:rPr>
          <w:rFonts w:asciiTheme="minorHAnsi" w:hAnsiTheme="minorHAnsi"/>
        </w:rPr>
        <w:t xml:space="preserve"> twee</w:t>
      </w:r>
      <w:r w:rsidRPr="41AAAB9F">
        <w:rPr>
          <w:rFonts w:asciiTheme="minorHAnsi" w:hAnsiTheme="minorHAnsi"/>
        </w:rPr>
        <w:t xml:space="preserve"> </w:t>
      </w:r>
      <w:r w:rsidR="003B12A1">
        <w:rPr>
          <w:rFonts w:asciiTheme="minorHAnsi" w:hAnsiTheme="minorHAnsi"/>
        </w:rPr>
        <w:t>vragen</w:t>
      </w:r>
      <w:r w:rsidRPr="41AAAB9F">
        <w:rPr>
          <w:rFonts w:asciiTheme="minorHAnsi" w:hAnsiTheme="minorHAnsi"/>
        </w:rPr>
        <w:t xml:space="preserve"> adviseren of een rechtszaak</w:t>
      </w:r>
      <w:r w:rsidR="003B12A1">
        <w:rPr>
          <w:rFonts w:asciiTheme="minorHAnsi" w:hAnsiTheme="minorHAnsi"/>
        </w:rPr>
        <w:t xml:space="preserve"> tegen de prostituant zinvol is en met hen</w:t>
      </w:r>
      <w:r w:rsidR="003B12A1" w:rsidRPr="41AAAB9F">
        <w:rPr>
          <w:rFonts w:asciiTheme="minorHAnsi" w:hAnsiTheme="minorHAnsi"/>
        </w:rPr>
        <w:t xml:space="preserve"> e</w:t>
      </w:r>
      <w:r w:rsidR="003B12A1">
        <w:rPr>
          <w:rFonts w:asciiTheme="minorHAnsi" w:hAnsiTheme="minorHAnsi"/>
        </w:rPr>
        <w:t xml:space="preserve">en realistisch beeld schetsen </w:t>
      </w:r>
      <w:r w:rsidR="003B12A1" w:rsidRPr="41AAAB9F">
        <w:rPr>
          <w:rFonts w:asciiTheme="minorHAnsi" w:hAnsiTheme="minorHAnsi"/>
        </w:rPr>
        <w:t>over de eventuele strafzaak.</w:t>
      </w:r>
    </w:p>
    <w:p w14:paraId="1C7A0A02" w14:textId="33949AC3" w:rsidR="41AAAB9F" w:rsidRDefault="00043A31" w:rsidP="41AAAB9F">
      <w:pPr>
        <w:pStyle w:val="Lijstalinea"/>
        <w:numPr>
          <w:ilvl w:val="0"/>
          <w:numId w:val="19"/>
        </w:numPr>
        <w:spacing w:line="276" w:lineRule="auto"/>
      </w:pPr>
      <w:r>
        <w:rPr>
          <w:rFonts w:asciiTheme="minorHAnsi" w:hAnsiTheme="minorHAnsi"/>
        </w:rPr>
        <w:t>Had het slachtoffer een leeftijd tussen de zestien en achttien jaar oud?</w:t>
      </w:r>
    </w:p>
    <w:p w14:paraId="3D7EEB8F" w14:textId="5D3FD685" w:rsidR="41AAAB9F" w:rsidRDefault="41AAAB9F" w:rsidP="41AAAB9F">
      <w:pPr>
        <w:pStyle w:val="Lijstalinea"/>
        <w:numPr>
          <w:ilvl w:val="0"/>
          <w:numId w:val="19"/>
        </w:numPr>
        <w:spacing w:line="276" w:lineRule="auto"/>
      </w:pPr>
      <w:r w:rsidRPr="41AAAB9F">
        <w:rPr>
          <w:rFonts w:asciiTheme="minorHAnsi" w:hAnsiTheme="minorHAnsi"/>
        </w:rPr>
        <w:t>Was er sprake van seksuele handelingen tegen betaling?</w:t>
      </w:r>
    </w:p>
    <w:p w14:paraId="40FEADEC" w14:textId="20239AC0" w:rsidR="41AAAB9F" w:rsidRDefault="41AAAB9F" w:rsidP="41AAAB9F">
      <w:pPr>
        <w:spacing w:line="276" w:lineRule="auto"/>
        <w:rPr>
          <w:rFonts w:asciiTheme="minorHAnsi" w:hAnsiTheme="minorHAnsi"/>
        </w:rPr>
      </w:pPr>
      <w:r w:rsidRPr="41AAAB9F">
        <w:rPr>
          <w:rFonts w:asciiTheme="minorHAnsi" w:hAnsiTheme="minorHAnsi"/>
        </w:rPr>
        <w:t>Wanneer de beide vragen met 'ja' beantwoord kunnen worden, heeft de prostituant een strafbaar feit begaan. Wanneer er één vraag met 'nee' wordt beantwoord, is het advies naar Stichting StopLoverboysNu om het slachtoffer voor te bereiden op het feit dat de kans zeer aanwezig is dat de p</w:t>
      </w:r>
      <w:r w:rsidR="00BD5195">
        <w:rPr>
          <w:rFonts w:asciiTheme="minorHAnsi" w:hAnsiTheme="minorHAnsi"/>
        </w:rPr>
        <w:t>rostituant niet vervolgd kan</w:t>
      </w:r>
      <w:r w:rsidRPr="41AAAB9F">
        <w:rPr>
          <w:rFonts w:asciiTheme="minorHAnsi" w:hAnsiTheme="minorHAnsi"/>
        </w:rPr>
        <w:t xml:space="preserve"> worden omdat hier geen wettelijke grondslag voor is. Het is daarom raadzaam om meerderjarige </w:t>
      </w:r>
      <w:r w:rsidRPr="41AAAB9F">
        <w:rPr>
          <w:rFonts w:asciiTheme="minorHAnsi" w:hAnsiTheme="minorHAnsi"/>
        </w:rPr>
        <w:lastRenderedPageBreak/>
        <w:t xml:space="preserve">slachtoffers bij voorbaat erop te wijzen dat er geen wettelijke grondslag is voor het vervolgen van de prostituant, om teleurstellingen te voorkomen. </w:t>
      </w:r>
    </w:p>
    <w:p w14:paraId="52C94C0C" w14:textId="3322ACA8" w:rsidR="003B1445" w:rsidRDefault="003B1445" w:rsidP="007D59CF">
      <w:pPr>
        <w:spacing w:line="276" w:lineRule="auto"/>
        <w:rPr>
          <w:rFonts w:asciiTheme="minorHAnsi" w:hAnsiTheme="minorHAnsi"/>
        </w:rPr>
      </w:pPr>
    </w:p>
    <w:p w14:paraId="3812D294" w14:textId="77777777" w:rsidR="0047039A" w:rsidRDefault="0047039A" w:rsidP="00C45561">
      <w:pPr>
        <w:spacing w:line="276" w:lineRule="auto"/>
        <w:rPr>
          <w:rFonts w:asciiTheme="minorHAnsi" w:hAnsiTheme="minorHAnsi"/>
        </w:rPr>
      </w:pPr>
    </w:p>
    <w:p w14:paraId="6D35AC14" w14:textId="77777777" w:rsidR="0047039A" w:rsidRDefault="0047039A" w:rsidP="00C45561">
      <w:pPr>
        <w:spacing w:line="276" w:lineRule="auto"/>
        <w:rPr>
          <w:rFonts w:asciiTheme="minorHAnsi" w:hAnsiTheme="minorHAnsi"/>
        </w:rPr>
      </w:pPr>
    </w:p>
    <w:p w14:paraId="7EF1CA10" w14:textId="77777777" w:rsidR="0047039A" w:rsidRDefault="0047039A">
      <w:pPr>
        <w:spacing w:after="160" w:line="259" w:lineRule="auto"/>
        <w:rPr>
          <w:rFonts w:asciiTheme="minorHAnsi" w:hAnsiTheme="minorHAnsi"/>
        </w:rPr>
      </w:pPr>
      <w:r>
        <w:rPr>
          <w:rFonts w:asciiTheme="minorHAnsi" w:hAnsiTheme="minorHAnsi"/>
        </w:rPr>
        <w:br w:type="page"/>
      </w:r>
    </w:p>
    <w:p w14:paraId="57F607D3" w14:textId="22673785" w:rsidR="0047039A" w:rsidRPr="00D92F0D" w:rsidRDefault="0047039A" w:rsidP="0047039A">
      <w:pPr>
        <w:pStyle w:val="Kop2"/>
        <w:rPr>
          <w:color w:val="595959" w:themeColor="text1" w:themeTint="A6"/>
        </w:rPr>
      </w:pPr>
      <w:bookmarkStart w:id="60" w:name="_Toc483420040"/>
      <w:r w:rsidRPr="00D92F0D">
        <w:rPr>
          <w:color w:val="595959" w:themeColor="text1" w:themeTint="A6"/>
        </w:rPr>
        <w:lastRenderedPageBreak/>
        <w:t>7.3 Strafverzwarende omstandigheden</w:t>
      </w:r>
      <w:bookmarkEnd w:id="60"/>
    </w:p>
    <w:p w14:paraId="2902E7C4" w14:textId="20EA4F6F" w:rsidR="00A76A86" w:rsidRDefault="41AAAB9F" w:rsidP="00C45561">
      <w:pPr>
        <w:spacing w:line="276" w:lineRule="auto"/>
        <w:rPr>
          <w:rFonts w:asciiTheme="minorHAnsi" w:hAnsiTheme="minorHAnsi"/>
        </w:rPr>
      </w:pPr>
      <w:r w:rsidRPr="41AAAB9F">
        <w:rPr>
          <w:rFonts w:asciiTheme="minorHAnsi" w:hAnsiTheme="minorHAnsi"/>
        </w:rPr>
        <w:t>Het derde advies wat aan Stichting StopLoverboysNu gegeven wordt, is dat zij de slachtoffers kunnen adviseren om</w:t>
      </w:r>
      <w:r w:rsidR="00A76A86">
        <w:rPr>
          <w:rFonts w:asciiTheme="minorHAnsi" w:hAnsiTheme="minorHAnsi"/>
        </w:rPr>
        <w:t xml:space="preserve"> na te gaan van welke van de volgende omstandigheden er in hun geval sprake is. </w:t>
      </w:r>
    </w:p>
    <w:p w14:paraId="03F40CA1" w14:textId="77777777" w:rsidR="00A76A86" w:rsidRPr="000E0229" w:rsidRDefault="00A76A86" w:rsidP="00A76A86">
      <w:pPr>
        <w:pStyle w:val="Lijstalinea"/>
        <w:numPr>
          <w:ilvl w:val="0"/>
          <w:numId w:val="18"/>
        </w:numPr>
        <w:spacing w:after="160" w:line="276" w:lineRule="auto"/>
        <w:rPr>
          <w:rFonts w:asciiTheme="minorHAnsi" w:hAnsiTheme="minorHAnsi" w:cstheme="minorBidi"/>
        </w:rPr>
      </w:pPr>
      <w:r>
        <w:rPr>
          <w:rFonts w:asciiTheme="minorHAnsi" w:hAnsiTheme="minorHAnsi"/>
        </w:rPr>
        <w:t xml:space="preserve">Het blootstellen aan gezondheidsrisico’s </w:t>
      </w:r>
    </w:p>
    <w:p w14:paraId="44953968" w14:textId="77777777" w:rsidR="00A76A86" w:rsidRPr="000E0229" w:rsidRDefault="00A76A86" w:rsidP="00A76A86">
      <w:pPr>
        <w:pStyle w:val="Lijstalinea"/>
        <w:numPr>
          <w:ilvl w:val="0"/>
          <w:numId w:val="18"/>
        </w:numPr>
        <w:spacing w:after="160" w:line="276" w:lineRule="auto"/>
        <w:rPr>
          <w:rFonts w:asciiTheme="minorHAnsi" w:hAnsiTheme="minorHAnsi" w:cstheme="minorBidi"/>
        </w:rPr>
      </w:pPr>
      <w:r>
        <w:rPr>
          <w:rFonts w:asciiTheme="minorHAnsi" w:hAnsiTheme="minorHAnsi"/>
        </w:rPr>
        <w:t>De wetenschap van de jeugdige leeftijd</w:t>
      </w:r>
    </w:p>
    <w:p w14:paraId="2BC8181C" w14:textId="77777777" w:rsidR="00A76A86" w:rsidRPr="000E0229" w:rsidRDefault="00A76A86" w:rsidP="00A76A86">
      <w:pPr>
        <w:pStyle w:val="Lijstalinea"/>
        <w:numPr>
          <w:ilvl w:val="0"/>
          <w:numId w:val="18"/>
        </w:numPr>
        <w:spacing w:after="160" w:line="276" w:lineRule="auto"/>
        <w:rPr>
          <w:rFonts w:asciiTheme="minorHAnsi" w:hAnsiTheme="minorHAnsi" w:cstheme="minorBidi"/>
        </w:rPr>
      </w:pPr>
      <w:r>
        <w:rPr>
          <w:rFonts w:asciiTheme="minorHAnsi" w:hAnsiTheme="minorHAnsi"/>
        </w:rPr>
        <w:t>De wetenschap van de gedwongen situatie</w:t>
      </w:r>
    </w:p>
    <w:p w14:paraId="3651AF08" w14:textId="77777777" w:rsidR="00A76A86" w:rsidRPr="001552C2" w:rsidRDefault="00A76A86" w:rsidP="00A76A86">
      <w:pPr>
        <w:pStyle w:val="Lijstalinea"/>
        <w:numPr>
          <w:ilvl w:val="0"/>
          <w:numId w:val="18"/>
        </w:numPr>
        <w:spacing w:after="160" w:line="276" w:lineRule="auto"/>
        <w:rPr>
          <w:rFonts w:asciiTheme="minorHAnsi" w:hAnsiTheme="minorHAnsi" w:cstheme="minorBidi"/>
        </w:rPr>
      </w:pPr>
      <w:r>
        <w:rPr>
          <w:rFonts w:asciiTheme="minorHAnsi" w:hAnsiTheme="minorHAnsi"/>
        </w:rPr>
        <w:t>De ernst van het delict</w:t>
      </w:r>
    </w:p>
    <w:p w14:paraId="76B49CF8" w14:textId="77777777" w:rsidR="00A76A86" w:rsidRPr="001552C2" w:rsidRDefault="00A76A86" w:rsidP="00A76A86">
      <w:pPr>
        <w:pStyle w:val="Lijstalinea"/>
        <w:numPr>
          <w:ilvl w:val="0"/>
          <w:numId w:val="18"/>
        </w:numPr>
        <w:spacing w:after="160" w:line="276" w:lineRule="auto"/>
        <w:rPr>
          <w:rFonts w:asciiTheme="minorHAnsi" w:hAnsiTheme="minorHAnsi" w:cstheme="minorBidi"/>
        </w:rPr>
      </w:pPr>
      <w:r>
        <w:rPr>
          <w:rFonts w:asciiTheme="minorHAnsi" w:hAnsiTheme="minorHAnsi"/>
        </w:rPr>
        <w:t>Het uitvoeren van de onderzoeksplicht</w:t>
      </w:r>
    </w:p>
    <w:p w14:paraId="09F6D8D9" w14:textId="77777777" w:rsidR="00A76A86" w:rsidRPr="00A144B8" w:rsidRDefault="00A76A86" w:rsidP="00A76A86">
      <w:pPr>
        <w:pStyle w:val="Lijstalinea"/>
        <w:numPr>
          <w:ilvl w:val="0"/>
          <w:numId w:val="18"/>
        </w:numPr>
        <w:spacing w:after="160" w:line="276" w:lineRule="auto"/>
        <w:rPr>
          <w:rFonts w:asciiTheme="minorHAnsi" w:hAnsiTheme="minorHAnsi" w:cstheme="minorBidi"/>
        </w:rPr>
      </w:pPr>
      <w:r>
        <w:rPr>
          <w:rFonts w:asciiTheme="minorHAnsi" w:hAnsiTheme="minorHAnsi"/>
        </w:rPr>
        <w:t xml:space="preserve">De aanwezigheid van enig strafblad </w:t>
      </w:r>
    </w:p>
    <w:p w14:paraId="02692FBC" w14:textId="2EBCFE9C" w:rsidR="009810B0" w:rsidRPr="00424D41" w:rsidRDefault="00424D41" w:rsidP="007D59CF">
      <w:pPr>
        <w:spacing w:line="276" w:lineRule="auto"/>
        <w:rPr>
          <w:rFonts w:asciiTheme="minorHAnsi" w:hAnsiTheme="minorHAnsi"/>
        </w:rPr>
      </w:pPr>
      <w:r>
        <w:rPr>
          <w:rFonts w:asciiTheme="minorHAnsi" w:hAnsiTheme="minorHAnsi"/>
        </w:rPr>
        <w:t xml:space="preserve">Het is van belang dat deze omstandigheden zoveel mogelijk bevestigd worden. Dit kan door </w:t>
      </w:r>
      <w:r w:rsidR="000F0082">
        <w:rPr>
          <w:rFonts w:asciiTheme="minorHAnsi" w:hAnsiTheme="minorHAnsi"/>
        </w:rPr>
        <w:t xml:space="preserve">zoveel mogelijk gegevens van de </w:t>
      </w:r>
      <w:r w:rsidR="41AAAB9F" w:rsidRPr="41AAAB9F">
        <w:rPr>
          <w:rFonts w:asciiTheme="minorHAnsi" w:hAnsiTheme="minorHAnsi"/>
        </w:rPr>
        <w:t xml:space="preserve">omstandigheden te verzamelen </w:t>
      </w:r>
      <w:r>
        <w:rPr>
          <w:rFonts w:asciiTheme="minorHAnsi" w:hAnsiTheme="minorHAnsi"/>
        </w:rPr>
        <w:t xml:space="preserve">en mede te delen aan Politie en Justitie. Het kan gaan om berichten, online recensies, telefoongesprekken en dergelijke </w:t>
      </w:r>
      <w:r w:rsidRPr="41AAAB9F">
        <w:rPr>
          <w:rFonts w:asciiTheme="minorHAnsi" w:hAnsiTheme="minorHAnsi"/>
        </w:rPr>
        <w:t>waarin een prostituant aangeeft welke handelingen er plaats hebben gevonden of plaats gaan vinden</w:t>
      </w:r>
      <w:r>
        <w:rPr>
          <w:rFonts w:asciiTheme="minorHAnsi" w:hAnsiTheme="minorHAnsi"/>
        </w:rPr>
        <w:t xml:space="preserve">. </w:t>
      </w:r>
      <w:r w:rsidRPr="41AAAB9F">
        <w:rPr>
          <w:rFonts w:asciiTheme="minorHAnsi" w:hAnsiTheme="minorHAnsi"/>
        </w:rPr>
        <w:t>Zo kunnen sms'jes waaruit blijkt dat de verdachte onbeschermde seks wil</w:t>
      </w:r>
      <w:r w:rsidR="000F0082">
        <w:rPr>
          <w:rFonts w:asciiTheme="minorHAnsi" w:hAnsiTheme="minorHAnsi"/>
        </w:rPr>
        <w:t xml:space="preserve"> hebben</w:t>
      </w:r>
      <w:r w:rsidRPr="41AAAB9F">
        <w:rPr>
          <w:rFonts w:asciiTheme="minorHAnsi" w:hAnsiTheme="minorHAnsi"/>
        </w:rPr>
        <w:t xml:space="preserve"> al strafverzwarend werken. </w:t>
      </w:r>
      <w:r w:rsidR="41AAAB9F" w:rsidRPr="41AAAB9F">
        <w:rPr>
          <w:rFonts w:asciiTheme="minorHAnsi" w:hAnsiTheme="minorHAnsi"/>
        </w:rPr>
        <w:t xml:space="preserve">Uit het onderzoek is gebleken dat van hoe meer strafverzwarende omstandigheden er sprake is, de kans op een onvoorwaardelijke gevangenisstraf hoger is. </w:t>
      </w:r>
    </w:p>
    <w:p w14:paraId="255B3F25" w14:textId="77777777" w:rsidR="009810B0" w:rsidRPr="009810B0" w:rsidRDefault="009810B0" w:rsidP="007D59CF">
      <w:pPr>
        <w:spacing w:line="276" w:lineRule="auto"/>
      </w:pPr>
    </w:p>
    <w:p w14:paraId="6FD803B5" w14:textId="77777777" w:rsidR="002B7967" w:rsidRPr="00943CDE" w:rsidRDefault="002B7967" w:rsidP="007D59CF">
      <w:pPr>
        <w:spacing w:after="160" w:line="276" w:lineRule="auto"/>
        <w:rPr>
          <w:rFonts w:asciiTheme="minorHAnsi" w:hAnsiTheme="minorHAnsi" w:cstheme="minorHAnsi"/>
        </w:rPr>
      </w:pPr>
      <w:r w:rsidRPr="00943CDE">
        <w:rPr>
          <w:rFonts w:asciiTheme="minorHAnsi" w:hAnsiTheme="minorHAnsi" w:cstheme="minorHAnsi"/>
        </w:rPr>
        <w:br w:type="page"/>
      </w:r>
    </w:p>
    <w:p w14:paraId="02A6B45D" w14:textId="77777777" w:rsidR="002B7967" w:rsidRPr="00D92F0D" w:rsidRDefault="002B7967" w:rsidP="007D59CF">
      <w:pPr>
        <w:pStyle w:val="Kop1"/>
        <w:spacing w:line="276" w:lineRule="auto"/>
        <w:rPr>
          <w:rFonts w:asciiTheme="minorHAnsi" w:hAnsiTheme="minorHAnsi" w:cstheme="minorBidi"/>
          <w:color w:val="595959" w:themeColor="text1" w:themeTint="A6"/>
        </w:rPr>
      </w:pPr>
      <w:bookmarkStart w:id="61" w:name="_Toc483420041"/>
      <w:r w:rsidRPr="00D92F0D">
        <w:rPr>
          <w:rFonts w:asciiTheme="minorHAnsi" w:hAnsiTheme="minorHAnsi" w:cstheme="minorBidi"/>
          <w:color w:val="595959" w:themeColor="text1" w:themeTint="A6"/>
        </w:rPr>
        <w:lastRenderedPageBreak/>
        <w:t>Literatuurlijst</w:t>
      </w:r>
      <w:bookmarkEnd w:id="61"/>
    </w:p>
    <w:p w14:paraId="665C4AE2" w14:textId="1212F2A3" w:rsidR="001601C8" w:rsidRPr="00D92F0D" w:rsidRDefault="00E30B16" w:rsidP="007C2893">
      <w:pPr>
        <w:pStyle w:val="Kop2"/>
        <w:rPr>
          <w:rFonts w:eastAsiaTheme="minorEastAsia"/>
          <w:color w:val="595959" w:themeColor="text1" w:themeTint="A6"/>
        </w:rPr>
      </w:pPr>
      <w:bookmarkStart w:id="62" w:name="_Toc483420042"/>
      <w:r w:rsidRPr="00D92F0D">
        <w:rPr>
          <w:rFonts w:eastAsiaTheme="minorEastAsia"/>
          <w:color w:val="595959" w:themeColor="text1" w:themeTint="A6"/>
        </w:rPr>
        <w:t>Literatuur</w:t>
      </w:r>
      <w:bookmarkEnd w:id="62"/>
    </w:p>
    <w:p w14:paraId="5A83929F" w14:textId="6D3D6745" w:rsidR="00991BB2" w:rsidRPr="00991BB2" w:rsidRDefault="00991BB2" w:rsidP="00991BB2">
      <w:pPr>
        <w:ind w:left="720" w:hanging="720"/>
        <w:rPr>
          <w:rFonts w:ascii="Calibri" w:eastAsia="Calibri" w:hAnsi="Calibri" w:cs="Calibri"/>
          <w:b/>
        </w:rPr>
      </w:pPr>
      <w:r w:rsidRPr="00991BB2">
        <w:rPr>
          <w:rFonts w:ascii="Calibri" w:eastAsia="Calibri" w:hAnsi="Calibri" w:cs="Calibri"/>
          <w:b/>
        </w:rPr>
        <w:t>A. Dijke e.a. 2012</w:t>
      </w:r>
    </w:p>
    <w:p w14:paraId="37DFCA96" w14:textId="35F00433" w:rsidR="00991BB2" w:rsidRDefault="00991BB2" w:rsidP="00E83814">
      <w:pPr>
        <w:ind w:left="720" w:hanging="720"/>
        <w:rPr>
          <w:rFonts w:ascii="Calibri" w:eastAsia="Calibri" w:hAnsi="Calibri" w:cs="Calibri"/>
        </w:rPr>
      </w:pPr>
      <w:r w:rsidRPr="00991BB2">
        <w:rPr>
          <w:rFonts w:ascii="Calibri" w:eastAsia="Calibri" w:hAnsi="Calibri" w:cs="Calibri"/>
        </w:rPr>
        <w:t xml:space="preserve">Dijke, A. van, Lamers-Winkelman, F., Terpstra, L., Talhout, M., </w:t>
      </w:r>
      <w:r w:rsidR="00AF463D">
        <w:rPr>
          <w:rFonts w:ascii="Calibri" w:eastAsia="Calibri" w:hAnsi="Calibri" w:cs="Calibri"/>
        </w:rPr>
        <w:t xml:space="preserve">Wind, A. de, &amp; Werson, S., </w:t>
      </w:r>
      <w:r>
        <w:rPr>
          <w:rFonts w:ascii="Calibri" w:eastAsia="Calibri" w:hAnsi="Calibri" w:cs="Calibri"/>
        </w:rPr>
        <w:t>‘</w:t>
      </w:r>
      <w:r w:rsidRPr="00991BB2">
        <w:rPr>
          <w:rFonts w:ascii="Calibri" w:eastAsia="Calibri" w:hAnsi="Calibri" w:cs="Calibri"/>
          <w:i/>
          <w:iCs/>
        </w:rPr>
        <w:t>Wie zijn de meiden van Asja</w:t>
      </w:r>
      <w:r>
        <w:rPr>
          <w:rFonts w:ascii="Calibri" w:eastAsia="Calibri" w:hAnsi="Calibri" w:cs="Calibri"/>
        </w:rPr>
        <w:t>’</w:t>
      </w:r>
      <w:r w:rsidRPr="00991BB2">
        <w:rPr>
          <w:rFonts w:ascii="Calibri" w:eastAsia="Calibri" w:hAnsi="Calibri" w:cs="Calibri"/>
        </w:rPr>
        <w:t xml:space="preserve"> Duivendr</w:t>
      </w:r>
      <w:r>
        <w:rPr>
          <w:rFonts w:ascii="Calibri" w:eastAsia="Calibri" w:hAnsi="Calibri" w:cs="Calibri"/>
        </w:rPr>
        <w:t>echt: SWP Uitgeverij</w:t>
      </w:r>
      <w:r w:rsidR="00AF463D">
        <w:rPr>
          <w:rFonts w:ascii="Calibri" w:eastAsia="Calibri" w:hAnsi="Calibri" w:cs="Calibri"/>
        </w:rPr>
        <w:t>, 2012</w:t>
      </w:r>
    </w:p>
    <w:p w14:paraId="04EE1B46" w14:textId="5BA9DE4E" w:rsidR="00991BB2" w:rsidRDefault="00991BB2" w:rsidP="00991BB2">
      <w:pPr>
        <w:ind w:left="720" w:hanging="720"/>
        <w:rPr>
          <w:rFonts w:ascii="Calibri" w:eastAsia="Calibri" w:hAnsi="Calibri" w:cs="Calibri"/>
        </w:rPr>
      </w:pPr>
    </w:p>
    <w:p w14:paraId="11891715" w14:textId="40A20206" w:rsidR="00A1456E" w:rsidRPr="00A1456E" w:rsidRDefault="00A1456E" w:rsidP="00A1456E">
      <w:pPr>
        <w:ind w:left="720" w:hanging="720"/>
        <w:rPr>
          <w:rFonts w:ascii="Calibri" w:eastAsia="Calibri" w:hAnsi="Calibri" w:cs="Calibri"/>
          <w:b/>
        </w:rPr>
      </w:pPr>
      <w:r>
        <w:rPr>
          <w:rFonts w:ascii="Calibri" w:eastAsia="Calibri" w:hAnsi="Calibri" w:cs="Calibri"/>
          <w:b/>
        </w:rPr>
        <w:t xml:space="preserve">G. Vermeulen </w:t>
      </w:r>
      <w:r w:rsidRPr="00A1456E">
        <w:rPr>
          <w:rFonts w:ascii="Calibri" w:eastAsia="Calibri" w:hAnsi="Calibri" w:cs="Calibri"/>
          <w:b/>
        </w:rPr>
        <w:t>2001</w:t>
      </w:r>
    </w:p>
    <w:p w14:paraId="05BD0877" w14:textId="0F30150C" w:rsidR="00A1456E" w:rsidRDefault="00A1456E" w:rsidP="00A1456E">
      <w:pPr>
        <w:ind w:left="720" w:hanging="720"/>
        <w:rPr>
          <w:rFonts w:ascii="Calibri" w:eastAsia="Calibri" w:hAnsi="Calibri" w:cs="Calibri"/>
        </w:rPr>
      </w:pPr>
      <w:r>
        <w:rPr>
          <w:rFonts w:ascii="Calibri" w:eastAsia="Calibri" w:hAnsi="Calibri" w:cs="Calibri"/>
        </w:rPr>
        <w:t xml:space="preserve">Vermeulen, G., </w:t>
      </w:r>
      <w:r w:rsidRPr="00A1456E">
        <w:rPr>
          <w:rFonts w:ascii="Calibri" w:eastAsia="Calibri" w:hAnsi="Calibri" w:cs="Calibri"/>
          <w:i/>
        </w:rPr>
        <w:t>‘Betaalseksrecht’</w:t>
      </w:r>
      <w:r w:rsidRPr="00A1456E">
        <w:rPr>
          <w:rFonts w:ascii="Calibri" w:eastAsia="Calibri" w:hAnsi="Calibri" w:cs="Calibri"/>
        </w:rPr>
        <w:t xml:space="preserve"> </w:t>
      </w:r>
      <w:r>
        <w:rPr>
          <w:rFonts w:ascii="Calibri" w:eastAsia="Calibri" w:hAnsi="Calibri" w:cs="Calibri"/>
        </w:rPr>
        <w:t xml:space="preserve"> Antwerpen: Maklu Uitgevers 2001</w:t>
      </w:r>
    </w:p>
    <w:p w14:paraId="1D5FDA0D" w14:textId="77777777" w:rsidR="00A1456E" w:rsidRPr="00991BB2" w:rsidRDefault="00A1456E" w:rsidP="00A1456E">
      <w:pPr>
        <w:ind w:left="720" w:hanging="720"/>
        <w:rPr>
          <w:rFonts w:ascii="Calibri" w:eastAsia="Calibri" w:hAnsi="Calibri" w:cs="Calibri"/>
        </w:rPr>
      </w:pPr>
    </w:p>
    <w:p w14:paraId="5CDB7F5F" w14:textId="077606B0" w:rsidR="001601C8" w:rsidRPr="00D92F0D" w:rsidRDefault="00A1456E" w:rsidP="00A1456E">
      <w:pPr>
        <w:pStyle w:val="Kop2"/>
        <w:rPr>
          <w:rFonts w:eastAsiaTheme="minorEastAsia"/>
          <w:color w:val="595959" w:themeColor="text1" w:themeTint="A6"/>
        </w:rPr>
      </w:pPr>
      <w:bookmarkStart w:id="63" w:name="_Toc483420043"/>
      <w:r w:rsidRPr="00D92F0D">
        <w:rPr>
          <w:rFonts w:eastAsiaTheme="minorEastAsia"/>
          <w:color w:val="595959" w:themeColor="text1" w:themeTint="A6"/>
        </w:rPr>
        <w:t>Rapporten</w:t>
      </w:r>
      <w:bookmarkEnd w:id="63"/>
      <w:r w:rsidRPr="00D92F0D">
        <w:rPr>
          <w:rFonts w:eastAsiaTheme="minorEastAsia"/>
          <w:color w:val="595959" w:themeColor="text1" w:themeTint="A6"/>
        </w:rPr>
        <w:t xml:space="preserve"> </w:t>
      </w:r>
    </w:p>
    <w:p w14:paraId="54ABBB67" w14:textId="77777777" w:rsidR="0033244A" w:rsidRPr="00AF463D" w:rsidRDefault="0033244A" w:rsidP="0033244A">
      <w:pPr>
        <w:spacing w:line="276" w:lineRule="auto"/>
        <w:rPr>
          <w:rFonts w:asciiTheme="minorHAnsi" w:eastAsiaTheme="minorEastAsia" w:hAnsiTheme="minorHAnsi" w:cstheme="minorBidi"/>
          <w:b/>
        </w:rPr>
      </w:pPr>
      <w:r w:rsidRPr="00AF463D">
        <w:rPr>
          <w:rFonts w:asciiTheme="minorHAnsi" w:eastAsiaTheme="minorEastAsia" w:hAnsiTheme="minorHAnsi" w:cstheme="minorBidi"/>
          <w:b/>
        </w:rPr>
        <w:t>Ko</w:t>
      </w:r>
      <w:r>
        <w:rPr>
          <w:rFonts w:asciiTheme="minorHAnsi" w:eastAsiaTheme="minorEastAsia" w:hAnsiTheme="minorHAnsi" w:cstheme="minorBidi"/>
          <w:b/>
        </w:rPr>
        <w:t>rps Landelijk Politiediensten 2012</w:t>
      </w:r>
    </w:p>
    <w:p w14:paraId="5B41418C" w14:textId="717C7D9C" w:rsidR="0033244A" w:rsidRDefault="0033244A" w:rsidP="0033244A">
      <w:pPr>
        <w:spacing w:line="276" w:lineRule="auto"/>
        <w:rPr>
          <w:rFonts w:asciiTheme="minorHAnsi" w:eastAsiaTheme="minorEastAsia" w:hAnsiTheme="minorHAnsi" w:cstheme="minorBidi"/>
        </w:rPr>
      </w:pPr>
      <w:r w:rsidRPr="00AF463D">
        <w:rPr>
          <w:rFonts w:asciiTheme="minorHAnsi" w:eastAsiaTheme="minorEastAsia" w:hAnsiTheme="minorHAnsi" w:cstheme="minorBidi"/>
        </w:rPr>
        <w:t>Korps Lan</w:t>
      </w:r>
      <w:r>
        <w:rPr>
          <w:rFonts w:asciiTheme="minorHAnsi" w:eastAsiaTheme="minorEastAsia" w:hAnsiTheme="minorHAnsi" w:cstheme="minorBidi"/>
        </w:rPr>
        <w:t>delijk Politiediensten, ‘</w:t>
      </w:r>
      <w:r w:rsidRPr="00AF463D">
        <w:rPr>
          <w:rFonts w:asciiTheme="minorHAnsi" w:eastAsiaTheme="minorEastAsia" w:hAnsiTheme="minorHAnsi" w:cstheme="minorBidi"/>
          <w:i/>
        </w:rPr>
        <w:t>Seksuele uitbuiting criminaliteitsbeeldanalyse 2012</w:t>
      </w:r>
      <w:r>
        <w:rPr>
          <w:rFonts w:asciiTheme="minorHAnsi" w:eastAsiaTheme="minorEastAsia" w:hAnsiTheme="minorHAnsi" w:cstheme="minorBidi"/>
          <w:i/>
        </w:rPr>
        <w:t xml:space="preserve">’, </w:t>
      </w:r>
      <w:r>
        <w:rPr>
          <w:rFonts w:asciiTheme="minorHAnsi" w:eastAsiaTheme="minorEastAsia" w:hAnsiTheme="minorHAnsi" w:cstheme="minorBidi"/>
        </w:rPr>
        <w:t>2012</w:t>
      </w:r>
    </w:p>
    <w:p w14:paraId="4FEBBD23" w14:textId="77777777" w:rsidR="0033244A" w:rsidRPr="00AF463D" w:rsidRDefault="0033244A" w:rsidP="0033244A">
      <w:pPr>
        <w:spacing w:line="276" w:lineRule="auto"/>
        <w:rPr>
          <w:rFonts w:asciiTheme="minorHAnsi" w:eastAsiaTheme="minorEastAsia" w:hAnsiTheme="minorHAnsi" w:cstheme="minorBidi"/>
        </w:rPr>
      </w:pPr>
    </w:p>
    <w:p w14:paraId="01BD25EE" w14:textId="77777777" w:rsidR="0033244A" w:rsidRPr="00E05412" w:rsidRDefault="0033244A" w:rsidP="0033244A">
      <w:pPr>
        <w:pStyle w:val="Geenafstand"/>
        <w:rPr>
          <w:b/>
          <w:sz w:val="24"/>
          <w:szCs w:val="24"/>
        </w:rPr>
      </w:pPr>
      <w:r>
        <w:rPr>
          <w:b/>
          <w:sz w:val="24"/>
          <w:szCs w:val="24"/>
        </w:rPr>
        <w:t>Movisie 2013</w:t>
      </w:r>
    </w:p>
    <w:p w14:paraId="5064DB86" w14:textId="48468922" w:rsidR="0033244A" w:rsidRDefault="0033244A" w:rsidP="0033244A">
      <w:pPr>
        <w:pStyle w:val="Geenafstand"/>
        <w:rPr>
          <w:i/>
          <w:sz w:val="24"/>
          <w:szCs w:val="24"/>
        </w:rPr>
      </w:pPr>
      <w:r>
        <w:rPr>
          <w:sz w:val="24"/>
          <w:szCs w:val="24"/>
        </w:rPr>
        <w:t>Movisie.</w:t>
      </w:r>
      <w:r w:rsidRPr="00E05412">
        <w:rPr>
          <w:sz w:val="24"/>
          <w:szCs w:val="24"/>
        </w:rPr>
        <w:t xml:space="preserve"> </w:t>
      </w:r>
      <w:r w:rsidRPr="00E05412">
        <w:rPr>
          <w:i/>
          <w:sz w:val="24"/>
          <w:szCs w:val="24"/>
        </w:rPr>
        <w:t>‘Registratie slachtoffers loverboys in de jeugdsector’</w:t>
      </w:r>
      <w:r>
        <w:rPr>
          <w:sz w:val="24"/>
          <w:szCs w:val="24"/>
        </w:rPr>
        <w:t xml:space="preserve">, 2013 </w:t>
      </w:r>
      <w:hyperlink r:id="rId19" w:history="1">
        <w:r w:rsidRPr="003A015C">
          <w:rPr>
            <w:rStyle w:val="Hyperlink"/>
            <w:sz w:val="24"/>
            <w:szCs w:val="24"/>
          </w:rPr>
          <w:t>www.movisie.nl</w:t>
        </w:r>
      </w:hyperlink>
      <w:r>
        <w:rPr>
          <w:sz w:val="24"/>
          <w:szCs w:val="24"/>
        </w:rPr>
        <w:t xml:space="preserve"> (zoek op </w:t>
      </w:r>
      <w:r>
        <w:rPr>
          <w:i/>
          <w:sz w:val="24"/>
          <w:szCs w:val="24"/>
        </w:rPr>
        <w:t>cijfers loverboys)</w:t>
      </w:r>
    </w:p>
    <w:p w14:paraId="5507CBF2" w14:textId="77777777" w:rsidR="0033244A" w:rsidRDefault="0033244A" w:rsidP="0033244A">
      <w:pPr>
        <w:pStyle w:val="Geenafstand"/>
        <w:rPr>
          <w:i/>
          <w:sz w:val="24"/>
          <w:szCs w:val="24"/>
        </w:rPr>
      </w:pPr>
    </w:p>
    <w:p w14:paraId="4CB18F47" w14:textId="77777777" w:rsidR="00A1456E" w:rsidRPr="00785B30" w:rsidRDefault="00A1456E" w:rsidP="00A1456E">
      <w:pPr>
        <w:pStyle w:val="Geenafstand"/>
        <w:rPr>
          <w:b/>
          <w:sz w:val="24"/>
          <w:szCs w:val="24"/>
        </w:rPr>
      </w:pPr>
      <w:r w:rsidRPr="00785B30">
        <w:rPr>
          <w:b/>
          <w:sz w:val="24"/>
          <w:szCs w:val="24"/>
        </w:rPr>
        <w:t>Nationaal</w:t>
      </w:r>
      <w:r>
        <w:rPr>
          <w:b/>
          <w:sz w:val="24"/>
          <w:szCs w:val="24"/>
        </w:rPr>
        <w:t xml:space="preserve"> Rapporteur Mensenhandel 2015</w:t>
      </w:r>
    </w:p>
    <w:p w14:paraId="52D2623F" w14:textId="77777777" w:rsidR="00A1456E" w:rsidRPr="00AF463D" w:rsidRDefault="00A1456E" w:rsidP="00A1456E">
      <w:pPr>
        <w:pStyle w:val="Geenafstand"/>
        <w:rPr>
          <w:sz w:val="24"/>
          <w:szCs w:val="24"/>
        </w:rPr>
      </w:pPr>
      <w:r w:rsidRPr="007C2893">
        <w:rPr>
          <w:sz w:val="24"/>
          <w:szCs w:val="24"/>
        </w:rPr>
        <w:t>Dettmeijer-Vermeulen, C.E., Nationa</w:t>
      </w:r>
      <w:r>
        <w:rPr>
          <w:sz w:val="24"/>
          <w:szCs w:val="24"/>
        </w:rPr>
        <w:t>al Rapporteur Mensenhandel</w:t>
      </w:r>
      <w:r w:rsidRPr="007C2893">
        <w:rPr>
          <w:sz w:val="24"/>
          <w:szCs w:val="24"/>
        </w:rPr>
        <w:t xml:space="preserve">, </w:t>
      </w:r>
      <w:r>
        <w:rPr>
          <w:sz w:val="24"/>
          <w:szCs w:val="24"/>
        </w:rPr>
        <w:t>‘</w:t>
      </w:r>
      <w:r w:rsidRPr="00785B30">
        <w:rPr>
          <w:i/>
          <w:sz w:val="24"/>
          <w:szCs w:val="24"/>
        </w:rPr>
        <w:t>De klant erbij</w:t>
      </w:r>
      <w:r>
        <w:rPr>
          <w:i/>
          <w:sz w:val="24"/>
          <w:szCs w:val="24"/>
        </w:rPr>
        <w:t xml:space="preserve">’, </w:t>
      </w:r>
      <w:r>
        <w:rPr>
          <w:sz w:val="24"/>
          <w:szCs w:val="24"/>
        </w:rPr>
        <w:t>2015</w:t>
      </w:r>
    </w:p>
    <w:p w14:paraId="6C0FE15A" w14:textId="77777777" w:rsidR="00A1456E" w:rsidRDefault="00A1456E" w:rsidP="00A1456E">
      <w:pPr>
        <w:pStyle w:val="Geenafstand"/>
        <w:rPr>
          <w:sz w:val="24"/>
          <w:szCs w:val="24"/>
        </w:rPr>
      </w:pPr>
    </w:p>
    <w:p w14:paraId="38452B10" w14:textId="77777777" w:rsidR="00A1456E" w:rsidRPr="00785B30" w:rsidRDefault="00A1456E" w:rsidP="00A1456E">
      <w:pPr>
        <w:pStyle w:val="Geenafstand"/>
        <w:rPr>
          <w:b/>
          <w:sz w:val="24"/>
          <w:szCs w:val="24"/>
        </w:rPr>
      </w:pPr>
      <w:r w:rsidRPr="00785B30">
        <w:rPr>
          <w:b/>
          <w:sz w:val="24"/>
          <w:szCs w:val="24"/>
        </w:rPr>
        <w:t>Nationaa</w:t>
      </w:r>
      <w:r>
        <w:rPr>
          <w:b/>
          <w:sz w:val="24"/>
          <w:szCs w:val="24"/>
        </w:rPr>
        <w:t>l Rapporteur Mensenhandel 2012</w:t>
      </w:r>
    </w:p>
    <w:p w14:paraId="5091D7E8" w14:textId="77777777" w:rsidR="00A1456E" w:rsidRPr="00AF463D" w:rsidRDefault="00A1456E" w:rsidP="00A1456E">
      <w:pPr>
        <w:pStyle w:val="Geenafstand"/>
        <w:rPr>
          <w:sz w:val="24"/>
          <w:szCs w:val="24"/>
        </w:rPr>
      </w:pPr>
      <w:r w:rsidRPr="007C2893">
        <w:rPr>
          <w:sz w:val="24"/>
          <w:szCs w:val="24"/>
        </w:rPr>
        <w:t>Dettmeijer-Vermeulen, C. E., Na</w:t>
      </w:r>
      <w:r>
        <w:rPr>
          <w:sz w:val="24"/>
          <w:szCs w:val="24"/>
        </w:rPr>
        <w:t>tionaal Rapporteur Mensenhandel</w:t>
      </w:r>
      <w:r w:rsidRPr="007C2893">
        <w:rPr>
          <w:sz w:val="24"/>
          <w:szCs w:val="24"/>
        </w:rPr>
        <w:t xml:space="preserve"> </w:t>
      </w:r>
      <w:r>
        <w:rPr>
          <w:sz w:val="24"/>
          <w:szCs w:val="24"/>
        </w:rPr>
        <w:t>‘</w:t>
      </w:r>
      <w:r w:rsidRPr="00785B30">
        <w:rPr>
          <w:i/>
          <w:sz w:val="24"/>
          <w:szCs w:val="24"/>
        </w:rPr>
        <w:t>Mensenhandel. Jurispruden</w:t>
      </w:r>
      <w:r>
        <w:rPr>
          <w:i/>
          <w:sz w:val="24"/>
          <w:szCs w:val="24"/>
        </w:rPr>
        <w:t>tie mensenhandelzaken 2009-2012</w:t>
      </w:r>
      <w:r w:rsidRPr="00785B30">
        <w:rPr>
          <w:i/>
          <w:sz w:val="24"/>
          <w:szCs w:val="24"/>
        </w:rPr>
        <w:t xml:space="preserve"> Een </w:t>
      </w:r>
      <w:r>
        <w:rPr>
          <w:i/>
          <w:sz w:val="24"/>
          <w:szCs w:val="24"/>
        </w:rPr>
        <w:t xml:space="preserve">analyse’, </w:t>
      </w:r>
      <w:r>
        <w:rPr>
          <w:sz w:val="24"/>
          <w:szCs w:val="24"/>
        </w:rPr>
        <w:t>2012</w:t>
      </w:r>
    </w:p>
    <w:p w14:paraId="0614C9FC" w14:textId="77777777" w:rsidR="00A1456E" w:rsidRPr="007C2893" w:rsidRDefault="00A1456E" w:rsidP="00A1456E">
      <w:pPr>
        <w:pStyle w:val="Geenafstand"/>
        <w:rPr>
          <w:sz w:val="24"/>
          <w:szCs w:val="24"/>
        </w:rPr>
      </w:pPr>
    </w:p>
    <w:p w14:paraId="66956ED5" w14:textId="77777777" w:rsidR="00A1456E" w:rsidRPr="00785B30" w:rsidRDefault="00A1456E" w:rsidP="00A1456E">
      <w:pPr>
        <w:pStyle w:val="Geenafstand"/>
        <w:rPr>
          <w:b/>
          <w:sz w:val="24"/>
          <w:szCs w:val="24"/>
        </w:rPr>
      </w:pPr>
      <w:r w:rsidRPr="00785B30">
        <w:rPr>
          <w:b/>
          <w:sz w:val="24"/>
          <w:szCs w:val="24"/>
        </w:rPr>
        <w:t>Nationaal Rapporteur Mensenhandel 2016</w:t>
      </w:r>
    </w:p>
    <w:p w14:paraId="0DC9DA9E" w14:textId="77777777" w:rsidR="00A1456E" w:rsidRPr="00AF463D" w:rsidRDefault="00A1456E" w:rsidP="00A1456E">
      <w:pPr>
        <w:pStyle w:val="Geenafstand"/>
        <w:rPr>
          <w:sz w:val="24"/>
          <w:szCs w:val="24"/>
        </w:rPr>
      </w:pPr>
      <w:r w:rsidRPr="007C2893">
        <w:rPr>
          <w:sz w:val="24"/>
          <w:szCs w:val="24"/>
        </w:rPr>
        <w:t>Dettmeijer-Vermeulen, C.E., Nationaa</w:t>
      </w:r>
      <w:r>
        <w:rPr>
          <w:sz w:val="24"/>
          <w:szCs w:val="24"/>
        </w:rPr>
        <w:t>l Rapporteur Mensenhandel</w:t>
      </w:r>
      <w:r w:rsidRPr="007C2893">
        <w:rPr>
          <w:sz w:val="24"/>
          <w:szCs w:val="24"/>
        </w:rPr>
        <w:t xml:space="preserve">, </w:t>
      </w:r>
      <w:r w:rsidRPr="00785B30">
        <w:rPr>
          <w:i/>
          <w:sz w:val="24"/>
          <w:szCs w:val="24"/>
        </w:rPr>
        <w:t>‘Monitor mensenhandel Cijfers slachtoffers 2011-2015’</w:t>
      </w:r>
      <w:r>
        <w:rPr>
          <w:i/>
          <w:sz w:val="24"/>
          <w:szCs w:val="24"/>
        </w:rPr>
        <w:t xml:space="preserve">, </w:t>
      </w:r>
      <w:r>
        <w:rPr>
          <w:sz w:val="24"/>
          <w:szCs w:val="24"/>
        </w:rPr>
        <w:t>2016</w:t>
      </w:r>
    </w:p>
    <w:p w14:paraId="13D48ED5" w14:textId="77777777" w:rsidR="00A1456E" w:rsidRPr="007C2893" w:rsidRDefault="00A1456E" w:rsidP="00A1456E">
      <w:pPr>
        <w:pStyle w:val="Geenafstand"/>
        <w:rPr>
          <w:sz w:val="24"/>
          <w:szCs w:val="24"/>
        </w:rPr>
      </w:pPr>
    </w:p>
    <w:p w14:paraId="5C783407" w14:textId="77777777" w:rsidR="00A1456E" w:rsidRPr="00785B30" w:rsidRDefault="00A1456E" w:rsidP="00A1456E">
      <w:pPr>
        <w:pStyle w:val="Geenafstand"/>
        <w:rPr>
          <w:b/>
          <w:sz w:val="24"/>
          <w:szCs w:val="24"/>
        </w:rPr>
      </w:pPr>
      <w:r w:rsidRPr="00785B30">
        <w:rPr>
          <w:b/>
          <w:sz w:val="24"/>
          <w:szCs w:val="24"/>
        </w:rPr>
        <w:t>Nationaal Rapporteur Mensenhandel 2016</w:t>
      </w:r>
    </w:p>
    <w:p w14:paraId="0A70E8A8" w14:textId="77777777" w:rsidR="00A1456E" w:rsidRPr="00AF463D" w:rsidRDefault="00A1456E" w:rsidP="00A1456E">
      <w:pPr>
        <w:pStyle w:val="Geenafstand"/>
        <w:rPr>
          <w:sz w:val="24"/>
          <w:szCs w:val="24"/>
        </w:rPr>
      </w:pPr>
      <w:r w:rsidRPr="007C2893">
        <w:rPr>
          <w:sz w:val="24"/>
          <w:szCs w:val="24"/>
        </w:rPr>
        <w:t>Dettmeijer-Vermeulen, C.E., Nationaa</w:t>
      </w:r>
      <w:r>
        <w:rPr>
          <w:sz w:val="24"/>
          <w:szCs w:val="24"/>
        </w:rPr>
        <w:t>l Rapporteur Mensenhandel</w:t>
      </w:r>
      <w:r w:rsidRPr="007C2893">
        <w:rPr>
          <w:sz w:val="24"/>
          <w:szCs w:val="24"/>
        </w:rPr>
        <w:t xml:space="preserve">, </w:t>
      </w:r>
      <w:r w:rsidRPr="00785B30">
        <w:rPr>
          <w:i/>
          <w:sz w:val="24"/>
          <w:szCs w:val="24"/>
        </w:rPr>
        <w:t>‘Monitor mensenhandel Cijfers vervolging en berechting 2011-2015’</w:t>
      </w:r>
      <w:r>
        <w:rPr>
          <w:i/>
          <w:sz w:val="24"/>
          <w:szCs w:val="24"/>
        </w:rPr>
        <w:t xml:space="preserve">, </w:t>
      </w:r>
      <w:r>
        <w:rPr>
          <w:sz w:val="24"/>
          <w:szCs w:val="24"/>
        </w:rPr>
        <w:t>2016</w:t>
      </w:r>
    </w:p>
    <w:p w14:paraId="289A2F07" w14:textId="77777777" w:rsidR="00A1456E" w:rsidRPr="007C2893" w:rsidRDefault="00A1456E" w:rsidP="00A1456E">
      <w:pPr>
        <w:pStyle w:val="Geenafstand"/>
        <w:rPr>
          <w:sz w:val="24"/>
          <w:szCs w:val="24"/>
        </w:rPr>
      </w:pPr>
    </w:p>
    <w:p w14:paraId="3E0AE9A6" w14:textId="77777777" w:rsidR="00A1456E" w:rsidRPr="00785B30" w:rsidRDefault="00A1456E" w:rsidP="00A1456E">
      <w:pPr>
        <w:pStyle w:val="Geenafstand"/>
        <w:rPr>
          <w:b/>
          <w:sz w:val="24"/>
          <w:szCs w:val="24"/>
        </w:rPr>
      </w:pPr>
      <w:r w:rsidRPr="00785B30">
        <w:rPr>
          <w:b/>
          <w:sz w:val="24"/>
          <w:szCs w:val="24"/>
        </w:rPr>
        <w:lastRenderedPageBreak/>
        <w:t>Nationaal Rapporteur Mensenhandel 2016</w:t>
      </w:r>
    </w:p>
    <w:p w14:paraId="43B2516F" w14:textId="77777777" w:rsidR="00A1456E" w:rsidRPr="00AF463D" w:rsidRDefault="00A1456E" w:rsidP="00A1456E">
      <w:pPr>
        <w:pStyle w:val="Geenafstand"/>
        <w:rPr>
          <w:sz w:val="24"/>
          <w:szCs w:val="24"/>
        </w:rPr>
      </w:pPr>
      <w:r w:rsidRPr="007C2893">
        <w:rPr>
          <w:sz w:val="24"/>
          <w:szCs w:val="24"/>
        </w:rPr>
        <w:t xml:space="preserve">Dettmeijer-Vermeulen, C.E., Nationaal </w:t>
      </w:r>
      <w:r>
        <w:rPr>
          <w:sz w:val="24"/>
          <w:szCs w:val="24"/>
        </w:rPr>
        <w:t>Rapporteur Mensenhandel, ‘</w:t>
      </w:r>
      <w:r w:rsidRPr="00AF463D">
        <w:rPr>
          <w:i/>
          <w:sz w:val="24"/>
          <w:szCs w:val="24"/>
        </w:rPr>
        <w:t>Prostitutie en mensenhandel</w:t>
      </w:r>
      <w:r>
        <w:rPr>
          <w:i/>
          <w:sz w:val="24"/>
          <w:szCs w:val="24"/>
        </w:rPr>
        <w:t xml:space="preserve">’, </w:t>
      </w:r>
      <w:r>
        <w:rPr>
          <w:sz w:val="24"/>
          <w:szCs w:val="24"/>
        </w:rPr>
        <w:t>2016</w:t>
      </w:r>
    </w:p>
    <w:p w14:paraId="1E6F1D29" w14:textId="2727E0A7" w:rsidR="00A1456E" w:rsidRDefault="00A1456E" w:rsidP="00A1456E">
      <w:pPr>
        <w:pStyle w:val="Geenafstand"/>
        <w:rPr>
          <w:i/>
          <w:sz w:val="24"/>
          <w:szCs w:val="24"/>
        </w:rPr>
      </w:pPr>
    </w:p>
    <w:p w14:paraId="27BE699D" w14:textId="77777777" w:rsidR="00A1456E" w:rsidRPr="00962800" w:rsidRDefault="00A1456E" w:rsidP="00A1456E">
      <w:pPr>
        <w:pStyle w:val="Geenafstand"/>
        <w:rPr>
          <w:b/>
          <w:sz w:val="24"/>
          <w:szCs w:val="24"/>
        </w:rPr>
      </w:pPr>
      <w:r w:rsidRPr="00962800">
        <w:rPr>
          <w:b/>
          <w:sz w:val="24"/>
          <w:szCs w:val="24"/>
        </w:rPr>
        <w:t>Ned</w:t>
      </w:r>
      <w:r>
        <w:rPr>
          <w:b/>
          <w:sz w:val="24"/>
          <w:szCs w:val="24"/>
        </w:rPr>
        <w:t>erlands Jeugdinstituut 2014</w:t>
      </w:r>
    </w:p>
    <w:p w14:paraId="7836FEF9" w14:textId="6D60FC34" w:rsidR="00A1456E" w:rsidRPr="0033244A" w:rsidRDefault="00A1456E" w:rsidP="0033244A">
      <w:pPr>
        <w:pStyle w:val="Geenafstand"/>
        <w:rPr>
          <w:sz w:val="24"/>
          <w:szCs w:val="24"/>
        </w:rPr>
      </w:pPr>
      <w:r w:rsidRPr="00962800">
        <w:rPr>
          <w:sz w:val="24"/>
          <w:szCs w:val="24"/>
        </w:rPr>
        <w:t>Actieplan Aanpak meisjesslachtoffers van loverboys/ men</w:t>
      </w:r>
      <w:r>
        <w:rPr>
          <w:sz w:val="24"/>
          <w:szCs w:val="24"/>
        </w:rPr>
        <w:t>senhandel in de zorg voor jeugd ‘</w:t>
      </w:r>
      <w:r w:rsidRPr="00962800">
        <w:rPr>
          <w:i/>
          <w:sz w:val="24"/>
          <w:szCs w:val="24"/>
        </w:rPr>
        <w:t>Hun verleden is niet hun toekomst’</w:t>
      </w:r>
      <w:r>
        <w:rPr>
          <w:sz w:val="24"/>
          <w:szCs w:val="24"/>
        </w:rPr>
        <w:t>, Nederlands Jeugdinstituut</w:t>
      </w:r>
      <w:r w:rsidRPr="00962800">
        <w:rPr>
          <w:sz w:val="24"/>
          <w:szCs w:val="24"/>
        </w:rPr>
        <w:t xml:space="preserve"> </w:t>
      </w:r>
      <w:r>
        <w:rPr>
          <w:sz w:val="24"/>
          <w:szCs w:val="24"/>
        </w:rPr>
        <w:t>2014</w:t>
      </w:r>
    </w:p>
    <w:p w14:paraId="77F768CC" w14:textId="77777777" w:rsidR="0033244A" w:rsidRDefault="0033244A" w:rsidP="00A1456E"/>
    <w:p w14:paraId="6C4869E3" w14:textId="77777777" w:rsidR="00A1456E" w:rsidRPr="00A1456E" w:rsidRDefault="00A1456E" w:rsidP="00A1456E"/>
    <w:p w14:paraId="4F0D2B41" w14:textId="7CC58C5E" w:rsidR="001601C8" w:rsidRPr="00D92F0D" w:rsidRDefault="006B7AA8" w:rsidP="007C2893">
      <w:pPr>
        <w:pStyle w:val="Kop2"/>
        <w:rPr>
          <w:rFonts w:eastAsiaTheme="minorEastAsia"/>
          <w:color w:val="595959" w:themeColor="text1" w:themeTint="A6"/>
        </w:rPr>
      </w:pPr>
      <w:bookmarkStart w:id="64" w:name="_Toc483420044"/>
      <w:r w:rsidRPr="00D92F0D">
        <w:rPr>
          <w:rFonts w:eastAsiaTheme="minorEastAsia"/>
          <w:color w:val="595959" w:themeColor="text1" w:themeTint="A6"/>
        </w:rPr>
        <w:t>Krantartikelen</w:t>
      </w:r>
      <w:bookmarkEnd w:id="64"/>
    </w:p>
    <w:p w14:paraId="54566506" w14:textId="39365E74" w:rsidR="00EB3197" w:rsidRPr="00E83814" w:rsidRDefault="006B7AA8" w:rsidP="006B7AA8">
      <w:pPr>
        <w:ind w:left="720" w:hanging="720"/>
        <w:rPr>
          <w:rFonts w:ascii="Calibri" w:eastAsia="Calibri" w:hAnsi="Calibri" w:cs="Calibri"/>
          <w:b/>
        </w:rPr>
      </w:pPr>
      <w:r w:rsidRPr="00E83814">
        <w:rPr>
          <w:rFonts w:ascii="Calibri" w:eastAsia="Calibri" w:hAnsi="Calibri" w:cs="Calibri"/>
          <w:b/>
        </w:rPr>
        <w:t>Alg</w:t>
      </w:r>
      <w:r w:rsidR="00EB3197" w:rsidRPr="00E83814">
        <w:rPr>
          <w:rFonts w:ascii="Calibri" w:eastAsia="Calibri" w:hAnsi="Calibri" w:cs="Calibri"/>
          <w:b/>
        </w:rPr>
        <w:t>emeen Dagblad 02 juli 2015</w:t>
      </w:r>
    </w:p>
    <w:p w14:paraId="41A6E371" w14:textId="3F8BFA77" w:rsidR="006B7AA8" w:rsidRPr="00E83814" w:rsidRDefault="006B7AA8" w:rsidP="006B7AA8">
      <w:pPr>
        <w:ind w:left="720" w:hanging="720"/>
        <w:rPr>
          <w:rFonts w:ascii="Calibri" w:eastAsia="Calibri" w:hAnsi="Calibri" w:cs="Calibri"/>
        </w:rPr>
      </w:pPr>
      <w:r w:rsidRPr="00E83814">
        <w:rPr>
          <w:rFonts w:ascii="Calibri" w:eastAsia="Calibri" w:hAnsi="Calibri" w:cs="Calibri"/>
          <w:i/>
        </w:rPr>
        <w:t xml:space="preserve">‘Twee jaar cel voor Armin A. in loverboyzaak Valkenburg’ </w:t>
      </w:r>
      <w:r w:rsidRPr="00E83814">
        <w:rPr>
          <w:rFonts w:ascii="Calibri" w:eastAsia="Calibri" w:hAnsi="Calibri" w:cs="Calibri"/>
          <w:iCs/>
        </w:rPr>
        <w:t>Algemeen Dagblad</w:t>
      </w:r>
      <w:r w:rsidRPr="00E83814">
        <w:rPr>
          <w:rFonts w:ascii="Calibri" w:eastAsia="Calibri" w:hAnsi="Calibri" w:cs="Calibri"/>
        </w:rPr>
        <w:t xml:space="preserve"> </w:t>
      </w:r>
      <w:r w:rsidR="00EB3197" w:rsidRPr="00E83814">
        <w:rPr>
          <w:rFonts w:ascii="Calibri" w:eastAsia="Calibri" w:hAnsi="Calibri" w:cs="Calibri"/>
        </w:rPr>
        <w:t>2015, 02 juli</w:t>
      </w:r>
    </w:p>
    <w:p w14:paraId="0A9547E4" w14:textId="3CB85465" w:rsidR="006B7AA8" w:rsidRDefault="006B7AA8" w:rsidP="006B7AA8">
      <w:pPr>
        <w:ind w:left="720" w:hanging="720"/>
      </w:pPr>
    </w:p>
    <w:p w14:paraId="068A8A20" w14:textId="77777777" w:rsidR="0033244A" w:rsidRPr="00E83814" w:rsidRDefault="0033244A" w:rsidP="006B7AA8">
      <w:pPr>
        <w:ind w:left="720" w:hanging="720"/>
      </w:pPr>
    </w:p>
    <w:p w14:paraId="48FCF054" w14:textId="45C029D5" w:rsidR="00EB3197" w:rsidRPr="00E83814" w:rsidRDefault="006B7AA8" w:rsidP="006B7AA8">
      <w:pPr>
        <w:ind w:left="720" w:hanging="720"/>
        <w:rPr>
          <w:rFonts w:ascii="Calibri" w:eastAsia="Calibri" w:hAnsi="Calibri" w:cs="Calibri"/>
          <w:b/>
        </w:rPr>
      </w:pPr>
      <w:r w:rsidRPr="00E83814">
        <w:rPr>
          <w:rFonts w:ascii="Calibri" w:eastAsia="Calibri" w:hAnsi="Calibri" w:cs="Calibri"/>
          <w:b/>
        </w:rPr>
        <w:t>Al</w:t>
      </w:r>
      <w:r w:rsidR="00EB3197" w:rsidRPr="00E83814">
        <w:rPr>
          <w:rFonts w:ascii="Calibri" w:eastAsia="Calibri" w:hAnsi="Calibri" w:cs="Calibri"/>
          <w:b/>
        </w:rPr>
        <w:t>gemeen Dagblad 20 mei 2015</w:t>
      </w:r>
    </w:p>
    <w:p w14:paraId="3A70321B" w14:textId="4A680A0F" w:rsidR="006B7AA8" w:rsidRPr="00E83814" w:rsidRDefault="006B7AA8" w:rsidP="006B7AA8">
      <w:pPr>
        <w:ind w:left="720" w:hanging="720"/>
      </w:pPr>
      <w:r w:rsidRPr="00E83814">
        <w:rPr>
          <w:rFonts w:ascii="Calibri" w:eastAsia="Calibri" w:hAnsi="Calibri" w:cs="Calibri"/>
        </w:rPr>
        <w:t>‘</w:t>
      </w:r>
      <w:r w:rsidRPr="00E83814">
        <w:rPr>
          <w:rFonts w:ascii="Calibri" w:eastAsia="Calibri" w:hAnsi="Calibri" w:cs="Calibri"/>
          <w:i/>
        </w:rPr>
        <w:t>Zeker 29 mannen vervolgd in Valkenburgse zedenzaak</w:t>
      </w:r>
      <w:r w:rsidRPr="00E83814">
        <w:rPr>
          <w:rFonts w:ascii="Calibri" w:eastAsia="Calibri" w:hAnsi="Calibri" w:cs="Calibri"/>
        </w:rPr>
        <w:t xml:space="preserve">’ </w:t>
      </w:r>
      <w:r w:rsidRPr="00E83814">
        <w:rPr>
          <w:rFonts w:ascii="Calibri" w:eastAsia="Calibri" w:hAnsi="Calibri" w:cs="Calibri"/>
          <w:iCs/>
        </w:rPr>
        <w:t>Algemeen Dagblad</w:t>
      </w:r>
      <w:r w:rsidR="00EB3197" w:rsidRPr="00E83814">
        <w:rPr>
          <w:rFonts w:ascii="Calibri" w:eastAsia="Calibri" w:hAnsi="Calibri" w:cs="Calibri"/>
          <w:iCs/>
        </w:rPr>
        <w:t xml:space="preserve"> 2015, 20 mei</w:t>
      </w:r>
    </w:p>
    <w:p w14:paraId="5D2589C0" w14:textId="7653E594" w:rsidR="0035562C" w:rsidRPr="00E83814" w:rsidRDefault="0035562C" w:rsidP="41AAAB9F">
      <w:pPr>
        <w:spacing w:line="276" w:lineRule="auto"/>
        <w:rPr>
          <w:rFonts w:asciiTheme="minorHAnsi" w:eastAsiaTheme="minorEastAsia" w:hAnsiTheme="minorHAnsi" w:cstheme="minorBidi"/>
        </w:rPr>
      </w:pPr>
    </w:p>
    <w:p w14:paraId="681EFF1A" w14:textId="6DD4071A" w:rsidR="00EB3197" w:rsidRPr="00E83814" w:rsidRDefault="007C2893" w:rsidP="00EB3197">
      <w:pPr>
        <w:ind w:left="720" w:hanging="720"/>
        <w:rPr>
          <w:rFonts w:ascii="Calibri" w:eastAsia="Calibri" w:hAnsi="Calibri" w:cs="Calibri"/>
          <w:b/>
        </w:rPr>
      </w:pPr>
      <w:r w:rsidRPr="00E83814">
        <w:rPr>
          <w:rFonts w:ascii="Calibri" w:eastAsia="Calibri" w:hAnsi="Calibri" w:cs="Calibri"/>
          <w:b/>
        </w:rPr>
        <w:t>De Volkskrant</w:t>
      </w:r>
      <w:r w:rsidR="00EB3197" w:rsidRPr="00E83814">
        <w:rPr>
          <w:rFonts w:ascii="Calibri" w:eastAsia="Calibri" w:hAnsi="Calibri" w:cs="Calibri"/>
          <w:b/>
        </w:rPr>
        <w:t xml:space="preserve"> 07 augustus 2004 </w:t>
      </w:r>
    </w:p>
    <w:p w14:paraId="7B139D4B" w14:textId="46F8C9D3" w:rsidR="00EB3197" w:rsidRDefault="00EB3197" w:rsidP="00EB3197">
      <w:pPr>
        <w:ind w:left="720" w:hanging="720"/>
        <w:rPr>
          <w:rFonts w:ascii="Calibri" w:eastAsia="Calibri" w:hAnsi="Calibri" w:cs="Calibri"/>
          <w:iCs/>
        </w:rPr>
      </w:pPr>
      <w:r w:rsidRPr="00E83814">
        <w:rPr>
          <w:rFonts w:ascii="Calibri" w:eastAsia="Calibri" w:hAnsi="Calibri" w:cs="Calibri"/>
          <w:i/>
        </w:rPr>
        <w:t xml:space="preserve">‘Loverboy zijn is een lucratieve bezigheid’ </w:t>
      </w:r>
      <w:r w:rsidR="007C2893" w:rsidRPr="00E83814">
        <w:rPr>
          <w:rFonts w:ascii="Calibri" w:eastAsia="Calibri" w:hAnsi="Calibri" w:cs="Calibri"/>
          <w:i/>
        </w:rPr>
        <w:t xml:space="preserve"> </w:t>
      </w:r>
      <w:r w:rsidR="007C2893" w:rsidRPr="00E83814">
        <w:rPr>
          <w:rFonts w:ascii="Calibri" w:eastAsia="Calibri" w:hAnsi="Calibri" w:cs="Calibri"/>
        </w:rPr>
        <w:t xml:space="preserve">De </w:t>
      </w:r>
      <w:r w:rsidRPr="00E83814">
        <w:rPr>
          <w:rFonts w:ascii="Calibri" w:eastAsia="Calibri" w:hAnsi="Calibri" w:cs="Calibri"/>
          <w:iCs/>
        </w:rPr>
        <w:t>Volkskrant 2004, 07 augustus</w:t>
      </w:r>
    </w:p>
    <w:p w14:paraId="516380B6" w14:textId="0BD497C9" w:rsidR="00E83814" w:rsidRDefault="00E83814" w:rsidP="00EB3197">
      <w:pPr>
        <w:ind w:left="720" w:hanging="720"/>
        <w:rPr>
          <w:rFonts w:ascii="Calibri" w:eastAsia="Calibri" w:hAnsi="Calibri" w:cs="Calibri"/>
          <w:iCs/>
        </w:rPr>
      </w:pPr>
    </w:p>
    <w:p w14:paraId="27AC1EE1" w14:textId="5544A769" w:rsidR="00E83814" w:rsidRPr="00E83814" w:rsidRDefault="00E83814" w:rsidP="00EB3197">
      <w:pPr>
        <w:ind w:left="720" w:hanging="720"/>
        <w:rPr>
          <w:rFonts w:ascii="Calibri" w:eastAsia="Calibri" w:hAnsi="Calibri" w:cs="Calibri"/>
          <w:b/>
          <w:iCs/>
        </w:rPr>
      </w:pPr>
      <w:r>
        <w:rPr>
          <w:rFonts w:ascii="Calibri" w:eastAsia="Calibri" w:hAnsi="Calibri" w:cs="Calibri"/>
          <w:b/>
          <w:iCs/>
        </w:rPr>
        <w:t>Nu.nl  17 januari 2011</w:t>
      </w:r>
    </w:p>
    <w:p w14:paraId="0B9B63FE" w14:textId="76E636E8" w:rsidR="00EB3197" w:rsidRDefault="00E83814" w:rsidP="00E83814">
      <w:pPr>
        <w:ind w:left="720" w:hanging="720"/>
        <w:rPr>
          <w:rFonts w:ascii="Calibri" w:eastAsia="Calibri" w:hAnsi="Calibri" w:cs="Calibri"/>
          <w:iCs/>
        </w:rPr>
      </w:pPr>
      <w:r>
        <w:rPr>
          <w:rFonts w:ascii="Calibri" w:eastAsia="Calibri" w:hAnsi="Calibri" w:cs="Calibri"/>
          <w:iCs/>
        </w:rPr>
        <w:t xml:space="preserve"> ‘</w:t>
      </w:r>
      <w:r w:rsidRPr="00E83814">
        <w:rPr>
          <w:rFonts w:ascii="Calibri" w:eastAsia="Calibri" w:hAnsi="Calibri" w:cs="Calibri"/>
          <w:i/>
          <w:iCs/>
        </w:rPr>
        <w:t>Vrijspraak in Rotterdamse loverboyzaak’</w:t>
      </w:r>
      <w:r>
        <w:rPr>
          <w:rFonts w:ascii="Calibri" w:eastAsia="Calibri" w:hAnsi="Calibri" w:cs="Calibri"/>
          <w:iCs/>
        </w:rPr>
        <w:t xml:space="preserve"> Nu.nl 2011, 17 januari</w:t>
      </w:r>
    </w:p>
    <w:p w14:paraId="78D547E2" w14:textId="761A7D02" w:rsidR="00E83814" w:rsidRDefault="00E83814" w:rsidP="00E83814">
      <w:pPr>
        <w:ind w:left="720" w:hanging="720"/>
        <w:rPr>
          <w:rFonts w:ascii="Calibri" w:eastAsia="Calibri" w:hAnsi="Calibri" w:cs="Calibri"/>
          <w:iCs/>
        </w:rPr>
      </w:pPr>
    </w:p>
    <w:p w14:paraId="7A69B3DB" w14:textId="514EC3B6" w:rsidR="00C809BF" w:rsidRPr="00C809BF" w:rsidRDefault="00C809BF" w:rsidP="00C809BF">
      <w:pPr>
        <w:rPr>
          <w:rFonts w:asciiTheme="minorHAnsi" w:eastAsia="Calibri" w:hAnsiTheme="minorHAnsi" w:cs="Calibri"/>
          <w:b/>
          <w:iCs/>
        </w:rPr>
      </w:pPr>
      <w:r>
        <w:rPr>
          <w:rFonts w:asciiTheme="minorHAnsi" w:eastAsia="Calibri" w:hAnsiTheme="minorHAnsi" w:cs="Calibri"/>
          <w:b/>
          <w:iCs/>
        </w:rPr>
        <w:t>Openbaar Ministerie 20 mei 2015</w:t>
      </w:r>
    </w:p>
    <w:p w14:paraId="713AB806" w14:textId="08D0294D" w:rsidR="00C809BF" w:rsidRPr="0033244A" w:rsidRDefault="00C809BF" w:rsidP="0033244A">
      <w:pPr>
        <w:rPr>
          <w:rFonts w:asciiTheme="minorHAnsi" w:eastAsia="Calibri" w:hAnsiTheme="minorHAnsi" w:cs="Calibri"/>
        </w:rPr>
      </w:pPr>
      <w:r w:rsidRPr="00C809BF">
        <w:rPr>
          <w:rFonts w:asciiTheme="minorHAnsi" w:eastAsia="Calibri" w:hAnsiTheme="minorHAnsi" w:cs="Calibri"/>
          <w:i/>
        </w:rPr>
        <w:t>‘Zeker 29 verdachten worden vervolgd in Valkenburgse zedenzaak’</w:t>
      </w:r>
      <w:r w:rsidRPr="00C809BF">
        <w:rPr>
          <w:rFonts w:asciiTheme="minorHAnsi" w:eastAsia="Calibri" w:hAnsiTheme="minorHAnsi" w:cs="Calibri"/>
        </w:rPr>
        <w:t xml:space="preserve"> Openb</w:t>
      </w:r>
      <w:r>
        <w:rPr>
          <w:rFonts w:asciiTheme="minorHAnsi" w:eastAsia="Calibri" w:hAnsiTheme="minorHAnsi" w:cs="Calibri"/>
        </w:rPr>
        <w:t>aar Ministerie, 2015, 20 mei</w:t>
      </w:r>
    </w:p>
    <w:p w14:paraId="687EFCDB" w14:textId="77777777" w:rsidR="00E83814" w:rsidRPr="00E83814" w:rsidRDefault="00E83814" w:rsidP="00E83814">
      <w:pPr>
        <w:ind w:left="720" w:hanging="720"/>
        <w:rPr>
          <w:rFonts w:ascii="Calibri" w:eastAsia="Calibri" w:hAnsi="Calibri" w:cs="Calibri"/>
          <w:iCs/>
        </w:rPr>
      </w:pPr>
    </w:p>
    <w:p w14:paraId="51009727" w14:textId="2DDC372E" w:rsidR="00CB60B6" w:rsidRPr="00D92F0D" w:rsidRDefault="41AAAB9F" w:rsidP="007C2893">
      <w:pPr>
        <w:pStyle w:val="Kop2"/>
        <w:rPr>
          <w:rFonts w:eastAsiaTheme="minorEastAsia"/>
          <w:color w:val="595959" w:themeColor="text1" w:themeTint="A6"/>
        </w:rPr>
      </w:pPr>
      <w:bookmarkStart w:id="65" w:name="_Toc483420045"/>
      <w:r w:rsidRPr="00D92F0D">
        <w:rPr>
          <w:rFonts w:eastAsiaTheme="minorEastAsia"/>
          <w:color w:val="595959" w:themeColor="text1" w:themeTint="A6"/>
        </w:rPr>
        <w:t>Regelgeving en parlementaire stukken</w:t>
      </w:r>
      <w:bookmarkEnd w:id="65"/>
      <w:r w:rsidRPr="00D92F0D">
        <w:rPr>
          <w:rFonts w:eastAsiaTheme="minorEastAsia"/>
          <w:color w:val="595959" w:themeColor="text1" w:themeTint="A6"/>
        </w:rPr>
        <w:t xml:space="preserve"> </w:t>
      </w:r>
    </w:p>
    <w:p w14:paraId="4F00AB0F" w14:textId="02B7673F" w:rsidR="0035562C" w:rsidRPr="00E83814" w:rsidRDefault="0035562C" w:rsidP="0035562C">
      <w:pPr>
        <w:pStyle w:val="Voetnoottekst"/>
        <w:rPr>
          <w:rFonts w:asciiTheme="minorHAnsi" w:hAnsiTheme="minorHAnsi"/>
          <w:sz w:val="24"/>
          <w:szCs w:val="24"/>
        </w:rPr>
      </w:pPr>
      <w:r w:rsidRPr="00E83814">
        <w:rPr>
          <w:rFonts w:asciiTheme="minorHAnsi" w:eastAsiaTheme="minorEastAsia" w:hAnsiTheme="minorHAnsi" w:cstheme="minorBidi"/>
          <w:sz w:val="24"/>
          <w:szCs w:val="24"/>
        </w:rPr>
        <w:t xml:space="preserve">- </w:t>
      </w:r>
      <w:r w:rsidRPr="00E83814">
        <w:rPr>
          <w:rFonts w:asciiTheme="minorHAnsi" w:hAnsiTheme="minorHAnsi"/>
          <w:i/>
          <w:iCs/>
          <w:sz w:val="24"/>
          <w:szCs w:val="24"/>
        </w:rPr>
        <w:t xml:space="preserve">Kamerstukken II </w:t>
      </w:r>
      <w:r w:rsidRPr="00E83814">
        <w:rPr>
          <w:rFonts w:asciiTheme="minorHAnsi" w:hAnsiTheme="minorHAnsi"/>
          <w:sz w:val="24"/>
          <w:szCs w:val="24"/>
        </w:rPr>
        <w:t xml:space="preserve">1988/89, 21 027, nr. 3  </w:t>
      </w:r>
    </w:p>
    <w:p w14:paraId="48993A59" w14:textId="33EA56E8" w:rsidR="0035562C" w:rsidRPr="00E83814" w:rsidRDefault="0035562C" w:rsidP="0035562C">
      <w:pPr>
        <w:pStyle w:val="Voetnoottekst"/>
        <w:rPr>
          <w:rFonts w:asciiTheme="minorHAnsi" w:hAnsiTheme="minorHAnsi"/>
          <w:sz w:val="24"/>
          <w:szCs w:val="24"/>
        </w:rPr>
      </w:pPr>
      <w:r w:rsidRPr="00E83814">
        <w:rPr>
          <w:rFonts w:asciiTheme="minorHAnsi" w:hAnsiTheme="minorHAnsi"/>
          <w:i/>
          <w:iCs/>
          <w:sz w:val="24"/>
          <w:szCs w:val="24"/>
        </w:rPr>
        <w:t>- Kamerstukken I</w:t>
      </w:r>
      <w:r w:rsidR="00942F59" w:rsidRPr="00E83814">
        <w:rPr>
          <w:rFonts w:asciiTheme="minorHAnsi" w:hAnsiTheme="minorHAnsi"/>
          <w:i/>
          <w:iCs/>
          <w:sz w:val="24"/>
          <w:szCs w:val="24"/>
        </w:rPr>
        <w:t>I</w:t>
      </w:r>
      <w:r w:rsidRPr="00E83814">
        <w:rPr>
          <w:rFonts w:asciiTheme="minorHAnsi" w:hAnsiTheme="minorHAnsi"/>
          <w:i/>
          <w:iCs/>
          <w:sz w:val="24"/>
          <w:szCs w:val="24"/>
        </w:rPr>
        <w:t xml:space="preserve"> </w:t>
      </w:r>
      <w:r w:rsidRPr="00E83814">
        <w:rPr>
          <w:rFonts w:asciiTheme="minorHAnsi" w:hAnsiTheme="minorHAnsi"/>
          <w:sz w:val="24"/>
          <w:szCs w:val="24"/>
        </w:rPr>
        <w:t xml:space="preserve">1990/91, 21 027, nr. 5 </w:t>
      </w:r>
    </w:p>
    <w:p w14:paraId="39603BBA" w14:textId="444160F9" w:rsidR="0035562C" w:rsidRPr="00E83814" w:rsidRDefault="0035562C" w:rsidP="0035562C">
      <w:pPr>
        <w:pStyle w:val="Voetnoottekst"/>
        <w:rPr>
          <w:rFonts w:asciiTheme="minorHAnsi" w:hAnsiTheme="minorHAnsi"/>
          <w:sz w:val="24"/>
          <w:szCs w:val="24"/>
        </w:rPr>
      </w:pPr>
      <w:r w:rsidRPr="00E83814">
        <w:rPr>
          <w:rFonts w:asciiTheme="minorHAnsi" w:hAnsiTheme="minorHAnsi"/>
          <w:i/>
          <w:iCs/>
          <w:sz w:val="24"/>
          <w:szCs w:val="24"/>
        </w:rPr>
        <w:t xml:space="preserve">- Kamerstukken II </w:t>
      </w:r>
      <w:r w:rsidRPr="00E83814">
        <w:rPr>
          <w:rFonts w:asciiTheme="minorHAnsi" w:hAnsiTheme="minorHAnsi"/>
          <w:sz w:val="24"/>
          <w:szCs w:val="24"/>
        </w:rPr>
        <w:t>2011/12, 33 309, nr. 3</w:t>
      </w:r>
    </w:p>
    <w:p w14:paraId="78A530A0" w14:textId="53A66842" w:rsidR="00942F59" w:rsidRPr="00E83814" w:rsidRDefault="00942F59" w:rsidP="0035562C">
      <w:pPr>
        <w:pStyle w:val="Voetnoottekst"/>
        <w:rPr>
          <w:rFonts w:asciiTheme="minorHAnsi" w:hAnsiTheme="minorHAnsi"/>
          <w:i/>
          <w:sz w:val="24"/>
          <w:szCs w:val="24"/>
        </w:rPr>
      </w:pPr>
      <w:r w:rsidRPr="00E83814">
        <w:rPr>
          <w:rFonts w:asciiTheme="minorHAnsi" w:hAnsiTheme="minorHAnsi"/>
          <w:sz w:val="24"/>
          <w:szCs w:val="24"/>
        </w:rPr>
        <w:t xml:space="preserve">- </w:t>
      </w:r>
      <w:r w:rsidRPr="00E83814">
        <w:rPr>
          <w:rFonts w:asciiTheme="minorHAnsi" w:hAnsiTheme="minorHAnsi"/>
          <w:i/>
          <w:sz w:val="24"/>
          <w:szCs w:val="24"/>
        </w:rPr>
        <w:t>Kamerstukken II 2015/16, 34 091, nr. A</w:t>
      </w:r>
    </w:p>
    <w:p w14:paraId="31FA9E18" w14:textId="5AD44D5D" w:rsidR="008D2360" w:rsidRPr="00E83814" w:rsidRDefault="008D2360" w:rsidP="0035562C">
      <w:pPr>
        <w:pStyle w:val="Voetnoottekst"/>
        <w:rPr>
          <w:rFonts w:asciiTheme="minorHAnsi" w:hAnsiTheme="minorHAnsi"/>
          <w:i/>
          <w:sz w:val="24"/>
          <w:szCs w:val="24"/>
        </w:rPr>
      </w:pPr>
      <w:r w:rsidRPr="00E83814">
        <w:rPr>
          <w:rFonts w:asciiTheme="minorHAnsi" w:hAnsiTheme="minorHAnsi"/>
          <w:i/>
          <w:sz w:val="24"/>
          <w:szCs w:val="24"/>
        </w:rPr>
        <w:lastRenderedPageBreak/>
        <w:t>- Kamerstukken II 2015/16, 34 091, nr. 13</w:t>
      </w:r>
    </w:p>
    <w:p w14:paraId="2825F641" w14:textId="37852E3E" w:rsidR="0035562C" w:rsidRPr="00E83814" w:rsidRDefault="0035562C" w:rsidP="00942F59">
      <w:pPr>
        <w:pStyle w:val="Voetnoottekst"/>
        <w:rPr>
          <w:rFonts w:asciiTheme="minorHAnsi" w:hAnsiTheme="minorHAnsi"/>
          <w:i/>
          <w:sz w:val="24"/>
          <w:szCs w:val="24"/>
        </w:rPr>
      </w:pPr>
    </w:p>
    <w:p w14:paraId="48301359" w14:textId="7B5EE9E2" w:rsidR="0035562C" w:rsidRPr="00E83814" w:rsidRDefault="00CB60B6" w:rsidP="41AAAB9F">
      <w:pPr>
        <w:spacing w:line="276" w:lineRule="auto"/>
        <w:rPr>
          <w:rFonts w:asciiTheme="minorHAnsi" w:eastAsiaTheme="minorEastAsia" w:hAnsiTheme="minorHAnsi" w:cstheme="minorBidi"/>
        </w:rPr>
      </w:pPr>
      <w:r w:rsidRPr="00E83814">
        <w:rPr>
          <w:rFonts w:asciiTheme="minorHAnsi" w:eastAsiaTheme="minorEastAsia" w:hAnsiTheme="minorHAnsi" w:cstheme="minorBidi"/>
        </w:rPr>
        <w:t>- Richtlijn voor strafvordering art. 248b Sr, Stcrt 2015, 14043</w:t>
      </w:r>
    </w:p>
    <w:p w14:paraId="033F6D81" w14:textId="7C6DD4F5" w:rsidR="00CB60B6" w:rsidRPr="00E83814" w:rsidRDefault="00CB60B6" w:rsidP="41AAAB9F">
      <w:pPr>
        <w:spacing w:line="276" w:lineRule="auto"/>
        <w:rPr>
          <w:rFonts w:asciiTheme="minorHAnsi" w:eastAsiaTheme="minorEastAsia" w:hAnsiTheme="minorHAnsi" w:cstheme="minorBidi"/>
        </w:rPr>
      </w:pPr>
      <w:r w:rsidRPr="00E83814">
        <w:rPr>
          <w:rFonts w:asciiTheme="minorHAnsi" w:eastAsiaTheme="minorEastAsia" w:hAnsiTheme="minorHAnsi" w:cstheme="minorBidi"/>
        </w:rPr>
        <w:t>- Richtlijn voor strafvordering mensenhandel, Stcrt 2016, 14665</w:t>
      </w:r>
    </w:p>
    <w:p w14:paraId="2AE0D5CD" w14:textId="03CD5126" w:rsidR="0033244A" w:rsidRPr="00E83814" w:rsidRDefault="00D206DD" w:rsidP="00D206DD">
      <w:pPr>
        <w:rPr>
          <w:rFonts w:asciiTheme="minorHAnsi" w:hAnsiTheme="minorHAnsi"/>
        </w:rPr>
      </w:pPr>
      <w:r w:rsidRPr="00E83814">
        <w:rPr>
          <w:rFonts w:asciiTheme="minorHAnsi" w:eastAsiaTheme="minorEastAsia" w:hAnsiTheme="minorHAnsi" w:cstheme="minorBidi"/>
        </w:rPr>
        <w:t>- Aanwijzing mensenhandel, Stcrt</w:t>
      </w:r>
      <w:r w:rsidR="006F3162" w:rsidRPr="00E83814">
        <w:rPr>
          <w:rFonts w:asciiTheme="minorHAnsi" w:hAnsiTheme="minorHAnsi"/>
        </w:rPr>
        <w:t xml:space="preserve"> 2013, 16816</w:t>
      </w:r>
    </w:p>
    <w:p w14:paraId="53B3C84F" w14:textId="77777777" w:rsidR="006F3162" w:rsidRPr="00D92F0D" w:rsidRDefault="006F3162" w:rsidP="00D206DD">
      <w:pPr>
        <w:rPr>
          <w:rFonts w:asciiTheme="minorHAnsi" w:hAnsiTheme="minorHAnsi"/>
          <w:color w:val="595959" w:themeColor="text1" w:themeTint="A6"/>
          <w:sz w:val="22"/>
          <w:szCs w:val="22"/>
        </w:rPr>
      </w:pPr>
    </w:p>
    <w:p w14:paraId="4A84303B" w14:textId="16E5EC97" w:rsidR="0035562C" w:rsidRPr="00D92F0D" w:rsidRDefault="007C2893" w:rsidP="007C2893">
      <w:pPr>
        <w:pStyle w:val="Kop2"/>
        <w:rPr>
          <w:rFonts w:eastAsiaTheme="minorEastAsia"/>
          <w:color w:val="595959" w:themeColor="text1" w:themeTint="A6"/>
        </w:rPr>
      </w:pPr>
      <w:bookmarkStart w:id="66" w:name="_Toc483420046"/>
      <w:r w:rsidRPr="00D92F0D">
        <w:rPr>
          <w:rFonts w:eastAsiaTheme="minorEastAsia"/>
          <w:color w:val="595959" w:themeColor="text1" w:themeTint="A6"/>
        </w:rPr>
        <w:t>Overig</w:t>
      </w:r>
      <w:bookmarkEnd w:id="66"/>
    </w:p>
    <w:p w14:paraId="0D91241D" w14:textId="77777777" w:rsidR="00813116" w:rsidRPr="00737DFB" w:rsidRDefault="00813116" w:rsidP="00813116">
      <w:pPr>
        <w:spacing w:line="276" w:lineRule="auto"/>
        <w:rPr>
          <w:rFonts w:asciiTheme="minorHAnsi" w:eastAsiaTheme="minorEastAsia" w:hAnsiTheme="minorHAnsi" w:cstheme="minorBidi"/>
          <w:b/>
        </w:rPr>
      </w:pPr>
      <w:r w:rsidRPr="00737DFB">
        <w:rPr>
          <w:rFonts w:asciiTheme="minorHAnsi" w:eastAsiaTheme="minorEastAsia" w:hAnsiTheme="minorHAnsi" w:cstheme="minorBidi"/>
          <w:b/>
        </w:rPr>
        <w:t>Eerste Kamer</w:t>
      </w:r>
    </w:p>
    <w:p w14:paraId="23E5F560" w14:textId="3E32690D" w:rsidR="00813116" w:rsidRDefault="00813116" w:rsidP="00813116">
      <w:pPr>
        <w:spacing w:line="276" w:lineRule="auto"/>
        <w:rPr>
          <w:rFonts w:asciiTheme="minorHAnsi" w:eastAsiaTheme="minorEastAsia" w:hAnsiTheme="minorHAnsi" w:cstheme="minorBidi"/>
          <w:i/>
        </w:rPr>
      </w:pPr>
      <w:r w:rsidRPr="00991BB2">
        <w:rPr>
          <w:rFonts w:asciiTheme="minorHAnsi" w:eastAsiaTheme="minorEastAsia" w:hAnsiTheme="minorHAnsi" w:cstheme="minorBidi"/>
        </w:rPr>
        <w:t xml:space="preserve">Initiatiefvoorstel-Segers, Volp en Kooiman </w:t>
      </w:r>
      <w:r w:rsidRPr="00737DFB">
        <w:rPr>
          <w:rFonts w:asciiTheme="minorHAnsi" w:eastAsiaTheme="minorEastAsia" w:hAnsiTheme="minorHAnsi" w:cstheme="minorBidi"/>
          <w:i/>
        </w:rPr>
        <w:t>Wet strafbaarstelling misbruik prostitué(e)s die slachtoffer zijn van mensenhandel</w:t>
      </w:r>
      <w:r>
        <w:rPr>
          <w:rFonts w:asciiTheme="minorHAnsi" w:eastAsiaTheme="minorEastAsia" w:hAnsiTheme="minorHAnsi" w:cstheme="minorBidi"/>
          <w:i/>
        </w:rPr>
        <w:t xml:space="preserve"> </w:t>
      </w:r>
      <w:hyperlink r:id="rId20" w:history="1">
        <w:r w:rsidRPr="003A015C">
          <w:rPr>
            <w:rStyle w:val="Hyperlink"/>
            <w:rFonts w:asciiTheme="minorHAnsi" w:eastAsiaTheme="minorEastAsia" w:hAnsiTheme="minorHAnsi" w:cstheme="minorBidi"/>
          </w:rPr>
          <w:t>www.eerstekamer.nl</w:t>
        </w:r>
      </w:hyperlink>
      <w:r>
        <w:rPr>
          <w:rFonts w:asciiTheme="minorHAnsi" w:eastAsiaTheme="minorEastAsia" w:hAnsiTheme="minorHAnsi" w:cstheme="minorBidi"/>
        </w:rPr>
        <w:t xml:space="preserve"> (zoek op </w:t>
      </w:r>
      <w:r w:rsidR="00782ADE">
        <w:rPr>
          <w:rFonts w:asciiTheme="minorHAnsi" w:eastAsiaTheme="minorEastAsia" w:hAnsiTheme="minorHAnsi" w:cstheme="minorBidi"/>
          <w:i/>
        </w:rPr>
        <w:t>prostituant)</w:t>
      </w:r>
    </w:p>
    <w:p w14:paraId="2EF4FA1B" w14:textId="77777777" w:rsidR="00782ADE" w:rsidRDefault="00782ADE" w:rsidP="00813116">
      <w:pPr>
        <w:spacing w:line="276" w:lineRule="auto"/>
        <w:rPr>
          <w:rFonts w:asciiTheme="minorHAnsi" w:eastAsiaTheme="minorEastAsia" w:hAnsiTheme="minorHAnsi" w:cstheme="minorBidi"/>
          <w:i/>
        </w:rPr>
      </w:pPr>
    </w:p>
    <w:p w14:paraId="48031F38" w14:textId="0E14CC91" w:rsidR="00813116" w:rsidRPr="00782ADE" w:rsidRDefault="00813116" w:rsidP="00782ADE">
      <w:pPr>
        <w:pStyle w:val="Geenafstand"/>
        <w:rPr>
          <w:b/>
          <w:sz w:val="24"/>
          <w:szCs w:val="24"/>
        </w:rPr>
      </w:pPr>
      <w:r w:rsidRPr="00782ADE">
        <w:rPr>
          <w:b/>
          <w:sz w:val="24"/>
          <w:szCs w:val="24"/>
        </w:rPr>
        <w:t xml:space="preserve">Meld Misdaad Anoniem </w:t>
      </w:r>
    </w:p>
    <w:p w14:paraId="3AD17BCA" w14:textId="29FA0B48" w:rsidR="00813116" w:rsidRPr="00782ADE" w:rsidRDefault="00813116" w:rsidP="00782ADE">
      <w:pPr>
        <w:pStyle w:val="Geenafstand"/>
        <w:rPr>
          <w:sz w:val="24"/>
          <w:szCs w:val="24"/>
        </w:rPr>
      </w:pPr>
      <w:r w:rsidRPr="00782ADE">
        <w:rPr>
          <w:sz w:val="24"/>
          <w:szCs w:val="24"/>
        </w:rPr>
        <w:t xml:space="preserve">Meld Misdaad Anoniem, </w:t>
      </w:r>
      <w:r w:rsidR="00782ADE" w:rsidRPr="00782ADE">
        <w:rPr>
          <w:i/>
          <w:sz w:val="24"/>
          <w:szCs w:val="24"/>
        </w:rPr>
        <w:t xml:space="preserve">‘Signalen voor </w:t>
      </w:r>
      <w:r w:rsidRPr="00782ADE">
        <w:rPr>
          <w:i/>
          <w:sz w:val="24"/>
          <w:szCs w:val="24"/>
        </w:rPr>
        <w:t>klanten’</w:t>
      </w:r>
      <w:r w:rsidR="00782ADE" w:rsidRPr="00782ADE">
        <w:rPr>
          <w:i/>
          <w:sz w:val="24"/>
          <w:szCs w:val="24"/>
        </w:rPr>
        <w:t xml:space="preserve"> </w:t>
      </w:r>
      <w:hyperlink r:id="rId21" w:history="1">
        <w:r w:rsidRPr="00782ADE">
          <w:rPr>
            <w:rStyle w:val="Hyperlink"/>
            <w:rFonts w:eastAsia="Calibri" w:cs="Calibri"/>
            <w:sz w:val="24"/>
            <w:szCs w:val="24"/>
          </w:rPr>
          <w:t>www.gedwongenprostitutie.meldmisdaadanoniem.nl</w:t>
        </w:r>
      </w:hyperlink>
      <w:r w:rsidRPr="00782ADE">
        <w:rPr>
          <w:sz w:val="24"/>
          <w:szCs w:val="24"/>
        </w:rPr>
        <w:t xml:space="preserve"> </w:t>
      </w:r>
    </w:p>
    <w:p w14:paraId="7F3AD964" w14:textId="77777777" w:rsidR="00782ADE" w:rsidRPr="00E05412" w:rsidRDefault="00782ADE" w:rsidP="00813116">
      <w:pPr>
        <w:ind w:left="720" w:hanging="720"/>
        <w:rPr>
          <w:rFonts w:ascii="Calibri" w:eastAsia="Calibri" w:hAnsi="Calibri" w:cs="Calibri"/>
          <w:sz w:val="22"/>
          <w:szCs w:val="22"/>
        </w:rPr>
      </w:pPr>
    </w:p>
    <w:p w14:paraId="59FAFF11" w14:textId="77777777" w:rsidR="00A1456E" w:rsidRPr="004F7335" w:rsidRDefault="00A1456E" w:rsidP="00A1456E">
      <w:pPr>
        <w:pStyle w:val="Geenafstand"/>
        <w:rPr>
          <w:rFonts w:eastAsia="MS Mincho" w:cs="Times New Roman"/>
          <w:b/>
          <w:sz w:val="24"/>
          <w:szCs w:val="24"/>
        </w:rPr>
      </w:pPr>
      <w:r w:rsidRPr="004F7335">
        <w:rPr>
          <w:rFonts w:eastAsia="MS Mincho" w:cs="Times New Roman"/>
          <w:b/>
          <w:sz w:val="24"/>
          <w:szCs w:val="24"/>
        </w:rPr>
        <w:t>Nederlands</w:t>
      </w:r>
      <w:r>
        <w:rPr>
          <w:rFonts w:eastAsia="MS Mincho" w:cs="Times New Roman"/>
          <w:b/>
          <w:sz w:val="24"/>
          <w:szCs w:val="24"/>
        </w:rPr>
        <w:t xml:space="preserve"> Juristenblad 08 juni 2002</w:t>
      </w:r>
    </w:p>
    <w:p w14:paraId="0D181169" w14:textId="77777777" w:rsidR="00A1456E" w:rsidRPr="004F7335" w:rsidRDefault="00A1456E" w:rsidP="00A1456E">
      <w:pPr>
        <w:pStyle w:val="Geenafstand"/>
        <w:rPr>
          <w:i/>
          <w:sz w:val="24"/>
          <w:szCs w:val="24"/>
        </w:rPr>
      </w:pPr>
      <w:r w:rsidRPr="004F7335">
        <w:rPr>
          <w:i/>
          <w:sz w:val="24"/>
          <w:szCs w:val="24"/>
        </w:rPr>
        <w:t>‘Opheffing bordeelverbod’</w:t>
      </w:r>
      <w:r>
        <w:rPr>
          <w:i/>
          <w:sz w:val="24"/>
          <w:szCs w:val="24"/>
        </w:rPr>
        <w:t xml:space="preserve"> </w:t>
      </w:r>
      <w:r w:rsidRPr="004F7335">
        <w:rPr>
          <w:i/>
          <w:sz w:val="24"/>
          <w:szCs w:val="24"/>
        </w:rPr>
        <w:t xml:space="preserve"> </w:t>
      </w:r>
      <w:r w:rsidRPr="004F7335">
        <w:rPr>
          <w:sz w:val="24"/>
          <w:szCs w:val="24"/>
        </w:rPr>
        <w:t>Nederland</w:t>
      </w:r>
      <w:r>
        <w:rPr>
          <w:sz w:val="24"/>
          <w:szCs w:val="24"/>
        </w:rPr>
        <w:t>s Juristenblad, 2002, 08 juni</w:t>
      </w:r>
    </w:p>
    <w:p w14:paraId="6F60A1A3" w14:textId="77777777" w:rsidR="00A1456E" w:rsidRPr="004F7335" w:rsidRDefault="00A1456E" w:rsidP="00A1456E">
      <w:pPr>
        <w:pStyle w:val="Geenafstand"/>
        <w:rPr>
          <w:sz w:val="24"/>
          <w:szCs w:val="24"/>
        </w:rPr>
      </w:pPr>
    </w:p>
    <w:p w14:paraId="6925E8C4" w14:textId="77777777" w:rsidR="00A1456E" w:rsidRPr="00C809BF" w:rsidRDefault="00A1456E" w:rsidP="00A1456E">
      <w:pPr>
        <w:pStyle w:val="Geenafstand"/>
        <w:rPr>
          <w:b/>
          <w:sz w:val="24"/>
          <w:szCs w:val="24"/>
        </w:rPr>
      </w:pPr>
      <w:r w:rsidRPr="00C809BF">
        <w:rPr>
          <w:b/>
          <w:sz w:val="24"/>
          <w:szCs w:val="24"/>
        </w:rPr>
        <w:t>Nederlands Juristenblad 09 december 2014</w:t>
      </w:r>
    </w:p>
    <w:p w14:paraId="6E5F9F76" w14:textId="4396C8DC" w:rsidR="00A1456E" w:rsidRDefault="00A1456E" w:rsidP="00A1456E">
      <w:pPr>
        <w:pStyle w:val="Geenafstand"/>
        <w:rPr>
          <w:sz w:val="24"/>
          <w:szCs w:val="24"/>
        </w:rPr>
      </w:pPr>
      <w:r>
        <w:rPr>
          <w:sz w:val="24"/>
          <w:szCs w:val="24"/>
        </w:rPr>
        <w:t xml:space="preserve"> </w:t>
      </w:r>
      <w:r w:rsidRPr="00C809BF">
        <w:rPr>
          <w:i/>
          <w:sz w:val="24"/>
          <w:szCs w:val="24"/>
        </w:rPr>
        <w:t>‘Strafbaarheid prostituant’</w:t>
      </w:r>
      <w:r w:rsidRPr="00C809BF">
        <w:rPr>
          <w:sz w:val="24"/>
          <w:szCs w:val="24"/>
        </w:rPr>
        <w:t xml:space="preserve"> </w:t>
      </w:r>
      <w:r>
        <w:rPr>
          <w:sz w:val="24"/>
          <w:szCs w:val="24"/>
        </w:rPr>
        <w:t xml:space="preserve"> </w:t>
      </w:r>
      <w:r w:rsidRPr="004F7335">
        <w:rPr>
          <w:sz w:val="24"/>
          <w:szCs w:val="24"/>
        </w:rPr>
        <w:t>Nederlands Jur</w:t>
      </w:r>
      <w:r>
        <w:rPr>
          <w:sz w:val="24"/>
          <w:szCs w:val="24"/>
        </w:rPr>
        <w:t>istenblad 2014, 09 december</w:t>
      </w:r>
    </w:p>
    <w:p w14:paraId="0AA47FD5" w14:textId="156254D6" w:rsidR="00782ADE" w:rsidRDefault="00782ADE" w:rsidP="00A1456E">
      <w:pPr>
        <w:pStyle w:val="Geenafstand"/>
        <w:rPr>
          <w:i/>
          <w:sz w:val="24"/>
          <w:szCs w:val="24"/>
        </w:rPr>
      </w:pPr>
    </w:p>
    <w:p w14:paraId="688600A3" w14:textId="42454EE8" w:rsidR="00782ADE" w:rsidRPr="00782ADE" w:rsidRDefault="00782ADE" w:rsidP="00A1456E">
      <w:pPr>
        <w:pStyle w:val="Geenafstand"/>
        <w:rPr>
          <w:b/>
          <w:sz w:val="24"/>
          <w:szCs w:val="24"/>
        </w:rPr>
      </w:pPr>
      <w:r>
        <w:rPr>
          <w:b/>
          <w:sz w:val="24"/>
          <w:szCs w:val="24"/>
        </w:rPr>
        <w:t>Reclassering Nederland</w:t>
      </w:r>
    </w:p>
    <w:p w14:paraId="785D50C8" w14:textId="2CC0F26E" w:rsidR="00782ADE" w:rsidRPr="00782ADE" w:rsidRDefault="00782ADE" w:rsidP="00A1456E">
      <w:pPr>
        <w:pStyle w:val="Geenafstand"/>
        <w:rPr>
          <w:sz w:val="24"/>
          <w:szCs w:val="24"/>
        </w:rPr>
      </w:pPr>
      <w:r w:rsidRPr="00782ADE">
        <w:rPr>
          <w:i/>
          <w:sz w:val="24"/>
          <w:szCs w:val="24"/>
        </w:rPr>
        <w:t>Advies</w:t>
      </w:r>
      <w:r>
        <w:rPr>
          <w:i/>
          <w:sz w:val="24"/>
          <w:szCs w:val="24"/>
        </w:rPr>
        <w:t xml:space="preserve">, </w:t>
      </w:r>
      <w:r w:rsidRPr="00782ADE">
        <w:rPr>
          <w:i/>
          <w:sz w:val="24"/>
          <w:szCs w:val="24"/>
        </w:rPr>
        <w:t xml:space="preserve"> </w:t>
      </w:r>
      <w:r w:rsidRPr="00782ADE">
        <w:rPr>
          <w:sz w:val="24"/>
          <w:szCs w:val="24"/>
        </w:rPr>
        <w:t xml:space="preserve">Reclassering Nederland </w:t>
      </w:r>
      <w:r>
        <w:rPr>
          <w:sz w:val="24"/>
          <w:szCs w:val="24"/>
        </w:rPr>
        <w:t xml:space="preserve">(zoek op </w:t>
      </w:r>
      <w:r>
        <w:rPr>
          <w:i/>
          <w:sz w:val="24"/>
          <w:szCs w:val="24"/>
        </w:rPr>
        <w:t>Wat wij doen, advies)</w:t>
      </w:r>
    </w:p>
    <w:p w14:paraId="1F481C86" w14:textId="70F045C5" w:rsidR="00737DFB" w:rsidRDefault="00737DFB" w:rsidP="00A1456E"/>
    <w:p w14:paraId="768815CD" w14:textId="4B26C5A9" w:rsidR="00E05412" w:rsidRDefault="00E05412" w:rsidP="00737DFB">
      <w:pPr>
        <w:pStyle w:val="Geenafstand"/>
        <w:rPr>
          <w:sz w:val="24"/>
          <w:szCs w:val="24"/>
        </w:rPr>
      </w:pPr>
    </w:p>
    <w:p w14:paraId="43470750" w14:textId="11F75B88" w:rsidR="001601C8" w:rsidRPr="00D92F0D" w:rsidRDefault="41AAAB9F" w:rsidP="007C2893">
      <w:pPr>
        <w:pStyle w:val="Kop2"/>
        <w:rPr>
          <w:rFonts w:eastAsiaTheme="minorEastAsia"/>
          <w:color w:val="595959" w:themeColor="text1" w:themeTint="A6"/>
        </w:rPr>
      </w:pPr>
      <w:bookmarkStart w:id="67" w:name="_Toc483420047"/>
      <w:r w:rsidRPr="00D92F0D">
        <w:rPr>
          <w:rFonts w:eastAsiaTheme="minorEastAsia"/>
          <w:color w:val="595959" w:themeColor="text1" w:themeTint="A6"/>
        </w:rPr>
        <w:t>Jurisprudentie</w:t>
      </w:r>
      <w:bookmarkEnd w:id="67"/>
      <w:r w:rsidRPr="00D92F0D">
        <w:rPr>
          <w:rFonts w:eastAsiaTheme="minorEastAsia"/>
          <w:color w:val="595959" w:themeColor="text1" w:themeTint="A6"/>
        </w:rPr>
        <w:t xml:space="preserve"> </w:t>
      </w:r>
    </w:p>
    <w:p w14:paraId="39D9B2E6" w14:textId="79965CB9" w:rsidR="003A3EF3" w:rsidRPr="003A3EF3" w:rsidRDefault="003A3EF3" w:rsidP="003A3EF3">
      <w:pPr>
        <w:spacing w:line="276" w:lineRule="auto"/>
        <w:rPr>
          <w:rFonts w:asciiTheme="minorHAnsi" w:eastAsiaTheme="minorEastAsia" w:hAnsiTheme="minorHAnsi" w:cstheme="minorBidi"/>
        </w:rPr>
      </w:pPr>
      <w:r>
        <w:rPr>
          <w:rFonts w:asciiTheme="minorHAnsi" w:hAnsiTheme="minorHAnsi"/>
        </w:rPr>
        <w:t xml:space="preserve">Rb. Limburg </w:t>
      </w:r>
      <w:r w:rsidR="008C2C9C">
        <w:rPr>
          <w:rFonts w:asciiTheme="minorHAnsi" w:hAnsiTheme="minorHAnsi"/>
        </w:rPr>
        <w:t xml:space="preserve">23 juli 2015, </w:t>
      </w:r>
      <w:r w:rsidRPr="003A3EF3">
        <w:rPr>
          <w:rFonts w:asciiTheme="minorHAnsi" w:eastAsiaTheme="minorEastAsia" w:hAnsiTheme="minorHAnsi" w:cstheme="minorBidi"/>
        </w:rPr>
        <w:t>ECLI:NL:RBLIM:2015:6232</w:t>
      </w:r>
    </w:p>
    <w:p w14:paraId="6FB0F76C" w14:textId="32A8B82F" w:rsidR="003A3EF3" w:rsidRPr="003A3EF3" w:rsidRDefault="008C2C9C" w:rsidP="008C2C9C">
      <w:pPr>
        <w:spacing w:line="276" w:lineRule="auto"/>
        <w:rPr>
          <w:rFonts w:asciiTheme="minorHAnsi" w:eastAsiaTheme="minorEastAsia" w:hAnsiTheme="minorHAnsi" w:cstheme="minorBidi"/>
        </w:rPr>
      </w:pPr>
      <w:r>
        <w:rPr>
          <w:rFonts w:asciiTheme="minorHAnsi" w:eastAsiaTheme="minorEastAsia" w:hAnsiTheme="minorHAnsi" w:cstheme="minorBidi"/>
        </w:rPr>
        <w:t xml:space="preserve">Rb. Limburg </w:t>
      </w:r>
      <w:r>
        <w:rPr>
          <w:rFonts w:asciiTheme="minorHAnsi" w:hAnsiTheme="minorHAnsi"/>
        </w:rPr>
        <w:t>23 juli 2015,</w:t>
      </w:r>
      <w:r>
        <w:rPr>
          <w:rFonts w:asciiTheme="minorHAnsi" w:eastAsiaTheme="minorEastAsia" w:hAnsiTheme="minorHAnsi" w:cstheme="minorBidi"/>
        </w:rPr>
        <w:t xml:space="preserve"> </w:t>
      </w:r>
      <w:r w:rsidR="003A3EF3" w:rsidRPr="003A3EF3">
        <w:rPr>
          <w:rFonts w:asciiTheme="minorHAnsi" w:eastAsiaTheme="minorEastAsia" w:hAnsiTheme="minorHAnsi" w:cstheme="minorBidi"/>
        </w:rPr>
        <w:t>ECLI:NL:RBLIM:2015:6234</w:t>
      </w:r>
    </w:p>
    <w:p w14:paraId="7310CA37" w14:textId="14E8DD08" w:rsidR="003A3EF3" w:rsidRPr="003A3EF3" w:rsidRDefault="008C2C9C" w:rsidP="008C2C9C">
      <w:pPr>
        <w:spacing w:line="276" w:lineRule="auto"/>
        <w:rPr>
          <w:rFonts w:asciiTheme="minorHAnsi" w:eastAsiaTheme="minorEastAsia" w:hAnsiTheme="minorHAnsi" w:cstheme="minorBidi"/>
        </w:rPr>
      </w:pPr>
      <w:r>
        <w:rPr>
          <w:rFonts w:asciiTheme="minorHAnsi" w:eastAsiaTheme="minorEastAsia" w:hAnsiTheme="minorHAnsi" w:cstheme="minorBidi"/>
        </w:rPr>
        <w:t xml:space="preserve">Rb. Limburg 23 juli 2015, </w:t>
      </w:r>
      <w:r w:rsidR="003A3EF3" w:rsidRPr="003A3EF3">
        <w:rPr>
          <w:rFonts w:asciiTheme="minorHAnsi" w:eastAsiaTheme="minorEastAsia" w:hAnsiTheme="minorHAnsi" w:cstheme="minorBidi"/>
        </w:rPr>
        <w:t>ECLI:NL:RBLIM:2015:6236</w:t>
      </w:r>
    </w:p>
    <w:p w14:paraId="662A940B" w14:textId="5336377C" w:rsidR="003A3EF3" w:rsidRPr="003A3EF3" w:rsidRDefault="008C2C9C" w:rsidP="008C2C9C">
      <w:pPr>
        <w:spacing w:line="276" w:lineRule="auto"/>
        <w:rPr>
          <w:rFonts w:asciiTheme="minorHAnsi" w:eastAsiaTheme="minorEastAsia" w:hAnsiTheme="minorHAnsi" w:cstheme="minorBidi"/>
        </w:rPr>
      </w:pPr>
      <w:r>
        <w:rPr>
          <w:rFonts w:asciiTheme="minorHAnsi" w:eastAsiaTheme="minorEastAsia" w:hAnsiTheme="minorHAnsi" w:cstheme="minorBidi"/>
        </w:rPr>
        <w:t xml:space="preserve">Rb. Limburg 30 juli 2015, </w:t>
      </w:r>
      <w:r w:rsidR="003A3EF3" w:rsidRPr="003A3EF3">
        <w:rPr>
          <w:rFonts w:asciiTheme="minorHAnsi" w:eastAsiaTheme="minorEastAsia" w:hAnsiTheme="minorHAnsi" w:cstheme="minorBidi"/>
        </w:rPr>
        <w:t>ECLI:NL:RBLIM:2015:6525</w:t>
      </w:r>
    </w:p>
    <w:p w14:paraId="0A7E51C6" w14:textId="6F0A51A9" w:rsidR="003A3EF3" w:rsidRPr="003A3EF3" w:rsidRDefault="008C2C9C" w:rsidP="008C2C9C">
      <w:pPr>
        <w:spacing w:line="276" w:lineRule="auto"/>
        <w:rPr>
          <w:rFonts w:asciiTheme="minorHAnsi" w:eastAsiaTheme="minorEastAsia" w:hAnsiTheme="minorHAnsi" w:cstheme="minorBidi"/>
        </w:rPr>
      </w:pPr>
      <w:r>
        <w:rPr>
          <w:rFonts w:asciiTheme="minorHAnsi" w:eastAsiaTheme="minorEastAsia" w:hAnsiTheme="minorHAnsi" w:cstheme="minorBidi"/>
        </w:rPr>
        <w:lastRenderedPageBreak/>
        <w:t xml:space="preserve">Rb. Limburg 30 juli 2015, </w:t>
      </w:r>
      <w:r w:rsidR="003A3EF3" w:rsidRPr="003A3EF3">
        <w:rPr>
          <w:rFonts w:asciiTheme="minorHAnsi" w:eastAsiaTheme="minorEastAsia" w:hAnsiTheme="minorHAnsi" w:cstheme="minorBidi"/>
        </w:rPr>
        <w:t>ECLI:NL:RBLIM:2015:6523</w:t>
      </w:r>
    </w:p>
    <w:p w14:paraId="2B13E25C" w14:textId="4D9B95B0" w:rsidR="003A3EF3" w:rsidRPr="003A3EF3" w:rsidRDefault="008C2C9C" w:rsidP="008C2C9C">
      <w:pPr>
        <w:spacing w:line="276" w:lineRule="auto"/>
        <w:rPr>
          <w:rFonts w:asciiTheme="minorHAnsi" w:eastAsiaTheme="minorEastAsia" w:hAnsiTheme="minorHAnsi" w:cstheme="minorBidi"/>
        </w:rPr>
      </w:pPr>
      <w:r>
        <w:rPr>
          <w:rFonts w:asciiTheme="minorHAnsi" w:eastAsiaTheme="minorEastAsia" w:hAnsiTheme="minorHAnsi" w:cstheme="minorBidi"/>
        </w:rPr>
        <w:t xml:space="preserve">Rb. Limburg 30 juli 2015, </w:t>
      </w:r>
      <w:r w:rsidR="003A3EF3" w:rsidRPr="003A3EF3">
        <w:rPr>
          <w:rFonts w:asciiTheme="minorHAnsi" w:eastAsiaTheme="minorEastAsia" w:hAnsiTheme="minorHAnsi" w:cstheme="minorBidi"/>
        </w:rPr>
        <w:t>ECLI:NL:RBLIM:2015:6522</w:t>
      </w:r>
    </w:p>
    <w:p w14:paraId="34DFBD90" w14:textId="07DFF73F" w:rsidR="003A3EF3" w:rsidRPr="003A3EF3" w:rsidRDefault="005C350E" w:rsidP="005C350E">
      <w:pPr>
        <w:spacing w:line="276" w:lineRule="auto"/>
        <w:rPr>
          <w:rFonts w:asciiTheme="minorHAnsi" w:eastAsiaTheme="minorEastAsia" w:hAnsiTheme="minorHAnsi" w:cstheme="minorBidi"/>
        </w:rPr>
      </w:pPr>
      <w:r>
        <w:rPr>
          <w:rFonts w:asciiTheme="minorHAnsi" w:eastAsiaTheme="minorEastAsia" w:hAnsiTheme="minorHAnsi" w:cstheme="minorBidi"/>
        </w:rPr>
        <w:t xml:space="preserve">Rb. Limburg 30 juli 2015, </w:t>
      </w:r>
      <w:r w:rsidR="003A3EF3" w:rsidRPr="003A3EF3">
        <w:rPr>
          <w:rFonts w:asciiTheme="minorHAnsi" w:eastAsiaTheme="minorEastAsia" w:hAnsiTheme="minorHAnsi" w:cstheme="minorBidi"/>
        </w:rPr>
        <w:t>ECLI:NL:RBLIM:2015:6521</w:t>
      </w:r>
    </w:p>
    <w:p w14:paraId="06780480" w14:textId="0553A26E" w:rsidR="003A3EF3" w:rsidRPr="003A3EF3" w:rsidRDefault="005C350E" w:rsidP="005C350E">
      <w:pPr>
        <w:spacing w:line="276" w:lineRule="auto"/>
        <w:rPr>
          <w:rFonts w:asciiTheme="minorHAnsi" w:eastAsiaTheme="minorEastAsia" w:hAnsiTheme="minorHAnsi" w:cstheme="minorBidi"/>
        </w:rPr>
      </w:pPr>
      <w:r>
        <w:rPr>
          <w:rFonts w:asciiTheme="minorHAnsi" w:eastAsiaTheme="minorEastAsia" w:hAnsiTheme="minorHAnsi" w:cstheme="minorBidi"/>
        </w:rPr>
        <w:t xml:space="preserve">Rb. Limburg 30 juli 2015, </w:t>
      </w:r>
      <w:r w:rsidR="003A3EF3" w:rsidRPr="003A3EF3">
        <w:rPr>
          <w:rFonts w:asciiTheme="minorHAnsi" w:eastAsiaTheme="minorEastAsia" w:hAnsiTheme="minorHAnsi" w:cstheme="minorBidi"/>
        </w:rPr>
        <w:t>ECLI:NL:RBLIM:2015:6531</w:t>
      </w:r>
    </w:p>
    <w:p w14:paraId="4551450B" w14:textId="1BD45C99" w:rsidR="003A3EF3" w:rsidRPr="003A3EF3" w:rsidRDefault="005C350E" w:rsidP="005C350E">
      <w:pPr>
        <w:spacing w:line="276" w:lineRule="auto"/>
        <w:rPr>
          <w:rFonts w:asciiTheme="minorHAnsi" w:eastAsiaTheme="minorEastAsia" w:hAnsiTheme="minorHAnsi" w:cstheme="minorBidi"/>
        </w:rPr>
      </w:pPr>
      <w:r>
        <w:rPr>
          <w:rFonts w:asciiTheme="minorHAnsi" w:eastAsiaTheme="minorEastAsia" w:hAnsiTheme="minorHAnsi" w:cstheme="minorBidi"/>
        </w:rPr>
        <w:t xml:space="preserve">Rb. Limburg 26 april 2016, </w:t>
      </w:r>
      <w:r w:rsidR="003A3EF3" w:rsidRPr="003A3EF3">
        <w:rPr>
          <w:rFonts w:asciiTheme="minorHAnsi" w:eastAsiaTheme="minorEastAsia" w:hAnsiTheme="minorHAnsi" w:cstheme="minorBidi"/>
        </w:rPr>
        <w:t>ECLI:NL:RBLIM:2016:3522</w:t>
      </w:r>
    </w:p>
    <w:p w14:paraId="59D286B8" w14:textId="385037DD" w:rsidR="003A3EF3" w:rsidRPr="003A3EF3" w:rsidRDefault="005C350E" w:rsidP="005C350E">
      <w:pPr>
        <w:spacing w:line="276" w:lineRule="auto"/>
        <w:rPr>
          <w:rFonts w:asciiTheme="minorHAnsi" w:eastAsiaTheme="minorEastAsia" w:hAnsiTheme="minorHAnsi" w:cstheme="minorBidi"/>
        </w:rPr>
      </w:pPr>
      <w:r>
        <w:rPr>
          <w:rFonts w:asciiTheme="minorHAnsi" w:eastAsiaTheme="minorEastAsia" w:hAnsiTheme="minorHAnsi" w:cstheme="minorBidi"/>
        </w:rPr>
        <w:t xml:space="preserve">Rb. Limburg 26 april 2016, </w:t>
      </w:r>
      <w:r w:rsidR="003A3EF3" w:rsidRPr="003A3EF3">
        <w:rPr>
          <w:rFonts w:asciiTheme="minorHAnsi" w:eastAsiaTheme="minorEastAsia" w:hAnsiTheme="minorHAnsi" w:cstheme="minorBidi"/>
        </w:rPr>
        <w:t>ECLI:NL:RBLIM:2016:3527</w:t>
      </w:r>
    </w:p>
    <w:p w14:paraId="7C8724DF" w14:textId="6D93F6B6" w:rsidR="003A3EF3" w:rsidRPr="003A3EF3" w:rsidRDefault="005C350E" w:rsidP="005C350E">
      <w:pPr>
        <w:spacing w:line="276" w:lineRule="auto"/>
        <w:rPr>
          <w:rFonts w:asciiTheme="minorHAnsi" w:eastAsiaTheme="minorEastAsia" w:hAnsiTheme="minorHAnsi" w:cstheme="minorBidi"/>
        </w:rPr>
      </w:pPr>
      <w:r>
        <w:rPr>
          <w:rFonts w:asciiTheme="minorHAnsi" w:eastAsiaTheme="minorEastAsia" w:hAnsiTheme="minorHAnsi" w:cstheme="minorBidi"/>
        </w:rPr>
        <w:t xml:space="preserve">Rb. Limburg 23 juli 2015, </w:t>
      </w:r>
      <w:r w:rsidR="003A3EF3" w:rsidRPr="003A3EF3">
        <w:rPr>
          <w:rFonts w:asciiTheme="minorHAnsi" w:eastAsiaTheme="minorEastAsia" w:hAnsiTheme="minorHAnsi" w:cstheme="minorBidi"/>
        </w:rPr>
        <w:t>ECLI:NL:RBLIM:2015:6235</w:t>
      </w:r>
    </w:p>
    <w:p w14:paraId="679E6BA8" w14:textId="27626DF3" w:rsidR="003A3EF3" w:rsidRPr="003A3EF3" w:rsidRDefault="005C350E" w:rsidP="005C350E">
      <w:pPr>
        <w:spacing w:line="276" w:lineRule="auto"/>
        <w:rPr>
          <w:rFonts w:asciiTheme="minorHAnsi" w:eastAsiaTheme="minorEastAsia" w:hAnsiTheme="minorHAnsi" w:cstheme="minorBidi"/>
        </w:rPr>
      </w:pPr>
      <w:r>
        <w:rPr>
          <w:rFonts w:asciiTheme="minorHAnsi" w:eastAsiaTheme="minorEastAsia" w:hAnsiTheme="minorHAnsi" w:cstheme="minorBidi"/>
        </w:rPr>
        <w:t xml:space="preserve">Rb. Limburg 23 juli 2015, </w:t>
      </w:r>
      <w:r w:rsidR="003A3EF3" w:rsidRPr="003A3EF3">
        <w:rPr>
          <w:rFonts w:asciiTheme="minorHAnsi" w:eastAsiaTheme="minorEastAsia" w:hAnsiTheme="minorHAnsi" w:cstheme="minorBidi"/>
        </w:rPr>
        <w:t>ECLI:NL:RBLIM:2015:6237</w:t>
      </w:r>
    </w:p>
    <w:p w14:paraId="4394F48E" w14:textId="24FCFB67" w:rsidR="003A3EF3" w:rsidRPr="003A3EF3" w:rsidRDefault="007D1EA7" w:rsidP="007D1EA7">
      <w:pPr>
        <w:spacing w:line="276" w:lineRule="auto"/>
        <w:rPr>
          <w:rFonts w:asciiTheme="minorHAnsi" w:eastAsiaTheme="minorEastAsia" w:hAnsiTheme="minorHAnsi" w:cstheme="minorBidi"/>
        </w:rPr>
      </w:pPr>
      <w:r>
        <w:rPr>
          <w:rFonts w:asciiTheme="minorHAnsi" w:eastAsiaTheme="minorEastAsia" w:hAnsiTheme="minorHAnsi" w:cstheme="minorBidi"/>
        </w:rPr>
        <w:t xml:space="preserve">Rb. Limburg 23 juli 2015, </w:t>
      </w:r>
      <w:r w:rsidR="003A3EF3" w:rsidRPr="003A3EF3">
        <w:rPr>
          <w:rFonts w:asciiTheme="minorHAnsi" w:eastAsiaTheme="minorEastAsia" w:hAnsiTheme="minorHAnsi" w:cstheme="minorBidi"/>
        </w:rPr>
        <w:t>ECLI:NL:RBLIM:2015:6238</w:t>
      </w:r>
    </w:p>
    <w:p w14:paraId="4476D456" w14:textId="67B04EFD" w:rsidR="003A3EF3" w:rsidRPr="003A3EF3" w:rsidRDefault="007D1EA7" w:rsidP="007D1EA7">
      <w:pPr>
        <w:spacing w:line="276" w:lineRule="auto"/>
        <w:rPr>
          <w:rFonts w:asciiTheme="minorHAnsi" w:eastAsiaTheme="minorEastAsia" w:hAnsiTheme="minorHAnsi" w:cstheme="minorBidi"/>
        </w:rPr>
      </w:pPr>
      <w:r>
        <w:rPr>
          <w:rFonts w:asciiTheme="minorHAnsi" w:eastAsiaTheme="minorEastAsia" w:hAnsiTheme="minorHAnsi" w:cstheme="minorBidi"/>
        </w:rPr>
        <w:t xml:space="preserve">Rb. Limburg 23 juli 2015, </w:t>
      </w:r>
      <w:r w:rsidR="003A3EF3" w:rsidRPr="003A3EF3">
        <w:rPr>
          <w:rFonts w:asciiTheme="minorHAnsi" w:eastAsiaTheme="minorEastAsia" w:hAnsiTheme="minorHAnsi" w:cstheme="minorBidi"/>
        </w:rPr>
        <w:t>ECLI:NL:RBLIM:2015:6242</w:t>
      </w:r>
    </w:p>
    <w:p w14:paraId="1DBCBE89" w14:textId="3180F78D" w:rsidR="003A3EF3" w:rsidRPr="003A3EF3" w:rsidRDefault="007D1EA7" w:rsidP="007D1EA7">
      <w:pPr>
        <w:spacing w:line="276" w:lineRule="auto"/>
        <w:rPr>
          <w:rFonts w:asciiTheme="minorHAnsi" w:eastAsiaTheme="minorEastAsia" w:hAnsiTheme="minorHAnsi" w:cstheme="minorBidi"/>
        </w:rPr>
      </w:pPr>
      <w:r>
        <w:rPr>
          <w:rFonts w:asciiTheme="minorHAnsi" w:eastAsiaTheme="minorEastAsia" w:hAnsiTheme="minorHAnsi" w:cstheme="minorBidi"/>
        </w:rPr>
        <w:t xml:space="preserve">Rb. Limburg 23 juli 2015, </w:t>
      </w:r>
      <w:r w:rsidR="003A3EF3" w:rsidRPr="003A3EF3">
        <w:rPr>
          <w:rFonts w:asciiTheme="minorHAnsi" w:eastAsiaTheme="minorEastAsia" w:hAnsiTheme="minorHAnsi" w:cstheme="minorBidi"/>
        </w:rPr>
        <w:t>ECLI:NL:RBLIM:2015:6247</w:t>
      </w:r>
    </w:p>
    <w:p w14:paraId="6CE658B2" w14:textId="710CCDDF" w:rsidR="003A3EF3" w:rsidRPr="003A3EF3" w:rsidRDefault="007D1EA7" w:rsidP="007D1EA7">
      <w:pPr>
        <w:spacing w:line="276" w:lineRule="auto"/>
        <w:rPr>
          <w:rFonts w:asciiTheme="minorHAnsi" w:eastAsiaTheme="minorEastAsia" w:hAnsiTheme="minorHAnsi" w:cstheme="minorBidi"/>
        </w:rPr>
      </w:pPr>
      <w:r>
        <w:rPr>
          <w:rFonts w:asciiTheme="minorHAnsi" w:eastAsiaTheme="minorEastAsia" w:hAnsiTheme="minorHAnsi" w:cstheme="minorBidi"/>
        </w:rPr>
        <w:t xml:space="preserve">Rb. Limburg 23 juli 2015, </w:t>
      </w:r>
      <w:r w:rsidR="003A3EF3" w:rsidRPr="003A3EF3">
        <w:rPr>
          <w:rFonts w:asciiTheme="minorHAnsi" w:eastAsiaTheme="minorEastAsia" w:hAnsiTheme="minorHAnsi" w:cstheme="minorBidi"/>
        </w:rPr>
        <w:t>ECLI:NL:RBLIM:2015:6251</w:t>
      </w:r>
    </w:p>
    <w:p w14:paraId="5BE59714" w14:textId="4E5B264D" w:rsidR="003A3EF3" w:rsidRPr="003A3EF3" w:rsidRDefault="007D1EA7" w:rsidP="007D1EA7">
      <w:pPr>
        <w:spacing w:line="276" w:lineRule="auto"/>
        <w:rPr>
          <w:rFonts w:asciiTheme="minorHAnsi" w:eastAsiaTheme="minorEastAsia" w:hAnsiTheme="minorHAnsi" w:cstheme="minorBidi"/>
        </w:rPr>
      </w:pPr>
      <w:r>
        <w:rPr>
          <w:rFonts w:asciiTheme="minorHAnsi" w:eastAsiaTheme="minorEastAsia" w:hAnsiTheme="minorHAnsi" w:cstheme="minorBidi"/>
        </w:rPr>
        <w:t xml:space="preserve">Rb. Limburg 23 juli 2015, </w:t>
      </w:r>
      <w:r w:rsidR="003A3EF3" w:rsidRPr="003A3EF3">
        <w:rPr>
          <w:rFonts w:asciiTheme="minorHAnsi" w:eastAsiaTheme="minorEastAsia" w:hAnsiTheme="minorHAnsi" w:cstheme="minorBidi"/>
        </w:rPr>
        <w:t>ECLI:NL:RBLIM:2015:6255</w:t>
      </w:r>
    </w:p>
    <w:p w14:paraId="11E1C232" w14:textId="0E28B674" w:rsidR="003A3EF3" w:rsidRPr="003A3EF3" w:rsidRDefault="007D1EA7" w:rsidP="007D1EA7">
      <w:pPr>
        <w:spacing w:line="276" w:lineRule="auto"/>
        <w:rPr>
          <w:rFonts w:asciiTheme="minorHAnsi" w:eastAsiaTheme="minorEastAsia" w:hAnsiTheme="minorHAnsi" w:cstheme="minorBidi"/>
        </w:rPr>
      </w:pPr>
      <w:r>
        <w:rPr>
          <w:rFonts w:asciiTheme="minorHAnsi" w:eastAsiaTheme="minorEastAsia" w:hAnsiTheme="minorHAnsi" w:cstheme="minorBidi"/>
        </w:rPr>
        <w:t xml:space="preserve">Rb. Limburg 30 juli 2015, </w:t>
      </w:r>
      <w:r w:rsidR="003A3EF3" w:rsidRPr="003A3EF3">
        <w:rPr>
          <w:rFonts w:asciiTheme="minorHAnsi" w:eastAsiaTheme="minorEastAsia" w:hAnsiTheme="minorHAnsi" w:cstheme="minorBidi"/>
        </w:rPr>
        <w:t>ECLI:NL:RBLIM:2015:6526</w:t>
      </w:r>
    </w:p>
    <w:p w14:paraId="1CE3A92B" w14:textId="0B6328E6" w:rsidR="003A3EF3" w:rsidRPr="003A3EF3" w:rsidRDefault="007D1EA7" w:rsidP="007D1EA7">
      <w:pPr>
        <w:spacing w:line="276" w:lineRule="auto"/>
        <w:rPr>
          <w:rFonts w:asciiTheme="minorHAnsi" w:eastAsiaTheme="minorEastAsia" w:hAnsiTheme="minorHAnsi" w:cstheme="minorBidi"/>
        </w:rPr>
      </w:pPr>
      <w:r>
        <w:rPr>
          <w:rFonts w:asciiTheme="minorHAnsi" w:eastAsiaTheme="minorEastAsia" w:hAnsiTheme="minorHAnsi" w:cstheme="minorBidi"/>
        </w:rPr>
        <w:t xml:space="preserve">Rb. Limburg 30 juli 2015, </w:t>
      </w:r>
      <w:r w:rsidR="003A3EF3" w:rsidRPr="003A3EF3">
        <w:rPr>
          <w:rFonts w:asciiTheme="minorHAnsi" w:eastAsiaTheme="minorEastAsia" w:hAnsiTheme="minorHAnsi" w:cstheme="minorBidi"/>
        </w:rPr>
        <w:t>ECLI:NL:RBLIM:2015:6528</w:t>
      </w:r>
    </w:p>
    <w:p w14:paraId="64DDA884" w14:textId="1E2528BB" w:rsidR="003A3EF3" w:rsidRPr="003A3EF3" w:rsidRDefault="007D1EA7" w:rsidP="007D1EA7">
      <w:pPr>
        <w:spacing w:line="276" w:lineRule="auto"/>
        <w:rPr>
          <w:rFonts w:asciiTheme="minorHAnsi" w:eastAsiaTheme="minorEastAsia" w:hAnsiTheme="minorHAnsi" w:cstheme="minorBidi"/>
        </w:rPr>
      </w:pPr>
      <w:r>
        <w:rPr>
          <w:rFonts w:asciiTheme="minorHAnsi" w:eastAsiaTheme="minorEastAsia" w:hAnsiTheme="minorHAnsi" w:cstheme="minorBidi"/>
        </w:rPr>
        <w:t xml:space="preserve">Rb. Limburg 30 juli 2015, </w:t>
      </w:r>
      <w:r w:rsidR="003A3EF3" w:rsidRPr="003A3EF3">
        <w:rPr>
          <w:rFonts w:asciiTheme="minorHAnsi" w:eastAsiaTheme="minorEastAsia" w:hAnsiTheme="minorHAnsi" w:cstheme="minorBidi"/>
        </w:rPr>
        <w:t>ECLI:NL:RBLIM:2015:6529</w:t>
      </w:r>
    </w:p>
    <w:p w14:paraId="2696BE40" w14:textId="743C4102" w:rsidR="003A3EF3" w:rsidRPr="003A3EF3" w:rsidRDefault="007D1EA7" w:rsidP="007D1EA7">
      <w:pPr>
        <w:spacing w:line="276" w:lineRule="auto"/>
        <w:rPr>
          <w:rFonts w:asciiTheme="minorHAnsi" w:eastAsiaTheme="minorEastAsia" w:hAnsiTheme="minorHAnsi" w:cstheme="minorBidi"/>
        </w:rPr>
      </w:pPr>
      <w:r>
        <w:rPr>
          <w:rFonts w:asciiTheme="minorHAnsi" w:eastAsiaTheme="minorEastAsia" w:hAnsiTheme="minorHAnsi" w:cstheme="minorBidi"/>
        </w:rPr>
        <w:t xml:space="preserve">Rb. Limburg 30 juli 2015, </w:t>
      </w:r>
      <w:r w:rsidR="003A3EF3" w:rsidRPr="003A3EF3">
        <w:rPr>
          <w:rFonts w:asciiTheme="minorHAnsi" w:eastAsiaTheme="minorEastAsia" w:hAnsiTheme="minorHAnsi" w:cstheme="minorBidi"/>
        </w:rPr>
        <w:t>ECLI:NL:RBLIM:2015:6530</w:t>
      </w:r>
    </w:p>
    <w:p w14:paraId="000D5F1E" w14:textId="334F408B" w:rsidR="003A3EF3" w:rsidRPr="003A3EF3" w:rsidRDefault="007D1EA7" w:rsidP="007D1EA7">
      <w:pPr>
        <w:spacing w:line="276" w:lineRule="auto"/>
        <w:rPr>
          <w:rFonts w:asciiTheme="minorHAnsi" w:eastAsiaTheme="minorEastAsia" w:hAnsiTheme="minorHAnsi" w:cstheme="minorBidi"/>
        </w:rPr>
      </w:pPr>
      <w:r>
        <w:rPr>
          <w:rFonts w:asciiTheme="minorHAnsi" w:eastAsiaTheme="minorEastAsia" w:hAnsiTheme="minorHAnsi" w:cstheme="minorBidi"/>
        </w:rPr>
        <w:t xml:space="preserve">Rb. Amsterdam 14 februari 2017, </w:t>
      </w:r>
      <w:r w:rsidR="003A3EF3" w:rsidRPr="003A3EF3">
        <w:rPr>
          <w:rFonts w:asciiTheme="minorHAnsi" w:eastAsiaTheme="minorEastAsia" w:hAnsiTheme="minorHAnsi" w:cstheme="minorBidi"/>
        </w:rPr>
        <w:t>ECLI:NL:RBAMS:2017:794</w:t>
      </w:r>
    </w:p>
    <w:p w14:paraId="1C06A86A" w14:textId="5DE57B86" w:rsidR="003A3EF3" w:rsidRPr="003A3EF3" w:rsidRDefault="007D1EA7" w:rsidP="007D1EA7">
      <w:pPr>
        <w:spacing w:line="276" w:lineRule="auto"/>
        <w:rPr>
          <w:rFonts w:asciiTheme="minorHAnsi" w:eastAsiaTheme="minorEastAsia" w:hAnsiTheme="minorHAnsi" w:cstheme="minorBidi"/>
        </w:rPr>
      </w:pPr>
      <w:r>
        <w:rPr>
          <w:rFonts w:asciiTheme="minorHAnsi" w:eastAsiaTheme="minorEastAsia" w:hAnsiTheme="minorHAnsi" w:cstheme="minorBidi"/>
        </w:rPr>
        <w:t xml:space="preserve">Rb. Amsterdam 14 februari 2017, </w:t>
      </w:r>
      <w:r w:rsidR="003A3EF3" w:rsidRPr="003A3EF3">
        <w:rPr>
          <w:rFonts w:asciiTheme="minorHAnsi" w:eastAsiaTheme="minorEastAsia" w:hAnsiTheme="minorHAnsi" w:cstheme="minorBidi"/>
        </w:rPr>
        <w:t>ECLI:NL:RBAMS:2017:795</w:t>
      </w:r>
    </w:p>
    <w:p w14:paraId="4677ABEC" w14:textId="199758B6" w:rsidR="003A3EF3" w:rsidRPr="003A3EF3" w:rsidRDefault="00AA01C6" w:rsidP="00AA01C6">
      <w:pPr>
        <w:spacing w:line="276" w:lineRule="auto"/>
        <w:rPr>
          <w:rFonts w:asciiTheme="minorHAnsi" w:eastAsiaTheme="minorEastAsia" w:hAnsiTheme="minorHAnsi" w:cstheme="minorBidi"/>
        </w:rPr>
      </w:pPr>
      <w:r>
        <w:rPr>
          <w:rFonts w:asciiTheme="minorHAnsi" w:eastAsiaTheme="minorEastAsia" w:hAnsiTheme="minorHAnsi" w:cstheme="minorBidi"/>
        </w:rPr>
        <w:t xml:space="preserve">Rb. Zeeland-West-Brabant 19 december 2016, </w:t>
      </w:r>
      <w:r w:rsidR="003A3EF3" w:rsidRPr="003A3EF3">
        <w:rPr>
          <w:rFonts w:asciiTheme="minorHAnsi" w:eastAsiaTheme="minorEastAsia" w:hAnsiTheme="minorHAnsi" w:cstheme="minorBidi"/>
        </w:rPr>
        <w:t>ECLI:NL:RBZWB:2016:8058</w:t>
      </w:r>
    </w:p>
    <w:p w14:paraId="780B53CC" w14:textId="1C420386" w:rsidR="003A3EF3" w:rsidRPr="003A3EF3" w:rsidRDefault="00572C13" w:rsidP="00572C13">
      <w:pPr>
        <w:spacing w:line="276" w:lineRule="auto"/>
        <w:rPr>
          <w:rFonts w:asciiTheme="minorHAnsi" w:eastAsiaTheme="minorEastAsia" w:hAnsiTheme="minorHAnsi" w:cstheme="minorBidi"/>
        </w:rPr>
      </w:pPr>
      <w:r>
        <w:rPr>
          <w:rFonts w:asciiTheme="minorHAnsi" w:eastAsiaTheme="minorEastAsia" w:hAnsiTheme="minorHAnsi" w:cstheme="minorBidi"/>
        </w:rPr>
        <w:t xml:space="preserve">Rb. Noord-Nederland 24 maart 2016, </w:t>
      </w:r>
      <w:r w:rsidR="003A3EF3" w:rsidRPr="003A3EF3">
        <w:rPr>
          <w:rFonts w:asciiTheme="minorHAnsi" w:eastAsiaTheme="minorEastAsia" w:hAnsiTheme="minorHAnsi" w:cstheme="minorBidi"/>
        </w:rPr>
        <w:t>ECLI:NL:RBNNE:2016:1845</w:t>
      </w:r>
    </w:p>
    <w:p w14:paraId="659ABBDB" w14:textId="107FF64E" w:rsidR="003A3EF3" w:rsidRPr="003A3EF3" w:rsidRDefault="00572C13" w:rsidP="00572C13">
      <w:pPr>
        <w:spacing w:line="276" w:lineRule="auto"/>
        <w:rPr>
          <w:rFonts w:asciiTheme="minorHAnsi" w:eastAsiaTheme="minorEastAsia" w:hAnsiTheme="minorHAnsi" w:cstheme="minorBidi"/>
        </w:rPr>
      </w:pPr>
      <w:r>
        <w:rPr>
          <w:rFonts w:asciiTheme="minorHAnsi" w:eastAsiaTheme="minorEastAsia" w:hAnsiTheme="minorHAnsi" w:cstheme="minorBidi"/>
        </w:rPr>
        <w:t xml:space="preserve">Rb. Zeeland-West-Brabant 19 december 2016, </w:t>
      </w:r>
      <w:r w:rsidR="003A3EF3" w:rsidRPr="003A3EF3">
        <w:rPr>
          <w:rFonts w:asciiTheme="minorHAnsi" w:eastAsiaTheme="minorEastAsia" w:hAnsiTheme="minorHAnsi" w:cstheme="minorBidi"/>
        </w:rPr>
        <w:t>ECLI:NL:RBZWB:2016:8050</w:t>
      </w:r>
    </w:p>
    <w:p w14:paraId="7C25BF69" w14:textId="1D925FBF" w:rsidR="003A3EF3" w:rsidRPr="003A3EF3" w:rsidRDefault="00572C13" w:rsidP="00572C13">
      <w:pPr>
        <w:spacing w:line="276" w:lineRule="auto"/>
        <w:rPr>
          <w:rFonts w:asciiTheme="minorHAnsi" w:eastAsiaTheme="minorEastAsia" w:hAnsiTheme="minorHAnsi" w:cstheme="minorBidi"/>
        </w:rPr>
      </w:pPr>
      <w:r>
        <w:rPr>
          <w:rFonts w:asciiTheme="minorHAnsi" w:eastAsiaTheme="minorEastAsia" w:hAnsiTheme="minorHAnsi" w:cstheme="minorBidi"/>
        </w:rPr>
        <w:t xml:space="preserve">Rb. Oost-Brabant 5 januari 2017, </w:t>
      </w:r>
      <w:r w:rsidR="003A3EF3" w:rsidRPr="003A3EF3">
        <w:rPr>
          <w:rFonts w:asciiTheme="minorHAnsi" w:eastAsiaTheme="minorEastAsia" w:hAnsiTheme="minorHAnsi" w:cstheme="minorBidi"/>
        </w:rPr>
        <w:t>ECLI:NL:RBOBR:2017:68</w:t>
      </w:r>
    </w:p>
    <w:p w14:paraId="4F2D0CD7" w14:textId="76E25BF1" w:rsidR="003A3EF3" w:rsidRPr="003A3EF3" w:rsidRDefault="00572C13" w:rsidP="00572C13">
      <w:pPr>
        <w:spacing w:line="276" w:lineRule="auto"/>
        <w:rPr>
          <w:rFonts w:asciiTheme="minorHAnsi" w:eastAsiaTheme="minorEastAsia" w:hAnsiTheme="minorHAnsi" w:cstheme="minorBidi"/>
        </w:rPr>
      </w:pPr>
      <w:r>
        <w:rPr>
          <w:rFonts w:asciiTheme="minorHAnsi" w:eastAsiaTheme="minorEastAsia" w:hAnsiTheme="minorHAnsi" w:cstheme="minorBidi"/>
        </w:rPr>
        <w:t xml:space="preserve">Rb. Oost-Brabant 18 februari 2016, </w:t>
      </w:r>
      <w:r w:rsidR="003A3EF3" w:rsidRPr="003A3EF3">
        <w:rPr>
          <w:rFonts w:asciiTheme="minorHAnsi" w:eastAsiaTheme="minorEastAsia" w:hAnsiTheme="minorHAnsi" w:cstheme="minorBidi"/>
        </w:rPr>
        <w:t>ECLI:NL:RBOBR:2016:589</w:t>
      </w:r>
    </w:p>
    <w:p w14:paraId="0E526AF3" w14:textId="4370B193" w:rsidR="003A3EF3" w:rsidRPr="003A3EF3" w:rsidRDefault="00FC7669" w:rsidP="00FC7669">
      <w:pPr>
        <w:spacing w:line="276" w:lineRule="auto"/>
        <w:rPr>
          <w:rFonts w:asciiTheme="minorHAnsi" w:eastAsiaTheme="minorEastAsia" w:hAnsiTheme="minorHAnsi" w:cstheme="minorBidi"/>
        </w:rPr>
      </w:pPr>
      <w:r>
        <w:rPr>
          <w:rFonts w:asciiTheme="minorHAnsi" w:eastAsiaTheme="minorEastAsia" w:hAnsiTheme="minorHAnsi" w:cstheme="minorBidi"/>
        </w:rPr>
        <w:t xml:space="preserve">Rb. Midden-Nederland 17 januari 2017, </w:t>
      </w:r>
      <w:r w:rsidR="003A3EF3" w:rsidRPr="003A3EF3">
        <w:rPr>
          <w:rFonts w:asciiTheme="minorHAnsi" w:eastAsiaTheme="minorEastAsia" w:hAnsiTheme="minorHAnsi" w:cstheme="minorBidi"/>
        </w:rPr>
        <w:t>ECLI:NL:RBMNE:2017:168</w:t>
      </w:r>
    </w:p>
    <w:p w14:paraId="0ADDB3C3" w14:textId="1627691C" w:rsidR="003A3EF3" w:rsidRPr="003A3EF3" w:rsidRDefault="00FC7669" w:rsidP="00FC7669">
      <w:pPr>
        <w:spacing w:line="276" w:lineRule="auto"/>
        <w:rPr>
          <w:rFonts w:asciiTheme="minorHAnsi" w:eastAsiaTheme="minorEastAsia" w:hAnsiTheme="minorHAnsi" w:cstheme="minorBidi"/>
        </w:rPr>
      </w:pPr>
      <w:r>
        <w:rPr>
          <w:rFonts w:asciiTheme="minorHAnsi" w:eastAsiaTheme="minorEastAsia" w:hAnsiTheme="minorHAnsi" w:cstheme="minorBidi"/>
        </w:rPr>
        <w:t xml:space="preserve">Rb. Midden-Nederland 21 maart 2017, </w:t>
      </w:r>
      <w:r w:rsidR="003A3EF3" w:rsidRPr="003A3EF3">
        <w:rPr>
          <w:rFonts w:asciiTheme="minorHAnsi" w:eastAsiaTheme="minorEastAsia" w:hAnsiTheme="minorHAnsi" w:cstheme="minorBidi"/>
        </w:rPr>
        <w:t>ECLI:NL:RBMNE:2017:1363</w:t>
      </w:r>
    </w:p>
    <w:p w14:paraId="7645FE41" w14:textId="28D2AA49" w:rsidR="003A3EF3" w:rsidRPr="003A3EF3" w:rsidRDefault="00FC7669" w:rsidP="00FC7669">
      <w:pPr>
        <w:spacing w:line="276" w:lineRule="auto"/>
        <w:rPr>
          <w:rFonts w:asciiTheme="minorHAnsi" w:eastAsiaTheme="minorEastAsia" w:hAnsiTheme="minorHAnsi" w:cstheme="minorBidi"/>
        </w:rPr>
      </w:pPr>
      <w:r>
        <w:rPr>
          <w:rFonts w:asciiTheme="minorHAnsi" w:eastAsiaTheme="minorEastAsia" w:hAnsiTheme="minorHAnsi" w:cstheme="minorBidi"/>
        </w:rPr>
        <w:t xml:space="preserve">Rb. Oost-Brabant 14 maart 2017, </w:t>
      </w:r>
      <w:r w:rsidR="003A3EF3" w:rsidRPr="003A3EF3">
        <w:rPr>
          <w:rFonts w:asciiTheme="minorHAnsi" w:eastAsiaTheme="minorEastAsia" w:hAnsiTheme="minorHAnsi" w:cstheme="minorBidi"/>
        </w:rPr>
        <w:t>ECLI:NL:RBOBR:2017:1303</w:t>
      </w:r>
    </w:p>
    <w:p w14:paraId="7637E937" w14:textId="37EC5957" w:rsidR="003A3EF3" w:rsidRPr="003A3EF3" w:rsidRDefault="00FC7669" w:rsidP="00FC7669">
      <w:pPr>
        <w:spacing w:line="276" w:lineRule="auto"/>
        <w:rPr>
          <w:rFonts w:asciiTheme="minorHAnsi" w:eastAsiaTheme="minorEastAsia" w:hAnsiTheme="minorHAnsi" w:cstheme="minorBidi"/>
        </w:rPr>
      </w:pPr>
      <w:r>
        <w:rPr>
          <w:rFonts w:asciiTheme="minorHAnsi" w:eastAsiaTheme="minorEastAsia" w:hAnsiTheme="minorHAnsi" w:cstheme="minorBidi"/>
        </w:rPr>
        <w:lastRenderedPageBreak/>
        <w:t xml:space="preserve">Rb. Amsterdam 13 februari 2017, </w:t>
      </w:r>
      <w:r w:rsidR="003A3EF3" w:rsidRPr="003A3EF3">
        <w:rPr>
          <w:rFonts w:asciiTheme="minorHAnsi" w:eastAsiaTheme="minorEastAsia" w:hAnsiTheme="minorHAnsi" w:cstheme="minorBidi"/>
        </w:rPr>
        <w:t>ECLI:NL:RBAMS:2017:793</w:t>
      </w:r>
    </w:p>
    <w:p w14:paraId="59FAC882" w14:textId="5834C5A0" w:rsidR="003A3EF3" w:rsidRPr="003A3EF3" w:rsidRDefault="00FC7669" w:rsidP="00FC7669">
      <w:pPr>
        <w:spacing w:line="276" w:lineRule="auto"/>
        <w:rPr>
          <w:rFonts w:asciiTheme="minorHAnsi" w:eastAsiaTheme="minorEastAsia" w:hAnsiTheme="minorHAnsi" w:cstheme="minorBidi"/>
        </w:rPr>
      </w:pPr>
      <w:r>
        <w:rPr>
          <w:rFonts w:asciiTheme="minorHAnsi" w:eastAsiaTheme="minorEastAsia" w:hAnsiTheme="minorHAnsi" w:cstheme="minorBidi"/>
        </w:rPr>
        <w:t xml:space="preserve">Rb. Midden-Nederland 3 januari 2017, </w:t>
      </w:r>
      <w:r w:rsidR="003A3EF3" w:rsidRPr="003A3EF3">
        <w:rPr>
          <w:rFonts w:asciiTheme="minorHAnsi" w:eastAsiaTheme="minorEastAsia" w:hAnsiTheme="minorHAnsi" w:cstheme="minorBidi"/>
        </w:rPr>
        <w:t>ECLI:NL:RBMNE:2017:26</w:t>
      </w:r>
    </w:p>
    <w:p w14:paraId="04EB01DD" w14:textId="0A8913A3" w:rsidR="003A3EF3" w:rsidRPr="003A3EF3" w:rsidRDefault="00FC7669" w:rsidP="00FC7669">
      <w:pPr>
        <w:spacing w:line="276" w:lineRule="auto"/>
        <w:rPr>
          <w:rFonts w:asciiTheme="minorHAnsi" w:eastAsiaTheme="minorEastAsia" w:hAnsiTheme="minorHAnsi" w:cstheme="minorBidi"/>
        </w:rPr>
      </w:pPr>
      <w:r>
        <w:rPr>
          <w:rFonts w:asciiTheme="minorHAnsi" w:eastAsiaTheme="minorEastAsia" w:hAnsiTheme="minorHAnsi" w:cstheme="minorBidi"/>
        </w:rPr>
        <w:t xml:space="preserve">Rb. Overijssel 16 september 2016, </w:t>
      </w:r>
      <w:r w:rsidR="003A3EF3" w:rsidRPr="003A3EF3">
        <w:rPr>
          <w:rFonts w:asciiTheme="minorHAnsi" w:eastAsiaTheme="minorEastAsia" w:hAnsiTheme="minorHAnsi" w:cstheme="minorBidi"/>
        </w:rPr>
        <w:t>ECLI:NL:RBOVE:2016:3485</w:t>
      </w:r>
    </w:p>
    <w:p w14:paraId="46B33E92" w14:textId="05688410" w:rsidR="003A3EF3" w:rsidRPr="003A3EF3" w:rsidRDefault="00FC7669" w:rsidP="00FC7669">
      <w:pPr>
        <w:spacing w:line="276" w:lineRule="auto"/>
        <w:rPr>
          <w:rFonts w:asciiTheme="minorHAnsi" w:eastAsiaTheme="minorEastAsia" w:hAnsiTheme="minorHAnsi" w:cstheme="minorBidi"/>
        </w:rPr>
      </w:pPr>
      <w:r>
        <w:rPr>
          <w:rFonts w:asciiTheme="minorHAnsi" w:eastAsiaTheme="minorEastAsia" w:hAnsiTheme="minorHAnsi" w:cstheme="minorBidi"/>
        </w:rPr>
        <w:t xml:space="preserve">Rb. Oost-Brabant 31 mei 2016, </w:t>
      </w:r>
      <w:r w:rsidR="003A3EF3" w:rsidRPr="003A3EF3">
        <w:rPr>
          <w:rFonts w:asciiTheme="minorHAnsi" w:eastAsiaTheme="minorEastAsia" w:hAnsiTheme="minorHAnsi" w:cstheme="minorBidi"/>
        </w:rPr>
        <w:t>ECLI:NL:RBOBR:2016:2725</w:t>
      </w:r>
    </w:p>
    <w:p w14:paraId="65744539" w14:textId="29F1C443" w:rsidR="003A3EF3" w:rsidRPr="003A3EF3" w:rsidRDefault="00FC7669" w:rsidP="00FC7669">
      <w:pPr>
        <w:spacing w:line="276" w:lineRule="auto"/>
        <w:rPr>
          <w:rFonts w:asciiTheme="minorHAnsi" w:eastAsiaTheme="minorEastAsia" w:hAnsiTheme="minorHAnsi" w:cstheme="minorBidi"/>
        </w:rPr>
      </w:pPr>
      <w:r>
        <w:rPr>
          <w:rFonts w:asciiTheme="minorHAnsi" w:eastAsiaTheme="minorEastAsia" w:hAnsiTheme="minorHAnsi" w:cstheme="minorBidi"/>
        </w:rPr>
        <w:t xml:space="preserve">Rb. Rotterdam 16 maart 2016, </w:t>
      </w:r>
      <w:r w:rsidR="003A3EF3" w:rsidRPr="003A3EF3">
        <w:rPr>
          <w:rFonts w:asciiTheme="minorHAnsi" w:eastAsiaTheme="minorEastAsia" w:hAnsiTheme="minorHAnsi" w:cstheme="minorBidi"/>
        </w:rPr>
        <w:t>ECLI:NL:RBROT:2016:1960</w:t>
      </w:r>
    </w:p>
    <w:p w14:paraId="389081E9" w14:textId="7358C3F2" w:rsidR="003A3EF3" w:rsidRPr="003A3EF3" w:rsidRDefault="00FC7669" w:rsidP="00FC7669">
      <w:pPr>
        <w:spacing w:line="276" w:lineRule="auto"/>
        <w:rPr>
          <w:rFonts w:asciiTheme="minorHAnsi" w:eastAsiaTheme="minorEastAsia" w:hAnsiTheme="minorHAnsi" w:cstheme="minorBidi"/>
        </w:rPr>
      </w:pPr>
      <w:r>
        <w:rPr>
          <w:rFonts w:asciiTheme="minorHAnsi" w:eastAsiaTheme="minorEastAsia" w:hAnsiTheme="minorHAnsi" w:cstheme="minorBidi"/>
        </w:rPr>
        <w:t xml:space="preserve">Rb. Oost-Brabant 18 februari 2016, </w:t>
      </w:r>
      <w:r w:rsidR="003A3EF3" w:rsidRPr="003A3EF3">
        <w:rPr>
          <w:rFonts w:asciiTheme="minorHAnsi" w:eastAsiaTheme="minorEastAsia" w:hAnsiTheme="minorHAnsi" w:cstheme="minorBidi"/>
        </w:rPr>
        <w:t>ECLI:NL:RBOBR:2016:589</w:t>
      </w:r>
    </w:p>
    <w:p w14:paraId="1AD49832" w14:textId="0D118F5F" w:rsidR="003A3EF3" w:rsidRPr="003A3EF3" w:rsidRDefault="002B3DF9" w:rsidP="002B3DF9">
      <w:pPr>
        <w:spacing w:line="276" w:lineRule="auto"/>
        <w:rPr>
          <w:rFonts w:asciiTheme="minorHAnsi" w:eastAsiaTheme="minorEastAsia" w:hAnsiTheme="minorHAnsi" w:cstheme="minorBidi"/>
        </w:rPr>
      </w:pPr>
      <w:r>
        <w:rPr>
          <w:rFonts w:asciiTheme="minorHAnsi" w:eastAsiaTheme="minorEastAsia" w:hAnsiTheme="minorHAnsi" w:cstheme="minorBidi"/>
        </w:rPr>
        <w:t xml:space="preserve">Rb. Overijssel 22 september 2015, </w:t>
      </w:r>
      <w:r w:rsidR="003A3EF3" w:rsidRPr="003A3EF3">
        <w:rPr>
          <w:rFonts w:asciiTheme="minorHAnsi" w:eastAsiaTheme="minorEastAsia" w:hAnsiTheme="minorHAnsi" w:cstheme="minorBidi"/>
        </w:rPr>
        <w:t>ECLI:NL:RBOVE:2015:4347</w:t>
      </w:r>
    </w:p>
    <w:p w14:paraId="68DF73C1" w14:textId="78D9D71A" w:rsidR="003A3EF3" w:rsidRPr="003A3EF3" w:rsidRDefault="002B3DF9" w:rsidP="002B3DF9">
      <w:pPr>
        <w:spacing w:line="276" w:lineRule="auto"/>
        <w:rPr>
          <w:rFonts w:asciiTheme="minorHAnsi" w:eastAsiaTheme="minorEastAsia" w:hAnsiTheme="minorHAnsi" w:cstheme="minorBidi"/>
        </w:rPr>
      </w:pPr>
      <w:r>
        <w:rPr>
          <w:rFonts w:asciiTheme="minorHAnsi" w:eastAsiaTheme="minorEastAsia" w:hAnsiTheme="minorHAnsi" w:cstheme="minorBidi"/>
        </w:rPr>
        <w:t xml:space="preserve">Rb. Midden-Nederland 10 februari 2015, </w:t>
      </w:r>
      <w:r w:rsidR="003A3EF3" w:rsidRPr="003A3EF3">
        <w:rPr>
          <w:rFonts w:asciiTheme="minorHAnsi" w:eastAsiaTheme="minorEastAsia" w:hAnsiTheme="minorHAnsi" w:cstheme="minorBidi"/>
        </w:rPr>
        <w:t>ECLI:NL:RBMNE:2015:743</w:t>
      </w:r>
    </w:p>
    <w:p w14:paraId="5F6898CA" w14:textId="2DFF503C" w:rsidR="003A3EF3" w:rsidRPr="003A3EF3" w:rsidRDefault="002B3DF9" w:rsidP="002B3DF9">
      <w:pPr>
        <w:spacing w:line="276" w:lineRule="auto"/>
        <w:rPr>
          <w:rFonts w:asciiTheme="minorHAnsi" w:eastAsiaTheme="minorEastAsia" w:hAnsiTheme="minorHAnsi" w:cstheme="minorBidi"/>
        </w:rPr>
      </w:pPr>
      <w:r>
        <w:rPr>
          <w:rFonts w:asciiTheme="minorHAnsi" w:eastAsiaTheme="minorEastAsia" w:hAnsiTheme="minorHAnsi" w:cstheme="minorBidi"/>
        </w:rPr>
        <w:t xml:space="preserve">Rb. Rotterdam 4 september 2015, </w:t>
      </w:r>
      <w:r w:rsidR="003A3EF3" w:rsidRPr="003A3EF3">
        <w:rPr>
          <w:rFonts w:asciiTheme="minorHAnsi" w:eastAsiaTheme="minorEastAsia" w:hAnsiTheme="minorHAnsi" w:cstheme="minorBidi"/>
        </w:rPr>
        <w:t>ECLI:NL:RBROT:2015:6326</w:t>
      </w:r>
    </w:p>
    <w:p w14:paraId="6C7CB72D" w14:textId="69D9E671" w:rsidR="003A3EF3" w:rsidRPr="003A3EF3" w:rsidRDefault="002B3DF9" w:rsidP="002B3DF9">
      <w:pPr>
        <w:spacing w:line="276" w:lineRule="auto"/>
        <w:rPr>
          <w:rFonts w:asciiTheme="minorHAnsi" w:eastAsiaTheme="minorEastAsia" w:hAnsiTheme="minorHAnsi" w:cstheme="minorBidi"/>
        </w:rPr>
      </w:pPr>
      <w:r>
        <w:rPr>
          <w:rFonts w:asciiTheme="minorHAnsi" w:eastAsiaTheme="minorEastAsia" w:hAnsiTheme="minorHAnsi" w:cstheme="minorBidi"/>
        </w:rPr>
        <w:t xml:space="preserve">Rb. Midden-Nederland 10 februari 2015, </w:t>
      </w:r>
      <w:r w:rsidR="003A3EF3" w:rsidRPr="003A3EF3">
        <w:rPr>
          <w:rFonts w:asciiTheme="minorHAnsi" w:eastAsiaTheme="minorEastAsia" w:hAnsiTheme="minorHAnsi" w:cstheme="minorBidi"/>
        </w:rPr>
        <w:t>ECLI:NL:RBMNE:2015:745</w:t>
      </w:r>
      <w:r w:rsidR="003A3EF3" w:rsidRPr="003A3EF3">
        <w:rPr>
          <w:rFonts w:asciiTheme="minorHAnsi" w:hAnsiTheme="minorHAnsi"/>
        </w:rPr>
        <w:br/>
      </w:r>
      <w:r>
        <w:rPr>
          <w:rFonts w:asciiTheme="minorHAnsi" w:eastAsiaTheme="minorEastAsia" w:hAnsiTheme="minorHAnsi" w:cstheme="minorBidi"/>
        </w:rPr>
        <w:t xml:space="preserve">Rb. Limburg 30 juli 2015, </w:t>
      </w:r>
      <w:r w:rsidR="003A3EF3" w:rsidRPr="003A3EF3">
        <w:rPr>
          <w:rFonts w:asciiTheme="minorHAnsi" w:eastAsiaTheme="minorEastAsia" w:hAnsiTheme="minorHAnsi" w:cstheme="minorBidi"/>
        </w:rPr>
        <w:t>ECLI:NL:RBLIM:2015:6531</w:t>
      </w:r>
    </w:p>
    <w:p w14:paraId="078C1C68" w14:textId="51B10132" w:rsidR="003A3EF3" w:rsidRPr="003A3EF3" w:rsidRDefault="002B3DF9" w:rsidP="002B3DF9">
      <w:pPr>
        <w:spacing w:line="276" w:lineRule="auto"/>
        <w:rPr>
          <w:rFonts w:asciiTheme="minorHAnsi" w:eastAsiaTheme="minorEastAsia" w:hAnsiTheme="minorHAnsi" w:cstheme="minorBidi"/>
        </w:rPr>
      </w:pPr>
      <w:r>
        <w:rPr>
          <w:rFonts w:asciiTheme="minorHAnsi" w:eastAsiaTheme="minorEastAsia" w:hAnsiTheme="minorHAnsi" w:cstheme="minorBidi"/>
        </w:rPr>
        <w:t xml:space="preserve">Rb Amsterdam 14 februari 2017, </w:t>
      </w:r>
      <w:r w:rsidR="003A3EF3" w:rsidRPr="003A3EF3">
        <w:rPr>
          <w:rFonts w:asciiTheme="minorHAnsi" w:eastAsiaTheme="minorEastAsia" w:hAnsiTheme="minorHAnsi" w:cstheme="minorBidi"/>
        </w:rPr>
        <w:t>ECLI:NL:RBAMS:2017:793</w:t>
      </w:r>
    </w:p>
    <w:p w14:paraId="252A7A5B" w14:textId="5AC7335F" w:rsidR="003A3EF3" w:rsidRPr="003A3EF3" w:rsidRDefault="002B3DF9" w:rsidP="002B3DF9">
      <w:pPr>
        <w:spacing w:line="276" w:lineRule="auto"/>
        <w:rPr>
          <w:rFonts w:asciiTheme="minorHAnsi" w:eastAsiaTheme="minorEastAsia" w:hAnsiTheme="minorHAnsi" w:cstheme="minorBidi"/>
        </w:rPr>
      </w:pPr>
      <w:r>
        <w:rPr>
          <w:rFonts w:asciiTheme="minorHAnsi" w:eastAsiaTheme="minorEastAsia" w:hAnsiTheme="minorHAnsi" w:cstheme="minorBidi"/>
        </w:rPr>
        <w:t xml:space="preserve">Rb. Zeeland-West-Brabant 19 december 2016, </w:t>
      </w:r>
      <w:r w:rsidR="003A3EF3" w:rsidRPr="003A3EF3">
        <w:rPr>
          <w:rFonts w:asciiTheme="minorHAnsi" w:eastAsiaTheme="minorEastAsia" w:hAnsiTheme="minorHAnsi" w:cstheme="minorBidi"/>
        </w:rPr>
        <w:t>ECLI:NL:RBZWB:2016:8092</w:t>
      </w:r>
    </w:p>
    <w:p w14:paraId="69A4ADDA" w14:textId="5D83127A" w:rsidR="003A3EF3" w:rsidRPr="003A3EF3" w:rsidRDefault="002B3DF9" w:rsidP="002B3DF9">
      <w:pPr>
        <w:spacing w:line="276" w:lineRule="auto"/>
        <w:rPr>
          <w:rFonts w:asciiTheme="minorHAnsi" w:eastAsiaTheme="minorEastAsia" w:hAnsiTheme="minorHAnsi" w:cstheme="minorBidi"/>
        </w:rPr>
      </w:pPr>
      <w:r>
        <w:rPr>
          <w:rFonts w:asciiTheme="minorHAnsi" w:eastAsiaTheme="minorEastAsia" w:hAnsiTheme="minorHAnsi" w:cstheme="minorBidi"/>
        </w:rPr>
        <w:t xml:space="preserve">Rb. Noord-Holland </w:t>
      </w:r>
      <w:r w:rsidR="00F12792">
        <w:rPr>
          <w:rFonts w:asciiTheme="minorHAnsi" w:eastAsiaTheme="minorEastAsia" w:hAnsiTheme="minorHAnsi" w:cstheme="minorBidi"/>
        </w:rPr>
        <w:t xml:space="preserve">11 juni 2015, </w:t>
      </w:r>
      <w:r w:rsidR="003A3EF3" w:rsidRPr="003A3EF3">
        <w:rPr>
          <w:rFonts w:asciiTheme="minorHAnsi" w:eastAsiaTheme="minorEastAsia" w:hAnsiTheme="minorHAnsi" w:cstheme="minorBidi"/>
        </w:rPr>
        <w:t>ECLI:NL:RBNHO:2015:4900</w:t>
      </w:r>
    </w:p>
    <w:p w14:paraId="6DAE7842" w14:textId="5B3BD42A" w:rsidR="003A3EF3" w:rsidRPr="003A3EF3" w:rsidRDefault="00F12792" w:rsidP="00F12792">
      <w:pPr>
        <w:spacing w:line="276" w:lineRule="auto"/>
        <w:rPr>
          <w:rFonts w:asciiTheme="minorHAnsi" w:eastAsiaTheme="minorEastAsia" w:hAnsiTheme="minorHAnsi" w:cstheme="minorBidi"/>
        </w:rPr>
      </w:pPr>
      <w:r>
        <w:rPr>
          <w:rFonts w:asciiTheme="minorHAnsi" w:eastAsiaTheme="minorEastAsia" w:hAnsiTheme="minorHAnsi" w:cstheme="minorBidi"/>
        </w:rPr>
        <w:t xml:space="preserve">Rb. Den Haag </w:t>
      </w:r>
      <w:r w:rsidR="003862FE">
        <w:rPr>
          <w:rFonts w:asciiTheme="minorHAnsi" w:eastAsiaTheme="minorEastAsia" w:hAnsiTheme="minorHAnsi" w:cstheme="minorBidi"/>
        </w:rPr>
        <w:t xml:space="preserve">20 mei 2015, </w:t>
      </w:r>
      <w:r w:rsidR="003A3EF3" w:rsidRPr="003A3EF3">
        <w:rPr>
          <w:rFonts w:asciiTheme="minorHAnsi" w:eastAsiaTheme="minorEastAsia" w:hAnsiTheme="minorHAnsi" w:cstheme="minorBidi"/>
        </w:rPr>
        <w:t>ECLI:NL:RBDHA:2015:5594</w:t>
      </w:r>
    </w:p>
    <w:p w14:paraId="594863AD" w14:textId="6D08E8D7" w:rsidR="003A3EF3" w:rsidRPr="003A3EF3" w:rsidRDefault="003862FE" w:rsidP="003862FE">
      <w:pPr>
        <w:spacing w:line="276" w:lineRule="auto"/>
        <w:rPr>
          <w:rFonts w:asciiTheme="minorHAnsi" w:eastAsiaTheme="minorEastAsia" w:hAnsiTheme="minorHAnsi" w:cstheme="minorBidi"/>
        </w:rPr>
      </w:pPr>
      <w:r>
        <w:rPr>
          <w:rFonts w:asciiTheme="minorHAnsi" w:eastAsiaTheme="minorEastAsia" w:hAnsiTheme="minorHAnsi" w:cstheme="minorBidi"/>
        </w:rPr>
        <w:t xml:space="preserve">Rb. Midden-Nederland 3 februari 2017, </w:t>
      </w:r>
      <w:r w:rsidR="003A3EF3" w:rsidRPr="003A3EF3">
        <w:rPr>
          <w:rFonts w:asciiTheme="minorHAnsi" w:eastAsiaTheme="minorEastAsia" w:hAnsiTheme="minorHAnsi" w:cstheme="minorBidi"/>
        </w:rPr>
        <w:t>ECLI:NL:RBMNE:2017:468</w:t>
      </w:r>
    </w:p>
    <w:p w14:paraId="4924CCAC" w14:textId="704E1342" w:rsidR="003A3EF3" w:rsidRPr="003A3EF3" w:rsidRDefault="003862FE" w:rsidP="003862FE">
      <w:pPr>
        <w:spacing w:line="276" w:lineRule="auto"/>
        <w:rPr>
          <w:rFonts w:asciiTheme="minorHAnsi" w:eastAsiaTheme="minorEastAsia" w:hAnsiTheme="minorHAnsi" w:cstheme="minorBidi"/>
        </w:rPr>
      </w:pPr>
      <w:r>
        <w:rPr>
          <w:rFonts w:asciiTheme="minorHAnsi" w:eastAsiaTheme="minorEastAsia" w:hAnsiTheme="minorHAnsi" w:cstheme="minorBidi"/>
        </w:rPr>
        <w:t xml:space="preserve">Rb. Den Haag 13 april 2016, </w:t>
      </w:r>
      <w:r w:rsidR="003A3EF3" w:rsidRPr="003A3EF3">
        <w:rPr>
          <w:rFonts w:asciiTheme="minorHAnsi" w:eastAsiaTheme="minorEastAsia" w:hAnsiTheme="minorHAnsi" w:cstheme="minorBidi"/>
        </w:rPr>
        <w:t>ECLI:NL:RBDHA:2016:3902</w:t>
      </w:r>
    </w:p>
    <w:p w14:paraId="23CCC0BF" w14:textId="6A00B4BA" w:rsidR="003A3EF3" w:rsidRPr="003A3EF3" w:rsidRDefault="003862FE" w:rsidP="003862FE">
      <w:pPr>
        <w:spacing w:line="276" w:lineRule="auto"/>
        <w:rPr>
          <w:rFonts w:asciiTheme="minorHAnsi" w:eastAsiaTheme="minorEastAsia" w:hAnsiTheme="minorHAnsi" w:cstheme="minorBidi"/>
        </w:rPr>
      </w:pPr>
      <w:r>
        <w:rPr>
          <w:rFonts w:asciiTheme="minorHAnsi" w:eastAsiaTheme="minorEastAsia" w:hAnsiTheme="minorHAnsi" w:cstheme="minorBidi"/>
        </w:rPr>
        <w:t xml:space="preserve">Rb. Amsterdam 11 november 2016, </w:t>
      </w:r>
      <w:r w:rsidR="003A3EF3" w:rsidRPr="003A3EF3">
        <w:rPr>
          <w:rFonts w:asciiTheme="minorHAnsi" w:eastAsiaTheme="minorEastAsia" w:hAnsiTheme="minorHAnsi" w:cstheme="minorBidi"/>
        </w:rPr>
        <w:t>ECLI:NL:RBAMS:2016:7364</w:t>
      </w:r>
    </w:p>
    <w:p w14:paraId="010B2633" w14:textId="33F0CC90" w:rsidR="003A3EF3" w:rsidRPr="003A3EF3" w:rsidRDefault="003862FE" w:rsidP="003862FE">
      <w:pPr>
        <w:spacing w:line="276" w:lineRule="auto"/>
        <w:rPr>
          <w:rFonts w:asciiTheme="minorHAnsi" w:eastAsiaTheme="minorEastAsia" w:hAnsiTheme="minorHAnsi" w:cstheme="minorBidi"/>
        </w:rPr>
      </w:pPr>
      <w:r>
        <w:rPr>
          <w:rFonts w:asciiTheme="minorHAnsi" w:eastAsiaTheme="minorEastAsia" w:hAnsiTheme="minorHAnsi" w:cstheme="minorBidi"/>
        </w:rPr>
        <w:t xml:space="preserve">Rb. Midden-Nederland 7 maart 2017, </w:t>
      </w:r>
      <w:r w:rsidR="003A3EF3" w:rsidRPr="003A3EF3">
        <w:rPr>
          <w:rFonts w:asciiTheme="minorHAnsi" w:eastAsiaTheme="minorEastAsia" w:hAnsiTheme="minorHAnsi" w:cstheme="minorBidi"/>
        </w:rPr>
        <w:t>ECLI:NL:RBMNE:2017:1091</w:t>
      </w:r>
    </w:p>
    <w:p w14:paraId="23C51898" w14:textId="214AD7E3" w:rsidR="003A3EF3" w:rsidRPr="003A3EF3" w:rsidRDefault="003862FE" w:rsidP="003862FE">
      <w:pPr>
        <w:spacing w:line="276" w:lineRule="auto"/>
        <w:rPr>
          <w:rFonts w:asciiTheme="minorHAnsi" w:eastAsiaTheme="minorEastAsia" w:hAnsiTheme="minorHAnsi" w:cstheme="minorBidi"/>
        </w:rPr>
      </w:pPr>
      <w:r>
        <w:rPr>
          <w:rFonts w:asciiTheme="minorHAnsi" w:eastAsiaTheme="minorEastAsia" w:hAnsiTheme="minorHAnsi" w:cstheme="minorBidi"/>
        </w:rPr>
        <w:t xml:space="preserve">Rb. Noord-Nederland 30 november 2015, </w:t>
      </w:r>
      <w:r w:rsidR="003A3EF3" w:rsidRPr="003A3EF3">
        <w:rPr>
          <w:rFonts w:asciiTheme="minorHAnsi" w:eastAsiaTheme="minorEastAsia" w:hAnsiTheme="minorHAnsi" w:cstheme="minorBidi"/>
        </w:rPr>
        <w:t>ECLI:NL:RBNNE:2015:6285</w:t>
      </w:r>
    </w:p>
    <w:p w14:paraId="5B4D3D2F" w14:textId="5C691CC9" w:rsidR="003A3EF3" w:rsidRPr="003A3EF3" w:rsidRDefault="003862FE" w:rsidP="003862FE">
      <w:pPr>
        <w:spacing w:line="276" w:lineRule="auto"/>
        <w:rPr>
          <w:rFonts w:asciiTheme="minorHAnsi" w:eastAsiaTheme="minorEastAsia" w:hAnsiTheme="minorHAnsi" w:cstheme="minorBidi"/>
        </w:rPr>
      </w:pPr>
      <w:r>
        <w:rPr>
          <w:rFonts w:asciiTheme="minorHAnsi" w:eastAsiaTheme="minorEastAsia" w:hAnsiTheme="minorHAnsi" w:cstheme="minorBidi"/>
        </w:rPr>
        <w:t xml:space="preserve">Rb. Overijssel 25 juni 2015, </w:t>
      </w:r>
      <w:r w:rsidR="003A3EF3" w:rsidRPr="003A3EF3">
        <w:rPr>
          <w:rFonts w:asciiTheme="minorHAnsi" w:eastAsiaTheme="minorEastAsia" w:hAnsiTheme="minorHAnsi" w:cstheme="minorBidi"/>
        </w:rPr>
        <w:t>ECLI:NL:RBOVE:2015:3125</w:t>
      </w:r>
    </w:p>
    <w:p w14:paraId="3D3121BB" w14:textId="257BF2DB" w:rsidR="003A3EF3" w:rsidRPr="003A3EF3" w:rsidRDefault="003862FE" w:rsidP="003862FE">
      <w:pPr>
        <w:spacing w:line="276" w:lineRule="auto"/>
        <w:rPr>
          <w:rFonts w:asciiTheme="minorHAnsi" w:eastAsiaTheme="minorEastAsia" w:hAnsiTheme="minorHAnsi" w:cstheme="minorBidi"/>
        </w:rPr>
      </w:pPr>
      <w:r>
        <w:rPr>
          <w:rFonts w:asciiTheme="minorHAnsi" w:eastAsiaTheme="minorEastAsia" w:hAnsiTheme="minorHAnsi" w:cstheme="minorBidi"/>
        </w:rPr>
        <w:t xml:space="preserve">Rb. Amsterdam 23 maart 2017, </w:t>
      </w:r>
      <w:r w:rsidR="003A3EF3" w:rsidRPr="003A3EF3">
        <w:rPr>
          <w:rFonts w:asciiTheme="minorHAnsi" w:eastAsiaTheme="minorEastAsia" w:hAnsiTheme="minorHAnsi" w:cstheme="minorBidi"/>
        </w:rPr>
        <w:t>ECLI:NL:RBAMS:2017:1830</w:t>
      </w:r>
    </w:p>
    <w:p w14:paraId="20E7E970" w14:textId="289453E0" w:rsidR="003A3EF3" w:rsidRPr="003A3EF3" w:rsidRDefault="003862FE" w:rsidP="003862FE">
      <w:pPr>
        <w:spacing w:line="276" w:lineRule="auto"/>
        <w:rPr>
          <w:rFonts w:asciiTheme="minorHAnsi" w:eastAsiaTheme="minorEastAsia" w:hAnsiTheme="minorHAnsi" w:cstheme="minorBidi"/>
        </w:rPr>
      </w:pPr>
      <w:r>
        <w:rPr>
          <w:rFonts w:asciiTheme="minorHAnsi" w:eastAsiaTheme="minorEastAsia" w:hAnsiTheme="minorHAnsi" w:cstheme="minorBidi"/>
        </w:rPr>
        <w:t xml:space="preserve">Rb. Amsterdam 30 januari 2015, </w:t>
      </w:r>
      <w:r w:rsidR="003A3EF3" w:rsidRPr="003A3EF3">
        <w:rPr>
          <w:rFonts w:asciiTheme="minorHAnsi" w:eastAsiaTheme="minorEastAsia" w:hAnsiTheme="minorHAnsi" w:cstheme="minorBidi"/>
        </w:rPr>
        <w:t>ECLI:NL:RBAMS:2015:514</w:t>
      </w:r>
    </w:p>
    <w:p w14:paraId="7BF333BE" w14:textId="0563AA6D" w:rsidR="003A3EF3" w:rsidRPr="003A3EF3" w:rsidRDefault="003862FE" w:rsidP="003862FE">
      <w:pPr>
        <w:spacing w:line="276" w:lineRule="auto"/>
        <w:rPr>
          <w:rFonts w:asciiTheme="minorHAnsi" w:eastAsiaTheme="minorEastAsia" w:hAnsiTheme="minorHAnsi" w:cstheme="minorBidi"/>
        </w:rPr>
      </w:pPr>
      <w:r>
        <w:rPr>
          <w:rFonts w:asciiTheme="minorHAnsi" w:eastAsiaTheme="minorEastAsia" w:hAnsiTheme="minorHAnsi" w:cstheme="minorBidi"/>
        </w:rPr>
        <w:t xml:space="preserve">Rb. Noord-Nederland 1 mei 2015, </w:t>
      </w:r>
      <w:r w:rsidR="003A3EF3" w:rsidRPr="003A3EF3">
        <w:rPr>
          <w:rFonts w:asciiTheme="minorHAnsi" w:eastAsiaTheme="minorEastAsia" w:hAnsiTheme="minorHAnsi" w:cstheme="minorBidi"/>
        </w:rPr>
        <w:t>ECLI:NL:RBNNE:2015:2489</w:t>
      </w:r>
    </w:p>
    <w:p w14:paraId="3C14F9DB" w14:textId="68E68913" w:rsidR="003A3EF3" w:rsidRPr="003A3EF3" w:rsidRDefault="003862FE" w:rsidP="003862FE">
      <w:pPr>
        <w:spacing w:line="276" w:lineRule="auto"/>
        <w:rPr>
          <w:rFonts w:asciiTheme="minorHAnsi" w:eastAsiaTheme="minorEastAsia" w:hAnsiTheme="minorHAnsi" w:cstheme="minorBidi"/>
        </w:rPr>
      </w:pPr>
      <w:r>
        <w:rPr>
          <w:rFonts w:asciiTheme="minorHAnsi" w:eastAsiaTheme="minorEastAsia" w:hAnsiTheme="minorHAnsi" w:cstheme="minorBidi"/>
        </w:rPr>
        <w:t xml:space="preserve">Rb. Rotterdam </w:t>
      </w:r>
      <w:r w:rsidR="003206E7">
        <w:rPr>
          <w:rFonts w:asciiTheme="minorHAnsi" w:eastAsiaTheme="minorEastAsia" w:hAnsiTheme="minorHAnsi" w:cstheme="minorBidi"/>
        </w:rPr>
        <w:t xml:space="preserve">4 juni 2015, </w:t>
      </w:r>
      <w:r w:rsidR="003A3EF3" w:rsidRPr="003A3EF3">
        <w:rPr>
          <w:rFonts w:asciiTheme="minorHAnsi" w:eastAsiaTheme="minorEastAsia" w:hAnsiTheme="minorHAnsi" w:cstheme="minorBidi"/>
        </w:rPr>
        <w:t>ECLI:NL:RBROT:2015:4085</w:t>
      </w:r>
    </w:p>
    <w:p w14:paraId="0BC22DE3" w14:textId="1B1D439E" w:rsidR="003A3EF3" w:rsidRPr="003A3EF3" w:rsidRDefault="003206E7" w:rsidP="003206E7">
      <w:pPr>
        <w:spacing w:line="276" w:lineRule="auto"/>
        <w:rPr>
          <w:rFonts w:asciiTheme="minorHAnsi" w:eastAsiaTheme="minorEastAsia" w:hAnsiTheme="minorHAnsi" w:cstheme="minorBidi"/>
        </w:rPr>
      </w:pPr>
      <w:r>
        <w:rPr>
          <w:rFonts w:asciiTheme="minorHAnsi" w:eastAsiaTheme="minorEastAsia" w:hAnsiTheme="minorHAnsi" w:cstheme="minorBidi"/>
        </w:rPr>
        <w:t xml:space="preserve">Rb. Amsterdam 11 november 2016, </w:t>
      </w:r>
      <w:r w:rsidR="003A3EF3" w:rsidRPr="003A3EF3">
        <w:rPr>
          <w:rFonts w:asciiTheme="minorHAnsi" w:eastAsiaTheme="minorEastAsia" w:hAnsiTheme="minorHAnsi" w:cstheme="minorBidi"/>
        </w:rPr>
        <w:t>ECLI:NL:RBAMS:2016:7339</w:t>
      </w:r>
    </w:p>
    <w:p w14:paraId="33672373" w14:textId="1991C6B7" w:rsidR="003A3EF3" w:rsidRPr="003A3EF3" w:rsidRDefault="003206E7" w:rsidP="003206E7">
      <w:pPr>
        <w:spacing w:line="276" w:lineRule="auto"/>
        <w:rPr>
          <w:rFonts w:asciiTheme="minorHAnsi" w:eastAsiaTheme="minorEastAsia" w:hAnsiTheme="minorHAnsi" w:cstheme="minorBidi"/>
        </w:rPr>
      </w:pPr>
      <w:r>
        <w:rPr>
          <w:rFonts w:asciiTheme="minorHAnsi" w:eastAsiaTheme="minorEastAsia" w:hAnsiTheme="minorHAnsi" w:cstheme="minorBidi"/>
        </w:rPr>
        <w:t xml:space="preserve">Rb. Overijssel 15 december 2016, </w:t>
      </w:r>
      <w:r w:rsidR="003A3EF3" w:rsidRPr="003A3EF3">
        <w:rPr>
          <w:rFonts w:asciiTheme="minorHAnsi" w:eastAsiaTheme="minorEastAsia" w:hAnsiTheme="minorHAnsi" w:cstheme="minorBidi"/>
        </w:rPr>
        <w:t>ECLI:NL:RBOVE:2016:5140</w:t>
      </w:r>
    </w:p>
    <w:p w14:paraId="16C7BF48" w14:textId="3F139C54" w:rsidR="003A3EF3" w:rsidRPr="003A3EF3" w:rsidRDefault="003206E7" w:rsidP="003206E7">
      <w:pPr>
        <w:spacing w:line="276" w:lineRule="auto"/>
        <w:rPr>
          <w:rFonts w:asciiTheme="minorHAnsi" w:eastAsiaTheme="minorEastAsia" w:hAnsiTheme="minorHAnsi" w:cstheme="minorBidi"/>
        </w:rPr>
      </w:pPr>
      <w:r>
        <w:rPr>
          <w:rFonts w:asciiTheme="minorHAnsi" w:eastAsiaTheme="minorEastAsia" w:hAnsiTheme="minorHAnsi" w:cstheme="minorBidi"/>
        </w:rPr>
        <w:lastRenderedPageBreak/>
        <w:t xml:space="preserve">Rb. Gelderland 25 juli 2016, </w:t>
      </w:r>
      <w:r w:rsidR="003A3EF3" w:rsidRPr="003A3EF3">
        <w:rPr>
          <w:rFonts w:asciiTheme="minorHAnsi" w:eastAsiaTheme="minorEastAsia" w:hAnsiTheme="minorHAnsi" w:cstheme="minorBidi"/>
        </w:rPr>
        <w:t>ECLI:NL:RBGEL:2016:4100</w:t>
      </w:r>
    </w:p>
    <w:p w14:paraId="0801F218" w14:textId="3E644448" w:rsidR="003A3EF3" w:rsidRPr="003A3EF3" w:rsidRDefault="003206E7" w:rsidP="003206E7">
      <w:pPr>
        <w:spacing w:line="276" w:lineRule="auto"/>
        <w:rPr>
          <w:rFonts w:asciiTheme="minorHAnsi" w:eastAsiaTheme="minorEastAsia" w:hAnsiTheme="minorHAnsi" w:cstheme="minorBidi"/>
        </w:rPr>
      </w:pPr>
      <w:r>
        <w:rPr>
          <w:rFonts w:asciiTheme="minorHAnsi" w:eastAsiaTheme="minorEastAsia" w:hAnsiTheme="minorHAnsi" w:cstheme="minorBidi"/>
        </w:rPr>
        <w:t xml:space="preserve">Rb. Gelderland 30 maart 2015, </w:t>
      </w:r>
      <w:r w:rsidR="003A3EF3" w:rsidRPr="003A3EF3">
        <w:rPr>
          <w:rFonts w:asciiTheme="minorHAnsi" w:eastAsiaTheme="minorEastAsia" w:hAnsiTheme="minorHAnsi" w:cstheme="minorBidi"/>
        </w:rPr>
        <w:t>ECLI:NL:RBGEL:2015:2172</w:t>
      </w:r>
    </w:p>
    <w:p w14:paraId="4DB13A64" w14:textId="7C29F9B4" w:rsidR="003A3EF3" w:rsidRPr="003A3EF3" w:rsidRDefault="00003746" w:rsidP="00003746">
      <w:pPr>
        <w:spacing w:line="276" w:lineRule="auto"/>
        <w:rPr>
          <w:rFonts w:asciiTheme="minorHAnsi" w:eastAsiaTheme="minorEastAsia" w:hAnsiTheme="minorHAnsi" w:cstheme="minorBidi"/>
        </w:rPr>
      </w:pPr>
      <w:r>
        <w:rPr>
          <w:rFonts w:asciiTheme="minorHAnsi" w:eastAsiaTheme="minorEastAsia" w:hAnsiTheme="minorHAnsi" w:cstheme="minorBidi"/>
        </w:rPr>
        <w:t xml:space="preserve">Rb. Midden-Nederland 10 februari 2015, </w:t>
      </w:r>
      <w:r w:rsidR="003A3EF3" w:rsidRPr="003A3EF3">
        <w:rPr>
          <w:rFonts w:asciiTheme="minorHAnsi" w:eastAsiaTheme="minorEastAsia" w:hAnsiTheme="minorHAnsi" w:cstheme="minorBidi"/>
        </w:rPr>
        <w:t>ECLI:NL:RBMNE:2015:742</w:t>
      </w:r>
    </w:p>
    <w:p w14:paraId="2319E699" w14:textId="31FA7263" w:rsidR="003A3EF3" w:rsidRPr="003A3EF3" w:rsidRDefault="00003746" w:rsidP="00003746">
      <w:pPr>
        <w:spacing w:line="276" w:lineRule="auto"/>
        <w:rPr>
          <w:rFonts w:asciiTheme="minorHAnsi" w:eastAsiaTheme="minorEastAsia" w:hAnsiTheme="minorHAnsi" w:cstheme="minorBidi"/>
        </w:rPr>
      </w:pPr>
      <w:r>
        <w:rPr>
          <w:rFonts w:asciiTheme="minorHAnsi" w:eastAsiaTheme="minorEastAsia" w:hAnsiTheme="minorHAnsi" w:cstheme="minorBidi"/>
        </w:rPr>
        <w:t xml:space="preserve">Rb. Oost-Brabant 13 oktober 2016, </w:t>
      </w:r>
      <w:r w:rsidR="003A3EF3" w:rsidRPr="003A3EF3">
        <w:rPr>
          <w:rFonts w:asciiTheme="minorHAnsi" w:eastAsiaTheme="minorEastAsia" w:hAnsiTheme="minorHAnsi" w:cstheme="minorBidi"/>
        </w:rPr>
        <w:t>ECLI:NL:RBOBR:2016:5636</w:t>
      </w:r>
    </w:p>
    <w:p w14:paraId="33B02E03" w14:textId="2C5B467A" w:rsidR="003A3EF3" w:rsidRPr="003A3EF3" w:rsidRDefault="00003746" w:rsidP="00003746">
      <w:pPr>
        <w:spacing w:line="276" w:lineRule="auto"/>
        <w:rPr>
          <w:rFonts w:asciiTheme="minorHAnsi" w:eastAsiaTheme="minorEastAsia" w:hAnsiTheme="minorHAnsi" w:cstheme="minorBidi"/>
        </w:rPr>
      </w:pPr>
      <w:r>
        <w:rPr>
          <w:rFonts w:asciiTheme="minorHAnsi" w:eastAsiaTheme="minorEastAsia" w:hAnsiTheme="minorHAnsi" w:cstheme="minorBidi"/>
        </w:rPr>
        <w:t xml:space="preserve">Rb. Midden-Nederland 11 oktober 2016, </w:t>
      </w:r>
      <w:r w:rsidR="003A3EF3" w:rsidRPr="003A3EF3">
        <w:rPr>
          <w:rFonts w:asciiTheme="minorHAnsi" w:eastAsiaTheme="minorEastAsia" w:hAnsiTheme="minorHAnsi" w:cstheme="minorBidi"/>
        </w:rPr>
        <w:t>ECLI:NL:RBNNE:2016:5669</w:t>
      </w:r>
    </w:p>
    <w:p w14:paraId="08E1E5EF" w14:textId="7368348F" w:rsidR="003A3EF3" w:rsidRPr="003A3EF3" w:rsidRDefault="00003746" w:rsidP="00003746">
      <w:pPr>
        <w:spacing w:line="276" w:lineRule="auto"/>
        <w:rPr>
          <w:rFonts w:asciiTheme="minorHAnsi" w:eastAsiaTheme="minorEastAsia" w:hAnsiTheme="minorHAnsi" w:cstheme="minorBidi"/>
        </w:rPr>
      </w:pPr>
      <w:r>
        <w:rPr>
          <w:rFonts w:asciiTheme="minorHAnsi" w:eastAsiaTheme="minorEastAsia" w:hAnsiTheme="minorHAnsi" w:cstheme="minorBidi"/>
        </w:rPr>
        <w:t xml:space="preserve">Rb. Oost-Brabant 13 oktober 2016, </w:t>
      </w:r>
      <w:r w:rsidR="003A3EF3" w:rsidRPr="003A3EF3">
        <w:rPr>
          <w:rFonts w:asciiTheme="minorHAnsi" w:eastAsiaTheme="minorEastAsia" w:hAnsiTheme="minorHAnsi" w:cstheme="minorBidi"/>
        </w:rPr>
        <w:t>ECLI:NL:RBOBR:2016:5636</w:t>
      </w:r>
    </w:p>
    <w:p w14:paraId="5D3EC82E" w14:textId="6ECBCB42" w:rsidR="003A3EF3" w:rsidRPr="003A3EF3" w:rsidRDefault="00003746" w:rsidP="00003746">
      <w:pPr>
        <w:spacing w:line="276" w:lineRule="auto"/>
        <w:rPr>
          <w:rFonts w:asciiTheme="minorHAnsi" w:eastAsiaTheme="minorEastAsia" w:hAnsiTheme="minorHAnsi" w:cstheme="minorBidi"/>
        </w:rPr>
      </w:pPr>
      <w:r>
        <w:rPr>
          <w:rFonts w:asciiTheme="minorHAnsi" w:eastAsiaTheme="minorEastAsia" w:hAnsiTheme="minorHAnsi" w:cstheme="minorBidi"/>
        </w:rPr>
        <w:t xml:space="preserve">Rb. Gelderland 25 juli 2016, </w:t>
      </w:r>
      <w:r w:rsidR="003A3EF3" w:rsidRPr="003A3EF3">
        <w:rPr>
          <w:rFonts w:asciiTheme="minorHAnsi" w:eastAsiaTheme="minorEastAsia" w:hAnsiTheme="minorHAnsi" w:cstheme="minorBidi"/>
        </w:rPr>
        <w:t>ECLI:NL:RBGEL:2016:4100</w:t>
      </w:r>
    </w:p>
    <w:p w14:paraId="4C927C0E" w14:textId="6CA9C7D5" w:rsidR="003A3EF3" w:rsidRPr="003A3EF3" w:rsidRDefault="00003746" w:rsidP="00003746">
      <w:pPr>
        <w:spacing w:line="276" w:lineRule="auto"/>
        <w:rPr>
          <w:rFonts w:asciiTheme="minorHAnsi" w:eastAsiaTheme="minorEastAsia" w:hAnsiTheme="minorHAnsi" w:cstheme="minorBidi"/>
        </w:rPr>
      </w:pPr>
      <w:r>
        <w:rPr>
          <w:rFonts w:asciiTheme="minorHAnsi" w:eastAsiaTheme="minorEastAsia" w:hAnsiTheme="minorHAnsi" w:cstheme="minorBidi"/>
        </w:rPr>
        <w:t xml:space="preserve">Rb. Amsterdam 30 januari 2015, </w:t>
      </w:r>
      <w:r w:rsidR="003A3EF3" w:rsidRPr="003A3EF3">
        <w:rPr>
          <w:rFonts w:asciiTheme="minorHAnsi" w:eastAsiaTheme="minorEastAsia" w:hAnsiTheme="minorHAnsi" w:cstheme="minorBidi"/>
        </w:rPr>
        <w:t>ECLI:NL:RBAMS:2015:514</w:t>
      </w:r>
    </w:p>
    <w:p w14:paraId="2AADFBC8" w14:textId="4C82C1F5" w:rsidR="003A3EF3" w:rsidRPr="003A3EF3" w:rsidRDefault="00003746" w:rsidP="00003746">
      <w:pPr>
        <w:spacing w:line="276" w:lineRule="auto"/>
        <w:rPr>
          <w:rFonts w:asciiTheme="minorHAnsi" w:eastAsiaTheme="minorEastAsia" w:hAnsiTheme="minorHAnsi" w:cstheme="minorBidi"/>
        </w:rPr>
      </w:pPr>
      <w:r>
        <w:rPr>
          <w:rFonts w:asciiTheme="minorHAnsi" w:eastAsiaTheme="minorEastAsia" w:hAnsiTheme="minorHAnsi" w:cstheme="minorBidi"/>
        </w:rPr>
        <w:t xml:space="preserve">Rb. Den Haag 20 mei 2015, </w:t>
      </w:r>
      <w:r w:rsidR="003A3EF3" w:rsidRPr="003A3EF3">
        <w:rPr>
          <w:rFonts w:asciiTheme="minorHAnsi" w:eastAsiaTheme="minorEastAsia" w:hAnsiTheme="minorHAnsi" w:cstheme="minorBidi"/>
        </w:rPr>
        <w:t>ECLI:NL:RBDHA:2015:5594</w:t>
      </w:r>
    </w:p>
    <w:p w14:paraId="2D3E7090" w14:textId="77777777" w:rsidR="005F105E" w:rsidRPr="00D92F0D" w:rsidRDefault="005F105E" w:rsidP="007D59CF">
      <w:pPr>
        <w:keepNext/>
        <w:spacing w:line="276" w:lineRule="auto"/>
        <w:rPr>
          <w:color w:val="595959" w:themeColor="text1" w:themeTint="A6"/>
        </w:rPr>
      </w:pPr>
      <w:bookmarkStart w:id="68" w:name="_GoBack"/>
      <w:bookmarkEnd w:id="68"/>
    </w:p>
    <w:p w14:paraId="63B1CD80" w14:textId="71A2C86D" w:rsidR="003F2529" w:rsidRPr="00BA2EDB" w:rsidRDefault="00BA2EDB" w:rsidP="00BA2EDB">
      <w:pPr>
        <w:pStyle w:val="Kop3"/>
        <w:spacing w:line="276" w:lineRule="auto"/>
        <w:rPr>
          <w:color w:val="595959" w:themeColor="text1" w:themeTint="A6"/>
        </w:rPr>
      </w:pPr>
      <w:r>
        <w:rPr>
          <w:noProof/>
        </w:rPr>
        <mc:AlternateContent>
          <mc:Choice Requires="wps">
            <w:drawing>
              <wp:anchor distT="0" distB="0" distL="114300" distR="114300" simplePos="0" relativeHeight="251778560" behindDoc="1" locked="0" layoutInCell="1" allowOverlap="1" wp14:anchorId="2D4D1464" wp14:editId="0C38CD56">
                <wp:simplePos x="0" y="0"/>
                <wp:positionH relativeFrom="column">
                  <wp:posOffset>146050</wp:posOffset>
                </wp:positionH>
                <wp:positionV relativeFrom="paragraph">
                  <wp:posOffset>4683760</wp:posOffset>
                </wp:positionV>
                <wp:extent cx="10176510" cy="635"/>
                <wp:effectExtent l="0" t="0" r="0" b="0"/>
                <wp:wrapNone/>
                <wp:docPr id="39" name="Tekstvak 39"/>
                <wp:cNvGraphicFramePr/>
                <a:graphic xmlns:a="http://schemas.openxmlformats.org/drawingml/2006/main">
                  <a:graphicData uri="http://schemas.microsoft.com/office/word/2010/wordprocessingShape">
                    <wps:wsp>
                      <wps:cNvSpPr txBox="1"/>
                      <wps:spPr>
                        <a:xfrm>
                          <a:off x="0" y="0"/>
                          <a:ext cx="10176510" cy="635"/>
                        </a:xfrm>
                        <a:prstGeom prst="rect">
                          <a:avLst/>
                        </a:prstGeom>
                        <a:solidFill>
                          <a:prstClr val="white"/>
                        </a:solidFill>
                        <a:ln>
                          <a:noFill/>
                        </a:ln>
                      </wps:spPr>
                      <wps:txbx>
                        <w:txbxContent>
                          <w:p w14:paraId="6150C91F" w14:textId="63D71611" w:rsidR="00FA21F4" w:rsidRPr="00BD7790" w:rsidRDefault="00FA21F4" w:rsidP="00A43A28">
                            <w:pPr>
                              <w:pStyle w:val="Bijschrift"/>
                              <w:rPr>
                                <w:noProof/>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D4D1464" id="Tekstvak 39" o:spid="_x0000_s1027" type="#_x0000_t202" style="position:absolute;margin-left:11.5pt;margin-top:368.8pt;width:801.3pt;height:.05pt;z-index:-251537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" stroked="f">
                <v:textbox style="mso-fit-shape-to-text:t" inset="0,0,0,0">
                  <w:txbxContent>
                    <w:p w14:paraId="6150C91F" w14:textId="63D71611" w:rsidR="00FA21F4" w:rsidRPr="00BD7790" w:rsidRDefault="00FA21F4" w:rsidP="00A43A28">
                      <w:pPr>
                        <w:pStyle w:val="Bijschrift"/>
                        <w:rPr>
                          <w:noProof/>
                          <w:sz w:val="24"/>
                          <w:szCs w:val="24"/>
                        </w:rPr>
                      </w:pPr>
                    </w:p>
                  </w:txbxContent>
                </v:textbox>
              </v:shape>
            </w:pict>
          </mc:Fallback>
        </mc:AlternateContent>
      </w:r>
      <w:r w:rsidR="00A43A28">
        <w:rPr>
          <w:noProof/>
        </w:rPr>
        <mc:AlternateContent>
          <mc:Choice Requires="wps">
            <w:drawing>
              <wp:anchor distT="0" distB="0" distL="114300" distR="114300" simplePos="0" relativeHeight="251607552" behindDoc="1" locked="0" layoutInCell="1" allowOverlap="1" wp14:anchorId="02E53BDC" wp14:editId="05DDBA82">
                <wp:simplePos x="0" y="0"/>
                <wp:positionH relativeFrom="column">
                  <wp:posOffset>-671195</wp:posOffset>
                </wp:positionH>
                <wp:positionV relativeFrom="paragraph">
                  <wp:posOffset>5612204</wp:posOffset>
                </wp:positionV>
                <wp:extent cx="10286365" cy="635"/>
                <wp:effectExtent l="0" t="0" r="0" b="0"/>
                <wp:wrapNone/>
                <wp:docPr id="37" name="Tekstvak 37"/>
                <wp:cNvGraphicFramePr/>
                <a:graphic xmlns:a="http://schemas.openxmlformats.org/drawingml/2006/main">
                  <a:graphicData uri="http://schemas.microsoft.com/office/word/2010/wordprocessingShape">
                    <wps:wsp>
                      <wps:cNvSpPr txBox="1"/>
                      <wps:spPr>
                        <a:xfrm>
                          <a:off x="0" y="0"/>
                          <a:ext cx="10286365" cy="635"/>
                        </a:xfrm>
                        <a:prstGeom prst="rect">
                          <a:avLst/>
                        </a:prstGeom>
                        <a:solidFill>
                          <a:prstClr val="white"/>
                        </a:solidFill>
                        <a:ln>
                          <a:noFill/>
                        </a:ln>
                      </wps:spPr>
                      <wps:txbx>
                        <w:txbxContent>
                          <w:p w14:paraId="58113E67" w14:textId="4EAE167B" w:rsidR="00FA21F4" w:rsidRDefault="00FA21F4" w:rsidP="009A1108">
                            <w:pPr>
                              <w:pStyle w:val="Bijschrift"/>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2E53BDC" id="Tekstvak 37" o:spid="_x0000_s1028" type="#_x0000_t202" style="position:absolute;margin-left:-52.85pt;margin-top:441.9pt;width:809.95pt;height:.05pt;z-index:-251708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" stroked="f">
                <v:textbox style="mso-fit-shape-to-text:t" inset="0,0,0,0">
                  <w:txbxContent>
                    <w:p w14:paraId="58113E67" w14:textId="4EAE167B" w:rsidR="00FA21F4" w:rsidRDefault="00FA21F4" w:rsidP="009A1108">
                      <w:pPr>
                        <w:pStyle w:val="Bijschrift"/>
                        <w:rPr>
                          <w:noProof/>
                        </w:rPr>
                      </w:pPr>
                    </w:p>
                  </w:txbxContent>
                </v:textbox>
              </v:shape>
            </w:pict>
          </mc:Fallback>
        </mc:AlternateContent>
      </w:r>
      <w:r w:rsidR="00A43A28">
        <w:rPr>
          <w:noProof/>
        </w:rPr>
        <mc:AlternateContent>
          <mc:Choice Requires="wps">
            <w:drawing>
              <wp:anchor distT="0" distB="0" distL="114300" distR="114300" simplePos="0" relativeHeight="251691520" behindDoc="1" locked="0" layoutInCell="1" allowOverlap="1" wp14:anchorId="1A480DB8" wp14:editId="4405BF72">
                <wp:simplePos x="0" y="0"/>
                <wp:positionH relativeFrom="column">
                  <wp:posOffset>-728980</wp:posOffset>
                </wp:positionH>
                <wp:positionV relativeFrom="paragraph">
                  <wp:posOffset>5995670</wp:posOffset>
                </wp:positionV>
                <wp:extent cx="10334625" cy="635"/>
                <wp:effectExtent l="0" t="0" r="0" b="0"/>
                <wp:wrapNone/>
                <wp:docPr id="38" name="Tekstvak 38"/>
                <wp:cNvGraphicFramePr/>
                <a:graphic xmlns:a="http://schemas.openxmlformats.org/drawingml/2006/main">
                  <a:graphicData uri="http://schemas.microsoft.com/office/word/2010/wordprocessingShape">
                    <wps:wsp>
                      <wps:cNvSpPr txBox="1"/>
                      <wps:spPr>
                        <a:xfrm>
                          <a:off x="0" y="0"/>
                          <a:ext cx="10334625" cy="635"/>
                        </a:xfrm>
                        <a:prstGeom prst="rect">
                          <a:avLst/>
                        </a:prstGeom>
                        <a:solidFill>
                          <a:prstClr val="white"/>
                        </a:solidFill>
                        <a:ln>
                          <a:noFill/>
                        </a:ln>
                      </wps:spPr>
                      <wps:txbx>
                        <w:txbxContent>
                          <w:p w14:paraId="061A0450" w14:textId="30963397" w:rsidR="00FA21F4" w:rsidRPr="00196DF6" w:rsidRDefault="00FA21F4" w:rsidP="00A43A28">
                            <w:pPr>
                              <w:pStyle w:val="Bijschrift"/>
                              <w:rPr>
                                <w:noProof/>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A480DB8" id="Tekstvak 38" o:spid="_x0000_s1029" type="#_x0000_t202" style="position:absolute;margin-left:-57.4pt;margin-top:472.1pt;width:813.75pt;height:.05pt;z-index:-251624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" stroked="f">
                <v:textbox style="mso-fit-shape-to-text:t" inset="0,0,0,0">
                  <w:txbxContent>
                    <w:p w14:paraId="061A0450" w14:textId="30963397" w:rsidR="00FA21F4" w:rsidRPr="00196DF6" w:rsidRDefault="00FA21F4" w:rsidP="00A43A28">
                      <w:pPr>
                        <w:pStyle w:val="Bijschrift"/>
                        <w:rPr>
                          <w:noProof/>
                          <w:sz w:val="24"/>
                          <w:szCs w:val="24"/>
                        </w:rPr>
                      </w:pPr>
                    </w:p>
                  </w:txbxContent>
                </v:textbox>
              </v:shape>
            </w:pict>
          </mc:Fallback>
        </mc:AlternateContent>
      </w:r>
      <w:r w:rsidR="00A43A28">
        <w:rPr>
          <w:noProof/>
        </w:rPr>
        <mc:AlternateContent>
          <mc:Choice Requires="wps">
            <w:drawing>
              <wp:anchor distT="0" distB="0" distL="114300" distR="114300" simplePos="0" relativeHeight="251868672" behindDoc="1" locked="0" layoutInCell="1" allowOverlap="1" wp14:anchorId="04B2E7B2" wp14:editId="4610CF70">
                <wp:simplePos x="0" y="0"/>
                <wp:positionH relativeFrom="column">
                  <wp:posOffset>-576580</wp:posOffset>
                </wp:positionH>
                <wp:positionV relativeFrom="paragraph">
                  <wp:posOffset>4376420</wp:posOffset>
                </wp:positionV>
                <wp:extent cx="10041890" cy="635"/>
                <wp:effectExtent l="0" t="0" r="0" b="0"/>
                <wp:wrapNone/>
                <wp:docPr id="40" name="Tekstvak 40"/>
                <wp:cNvGraphicFramePr/>
                <a:graphic xmlns:a="http://schemas.openxmlformats.org/drawingml/2006/main">
                  <a:graphicData uri="http://schemas.microsoft.com/office/word/2010/wordprocessingShape">
                    <wps:wsp>
                      <wps:cNvSpPr txBox="1"/>
                      <wps:spPr>
                        <a:xfrm>
                          <a:off x="0" y="0"/>
                          <a:ext cx="10041890" cy="635"/>
                        </a:xfrm>
                        <a:prstGeom prst="rect">
                          <a:avLst/>
                        </a:prstGeom>
                        <a:solidFill>
                          <a:prstClr val="white"/>
                        </a:solidFill>
                        <a:ln>
                          <a:noFill/>
                        </a:ln>
                      </wps:spPr>
                      <wps:txbx>
                        <w:txbxContent>
                          <w:p w14:paraId="2205FCE7" w14:textId="43E6BC74" w:rsidR="00FA21F4" w:rsidRPr="009F0D2F" w:rsidRDefault="00FA21F4" w:rsidP="00A43A28">
                            <w:pPr>
                              <w:pStyle w:val="Bijschrift"/>
                              <w:rPr>
                                <w:noProof/>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4B2E7B2" id="Tekstvak 40" o:spid="_x0000_s1030" type="#_x0000_t202" style="position:absolute;margin-left:-45.4pt;margin-top:344.6pt;width:790.7pt;height:.05pt;z-index:-25144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" stroked="f">
                <v:textbox style="mso-fit-shape-to-text:t" inset="0,0,0,0">
                  <w:txbxContent>
                    <w:p w14:paraId="2205FCE7" w14:textId="43E6BC74" w:rsidR="00FA21F4" w:rsidRPr="009F0D2F" w:rsidRDefault="00FA21F4" w:rsidP="00A43A28">
                      <w:pPr>
                        <w:pStyle w:val="Bijschrift"/>
                        <w:rPr>
                          <w:noProof/>
                          <w:sz w:val="24"/>
                          <w:szCs w:val="24"/>
                        </w:rPr>
                      </w:pPr>
                    </w:p>
                  </w:txbxContent>
                </v:textbox>
              </v:shape>
            </w:pict>
          </mc:Fallback>
        </mc:AlternateContent>
      </w:r>
    </w:p>
    <w:sectPr w:rsidR="003F2529" w:rsidRPr="00BA2EDB" w:rsidSect="00813EDC">
      <w:footerReference w:type="default" r:id="rId22"/>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CD5F4" w14:textId="77777777" w:rsidR="00FA21F4" w:rsidRDefault="00FA21F4" w:rsidP="002B7967">
      <w:r>
        <w:separator/>
      </w:r>
    </w:p>
  </w:endnote>
  <w:endnote w:type="continuationSeparator" w:id="0">
    <w:p w14:paraId="3C5B64CE" w14:textId="77777777" w:rsidR="00FA21F4" w:rsidRDefault="00FA21F4" w:rsidP="002B7967">
      <w:r>
        <w:continuationSeparator/>
      </w:r>
    </w:p>
  </w:endnote>
  <w:endnote w:type="continuationNotice" w:id="1">
    <w:p w14:paraId="2D14B634" w14:textId="77777777" w:rsidR="00FA21F4" w:rsidRDefault="00FA21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834413"/>
      <w:docPartObj>
        <w:docPartGallery w:val="Page Numbers (Bottom of Page)"/>
        <w:docPartUnique/>
      </w:docPartObj>
    </w:sdtPr>
    <w:sdtEndPr/>
    <w:sdtContent>
      <w:p w14:paraId="7B56621C" w14:textId="6C901491" w:rsidR="00FA21F4" w:rsidRDefault="00FA21F4">
        <w:pPr>
          <w:pStyle w:val="Voettekst"/>
          <w:jc w:val="right"/>
        </w:pPr>
        <w:r>
          <w:fldChar w:fldCharType="begin"/>
        </w:r>
        <w:r>
          <w:instrText>PAGE   \* MERGEFORMAT</w:instrText>
        </w:r>
        <w:r>
          <w:fldChar w:fldCharType="separate"/>
        </w:r>
        <w:r w:rsidR="00BA2EDB">
          <w:rPr>
            <w:noProof/>
          </w:rPr>
          <w:t>65</w:t>
        </w:r>
        <w:r>
          <w:fldChar w:fldCharType="end"/>
        </w:r>
      </w:p>
    </w:sdtContent>
  </w:sdt>
  <w:p w14:paraId="304DDB04" w14:textId="77777777" w:rsidR="00FA21F4" w:rsidRDefault="00FA21F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E2C9F" w14:textId="77777777" w:rsidR="00FA21F4" w:rsidRDefault="00FA21F4" w:rsidP="002B7967">
      <w:r>
        <w:separator/>
      </w:r>
    </w:p>
  </w:footnote>
  <w:footnote w:type="continuationSeparator" w:id="0">
    <w:p w14:paraId="19B3E406" w14:textId="77777777" w:rsidR="00FA21F4" w:rsidRDefault="00FA21F4" w:rsidP="002B7967">
      <w:r>
        <w:continuationSeparator/>
      </w:r>
    </w:p>
  </w:footnote>
  <w:footnote w:type="continuationNotice" w:id="1">
    <w:p w14:paraId="4B3B763B" w14:textId="77777777" w:rsidR="00FA21F4" w:rsidRDefault="00FA21F4"/>
  </w:footnote>
  <w:footnote w:id="2">
    <w:p w14:paraId="76C9E050" w14:textId="77777777" w:rsidR="00FA21F4" w:rsidRPr="00C71594" w:rsidRDefault="00FA21F4" w:rsidP="002B7967">
      <w:pPr>
        <w:pStyle w:val="Voetnoottekst"/>
        <w:rPr>
          <w:sz w:val="18"/>
          <w:szCs w:val="18"/>
        </w:rPr>
      </w:pPr>
      <w:r w:rsidRPr="00C71594">
        <w:rPr>
          <w:rStyle w:val="Voetnootmarkering"/>
          <w:sz w:val="18"/>
          <w:szCs w:val="18"/>
        </w:rPr>
        <w:footnoteRef/>
      </w:r>
      <w:r w:rsidRPr="00C71594">
        <w:rPr>
          <w:sz w:val="18"/>
          <w:szCs w:val="18"/>
        </w:rPr>
        <w:t xml:space="preserve"> C.E. Dettmeijer-Vermeulen, Monitor mensenhandel Cijfers slachtoffers 2011-2015</w:t>
      </w:r>
    </w:p>
  </w:footnote>
  <w:footnote w:id="3">
    <w:p w14:paraId="39AF4E34" w14:textId="77777777" w:rsidR="00FA21F4" w:rsidRPr="00C71594" w:rsidRDefault="00FA21F4" w:rsidP="002B7967">
      <w:pPr>
        <w:pStyle w:val="Voetnoottekst"/>
        <w:rPr>
          <w:sz w:val="18"/>
          <w:szCs w:val="18"/>
        </w:rPr>
      </w:pPr>
      <w:r w:rsidRPr="00C71594">
        <w:rPr>
          <w:rStyle w:val="Voetnootmarkering"/>
          <w:sz w:val="18"/>
          <w:szCs w:val="18"/>
        </w:rPr>
        <w:footnoteRef/>
      </w:r>
      <w:r w:rsidRPr="00C71594">
        <w:rPr>
          <w:sz w:val="18"/>
          <w:szCs w:val="18"/>
        </w:rPr>
        <w:t xml:space="preserve"> C.E. Dettmeijer-Vermeulen, Monitor mensenhandel Cijfers slachtoffers 2011-2015</w:t>
      </w:r>
    </w:p>
  </w:footnote>
  <w:footnote w:id="4">
    <w:p w14:paraId="15580586" w14:textId="77777777" w:rsidR="00FA21F4" w:rsidRPr="00C71594" w:rsidRDefault="00FA21F4" w:rsidP="002B7967">
      <w:pPr>
        <w:pStyle w:val="Voetnoottekst"/>
        <w:rPr>
          <w:sz w:val="18"/>
          <w:szCs w:val="18"/>
        </w:rPr>
      </w:pPr>
      <w:r w:rsidRPr="00C71594">
        <w:rPr>
          <w:rStyle w:val="Voetnootmarkering"/>
          <w:sz w:val="18"/>
          <w:szCs w:val="18"/>
        </w:rPr>
        <w:footnoteRef/>
      </w:r>
      <w:r w:rsidRPr="00C71594">
        <w:rPr>
          <w:sz w:val="18"/>
          <w:szCs w:val="18"/>
        </w:rPr>
        <w:t xml:space="preserve"> C.E. Dettmeijer-Vermeulen, Monitor mensenhandel Cijfers vervolging en berechting 2011-2015</w:t>
      </w:r>
    </w:p>
  </w:footnote>
  <w:footnote w:id="5">
    <w:p w14:paraId="6CD896FB" w14:textId="77777777" w:rsidR="00FA21F4" w:rsidRDefault="00FA21F4" w:rsidP="002B7967">
      <w:pPr>
        <w:pStyle w:val="Voetnoottekst"/>
      </w:pPr>
      <w:r w:rsidRPr="00C71594">
        <w:rPr>
          <w:rStyle w:val="Voetnootmarkering"/>
          <w:sz w:val="18"/>
          <w:szCs w:val="18"/>
        </w:rPr>
        <w:footnoteRef/>
      </w:r>
      <w:r w:rsidRPr="00C71594">
        <w:rPr>
          <w:sz w:val="18"/>
          <w:szCs w:val="18"/>
        </w:rPr>
        <w:t xml:space="preserve"> C.E. Dettmeijer-Vermeulen, Monitor mensenhandel Cijfers vervolging en berechting 2011-2015</w:t>
      </w:r>
    </w:p>
  </w:footnote>
  <w:footnote w:id="6">
    <w:p w14:paraId="43D55687" w14:textId="2455D4F6" w:rsidR="00FA21F4" w:rsidRPr="00D67A11" w:rsidRDefault="00FA21F4" w:rsidP="002B7967">
      <w:pPr>
        <w:pStyle w:val="Voetnoottekst"/>
        <w:rPr>
          <w:sz w:val="18"/>
          <w:szCs w:val="18"/>
        </w:rPr>
      </w:pPr>
      <w:r>
        <w:rPr>
          <w:rStyle w:val="Voetnootmarkering"/>
        </w:rPr>
        <w:footnoteRef/>
      </w:r>
      <w:r>
        <w:t xml:space="preserve"> </w:t>
      </w:r>
      <w:hyperlink r:id="rId1" w:history="1">
        <w:r w:rsidRPr="00F949F6">
          <w:rPr>
            <w:rStyle w:val="Hyperlink"/>
            <w:sz w:val="18"/>
            <w:szCs w:val="18"/>
          </w:rPr>
          <w:t>www.nu.nl</w:t>
        </w:r>
      </w:hyperlink>
      <w:r>
        <w:rPr>
          <w:sz w:val="18"/>
          <w:szCs w:val="18"/>
        </w:rPr>
        <w:t xml:space="preserve">, </w:t>
      </w:r>
      <w:r w:rsidRPr="00F949F6">
        <w:rPr>
          <w:sz w:val="18"/>
          <w:szCs w:val="18"/>
        </w:rPr>
        <w:t xml:space="preserve"> vrijspr</w:t>
      </w:r>
      <w:r>
        <w:rPr>
          <w:sz w:val="18"/>
          <w:szCs w:val="18"/>
        </w:rPr>
        <w:t>aak in Rotterdamse loverboyzaak, 17 januari 2011</w:t>
      </w:r>
    </w:p>
  </w:footnote>
  <w:footnote w:id="7">
    <w:p w14:paraId="6A65435F" w14:textId="4C1D6333" w:rsidR="00FA21F4" w:rsidRPr="00F949F6" w:rsidRDefault="00FA21F4" w:rsidP="077A4965">
      <w:pPr>
        <w:pStyle w:val="Voetnoottekst"/>
        <w:rPr>
          <w:sz w:val="18"/>
          <w:szCs w:val="18"/>
        </w:rPr>
      </w:pPr>
      <w:r w:rsidRPr="00F949F6">
        <w:rPr>
          <w:rStyle w:val="Voetnootmarkering"/>
          <w:sz w:val="18"/>
          <w:szCs w:val="18"/>
        </w:rPr>
        <w:footnoteRef/>
      </w:r>
      <w:r w:rsidRPr="00F949F6">
        <w:rPr>
          <w:sz w:val="18"/>
          <w:szCs w:val="18"/>
        </w:rPr>
        <w:t xml:space="preserve"> </w:t>
      </w:r>
      <w:hyperlink r:id="rId2" w:history="1">
        <w:r w:rsidRPr="00F949F6">
          <w:rPr>
            <w:rStyle w:val="Hyperlink"/>
            <w:sz w:val="18"/>
            <w:szCs w:val="18"/>
          </w:rPr>
          <w:t>www.ad.nl</w:t>
        </w:r>
      </w:hyperlink>
      <w:r>
        <w:rPr>
          <w:sz w:val="18"/>
          <w:szCs w:val="18"/>
        </w:rPr>
        <w:t>,</w:t>
      </w:r>
      <w:r w:rsidRPr="00F949F6">
        <w:rPr>
          <w:sz w:val="18"/>
          <w:szCs w:val="18"/>
        </w:rPr>
        <w:t xml:space="preserve"> twee jaar cel voor Armin A. in loverboyzaak Valkenburg</w:t>
      </w:r>
      <w:r>
        <w:rPr>
          <w:sz w:val="18"/>
          <w:szCs w:val="18"/>
        </w:rPr>
        <w:t>, 2 juli 2015</w:t>
      </w:r>
    </w:p>
  </w:footnote>
  <w:footnote w:id="8">
    <w:p w14:paraId="49D6748B" w14:textId="32ABAFE4" w:rsidR="00FA21F4" w:rsidRPr="00F949F6" w:rsidRDefault="00FA21F4" w:rsidP="2442985C">
      <w:pPr>
        <w:pStyle w:val="Voetnoottekst"/>
        <w:rPr>
          <w:sz w:val="18"/>
          <w:szCs w:val="18"/>
        </w:rPr>
      </w:pPr>
      <w:r w:rsidRPr="00F949F6">
        <w:rPr>
          <w:rStyle w:val="Voetnootmarkering"/>
          <w:sz w:val="18"/>
          <w:szCs w:val="18"/>
        </w:rPr>
        <w:footnoteRef/>
      </w:r>
      <w:r w:rsidRPr="00F949F6">
        <w:rPr>
          <w:sz w:val="18"/>
          <w:szCs w:val="18"/>
        </w:rPr>
        <w:t xml:space="preserve"> </w:t>
      </w:r>
      <w:hyperlink r:id="rId3" w:history="1">
        <w:r w:rsidRPr="00F949F6">
          <w:rPr>
            <w:rStyle w:val="Hyperlink"/>
            <w:sz w:val="18"/>
            <w:szCs w:val="18"/>
          </w:rPr>
          <w:t>www.ad.nl</w:t>
        </w:r>
      </w:hyperlink>
      <w:r w:rsidRPr="00F949F6">
        <w:rPr>
          <w:sz w:val="18"/>
          <w:szCs w:val="18"/>
        </w:rPr>
        <w:t>, zeker 29 mannen vervolgd in Valkenburgse zedenzaak</w:t>
      </w:r>
      <w:r>
        <w:rPr>
          <w:sz w:val="18"/>
          <w:szCs w:val="18"/>
        </w:rPr>
        <w:t>, 20 mei 2015</w:t>
      </w:r>
    </w:p>
  </w:footnote>
  <w:footnote w:id="9">
    <w:p w14:paraId="4341DAF4" w14:textId="66941632" w:rsidR="00FA21F4" w:rsidRPr="00B763BD" w:rsidRDefault="00FA21F4" w:rsidP="002B7967">
      <w:pPr>
        <w:pStyle w:val="Voetnoottekst"/>
        <w:rPr>
          <w:sz w:val="18"/>
          <w:szCs w:val="18"/>
        </w:rPr>
      </w:pPr>
      <w:r w:rsidRPr="00B763BD">
        <w:rPr>
          <w:rStyle w:val="Voetnootmarkering"/>
          <w:sz w:val="18"/>
          <w:szCs w:val="18"/>
        </w:rPr>
        <w:footnoteRef/>
      </w:r>
      <w:r w:rsidRPr="00B763BD">
        <w:rPr>
          <w:sz w:val="18"/>
          <w:szCs w:val="18"/>
        </w:rPr>
        <w:t xml:space="preserve"> Stcrt. 2015, nr. 14043</w:t>
      </w:r>
    </w:p>
  </w:footnote>
  <w:footnote w:id="10">
    <w:p w14:paraId="5079900A" w14:textId="77777777" w:rsidR="00FA21F4" w:rsidRPr="00B763BD" w:rsidRDefault="00FA21F4" w:rsidP="077A4965">
      <w:pPr>
        <w:pStyle w:val="Voetnoottekst"/>
        <w:rPr>
          <w:sz w:val="18"/>
          <w:szCs w:val="18"/>
        </w:rPr>
      </w:pPr>
      <w:r w:rsidRPr="00B763BD">
        <w:rPr>
          <w:rStyle w:val="Voetnootmarkering"/>
          <w:sz w:val="18"/>
          <w:szCs w:val="18"/>
        </w:rPr>
        <w:footnoteRef/>
      </w:r>
      <w:r w:rsidRPr="00B763BD">
        <w:rPr>
          <w:sz w:val="18"/>
          <w:szCs w:val="18"/>
        </w:rPr>
        <w:t xml:space="preserve"> Wetsvoorstel, 2015/16, 34091</w:t>
      </w:r>
    </w:p>
  </w:footnote>
  <w:footnote w:id="11">
    <w:p w14:paraId="6297C1D2" w14:textId="77777777" w:rsidR="00FA21F4" w:rsidRPr="00B763BD" w:rsidRDefault="00FA21F4" w:rsidP="002B7967">
      <w:pPr>
        <w:pStyle w:val="Voetnoottekst"/>
        <w:rPr>
          <w:sz w:val="18"/>
          <w:szCs w:val="18"/>
        </w:rPr>
      </w:pPr>
      <w:r w:rsidRPr="00B763BD">
        <w:rPr>
          <w:rStyle w:val="Voetnootmarkering"/>
          <w:sz w:val="18"/>
          <w:szCs w:val="18"/>
        </w:rPr>
        <w:footnoteRef/>
      </w:r>
      <w:r w:rsidRPr="00B763BD">
        <w:rPr>
          <w:sz w:val="18"/>
          <w:szCs w:val="18"/>
        </w:rPr>
        <w:t xml:space="preserve"> NJB 2014/2253 Strafbaarheid prostituant</w:t>
      </w:r>
    </w:p>
  </w:footnote>
  <w:footnote w:id="12">
    <w:p w14:paraId="72F38E98" w14:textId="1D13A0F6" w:rsidR="00FA21F4" w:rsidRPr="00F949F6" w:rsidRDefault="00FA21F4" w:rsidP="077A4965">
      <w:pPr>
        <w:pStyle w:val="Voetnoottekst"/>
        <w:rPr>
          <w:sz w:val="18"/>
          <w:szCs w:val="18"/>
        </w:rPr>
      </w:pPr>
      <w:r w:rsidRPr="00B763BD">
        <w:rPr>
          <w:rStyle w:val="Voetnootmarkering"/>
          <w:sz w:val="18"/>
          <w:szCs w:val="18"/>
        </w:rPr>
        <w:footnoteRef/>
      </w:r>
      <w:r w:rsidRPr="00B763BD">
        <w:rPr>
          <w:sz w:val="18"/>
          <w:szCs w:val="18"/>
        </w:rPr>
        <w:t xml:space="preserve"> </w:t>
      </w:r>
      <w:hyperlink r:id="rId4" w:history="1">
        <w:r w:rsidRPr="00B763BD">
          <w:rPr>
            <w:rStyle w:val="Hyperlink"/>
            <w:sz w:val="18"/>
            <w:szCs w:val="18"/>
          </w:rPr>
          <w:t>www.eerstekamer.nl</w:t>
        </w:r>
      </w:hyperlink>
      <w:r w:rsidRPr="00B763BD">
        <w:rPr>
          <w:sz w:val="18"/>
          <w:szCs w:val="18"/>
        </w:rPr>
        <w:t xml:space="preserve">, </w:t>
      </w:r>
      <w:r>
        <w:rPr>
          <w:sz w:val="18"/>
          <w:szCs w:val="18"/>
        </w:rPr>
        <w:t>wetsvoorstel 34091</w:t>
      </w:r>
    </w:p>
  </w:footnote>
  <w:footnote w:id="13">
    <w:p w14:paraId="04B26059" w14:textId="7268ADC5" w:rsidR="00FA21F4" w:rsidRPr="00F949F6" w:rsidRDefault="00FA21F4" w:rsidP="077A4965">
      <w:pPr>
        <w:pStyle w:val="Voetnoottekst"/>
        <w:rPr>
          <w:sz w:val="18"/>
          <w:szCs w:val="18"/>
        </w:rPr>
      </w:pPr>
      <w:r w:rsidRPr="00F949F6">
        <w:rPr>
          <w:rStyle w:val="Voetnootmarkering"/>
          <w:sz w:val="18"/>
          <w:szCs w:val="18"/>
        </w:rPr>
        <w:footnoteRef/>
      </w:r>
      <w:r w:rsidRPr="00F949F6">
        <w:rPr>
          <w:sz w:val="18"/>
          <w:szCs w:val="18"/>
        </w:rPr>
        <w:t xml:space="preserve"> </w:t>
      </w:r>
      <w:hyperlink r:id="rId5" w:history="1">
        <w:r w:rsidRPr="00F949F6">
          <w:rPr>
            <w:rStyle w:val="Hyperlink"/>
            <w:sz w:val="18"/>
            <w:szCs w:val="18"/>
          </w:rPr>
          <w:t>www.volkskrant.nl</w:t>
        </w:r>
      </w:hyperlink>
      <w:r w:rsidRPr="00F949F6">
        <w:rPr>
          <w:sz w:val="18"/>
          <w:szCs w:val="18"/>
        </w:rPr>
        <w:t>, loverboy zijn is een lucratieve bezigheid</w:t>
      </w:r>
      <w:r>
        <w:rPr>
          <w:sz w:val="18"/>
          <w:szCs w:val="18"/>
        </w:rPr>
        <w:t>, 7 augustus 2004</w:t>
      </w:r>
    </w:p>
  </w:footnote>
  <w:footnote w:id="14">
    <w:p w14:paraId="4A26E503" w14:textId="4E036A89" w:rsidR="00FA21F4" w:rsidRDefault="00FA21F4" w:rsidP="002B7967">
      <w:pPr>
        <w:pStyle w:val="Voetnoottekst"/>
      </w:pPr>
      <w:r>
        <w:rPr>
          <w:rStyle w:val="Voetnootmarkering"/>
        </w:rPr>
        <w:footnoteRef/>
      </w:r>
      <w:r>
        <w:t xml:space="preserve"> </w:t>
      </w:r>
      <w:hyperlink r:id="rId6" w:history="1">
        <w:r w:rsidRPr="009F427A">
          <w:rPr>
            <w:rStyle w:val="Hyperlink"/>
            <w:sz w:val="18"/>
            <w:szCs w:val="18"/>
          </w:rPr>
          <w:t>www.gedwongenprostitutie.meldmisdaadanoniem.nl</w:t>
        </w:r>
      </w:hyperlink>
      <w:r w:rsidRPr="009F427A">
        <w:rPr>
          <w:sz w:val="18"/>
          <w:szCs w:val="18"/>
        </w:rPr>
        <w:t xml:space="preserve">, </w:t>
      </w:r>
      <w:r>
        <w:rPr>
          <w:sz w:val="18"/>
          <w:szCs w:val="18"/>
        </w:rPr>
        <w:t xml:space="preserve">Signalen </w:t>
      </w:r>
      <w:r w:rsidRPr="009F427A">
        <w:rPr>
          <w:sz w:val="18"/>
          <w:szCs w:val="18"/>
        </w:rPr>
        <w:t>voor klanten</w:t>
      </w:r>
    </w:p>
  </w:footnote>
  <w:footnote w:id="15">
    <w:p w14:paraId="512C8426" w14:textId="19096A8D" w:rsidR="00FA21F4" w:rsidRPr="00A71135" w:rsidRDefault="00FA21F4" w:rsidP="002B7967">
      <w:pPr>
        <w:pStyle w:val="Voetnoottekst"/>
        <w:rPr>
          <w:sz w:val="18"/>
          <w:szCs w:val="18"/>
        </w:rPr>
      </w:pPr>
      <w:r w:rsidRPr="00A71135">
        <w:rPr>
          <w:rStyle w:val="Voetnootmarkering"/>
          <w:sz w:val="18"/>
          <w:szCs w:val="18"/>
        </w:rPr>
        <w:footnoteRef/>
      </w:r>
      <w:r w:rsidRPr="00A71135">
        <w:rPr>
          <w:sz w:val="18"/>
          <w:szCs w:val="18"/>
        </w:rPr>
        <w:t xml:space="preserve"> Nederlands Jeugdinstituut, ‘Hun verleden is niet hun toekomst’</w:t>
      </w:r>
      <w:r>
        <w:rPr>
          <w:sz w:val="18"/>
          <w:szCs w:val="18"/>
        </w:rPr>
        <w:t>, 2014</w:t>
      </w:r>
    </w:p>
  </w:footnote>
  <w:footnote w:id="16">
    <w:p w14:paraId="33D67A66" w14:textId="202F0EE8" w:rsidR="00FA21F4" w:rsidRPr="00001B22" w:rsidRDefault="00FA21F4" w:rsidP="002B7967">
      <w:pPr>
        <w:pStyle w:val="Voetnoottekst"/>
        <w:rPr>
          <w:sz w:val="18"/>
          <w:szCs w:val="18"/>
        </w:rPr>
      </w:pPr>
      <w:r w:rsidRPr="00A71135">
        <w:rPr>
          <w:rStyle w:val="Voetnootmarkering"/>
          <w:sz w:val="18"/>
          <w:szCs w:val="18"/>
        </w:rPr>
        <w:footnoteRef/>
      </w:r>
      <w:r w:rsidRPr="00A71135">
        <w:rPr>
          <w:sz w:val="18"/>
          <w:szCs w:val="18"/>
        </w:rPr>
        <w:t xml:space="preserve"> Stcrt 21 juni 2013, nr. 16816</w:t>
      </w:r>
    </w:p>
  </w:footnote>
  <w:footnote w:id="17">
    <w:p w14:paraId="462277AA" w14:textId="57D676F9" w:rsidR="00FA21F4" w:rsidRPr="00001B22" w:rsidRDefault="00FA21F4" w:rsidP="002B7967">
      <w:pPr>
        <w:pStyle w:val="Voetnoottekst"/>
        <w:rPr>
          <w:sz w:val="18"/>
          <w:szCs w:val="18"/>
        </w:rPr>
      </w:pPr>
      <w:r w:rsidRPr="00001B22">
        <w:rPr>
          <w:rStyle w:val="Voetnootmarkering"/>
          <w:sz w:val="18"/>
          <w:szCs w:val="18"/>
        </w:rPr>
        <w:footnoteRef/>
      </w:r>
      <w:r w:rsidRPr="00001B22">
        <w:rPr>
          <w:sz w:val="18"/>
          <w:szCs w:val="18"/>
        </w:rPr>
        <w:t xml:space="preserve"> Stcrt. 2015, nr. 14043</w:t>
      </w:r>
    </w:p>
  </w:footnote>
  <w:footnote w:id="18">
    <w:p w14:paraId="187AD102" w14:textId="77777777" w:rsidR="00FA21F4" w:rsidRPr="00001B22" w:rsidRDefault="00FA21F4" w:rsidP="00BA736E">
      <w:pPr>
        <w:pStyle w:val="Voetnoottekst"/>
        <w:rPr>
          <w:sz w:val="18"/>
          <w:szCs w:val="18"/>
        </w:rPr>
      </w:pPr>
      <w:r w:rsidRPr="00001B22">
        <w:rPr>
          <w:rStyle w:val="Voetnootmarkering"/>
          <w:sz w:val="18"/>
          <w:szCs w:val="18"/>
        </w:rPr>
        <w:footnoteRef/>
      </w:r>
      <w:r w:rsidRPr="00001B22">
        <w:rPr>
          <w:sz w:val="18"/>
          <w:szCs w:val="18"/>
        </w:rPr>
        <w:t xml:space="preserve"> Van Dijke, Lamers, Talhout, Terpstra, Werson &amp; De Wind, 2012</w:t>
      </w:r>
    </w:p>
  </w:footnote>
  <w:footnote w:id="19">
    <w:p w14:paraId="2EF30394" w14:textId="77777777" w:rsidR="00FA21F4" w:rsidRPr="00001B22" w:rsidRDefault="00FA21F4" w:rsidP="002B7967">
      <w:pPr>
        <w:pStyle w:val="Voetnoottekst"/>
        <w:rPr>
          <w:sz w:val="18"/>
          <w:szCs w:val="18"/>
        </w:rPr>
      </w:pPr>
      <w:r w:rsidRPr="00001B22">
        <w:rPr>
          <w:rStyle w:val="Voetnootmarkering"/>
          <w:sz w:val="18"/>
          <w:szCs w:val="18"/>
        </w:rPr>
        <w:footnoteRef/>
      </w:r>
      <w:r w:rsidRPr="00001B22">
        <w:rPr>
          <w:sz w:val="18"/>
          <w:szCs w:val="18"/>
        </w:rPr>
        <w:t xml:space="preserve"> Renate van der Zee, 2015</w:t>
      </w:r>
    </w:p>
  </w:footnote>
  <w:footnote w:id="20">
    <w:p w14:paraId="3BDD0162" w14:textId="3D9B95D0" w:rsidR="00FA21F4" w:rsidRPr="00001B22" w:rsidRDefault="00FA21F4" w:rsidP="002B7967">
      <w:pPr>
        <w:pStyle w:val="Voetnoottekst"/>
        <w:rPr>
          <w:sz w:val="18"/>
          <w:szCs w:val="18"/>
        </w:rPr>
      </w:pPr>
      <w:r w:rsidRPr="00001B22">
        <w:rPr>
          <w:rStyle w:val="Voetnootmarkering"/>
          <w:sz w:val="18"/>
          <w:szCs w:val="18"/>
        </w:rPr>
        <w:footnoteRef/>
      </w:r>
      <w:r w:rsidRPr="00001B22">
        <w:rPr>
          <w:sz w:val="18"/>
          <w:szCs w:val="18"/>
        </w:rPr>
        <w:t xml:space="preserve"> Stcrt. 2015, nr. 14043</w:t>
      </w:r>
    </w:p>
  </w:footnote>
  <w:footnote w:id="21">
    <w:p w14:paraId="288AE46B" w14:textId="77777777" w:rsidR="00FA21F4" w:rsidRPr="00284F56" w:rsidRDefault="00FA21F4" w:rsidP="002B7967">
      <w:pPr>
        <w:pStyle w:val="Voetnoottekst"/>
      </w:pPr>
      <w:r w:rsidRPr="00001B22">
        <w:rPr>
          <w:rStyle w:val="Voetnootmarkering"/>
          <w:sz w:val="18"/>
          <w:szCs w:val="18"/>
        </w:rPr>
        <w:footnoteRef/>
      </w:r>
      <w:r w:rsidRPr="00001B22">
        <w:rPr>
          <w:sz w:val="18"/>
          <w:szCs w:val="18"/>
        </w:rPr>
        <w:t xml:space="preserve"> Wetsvoorstel, 2015/16, 34091</w:t>
      </w:r>
    </w:p>
  </w:footnote>
  <w:footnote w:id="22">
    <w:p w14:paraId="7369B236" w14:textId="13FD1FAB" w:rsidR="00FA21F4" w:rsidRPr="00001B22" w:rsidRDefault="00FA21F4" w:rsidP="002B7967">
      <w:pPr>
        <w:pStyle w:val="Voetnoottekst"/>
        <w:rPr>
          <w:sz w:val="18"/>
          <w:szCs w:val="18"/>
        </w:rPr>
      </w:pPr>
      <w:bookmarkStart w:id="14" w:name="_Hlk483071129"/>
      <w:r w:rsidRPr="00001B22">
        <w:rPr>
          <w:rStyle w:val="Voetnootmarkering"/>
          <w:sz w:val="18"/>
          <w:szCs w:val="18"/>
        </w:rPr>
        <w:footnoteRef/>
      </w:r>
      <w:r w:rsidRPr="00001B22">
        <w:rPr>
          <w:sz w:val="18"/>
          <w:szCs w:val="18"/>
        </w:rPr>
        <w:t xml:space="preserve"> </w:t>
      </w:r>
      <w:hyperlink r:id="rId7" w:history="1">
        <w:r w:rsidRPr="00001B22">
          <w:rPr>
            <w:rStyle w:val="Hyperlink"/>
            <w:sz w:val="18"/>
            <w:szCs w:val="18"/>
          </w:rPr>
          <w:t>www.om.nl</w:t>
        </w:r>
      </w:hyperlink>
      <w:r w:rsidRPr="00001B22">
        <w:rPr>
          <w:sz w:val="18"/>
          <w:szCs w:val="18"/>
        </w:rPr>
        <w:t>, zeker 29 verdachten</w:t>
      </w:r>
      <w:bookmarkEnd w:id="14"/>
      <w:r w:rsidRPr="00001B22">
        <w:rPr>
          <w:sz w:val="18"/>
          <w:szCs w:val="18"/>
        </w:rPr>
        <w:t>, 20 mei 2015</w:t>
      </w:r>
    </w:p>
  </w:footnote>
  <w:footnote w:id="23">
    <w:p w14:paraId="03246B11" w14:textId="10CBC48F" w:rsidR="00FA21F4" w:rsidRPr="00DD18FD" w:rsidRDefault="00FA21F4">
      <w:pPr>
        <w:pStyle w:val="Voetnoottekst"/>
        <w:rPr>
          <w:sz w:val="18"/>
          <w:szCs w:val="18"/>
        </w:rPr>
      </w:pPr>
      <w:r w:rsidRPr="00DD18FD">
        <w:rPr>
          <w:rStyle w:val="Voetnootmarkering"/>
          <w:sz w:val="18"/>
          <w:szCs w:val="18"/>
        </w:rPr>
        <w:footnoteRef/>
      </w:r>
      <w:r w:rsidRPr="00DD18FD">
        <w:rPr>
          <w:sz w:val="18"/>
          <w:szCs w:val="18"/>
        </w:rPr>
        <w:t xml:space="preserve"> Stcrt 2013, 16816</w:t>
      </w:r>
    </w:p>
  </w:footnote>
  <w:footnote w:id="24">
    <w:p w14:paraId="085405DB" w14:textId="51CFA94F" w:rsidR="00FA21F4" w:rsidRPr="00ED068A" w:rsidRDefault="00FA21F4">
      <w:pPr>
        <w:pStyle w:val="Voetnoottekst"/>
        <w:rPr>
          <w:sz w:val="18"/>
          <w:szCs w:val="18"/>
        </w:rPr>
      </w:pPr>
      <w:r>
        <w:rPr>
          <w:rStyle w:val="Voetnootmarkering"/>
        </w:rPr>
        <w:footnoteRef/>
      </w:r>
      <w:r>
        <w:t xml:space="preserve"> </w:t>
      </w:r>
      <w:r>
        <w:rPr>
          <w:sz w:val="18"/>
          <w:szCs w:val="18"/>
        </w:rPr>
        <w:t>Nederlands Juristenblad, 08 juni 2002</w:t>
      </w:r>
    </w:p>
  </w:footnote>
  <w:footnote w:id="25">
    <w:p w14:paraId="2A781C49" w14:textId="36045CA5" w:rsidR="00FA21F4" w:rsidRDefault="00FA21F4">
      <w:pPr>
        <w:pStyle w:val="Voetnoottekst"/>
      </w:pPr>
      <w:r>
        <w:rPr>
          <w:rStyle w:val="Voetnootmarkering"/>
        </w:rPr>
        <w:footnoteRef/>
      </w:r>
      <w:r>
        <w:t xml:space="preserve"> </w:t>
      </w:r>
      <w:r w:rsidRPr="008A5283">
        <w:rPr>
          <w:sz w:val="18"/>
          <w:szCs w:val="18"/>
        </w:rPr>
        <w:t>Stcrt 2016, 14665</w:t>
      </w:r>
    </w:p>
  </w:footnote>
  <w:footnote w:id="26">
    <w:p w14:paraId="327BB07B" w14:textId="0A8D9033" w:rsidR="00FA21F4" w:rsidRPr="00ED068A" w:rsidRDefault="00FA21F4">
      <w:pPr>
        <w:pStyle w:val="Voetnoottekst"/>
        <w:rPr>
          <w:sz w:val="18"/>
          <w:szCs w:val="18"/>
        </w:rPr>
      </w:pPr>
      <w:bookmarkStart w:id="23" w:name="_Hlk483071245"/>
      <w:r w:rsidRPr="00ED068A">
        <w:rPr>
          <w:rStyle w:val="Voetnootmarkering"/>
          <w:sz w:val="18"/>
          <w:szCs w:val="18"/>
        </w:rPr>
        <w:footnoteRef/>
      </w:r>
      <w:r w:rsidRPr="00ED068A">
        <w:rPr>
          <w:sz w:val="18"/>
          <w:szCs w:val="18"/>
        </w:rPr>
        <w:t xml:space="preserve"> </w:t>
      </w:r>
      <w:bookmarkEnd w:id="23"/>
      <w:r w:rsidRPr="008A5283">
        <w:rPr>
          <w:i/>
          <w:iCs/>
          <w:sz w:val="18"/>
          <w:szCs w:val="18"/>
        </w:rPr>
        <w:t>Kamerstu</w:t>
      </w:r>
      <w:r>
        <w:rPr>
          <w:i/>
          <w:iCs/>
          <w:sz w:val="18"/>
          <w:szCs w:val="18"/>
        </w:rPr>
        <w:t xml:space="preserve">kken II 1988/89, 21 027, nr. 3 , </w:t>
      </w:r>
      <w:r w:rsidRPr="008A5283">
        <w:rPr>
          <w:i/>
          <w:iCs/>
          <w:sz w:val="18"/>
          <w:szCs w:val="18"/>
        </w:rPr>
        <w:t>Kamerstukken II 1990/91, 21 027, nr. 5</w:t>
      </w:r>
      <w:r>
        <w:rPr>
          <w:i/>
          <w:iCs/>
          <w:sz w:val="18"/>
          <w:szCs w:val="18"/>
        </w:rPr>
        <w:t xml:space="preserve"> en </w:t>
      </w:r>
      <w:r w:rsidRPr="00F26431">
        <w:rPr>
          <w:i/>
          <w:iCs/>
          <w:sz w:val="18"/>
          <w:szCs w:val="18"/>
        </w:rPr>
        <w:t>Kamerstukken II 2011/12, 33 309, nr. 3</w:t>
      </w:r>
    </w:p>
  </w:footnote>
  <w:footnote w:id="27">
    <w:p w14:paraId="34378611" w14:textId="2B6E1EB1" w:rsidR="00FA21F4" w:rsidRDefault="00FA21F4">
      <w:pPr>
        <w:pStyle w:val="Voetnoottekst"/>
      </w:pPr>
      <w:r w:rsidRPr="00ED068A">
        <w:rPr>
          <w:rStyle w:val="Voetnootmarkering"/>
          <w:sz w:val="18"/>
          <w:szCs w:val="18"/>
        </w:rPr>
        <w:footnoteRef/>
      </w:r>
      <w:r w:rsidRPr="00ED068A">
        <w:rPr>
          <w:sz w:val="18"/>
          <w:szCs w:val="18"/>
        </w:rPr>
        <w:t xml:space="preserve"> Vermeulen, G. </w:t>
      </w:r>
      <w:r>
        <w:rPr>
          <w:sz w:val="18"/>
          <w:szCs w:val="18"/>
        </w:rPr>
        <w:t>2001</w:t>
      </w:r>
    </w:p>
  </w:footnote>
  <w:footnote w:id="28">
    <w:p w14:paraId="08AEA617" w14:textId="02F03C7B" w:rsidR="00FA21F4" w:rsidRDefault="00FA21F4">
      <w:pPr>
        <w:pStyle w:val="Voetnoottekst"/>
      </w:pPr>
      <w:r>
        <w:rPr>
          <w:rStyle w:val="Voetnootmarkering"/>
        </w:rPr>
        <w:footnoteRef/>
      </w:r>
      <w:r>
        <w:t xml:space="preserve"> </w:t>
      </w:r>
      <w:r w:rsidRPr="00F26431">
        <w:t>C. E. Dettmeijer-Vermeulen, Mensenhandel. Jurisprudentie mensenhan</w:t>
      </w:r>
      <w:r>
        <w:t>delzaken 2009-2012, pag. 54</w:t>
      </w:r>
    </w:p>
  </w:footnote>
  <w:footnote w:id="29">
    <w:p w14:paraId="42451C71" w14:textId="65E53271" w:rsidR="00FA21F4" w:rsidRPr="00773BC5" w:rsidRDefault="00FA21F4">
      <w:pPr>
        <w:pStyle w:val="Voetnoottekst"/>
        <w:rPr>
          <w:sz w:val="18"/>
          <w:szCs w:val="18"/>
        </w:rPr>
      </w:pPr>
      <w:r w:rsidRPr="00773BC5">
        <w:rPr>
          <w:rStyle w:val="Voetnootmarkering"/>
          <w:sz w:val="18"/>
          <w:szCs w:val="18"/>
        </w:rPr>
        <w:footnoteRef/>
      </w:r>
      <w:r w:rsidRPr="00773BC5">
        <w:rPr>
          <w:sz w:val="18"/>
          <w:szCs w:val="18"/>
        </w:rPr>
        <w:t xml:space="preserve"> Korps Landelijk Politiediensten, Seksuele uitbuiting criminaliteitsbeeldanalyse 2012</w:t>
      </w:r>
      <w:r>
        <w:rPr>
          <w:sz w:val="18"/>
          <w:szCs w:val="18"/>
        </w:rPr>
        <w:t>, pag. 15</w:t>
      </w:r>
    </w:p>
  </w:footnote>
  <w:footnote w:id="30">
    <w:p w14:paraId="572E6490" w14:textId="502556D7" w:rsidR="00FA21F4" w:rsidRPr="00773BC5" w:rsidRDefault="00FA21F4" w:rsidP="077A4965">
      <w:pPr>
        <w:pStyle w:val="Voetnoottekst"/>
        <w:rPr>
          <w:sz w:val="18"/>
          <w:szCs w:val="18"/>
        </w:rPr>
      </w:pPr>
      <w:r w:rsidRPr="00773BC5">
        <w:rPr>
          <w:rStyle w:val="Voetnootmarkering"/>
          <w:sz w:val="18"/>
          <w:szCs w:val="18"/>
        </w:rPr>
        <w:footnoteRef/>
      </w:r>
      <w:r w:rsidRPr="00773BC5">
        <w:rPr>
          <w:sz w:val="18"/>
          <w:szCs w:val="18"/>
        </w:rPr>
        <w:t xml:space="preserve"> C.E. Dettmeijer-Vermeulen, Prostitutie en mensenhandel </w:t>
      </w:r>
      <w:r w:rsidRPr="00773BC5">
        <w:rPr>
          <w:iCs/>
          <w:sz w:val="18"/>
          <w:szCs w:val="18"/>
        </w:rPr>
        <w:t>2016</w:t>
      </w:r>
      <w:r>
        <w:rPr>
          <w:iCs/>
          <w:sz w:val="18"/>
          <w:szCs w:val="18"/>
        </w:rPr>
        <w:t>, pag. 124</w:t>
      </w:r>
    </w:p>
  </w:footnote>
  <w:footnote w:id="31">
    <w:p w14:paraId="0DD23843" w14:textId="2A7BFCD4" w:rsidR="00FA21F4" w:rsidRDefault="00FA21F4" w:rsidP="2442985C">
      <w:pPr>
        <w:pStyle w:val="Voetnoottekst"/>
      </w:pPr>
      <w:r w:rsidRPr="00773BC5">
        <w:rPr>
          <w:rStyle w:val="Voetnootmarkering"/>
          <w:sz w:val="18"/>
          <w:szCs w:val="18"/>
        </w:rPr>
        <w:footnoteRef/>
      </w:r>
      <w:r w:rsidRPr="00773BC5">
        <w:rPr>
          <w:sz w:val="18"/>
          <w:szCs w:val="18"/>
        </w:rPr>
        <w:t xml:space="preserve"> </w:t>
      </w:r>
      <w:r w:rsidRPr="00773BC5">
        <w:rPr>
          <w:rFonts w:asciiTheme="minorHAnsi" w:eastAsiaTheme="minorEastAsia" w:hAnsiTheme="minorHAnsi" w:cstheme="minorBidi"/>
          <w:sz w:val="18"/>
          <w:szCs w:val="18"/>
        </w:rPr>
        <w:t>Stcrt 2016, 14665</w:t>
      </w:r>
    </w:p>
  </w:footnote>
  <w:footnote w:id="32">
    <w:p w14:paraId="6844DF0F" w14:textId="26D2757E" w:rsidR="00FA21F4" w:rsidRPr="00953D48" w:rsidRDefault="00FA21F4">
      <w:pPr>
        <w:pStyle w:val="Voetnoottekst"/>
        <w:rPr>
          <w:sz w:val="18"/>
          <w:szCs w:val="18"/>
        </w:rPr>
      </w:pPr>
      <w:r w:rsidRPr="00953D48">
        <w:rPr>
          <w:rStyle w:val="Voetnootmarkering"/>
          <w:sz w:val="18"/>
          <w:szCs w:val="18"/>
        </w:rPr>
        <w:footnoteRef/>
      </w:r>
      <w:r w:rsidRPr="00953D48">
        <w:rPr>
          <w:sz w:val="18"/>
          <w:szCs w:val="18"/>
        </w:rPr>
        <w:t xml:space="preserve"> </w:t>
      </w:r>
      <w:r w:rsidRPr="00953D48">
        <w:rPr>
          <w:rFonts w:asciiTheme="minorHAnsi" w:eastAsiaTheme="minorEastAsia" w:hAnsiTheme="minorHAnsi" w:cstheme="minorBidi"/>
          <w:sz w:val="18"/>
          <w:szCs w:val="18"/>
        </w:rPr>
        <w:t>Stcrt 2016, 14665</w:t>
      </w:r>
    </w:p>
  </w:footnote>
  <w:footnote w:id="33">
    <w:p w14:paraId="4907FDD3" w14:textId="1D7316FA" w:rsidR="00FA21F4" w:rsidRPr="00953D48" w:rsidRDefault="00FA21F4">
      <w:pPr>
        <w:pStyle w:val="Voetnoottekst"/>
        <w:rPr>
          <w:sz w:val="18"/>
          <w:szCs w:val="18"/>
        </w:rPr>
      </w:pPr>
      <w:r w:rsidRPr="00953D48">
        <w:rPr>
          <w:rStyle w:val="Voetnootmarkering"/>
          <w:sz w:val="18"/>
          <w:szCs w:val="18"/>
        </w:rPr>
        <w:footnoteRef/>
      </w:r>
      <w:r w:rsidRPr="00953D48">
        <w:rPr>
          <w:sz w:val="18"/>
          <w:szCs w:val="18"/>
        </w:rPr>
        <w:t xml:space="preserve"> Movisie, </w:t>
      </w:r>
      <w:r>
        <w:rPr>
          <w:sz w:val="18"/>
          <w:szCs w:val="18"/>
        </w:rPr>
        <w:t>‘</w:t>
      </w:r>
      <w:r w:rsidRPr="00953D48">
        <w:rPr>
          <w:sz w:val="18"/>
          <w:szCs w:val="18"/>
        </w:rPr>
        <w:t>Registratie slachtoffers loverboys in de jeugdsector</w:t>
      </w:r>
      <w:r>
        <w:rPr>
          <w:sz w:val="18"/>
          <w:szCs w:val="18"/>
        </w:rPr>
        <w:t>’</w:t>
      </w:r>
      <w:r w:rsidRPr="00953D48">
        <w:rPr>
          <w:sz w:val="18"/>
          <w:szCs w:val="18"/>
        </w:rPr>
        <w:t xml:space="preserve"> 2013</w:t>
      </w:r>
    </w:p>
  </w:footnote>
  <w:footnote w:id="34">
    <w:p w14:paraId="0BEE18AE" w14:textId="5B329EC3" w:rsidR="00FA21F4" w:rsidRDefault="00FA21F4" w:rsidP="0005419C">
      <w:pPr>
        <w:pStyle w:val="Voetnoottekst"/>
      </w:pPr>
      <w:r w:rsidRPr="00953D48">
        <w:rPr>
          <w:rStyle w:val="Voetnootmarkering"/>
          <w:sz w:val="18"/>
          <w:szCs w:val="18"/>
        </w:rPr>
        <w:footnoteRef/>
      </w:r>
      <w:r w:rsidRPr="00953D48">
        <w:rPr>
          <w:sz w:val="18"/>
          <w:szCs w:val="18"/>
        </w:rPr>
        <w:t xml:space="preserve"> Nederlands Jeugdinstituut, ‘Hun verleden is niet hun toekomst’, 2014</w:t>
      </w:r>
      <w:r>
        <w:rPr>
          <w:sz w:val="18"/>
          <w:szCs w:val="18"/>
        </w:rPr>
        <w:t>, pag. 14</w:t>
      </w:r>
    </w:p>
  </w:footnote>
  <w:footnote w:id="35">
    <w:p w14:paraId="0305915B" w14:textId="022A8D69" w:rsidR="00FA21F4" w:rsidRPr="00914D1D" w:rsidRDefault="00FA21F4">
      <w:pPr>
        <w:pStyle w:val="Voetnoottekst"/>
        <w:rPr>
          <w:sz w:val="18"/>
          <w:szCs w:val="18"/>
        </w:rPr>
      </w:pPr>
      <w:bookmarkStart w:id="31" w:name="_Hlk483071300"/>
      <w:r w:rsidRPr="00914D1D">
        <w:rPr>
          <w:rStyle w:val="Voetnootmarkering"/>
          <w:sz w:val="18"/>
          <w:szCs w:val="18"/>
        </w:rPr>
        <w:footnoteRef/>
      </w:r>
      <w:r w:rsidRPr="00914D1D">
        <w:rPr>
          <w:sz w:val="18"/>
          <w:szCs w:val="18"/>
        </w:rPr>
        <w:t xml:space="preserve"> </w:t>
      </w:r>
      <w:bookmarkEnd w:id="31"/>
      <w:r w:rsidRPr="00914D1D">
        <w:rPr>
          <w:sz w:val="18"/>
          <w:szCs w:val="18"/>
        </w:rPr>
        <w:t>Dettmeijer-Vermeulen, C.E., ‘De klant erbij’ 2015</w:t>
      </w:r>
    </w:p>
  </w:footnote>
  <w:footnote w:id="36">
    <w:p w14:paraId="06A31B95" w14:textId="27A6D43C" w:rsidR="00FA21F4" w:rsidRPr="00801C94" w:rsidRDefault="00FA21F4">
      <w:pPr>
        <w:pStyle w:val="Voetnoottekst"/>
        <w:rPr>
          <w:rFonts w:asciiTheme="minorHAnsi" w:hAnsiTheme="minorHAnsi"/>
          <w:i/>
          <w:iCs/>
          <w:sz w:val="18"/>
          <w:szCs w:val="18"/>
        </w:rPr>
      </w:pPr>
      <w:r w:rsidRPr="00914D1D">
        <w:rPr>
          <w:rStyle w:val="Voetnootmarkering"/>
          <w:sz w:val="18"/>
          <w:szCs w:val="18"/>
        </w:rPr>
        <w:footnoteRef/>
      </w:r>
      <w:r w:rsidRPr="00914D1D">
        <w:rPr>
          <w:rFonts w:asciiTheme="minorHAnsi" w:hAnsiTheme="minorHAnsi"/>
          <w:sz w:val="18"/>
          <w:szCs w:val="18"/>
        </w:rPr>
        <w:t xml:space="preserve"> Dettmeijer-Vermeulen, C.E., ‘Prostitutie en mensenhandel’ 2016, pag. 46</w:t>
      </w:r>
    </w:p>
  </w:footnote>
  <w:footnote w:id="37">
    <w:p w14:paraId="4A5C5859" w14:textId="7F1BA6ED" w:rsidR="00FA21F4" w:rsidRDefault="00FA21F4" w:rsidP="00A65F17">
      <w:pPr>
        <w:pStyle w:val="Voetnoottekst"/>
      </w:pPr>
      <w:r>
        <w:rPr>
          <w:rStyle w:val="Voetnootmarkering"/>
        </w:rPr>
        <w:footnoteRef/>
      </w:r>
      <w:r>
        <w:t xml:space="preserve"> </w:t>
      </w:r>
      <w:r w:rsidRPr="008F7B79">
        <w:rPr>
          <w:sz w:val="18"/>
          <w:szCs w:val="18"/>
        </w:rPr>
        <w:t xml:space="preserve">Meld Misdaad Anoniem, </w:t>
      </w:r>
      <w:r>
        <w:rPr>
          <w:sz w:val="18"/>
          <w:szCs w:val="18"/>
        </w:rPr>
        <w:t>‘</w:t>
      </w:r>
      <w:r w:rsidRPr="008F7B79">
        <w:rPr>
          <w:sz w:val="18"/>
          <w:szCs w:val="18"/>
        </w:rPr>
        <w:t>Signalen voor klanten</w:t>
      </w:r>
      <w:r>
        <w:rPr>
          <w:sz w:val="18"/>
          <w:szCs w:val="18"/>
        </w:rPr>
        <w:t>’</w:t>
      </w:r>
    </w:p>
  </w:footnote>
  <w:footnote w:id="38">
    <w:p w14:paraId="60DBCAF4" w14:textId="1547E6B6" w:rsidR="00FA21F4" w:rsidRPr="00725F55" w:rsidRDefault="00FA21F4">
      <w:pPr>
        <w:pStyle w:val="Voetnoottekst"/>
        <w:rPr>
          <w:sz w:val="18"/>
          <w:szCs w:val="18"/>
        </w:rPr>
      </w:pPr>
      <w:r w:rsidRPr="00725F55">
        <w:rPr>
          <w:rStyle w:val="Voetnootmarkering"/>
          <w:sz w:val="18"/>
          <w:szCs w:val="18"/>
        </w:rPr>
        <w:footnoteRef/>
      </w:r>
      <w:r w:rsidRPr="00725F55">
        <w:rPr>
          <w:sz w:val="18"/>
          <w:szCs w:val="18"/>
        </w:rPr>
        <w:t xml:space="preserve"> C.E. Dettmeijer-Vermeulen, ‘Prostitutie en mensenhandel’, 2016, pag. 133</w:t>
      </w:r>
    </w:p>
  </w:footnote>
  <w:footnote w:id="39">
    <w:p w14:paraId="65FD5713" w14:textId="31114B25" w:rsidR="00FA21F4" w:rsidRPr="00725F55" w:rsidRDefault="00FA21F4">
      <w:pPr>
        <w:pStyle w:val="Voetnoottekst"/>
        <w:rPr>
          <w:sz w:val="18"/>
          <w:szCs w:val="18"/>
        </w:rPr>
      </w:pPr>
      <w:r w:rsidRPr="00725F55">
        <w:rPr>
          <w:rStyle w:val="Voetnootmarkering"/>
          <w:sz w:val="18"/>
          <w:szCs w:val="18"/>
        </w:rPr>
        <w:footnoteRef/>
      </w:r>
      <w:r w:rsidRPr="00725F55">
        <w:rPr>
          <w:rFonts w:asciiTheme="minorHAnsi" w:eastAsiaTheme="minorEastAsia" w:hAnsiTheme="minorHAnsi" w:cstheme="minorBidi"/>
          <w:sz w:val="18"/>
          <w:szCs w:val="18"/>
        </w:rPr>
        <w:t xml:space="preserve"> Stcrt 2015, 14043</w:t>
      </w:r>
    </w:p>
    <w:p w14:paraId="4C61FE12" w14:textId="77777777" w:rsidR="00FA21F4" w:rsidRDefault="00FA21F4">
      <w:pPr>
        <w:pStyle w:val="Voetnoottekst"/>
      </w:pPr>
    </w:p>
  </w:footnote>
  <w:footnote w:id="40">
    <w:p w14:paraId="7CB72EDC" w14:textId="55696A49" w:rsidR="00FA21F4" w:rsidRPr="00C437E9" w:rsidRDefault="00FA21F4" w:rsidP="00C437E9">
      <w:pPr>
        <w:rPr>
          <w:sz w:val="18"/>
          <w:szCs w:val="18"/>
        </w:rPr>
      </w:pPr>
      <w:r w:rsidRPr="00C437E9">
        <w:rPr>
          <w:rStyle w:val="Voetnootmarkering"/>
          <w:sz w:val="18"/>
          <w:szCs w:val="18"/>
        </w:rPr>
        <w:footnoteRef/>
      </w:r>
      <w:r w:rsidRPr="00C437E9">
        <w:rPr>
          <w:sz w:val="18"/>
          <w:szCs w:val="18"/>
        </w:rPr>
        <w:t xml:space="preserve"> </w:t>
      </w:r>
      <w:bookmarkStart w:id="35" w:name="_Hlk483180889"/>
      <w:r w:rsidRPr="00C437E9">
        <w:rPr>
          <w:sz w:val="18"/>
          <w:szCs w:val="18"/>
        </w:rPr>
        <w:t xml:space="preserve">C.E. </w:t>
      </w:r>
      <w:r w:rsidRPr="00C437E9">
        <w:rPr>
          <w:iCs/>
          <w:sz w:val="18"/>
          <w:szCs w:val="18"/>
        </w:rPr>
        <w:t>Dettmeijer-Vermeulen, ‘</w:t>
      </w:r>
      <w:r w:rsidRPr="00C437E9">
        <w:rPr>
          <w:sz w:val="18"/>
          <w:szCs w:val="18"/>
        </w:rPr>
        <w:t>De klant erbij</w:t>
      </w:r>
      <w:bookmarkEnd w:id="35"/>
      <w:r w:rsidRPr="00C437E9">
        <w:rPr>
          <w:sz w:val="18"/>
          <w:szCs w:val="18"/>
        </w:rPr>
        <w:t>’ 2015, pag. 11</w:t>
      </w:r>
    </w:p>
  </w:footnote>
  <w:footnote w:id="41">
    <w:p w14:paraId="269EEE61" w14:textId="1A02CF72" w:rsidR="00FA21F4" w:rsidRPr="00C437E9" w:rsidRDefault="00FA21F4">
      <w:pPr>
        <w:pStyle w:val="Voetnoottekst"/>
        <w:rPr>
          <w:sz w:val="18"/>
          <w:szCs w:val="18"/>
        </w:rPr>
      </w:pPr>
      <w:r w:rsidRPr="00C437E9">
        <w:rPr>
          <w:rStyle w:val="Voetnootmarkering"/>
          <w:sz w:val="18"/>
          <w:szCs w:val="18"/>
        </w:rPr>
        <w:footnoteRef/>
      </w:r>
      <w:r w:rsidRPr="00C437E9">
        <w:rPr>
          <w:sz w:val="18"/>
          <w:szCs w:val="18"/>
        </w:rPr>
        <w:t xml:space="preserve"> C.E. </w:t>
      </w:r>
      <w:r w:rsidRPr="00C437E9">
        <w:rPr>
          <w:iCs/>
          <w:sz w:val="18"/>
          <w:szCs w:val="18"/>
        </w:rPr>
        <w:t>Dettmeijer-Vermeulen, ‘</w:t>
      </w:r>
      <w:r w:rsidRPr="00C437E9">
        <w:rPr>
          <w:sz w:val="18"/>
          <w:szCs w:val="18"/>
        </w:rPr>
        <w:t>De klant erbij’ 2015, pag. 12</w:t>
      </w:r>
    </w:p>
  </w:footnote>
  <w:footnote w:id="42">
    <w:p w14:paraId="7DE62AE8" w14:textId="78DD1B0F" w:rsidR="00FA21F4" w:rsidRDefault="00FA21F4">
      <w:pPr>
        <w:pStyle w:val="Voetnoottekst"/>
      </w:pPr>
      <w:r w:rsidRPr="00C437E9">
        <w:rPr>
          <w:rStyle w:val="Voetnootmarkering"/>
          <w:sz w:val="18"/>
          <w:szCs w:val="18"/>
        </w:rPr>
        <w:footnoteRef/>
      </w:r>
      <w:r w:rsidRPr="00C437E9">
        <w:rPr>
          <w:sz w:val="18"/>
          <w:szCs w:val="18"/>
        </w:rPr>
        <w:t xml:space="preserve"> Stcrt. 2015, 14043</w:t>
      </w:r>
    </w:p>
  </w:footnote>
  <w:footnote w:id="43">
    <w:p w14:paraId="7A00A931" w14:textId="12EE1E14" w:rsidR="00FA21F4" w:rsidRDefault="00FA21F4">
      <w:pPr>
        <w:pStyle w:val="Voetnoottekst"/>
      </w:pPr>
      <w:r>
        <w:rPr>
          <w:rStyle w:val="Voetnootmarkering"/>
        </w:rPr>
        <w:footnoteRef/>
      </w:r>
      <w:r>
        <w:t xml:space="preserve"> </w:t>
      </w:r>
      <w:r w:rsidRPr="00C437E9">
        <w:rPr>
          <w:sz w:val="18"/>
          <w:szCs w:val="18"/>
        </w:rPr>
        <w:t>Stcrt. 2015, 14043</w:t>
      </w:r>
    </w:p>
  </w:footnote>
  <w:footnote w:id="44">
    <w:p w14:paraId="1E00DE1B" w14:textId="50D75203" w:rsidR="00FA21F4" w:rsidRDefault="00FA21F4">
      <w:pPr>
        <w:pStyle w:val="Voetnoottekst"/>
      </w:pPr>
      <w:r>
        <w:rPr>
          <w:rStyle w:val="Voetnootmarkering"/>
        </w:rPr>
        <w:footnoteRef/>
      </w:r>
      <w:r>
        <w:t xml:space="preserve"> </w:t>
      </w:r>
      <w:r w:rsidRPr="00C437E9">
        <w:rPr>
          <w:sz w:val="18"/>
          <w:szCs w:val="18"/>
        </w:rPr>
        <w:t>Stcrt. 2015, 14043</w:t>
      </w:r>
    </w:p>
  </w:footnote>
  <w:footnote w:id="45">
    <w:p w14:paraId="0FE97193" w14:textId="47BA08E8" w:rsidR="00FA21F4" w:rsidRPr="00C437E9" w:rsidRDefault="00FA21F4">
      <w:pPr>
        <w:pStyle w:val="Voetnoottekst"/>
        <w:rPr>
          <w:sz w:val="18"/>
          <w:szCs w:val="18"/>
        </w:rPr>
      </w:pPr>
      <w:r w:rsidRPr="00C437E9">
        <w:rPr>
          <w:rStyle w:val="Voetnootmarkering"/>
          <w:sz w:val="18"/>
          <w:szCs w:val="18"/>
        </w:rPr>
        <w:footnoteRef/>
      </w:r>
      <w:r w:rsidRPr="00C437E9">
        <w:rPr>
          <w:sz w:val="18"/>
          <w:szCs w:val="18"/>
        </w:rPr>
        <w:t xml:space="preserve"> Eerste Kamer, wetsvoorstel 34091</w:t>
      </w:r>
    </w:p>
  </w:footnote>
  <w:footnote w:id="46">
    <w:p w14:paraId="3A49159B" w14:textId="77F96506" w:rsidR="00FA21F4" w:rsidRPr="00651CAD" w:rsidRDefault="00FA21F4">
      <w:pPr>
        <w:pStyle w:val="Voetnoottekst"/>
        <w:rPr>
          <w:sz w:val="18"/>
          <w:szCs w:val="18"/>
        </w:rPr>
      </w:pPr>
      <w:r>
        <w:rPr>
          <w:rStyle w:val="Voetnootmarkering"/>
        </w:rPr>
        <w:footnoteRef/>
      </w:r>
      <w:r>
        <w:t xml:space="preserve"> </w:t>
      </w:r>
      <w:r w:rsidRPr="00651CAD">
        <w:rPr>
          <w:i/>
          <w:sz w:val="18"/>
          <w:szCs w:val="18"/>
        </w:rPr>
        <w:t>Kamerstukken II 2015/16, 34 091, nr. 13</w:t>
      </w:r>
    </w:p>
  </w:footnote>
  <w:footnote w:id="47">
    <w:p w14:paraId="0B0AC7EE" w14:textId="46AFBA71" w:rsidR="00FA21F4" w:rsidRPr="0097141E" w:rsidRDefault="00FA21F4">
      <w:pPr>
        <w:pStyle w:val="Voetnoottekst"/>
        <w:rPr>
          <w:sz w:val="18"/>
          <w:szCs w:val="18"/>
        </w:rPr>
      </w:pPr>
      <w:r w:rsidRPr="0097141E">
        <w:rPr>
          <w:rStyle w:val="Voetnootmarkering"/>
          <w:sz w:val="18"/>
          <w:szCs w:val="18"/>
        </w:rPr>
        <w:footnoteRef/>
      </w:r>
      <w:r w:rsidRPr="0097141E">
        <w:rPr>
          <w:sz w:val="18"/>
          <w:szCs w:val="18"/>
        </w:rPr>
        <w:t xml:space="preserve"> Reclassering Nederland, wat wij doen, ‘advies’</w:t>
      </w:r>
    </w:p>
  </w:footnote>
  <w:footnote w:id="48">
    <w:p w14:paraId="2E9AA4D2" w14:textId="36F3F0EF" w:rsidR="00FA21F4" w:rsidRDefault="00FA21F4">
      <w:pPr>
        <w:pStyle w:val="Voetnoottekst"/>
      </w:pPr>
      <w:r w:rsidRPr="0097141E">
        <w:rPr>
          <w:rStyle w:val="Voetnootmarkering"/>
          <w:sz w:val="18"/>
          <w:szCs w:val="18"/>
        </w:rPr>
        <w:footnoteRef/>
      </w:r>
      <w:r w:rsidRPr="0097141E">
        <w:rPr>
          <w:sz w:val="18"/>
          <w:szCs w:val="18"/>
        </w:rPr>
        <w:t xml:space="preserve"> </w:t>
      </w:r>
      <w:r w:rsidRPr="0097141E">
        <w:rPr>
          <w:rFonts w:asciiTheme="minorHAnsi" w:eastAsiaTheme="minorEastAsia" w:hAnsiTheme="minorHAnsi" w:cstheme="minorBidi"/>
          <w:sz w:val="18"/>
          <w:szCs w:val="18"/>
        </w:rPr>
        <w:t>Stcrt 2015, 14043</w:t>
      </w:r>
      <w:r>
        <w:rPr>
          <w:rFonts w:asciiTheme="minorHAnsi" w:eastAsiaTheme="minorEastAsia" w:hAnsiTheme="minorHAnsi" w:cstheme="minorBidi"/>
          <w:sz w:val="18"/>
          <w:szCs w:val="18"/>
        </w:rPr>
        <w:t>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0696"/>
    <w:multiLevelType w:val="hybridMultilevel"/>
    <w:tmpl w:val="C4D2560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772ECF"/>
    <w:multiLevelType w:val="hybridMultilevel"/>
    <w:tmpl w:val="D80026C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9A1FCA"/>
    <w:multiLevelType w:val="hybridMultilevel"/>
    <w:tmpl w:val="8AC6638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2427B4"/>
    <w:multiLevelType w:val="hybridMultilevel"/>
    <w:tmpl w:val="973C7A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75771A"/>
    <w:multiLevelType w:val="multilevel"/>
    <w:tmpl w:val="8CF4EDF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asciiTheme="majorHAnsi" w:hAnsiTheme="majorHAnsi" w:cstheme="majorHAnsi"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3831A94"/>
    <w:multiLevelType w:val="hybridMultilevel"/>
    <w:tmpl w:val="B512239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694972"/>
    <w:multiLevelType w:val="hybridMultilevel"/>
    <w:tmpl w:val="CFCEB9A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71C070E"/>
    <w:multiLevelType w:val="hybridMultilevel"/>
    <w:tmpl w:val="9F2AB8D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A1167E5"/>
    <w:multiLevelType w:val="hybridMultilevel"/>
    <w:tmpl w:val="27764D5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FFD0623"/>
    <w:multiLevelType w:val="hybridMultilevel"/>
    <w:tmpl w:val="7626F5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1C27915"/>
    <w:multiLevelType w:val="multilevel"/>
    <w:tmpl w:val="B544847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29F172D"/>
    <w:multiLevelType w:val="hybridMultilevel"/>
    <w:tmpl w:val="E5FEE6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3FD74BF"/>
    <w:multiLevelType w:val="hybridMultilevel"/>
    <w:tmpl w:val="040CA24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76C4DAF"/>
    <w:multiLevelType w:val="hybridMultilevel"/>
    <w:tmpl w:val="CAD24F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C482D32"/>
    <w:multiLevelType w:val="multilevel"/>
    <w:tmpl w:val="5CAE0C78"/>
    <w:lvl w:ilvl="0">
      <w:start w:val="1"/>
      <w:numFmt w:val="decimal"/>
      <w:lvlText w:val="%1."/>
      <w:lvlJc w:val="left"/>
      <w:pPr>
        <w:ind w:left="720" w:hanging="360"/>
      </w:pPr>
      <w:rPr>
        <w:rFonts w:hint="default"/>
      </w:rPr>
    </w:lvl>
    <w:lvl w:ilvl="1">
      <w:start w:val="1"/>
      <w:numFmt w:val="decimal"/>
      <w:isLgl/>
      <w:lvlText w:val="%1.%2"/>
      <w:lvlJc w:val="left"/>
      <w:pPr>
        <w:ind w:left="673" w:hanging="390"/>
      </w:pPr>
      <w:rPr>
        <w:rFonts w:asciiTheme="majorHAnsi" w:hAnsiTheme="majorHAnsi" w:cstheme="majorHAnsi" w:hint="default"/>
        <w:sz w:val="26"/>
        <w:szCs w:val="26"/>
      </w:rPr>
    </w:lvl>
    <w:lvl w:ilvl="2">
      <w:start w:val="1"/>
      <w:numFmt w:val="decimal"/>
      <w:isLgl/>
      <w:lvlText w:val="%1.%2.%3"/>
      <w:lvlJc w:val="left"/>
      <w:pPr>
        <w:ind w:left="1080" w:hanging="720"/>
      </w:pPr>
      <w:rPr>
        <w:rFonts w:asciiTheme="majorHAnsi" w:hAnsiTheme="majorHAnsi" w:cstheme="majorHAnsi"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0365DC7"/>
    <w:multiLevelType w:val="hybridMultilevel"/>
    <w:tmpl w:val="67EAD49C"/>
    <w:lvl w:ilvl="0" w:tplc="85A0B0C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F940DE1"/>
    <w:multiLevelType w:val="multilevel"/>
    <w:tmpl w:val="6F6299F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3A45CB5"/>
    <w:multiLevelType w:val="hybridMultilevel"/>
    <w:tmpl w:val="BB4AA30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3195362"/>
    <w:multiLevelType w:val="hybridMultilevel"/>
    <w:tmpl w:val="334AEF9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4023E14"/>
    <w:multiLevelType w:val="hybridMultilevel"/>
    <w:tmpl w:val="A3D482D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59526D8"/>
    <w:multiLevelType w:val="hybridMultilevel"/>
    <w:tmpl w:val="B2BED456"/>
    <w:lvl w:ilvl="0" w:tplc="93ACCF46">
      <w:start w:val="1"/>
      <w:numFmt w:val="decimal"/>
      <w:lvlText w:val="%1."/>
      <w:lvlJc w:val="left"/>
      <w:pPr>
        <w:ind w:left="720" w:hanging="360"/>
      </w:pPr>
    </w:lvl>
    <w:lvl w:ilvl="1" w:tplc="5AC6CDD4">
      <w:start w:val="1"/>
      <w:numFmt w:val="lowerLetter"/>
      <w:lvlText w:val="%2."/>
      <w:lvlJc w:val="left"/>
      <w:pPr>
        <w:ind w:left="1440" w:hanging="360"/>
      </w:pPr>
    </w:lvl>
    <w:lvl w:ilvl="2" w:tplc="D2580C80">
      <w:start w:val="1"/>
      <w:numFmt w:val="lowerRoman"/>
      <w:lvlText w:val="%3."/>
      <w:lvlJc w:val="right"/>
      <w:pPr>
        <w:ind w:left="2160" w:hanging="180"/>
      </w:pPr>
    </w:lvl>
    <w:lvl w:ilvl="3" w:tplc="C4BE6140">
      <w:start w:val="1"/>
      <w:numFmt w:val="decimal"/>
      <w:lvlText w:val="%4."/>
      <w:lvlJc w:val="left"/>
      <w:pPr>
        <w:ind w:left="2880" w:hanging="360"/>
      </w:pPr>
    </w:lvl>
    <w:lvl w:ilvl="4" w:tplc="309059DA">
      <w:start w:val="1"/>
      <w:numFmt w:val="lowerLetter"/>
      <w:lvlText w:val="%5."/>
      <w:lvlJc w:val="left"/>
      <w:pPr>
        <w:ind w:left="3600" w:hanging="360"/>
      </w:pPr>
    </w:lvl>
    <w:lvl w:ilvl="5" w:tplc="9AFC2A60">
      <w:start w:val="1"/>
      <w:numFmt w:val="lowerRoman"/>
      <w:lvlText w:val="%6."/>
      <w:lvlJc w:val="right"/>
      <w:pPr>
        <w:ind w:left="4320" w:hanging="180"/>
      </w:pPr>
    </w:lvl>
    <w:lvl w:ilvl="6" w:tplc="0706B8F8">
      <w:start w:val="1"/>
      <w:numFmt w:val="decimal"/>
      <w:lvlText w:val="%7."/>
      <w:lvlJc w:val="left"/>
      <w:pPr>
        <w:ind w:left="5040" w:hanging="360"/>
      </w:pPr>
    </w:lvl>
    <w:lvl w:ilvl="7" w:tplc="75D27820">
      <w:start w:val="1"/>
      <w:numFmt w:val="lowerLetter"/>
      <w:lvlText w:val="%8."/>
      <w:lvlJc w:val="left"/>
      <w:pPr>
        <w:ind w:left="5760" w:hanging="360"/>
      </w:pPr>
    </w:lvl>
    <w:lvl w:ilvl="8" w:tplc="D90E87AC">
      <w:start w:val="1"/>
      <w:numFmt w:val="lowerRoman"/>
      <w:lvlText w:val="%9."/>
      <w:lvlJc w:val="right"/>
      <w:pPr>
        <w:ind w:left="6480" w:hanging="180"/>
      </w:pPr>
    </w:lvl>
  </w:abstractNum>
  <w:abstractNum w:abstractNumId="21" w15:restartNumberingAfterBreak="0">
    <w:nsid w:val="7EA4291C"/>
    <w:multiLevelType w:val="hybridMultilevel"/>
    <w:tmpl w:val="95987F0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7"/>
  </w:num>
  <w:num w:numId="4">
    <w:abstractNumId w:val="0"/>
  </w:num>
  <w:num w:numId="5">
    <w:abstractNumId w:val="11"/>
  </w:num>
  <w:num w:numId="6">
    <w:abstractNumId w:val="12"/>
  </w:num>
  <w:num w:numId="7">
    <w:abstractNumId w:val="7"/>
  </w:num>
  <w:num w:numId="8">
    <w:abstractNumId w:val="16"/>
  </w:num>
  <w:num w:numId="9">
    <w:abstractNumId w:val="13"/>
  </w:num>
  <w:num w:numId="10">
    <w:abstractNumId w:val="10"/>
  </w:num>
  <w:num w:numId="11">
    <w:abstractNumId w:val="19"/>
  </w:num>
  <w:num w:numId="12">
    <w:abstractNumId w:val="6"/>
  </w:num>
  <w:num w:numId="13">
    <w:abstractNumId w:val="8"/>
  </w:num>
  <w:num w:numId="14">
    <w:abstractNumId w:val="5"/>
  </w:num>
  <w:num w:numId="15">
    <w:abstractNumId w:val="1"/>
  </w:num>
  <w:num w:numId="16">
    <w:abstractNumId w:val="15"/>
  </w:num>
  <w:num w:numId="17">
    <w:abstractNumId w:val="2"/>
  </w:num>
  <w:num w:numId="18">
    <w:abstractNumId w:val="21"/>
  </w:num>
  <w:num w:numId="19">
    <w:abstractNumId w:val="20"/>
  </w:num>
  <w:num w:numId="20">
    <w:abstractNumId w:val="3"/>
  </w:num>
  <w:num w:numId="21">
    <w:abstractNumId w:val="18"/>
  </w:num>
  <w:num w:numId="22">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68C"/>
    <w:rsid w:val="00000CA5"/>
    <w:rsid w:val="00001B22"/>
    <w:rsid w:val="000027D8"/>
    <w:rsid w:val="00003746"/>
    <w:rsid w:val="00003D1D"/>
    <w:rsid w:val="00006475"/>
    <w:rsid w:val="0000773A"/>
    <w:rsid w:val="000127D0"/>
    <w:rsid w:val="00014491"/>
    <w:rsid w:val="00023366"/>
    <w:rsid w:val="000276FE"/>
    <w:rsid w:val="000337DF"/>
    <w:rsid w:val="0003761E"/>
    <w:rsid w:val="000432F1"/>
    <w:rsid w:val="00043A31"/>
    <w:rsid w:val="00051039"/>
    <w:rsid w:val="00052371"/>
    <w:rsid w:val="00053A91"/>
    <w:rsid w:val="0005419C"/>
    <w:rsid w:val="0005499E"/>
    <w:rsid w:val="00055619"/>
    <w:rsid w:val="00062B48"/>
    <w:rsid w:val="00072602"/>
    <w:rsid w:val="000730B7"/>
    <w:rsid w:val="00074472"/>
    <w:rsid w:val="00075CA8"/>
    <w:rsid w:val="000764C8"/>
    <w:rsid w:val="000773D5"/>
    <w:rsid w:val="000855D2"/>
    <w:rsid w:val="00085618"/>
    <w:rsid w:val="00086EB0"/>
    <w:rsid w:val="00086F95"/>
    <w:rsid w:val="0008772C"/>
    <w:rsid w:val="000910FE"/>
    <w:rsid w:val="000A0F8C"/>
    <w:rsid w:val="000A1CC9"/>
    <w:rsid w:val="000A25E2"/>
    <w:rsid w:val="000A7B6B"/>
    <w:rsid w:val="000B04CA"/>
    <w:rsid w:val="000B1724"/>
    <w:rsid w:val="000B1D60"/>
    <w:rsid w:val="000B285D"/>
    <w:rsid w:val="000B3C8B"/>
    <w:rsid w:val="000B47C1"/>
    <w:rsid w:val="000B51B2"/>
    <w:rsid w:val="000C07B0"/>
    <w:rsid w:val="000C29C6"/>
    <w:rsid w:val="000C3DCC"/>
    <w:rsid w:val="000C4A2C"/>
    <w:rsid w:val="000C664F"/>
    <w:rsid w:val="000C79E1"/>
    <w:rsid w:val="000C7F1C"/>
    <w:rsid w:val="000D2D47"/>
    <w:rsid w:val="000D32F6"/>
    <w:rsid w:val="000D6FFE"/>
    <w:rsid w:val="000D7E0D"/>
    <w:rsid w:val="000E0229"/>
    <w:rsid w:val="000E0899"/>
    <w:rsid w:val="000E2A2C"/>
    <w:rsid w:val="000E3922"/>
    <w:rsid w:val="000E4FDE"/>
    <w:rsid w:val="000E647F"/>
    <w:rsid w:val="000E72EF"/>
    <w:rsid w:val="000F0082"/>
    <w:rsid w:val="000F2027"/>
    <w:rsid w:val="000F2C8E"/>
    <w:rsid w:val="000F40FB"/>
    <w:rsid w:val="00100F70"/>
    <w:rsid w:val="00101684"/>
    <w:rsid w:val="00101E24"/>
    <w:rsid w:val="001032BE"/>
    <w:rsid w:val="00103308"/>
    <w:rsid w:val="00105363"/>
    <w:rsid w:val="00107177"/>
    <w:rsid w:val="001100EE"/>
    <w:rsid w:val="00111A82"/>
    <w:rsid w:val="00113EEB"/>
    <w:rsid w:val="00114596"/>
    <w:rsid w:val="00115097"/>
    <w:rsid w:val="001170C2"/>
    <w:rsid w:val="00123676"/>
    <w:rsid w:val="0012435A"/>
    <w:rsid w:val="001249D2"/>
    <w:rsid w:val="001255BD"/>
    <w:rsid w:val="001259F0"/>
    <w:rsid w:val="00131561"/>
    <w:rsid w:val="0013385C"/>
    <w:rsid w:val="00135C47"/>
    <w:rsid w:val="00140983"/>
    <w:rsid w:val="0014293F"/>
    <w:rsid w:val="00142996"/>
    <w:rsid w:val="00143B9F"/>
    <w:rsid w:val="0014550A"/>
    <w:rsid w:val="001455E1"/>
    <w:rsid w:val="0014586E"/>
    <w:rsid w:val="00153016"/>
    <w:rsid w:val="00154B00"/>
    <w:rsid w:val="001552C2"/>
    <w:rsid w:val="00157293"/>
    <w:rsid w:val="00157951"/>
    <w:rsid w:val="001601C8"/>
    <w:rsid w:val="00160B15"/>
    <w:rsid w:val="00164955"/>
    <w:rsid w:val="0016631D"/>
    <w:rsid w:val="00167669"/>
    <w:rsid w:val="00171CC1"/>
    <w:rsid w:val="00174E6B"/>
    <w:rsid w:val="00181E58"/>
    <w:rsid w:val="00187CD7"/>
    <w:rsid w:val="001934D9"/>
    <w:rsid w:val="00196B22"/>
    <w:rsid w:val="001A27F8"/>
    <w:rsid w:val="001A317F"/>
    <w:rsid w:val="001A6060"/>
    <w:rsid w:val="001A685F"/>
    <w:rsid w:val="001A7FAA"/>
    <w:rsid w:val="001B10FF"/>
    <w:rsid w:val="001B2F02"/>
    <w:rsid w:val="001B48F0"/>
    <w:rsid w:val="001B56EB"/>
    <w:rsid w:val="001B60A0"/>
    <w:rsid w:val="001B6581"/>
    <w:rsid w:val="001B7ECE"/>
    <w:rsid w:val="001C27D3"/>
    <w:rsid w:val="001C5157"/>
    <w:rsid w:val="001C6DC6"/>
    <w:rsid w:val="001C7A72"/>
    <w:rsid w:val="001D0B01"/>
    <w:rsid w:val="001D2004"/>
    <w:rsid w:val="001D3434"/>
    <w:rsid w:val="001D3FD0"/>
    <w:rsid w:val="001D5B74"/>
    <w:rsid w:val="001E188B"/>
    <w:rsid w:val="001E1D5C"/>
    <w:rsid w:val="001E5D3D"/>
    <w:rsid w:val="001F1610"/>
    <w:rsid w:val="001F1BEC"/>
    <w:rsid w:val="001F4B85"/>
    <w:rsid w:val="001F6FDE"/>
    <w:rsid w:val="002012EB"/>
    <w:rsid w:val="002013EC"/>
    <w:rsid w:val="0020222C"/>
    <w:rsid w:val="00203D61"/>
    <w:rsid w:val="00205053"/>
    <w:rsid w:val="00210755"/>
    <w:rsid w:val="00215560"/>
    <w:rsid w:val="002163B4"/>
    <w:rsid w:val="00217395"/>
    <w:rsid w:val="002231F6"/>
    <w:rsid w:val="00230064"/>
    <w:rsid w:val="00231936"/>
    <w:rsid w:val="00231B5A"/>
    <w:rsid w:val="0024139F"/>
    <w:rsid w:val="00241514"/>
    <w:rsid w:val="002478F5"/>
    <w:rsid w:val="002504E1"/>
    <w:rsid w:val="0025051A"/>
    <w:rsid w:val="00251E71"/>
    <w:rsid w:val="002557C0"/>
    <w:rsid w:val="00264C5A"/>
    <w:rsid w:val="00270E2B"/>
    <w:rsid w:val="002727B3"/>
    <w:rsid w:val="00272BAC"/>
    <w:rsid w:val="0027564C"/>
    <w:rsid w:val="002849FE"/>
    <w:rsid w:val="00286AC5"/>
    <w:rsid w:val="002902CE"/>
    <w:rsid w:val="0029269B"/>
    <w:rsid w:val="002933EC"/>
    <w:rsid w:val="002A4B03"/>
    <w:rsid w:val="002A6195"/>
    <w:rsid w:val="002B1EB0"/>
    <w:rsid w:val="002B2C29"/>
    <w:rsid w:val="002B3226"/>
    <w:rsid w:val="002B3D89"/>
    <w:rsid w:val="002B3DF9"/>
    <w:rsid w:val="002B51E3"/>
    <w:rsid w:val="002B665F"/>
    <w:rsid w:val="002B6911"/>
    <w:rsid w:val="002B76E4"/>
    <w:rsid w:val="002B7967"/>
    <w:rsid w:val="002C0436"/>
    <w:rsid w:val="002C106C"/>
    <w:rsid w:val="002C2423"/>
    <w:rsid w:val="002C7125"/>
    <w:rsid w:val="002D0319"/>
    <w:rsid w:val="002D4BA4"/>
    <w:rsid w:val="002D5B61"/>
    <w:rsid w:val="002D6677"/>
    <w:rsid w:val="002D6B4C"/>
    <w:rsid w:val="002D7FAA"/>
    <w:rsid w:val="002E03CD"/>
    <w:rsid w:val="002E057C"/>
    <w:rsid w:val="002E4450"/>
    <w:rsid w:val="002E4690"/>
    <w:rsid w:val="002E4A9B"/>
    <w:rsid w:val="002E5323"/>
    <w:rsid w:val="002E69BE"/>
    <w:rsid w:val="002F176B"/>
    <w:rsid w:val="002F329F"/>
    <w:rsid w:val="002F6B6C"/>
    <w:rsid w:val="00301B27"/>
    <w:rsid w:val="0030244C"/>
    <w:rsid w:val="00305224"/>
    <w:rsid w:val="003061CF"/>
    <w:rsid w:val="003165F7"/>
    <w:rsid w:val="003173E1"/>
    <w:rsid w:val="0031771C"/>
    <w:rsid w:val="00317E60"/>
    <w:rsid w:val="003206E7"/>
    <w:rsid w:val="003241D3"/>
    <w:rsid w:val="00331BB9"/>
    <w:rsid w:val="0033244A"/>
    <w:rsid w:val="003329AC"/>
    <w:rsid w:val="00333914"/>
    <w:rsid w:val="00334C91"/>
    <w:rsid w:val="003353F0"/>
    <w:rsid w:val="00341F7B"/>
    <w:rsid w:val="00343351"/>
    <w:rsid w:val="0035026E"/>
    <w:rsid w:val="00350D96"/>
    <w:rsid w:val="003524CA"/>
    <w:rsid w:val="00352A9F"/>
    <w:rsid w:val="00352EA7"/>
    <w:rsid w:val="0035553F"/>
    <w:rsid w:val="0035562C"/>
    <w:rsid w:val="00356EFC"/>
    <w:rsid w:val="00357853"/>
    <w:rsid w:val="00362122"/>
    <w:rsid w:val="0036292E"/>
    <w:rsid w:val="00364478"/>
    <w:rsid w:val="00364A0E"/>
    <w:rsid w:val="00365F28"/>
    <w:rsid w:val="0036717A"/>
    <w:rsid w:val="0036732D"/>
    <w:rsid w:val="00373C0E"/>
    <w:rsid w:val="00374198"/>
    <w:rsid w:val="00374B0D"/>
    <w:rsid w:val="00377BF3"/>
    <w:rsid w:val="00385D20"/>
    <w:rsid w:val="003862FE"/>
    <w:rsid w:val="0039168B"/>
    <w:rsid w:val="00391912"/>
    <w:rsid w:val="00391CE0"/>
    <w:rsid w:val="00392A76"/>
    <w:rsid w:val="003950CF"/>
    <w:rsid w:val="00396848"/>
    <w:rsid w:val="003A14E0"/>
    <w:rsid w:val="003A3901"/>
    <w:rsid w:val="003A3A91"/>
    <w:rsid w:val="003A3EF3"/>
    <w:rsid w:val="003A42E5"/>
    <w:rsid w:val="003A6941"/>
    <w:rsid w:val="003B09C9"/>
    <w:rsid w:val="003B12A1"/>
    <w:rsid w:val="003B1445"/>
    <w:rsid w:val="003B18CF"/>
    <w:rsid w:val="003B2F49"/>
    <w:rsid w:val="003C6439"/>
    <w:rsid w:val="003C769B"/>
    <w:rsid w:val="003C76A5"/>
    <w:rsid w:val="003D0972"/>
    <w:rsid w:val="003D38AA"/>
    <w:rsid w:val="003D78CA"/>
    <w:rsid w:val="003E2975"/>
    <w:rsid w:val="003E36CC"/>
    <w:rsid w:val="003E7617"/>
    <w:rsid w:val="003F2529"/>
    <w:rsid w:val="0040038D"/>
    <w:rsid w:val="00412FC4"/>
    <w:rsid w:val="00416290"/>
    <w:rsid w:val="004163E8"/>
    <w:rsid w:val="00424BA8"/>
    <w:rsid w:val="00424D41"/>
    <w:rsid w:val="004307E3"/>
    <w:rsid w:val="0043133E"/>
    <w:rsid w:val="00432C53"/>
    <w:rsid w:val="004345E5"/>
    <w:rsid w:val="0043737B"/>
    <w:rsid w:val="00440A1F"/>
    <w:rsid w:val="004410B9"/>
    <w:rsid w:val="0044168B"/>
    <w:rsid w:val="00446859"/>
    <w:rsid w:val="00451800"/>
    <w:rsid w:val="00451D8B"/>
    <w:rsid w:val="0045788B"/>
    <w:rsid w:val="00466ECD"/>
    <w:rsid w:val="0046734B"/>
    <w:rsid w:val="0047039A"/>
    <w:rsid w:val="0047162F"/>
    <w:rsid w:val="00485990"/>
    <w:rsid w:val="0049066E"/>
    <w:rsid w:val="00491FEF"/>
    <w:rsid w:val="00492F08"/>
    <w:rsid w:val="00494821"/>
    <w:rsid w:val="00495610"/>
    <w:rsid w:val="004A7A19"/>
    <w:rsid w:val="004B454B"/>
    <w:rsid w:val="004B682D"/>
    <w:rsid w:val="004C68BD"/>
    <w:rsid w:val="004C7978"/>
    <w:rsid w:val="004D2CC9"/>
    <w:rsid w:val="004D43A9"/>
    <w:rsid w:val="004D51A7"/>
    <w:rsid w:val="004D7833"/>
    <w:rsid w:val="004E0E1E"/>
    <w:rsid w:val="004E2C06"/>
    <w:rsid w:val="004E3983"/>
    <w:rsid w:val="004E5E40"/>
    <w:rsid w:val="004E614F"/>
    <w:rsid w:val="004F157C"/>
    <w:rsid w:val="004F35B2"/>
    <w:rsid w:val="004F4985"/>
    <w:rsid w:val="004F5608"/>
    <w:rsid w:val="004F5D09"/>
    <w:rsid w:val="004F7335"/>
    <w:rsid w:val="0050009C"/>
    <w:rsid w:val="00503C5B"/>
    <w:rsid w:val="00506805"/>
    <w:rsid w:val="00510ECA"/>
    <w:rsid w:val="005118E4"/>
    <w:rsid w:val="005135BB"/>
    <w:rsid w:val="005149DA"/>
    <w:rsid w:val="005166DE"/>
    <w:rsid w:val="00517D6D"/>
    <w:rsid w:val="00525258"/>
    <w:rsid w:val="00527167"/>
    <w:rsid w:val="00533D06"/>
    <w:rsid w:val="0054031E"/>
    <w:rsid w:val="00542884"/>
    <w:rsid w:val="00542B90"/>
    <w:rsid w:val="005437A7"/>
    <w:rsid w:val="00543E25"/>
    <w:rsid w:val="00544C12"/>
    <w:rsid w:val="00545EA7"/>
    <w:rsid w:val="00546E06"/>
    <w:rsid w:val="00550A6E"/>
    <w:rsid w:val="00552461"/>
    <w:rsid w:val="00560F27"/>
    <w:rsid w:val="005618D6"/>
    <w:rsid w:val="00563224"/>
    <w:rsid w:val="005639C4"/>
    <w:rsid w:val="0056461F"/>
    <w:rsid w:val="00566F6A"/>
    <w:rsid w:val="00570000"/>
    <w:rsid w:val="00570759"/>
    <w:rsid w:val="00570CB6"/>
    <w:rsid w:val="00571761"/>
    <w:rsid w:val="00572C13"/>
    <w:rsid w:val="00573781"/>
    <w:rsid w:val="0057599F"/>
    <w:rsid w:val="0058048F"/>
    <w:rsid w:val="00581165"/>
    <w:rsid w:val="00583419"/>
    <w:rsid w:val="0059226D"/>
    <w:rsid w:val="00595C61"/>
    <w:rsid w:val="005A59E7"/>
    <w:rsid w:val="005A6426"/>
    <w:rsid w:val="005B75FC"/>
    <w:rsid w:val="005C2B90"/>
    <w:rsid w:val="005C316B"/>
    <w:rsid w:val="005C350E"/>
    <w:rsid w:val="005C52E6"/>
    <w:rsid w:val="005D0BF6"/>
    <w:rsid w:val="005D48B0"/>
    <w:rsid w:val="005D5644"/>
    <w:rsid w:val="005D6FFC"/>
    <w:rsid w:val="005E29CD"/>
    <w:rsid w:val="005E6A46"/>
    <w:rsid w:val="005E7F0E"/>
    <w:rsid w:val="005F0531"/>
    <w:rsid w:val="005F105E"/>
    <w:rsid w:val="005F7139"/>
    <w:rsid w:val="005F7577"/>
    <w:rsid w:val="005F7A60"/>
    <w:rsid w:val="00602F1B"/>
    <w:rsid w:val="00604BF1"/>
    <w:rsid w:val="0060568F"/>
    <w:rsid w:val="00607DD6"/>
    <w:rsid w:val="00611848"/>
    <w:rsid w:val="00612AE6"/>
    <w:rsid w:val="00614DDD"/>
    <w:rsid w:val="00614F44"/>
    <w:rsid w:val="00620145"/>
    <w:rsid w:val="006223B0"/>
    <w:rsid w:val="006229D2"/>
    <w:rsid w:val="00625902"/>
    <w:rsid w:val="0063029E"/>
    <w:rsid w:val="00631078"/>
    <w:rsid w:val="00635ED5"/>
    <w:rsid w:val="00637196"/>
    <w:rsid w:val="00642FE1"/>
    <w:rsid w:val="00644D47"/>
    <w:rsid w:val="00651CAD"/>
    <w:rsid w:val="006540BF"/>
    <w:rsid w:val="006549A2"/>
    <w:rsid w:val="006559EC"/>
    <w:rsid w:val="006609DD"/>
    <w:rsid w:val="00660A16"/>
    <w:rsid w:val="006644C8"/>
    <w:rsid w:val="00664C05"/>
    <w:rsid w:val="006677E6"/>
    <w:rsid w:val="00674F98"/>
    <w:rsid w:val="0067787D"/>
    <w:rsid w:val="00681F4F"/>
    <w:rsid w:val="00682F8A"/>
    <w:rsid w:val="0068543F"/>
    <w:rsid w:val="00687405"/>
    <w:rsid w:val="00690432"/>
    <w:rsid w:val="00690D3A"/>
    <w:rsid w:val="006919DB"/>
    <w:rsid w:val="00692849"/>
    <w:rsid w:val="00695BC4"/>
    <w:rsid w:val="006A1879"/>
    <w:rsid w:val="006A26B4"/>
    <w:rsid w:val="006A504C"/>
    <w:rsid w:val="006A78FF"/>
    <w:rsid w:val="006B0B45"/>
    <w:rsid w:val="006B0E1B"/>
    <w:rsid w:val="006B17AC"/>
    <w:rsid w:val="006B29F1"/>
    <w:rsid w:val="006B3621"/>
    <w:rsid w:val="006B5268"/>
    <w:rsid w:val="006B6C83"/>
    <w:rsid w:val="006B7AA8"/>
    <w:rsid w:val="006C094A"/>
    <w:rsid w:val="006C2F8A"/>
    <w:rsid w:val="006C4E8C"/>
    <w:rsid w:val="006D0269"/>
    <w:rsid w:val="006D0C43"/>
    <w:rsid w:val="006D2274"/>
    <w:rsid w:val="006D252F"/>
    <w:rsid w:val="006D368C"/>
    <w:rsid w:val="006E1D7A"/>
    <w:rsid w:val="006E692B"/>
    <w:rsid w:val="006E72B5"/>
    <w:rsid w:val="006F3162"/>
    <w:rsid w:val="006F3B16"/>
    <w:rsid w:val="006F3C2F"/>
    <w:rsid w:val="006F7E74"/>
    <w:rsid w:val="007000F6"/>
    <w:rsid w:val="007023A8"/>
    <w:rsid w:val="00702B2B"/>
    <w:rsid w:val="00704141"/>
    <w:rsid w:val="007072F7"/>
    <w:rsid w:val="007073EA"/>
    <w:rsid w:val="007078E5"/>
    <w:rsid w:val="00707A27"/>
    <w:rsid w:val="007148D9"/>
    <w:rsid w:val="0072073D"/>
    <w:rsid w:val="00724B81"/>
    <w:rsid w:val="00725F55"/>
    <w:rsid w:val="00726E8E"/>
    <w:rsid w:val="0072738F"/>
    <w:rsid w:val="00737213"/>
    <w:rsid w:val="00737DFB"/>
    <w:rsid w:val="00741C6C"/>
    <w:rsid w:val="0074215A"/>
    <w:rsid w:val="00745065"/>
    <w:rsid w:val="0075091C"/>
    <w:rsid w:val="007510D3"/>
    <w:rsid w:val="00754267"/>
    <w:rsid w:val="00755640"/>
    <w:rsid w:val="0076025F"/>
    <w:rsid w:val="00764087"/>
    <w:rsid w:val="007663F3"/>
    <w:rsid w:val="00766502"/>
    <w:rsid w:val="0076791C"/>
    <w:rsid w:val="007720A8"/>
    <w:rsid w:val="00773BC5"/>
    <w:rsid w:val="007746ED"/>
    <w:rsid w:val="00775EC0"/>
    <w:rsid w:val="00782ADE"/>
    <w:rsid w:val="00785A30"/>
    <w:rsid w:val="00785B30"/>
    <w:rsid w:val="00786316"/>
    <w:rsid w:val="007929AC"/>
    <w:rsid w:val="00792C16"/>
    <w:rsid w:val="007950C0"/>
    <w:rsid w:val="007967A5"/>
    <w:rsid w:val="007A0508"/>
    <w:rsid w:val="007A78FC"/>
    <w:rsid w:val="007B22DF"/>
    <w:rsid w:val="007B2C64"/>
    <w:rsid w:val="007B4DDB"/>
    <w:rsid w:val="007B4F8F"/>
    <w:rsid w:val="007B68FB"/>
    <w:rsid w:val="007B7C3C"/>
    <w:rsid w:val="007C2893"/>
    <w:rsid w:val="007C7419"/>
    <w:rsid w:val="007D1EA7"/>
    <w:rsid w:val="007D3DF0"/>
    <w:rsid w:val="007D59CF"/>
    <w:rsid w:val="007D63F5"/>
    <w:rsid w:val="007D6CA9"/>
    <w:rsid w:val="007E4DD6"/>
    <w:rsid w:val="007F1186"/>
    <w:rsid w:val="007F1F50"/>
    <w:rsid w:val="007F33AD"/>
    <w:rsid w:val="007F78F1"/>
    <w:rsid w:val="00801C94"/>
    <w:rsid w:val="00802DCB"/>
    <w:rsid w:val="00807C38"/>
    <w:rsid w:val="00811681"/>
    <w:rsid w:val="00813116"/>
    <w:rsid w:val="00813438"/>
    <w:rsid w:val="0081373D"/>
    <w:rsid w:val="00813A30"/>
    <w:rsid w:val="00813EDC"/>
    <w:rsid w:val="0081416C"/>
    <w:rsid w:val="00814BB1"/>
    <w:rsid w:val="00826CE5"/>
    <w:rsid w:val="00830441"/>
    <w:rsid w:val="00840E59"/>
    <w:rsid w:val="00845365"/>
    <w:rsid w:val="0084559D"/>
    <w:rsid w:val="008469AF"/>
    <w:rsid w:val="00857F45"/>
    <w:rsid w:val="00863609"/>
    <w:rsid w:val="00864EA7"/>
    <w:rsid w:val="00870CDD"/>
    <w:rsid w:val="0087264C"/>
    <w:rsid w:val="00874A7D"/>
    <w:rsid w:val="00881AD7"/>
    <w:rsid w:val="00881C04"/>
    <w:rsid w:val="00894C84"/>
    <w:rsid w:val="00895C78"/>
    <w:rsid w:val="00896011"/>
    <w:rsid w:val="00897385"/>
    <w:rsid w:val="008A1914"/>
    <w:rsid w:val="008A418E"/>
    <w:rsid w:val="008A4703"/>
    <w:rsid w:val="008A5283"/>
    <w:rsid w:val="008A6929"/>
    <w:rsid w:val="008A6D48"/>
    <w:rsid w:val="008A7CFF"/>
    <w:rsid w:val="008B2880"/>
    <w:rsid w:val="008B4700"/>
    <w:rsid w:val="008B6869"/>
    <w:rsid w:val="008B7AE1"/>
    <w:rsid w:val="008C2C9C"/>
    <w:rsid w:val="008C2ED4"/>
    <w:rsid w:val="008C4704"/>
    <w:rsid w:val="008D2360"/>
    <w:rsid w:val="008E1D3B"/>
    <w:rsid w:val="008E3138"/>
    <w:rsid w:val="008E57E5"/>
    <w:rsid w:val="008F418F"/>
    <w:rsid w:val="008F48C4"/>
    <w:rsid w:val="008F7B79"/>
    <w:rsid w:val="009007A8"/>
    <w:rsid w:val="00902A8D"/>
    <w:rsid w:val="0090378F"/>
    <w:rsid w:val="0091077B"/>
    <w:rsid w:val="00910917"/>
    <w:rsid w:val="00911752"/>
    <w:rsid w:val="00914D1D"/>
    <w:rsid w:val="009152B6"/>
    <w:rsid w:val="0092065D"/>
    <w:rsid w:val="009226C6"/>
    <w:rsid w:val="00923A6B"/>
    <w:rsid w:val="0092464C"/>
    <w:rsid w:val="00930B94"/>
    <w:rsid w:val="00931FCF"/>
    <w:rsid w:val="00934477"/>
    <w:rsid w:val="00934662"/>
    <w:rsid w:val="009355E9"/>
    <w:rsid w:val="009366F6"/>
    <w:rsid w:val="00942F59"/>
    <w:rsid w:val="00943CDE"/>
    <w:rsid w:val="009503BB"/>
    <w:rsid w:val="00953D48"/>
    <w:rsid w:val="00955F6D"/>
    <w:rsid w:val="00957696"/>
    <w:rsid w:val="00962800"/>
    <w:rsid w:val="00970597"/>
    <w:rsid w:val="0097141E"/>
    <w:rsid w:val="009721E4"/>
    <w:rsid w:val="00974494"/>
    <w:rsid w:val="00977ED8"/>
    <w:rsid w:val="009810B0"/>
    <w:rsid w:val="009855CB"/>
    <w:rsid w:val="00991BB2"/>
    <w:rsid w:val="0099518C"/>
    <w:rsid w:val="00997A9C"/>
    <w:rsid w:val="00997C28"/>
    <w:rsid w:val="009A1108"/>
    <w:rsid w:val="009A3853"/>
    <w:rsid w:val="009A68B3"/>
    <w:rsid w:val="009B0428"/>
    <w:rsid w:val="009B11DA"/>
    <w:rsid w:val="009B590C"/>
    <w:rsid w:val="009B7AC5"/>
    <w:rsid w:val="009B7F9B"/>
    <w:rsid w:val="009C21A0"/>
    <w:rsid w:val="009D61D6"/>
    <w:rsid w:val="009E1671"/>
    <w:rsid w:val="009E6E55"/>
    <w:rsid w:val="009E6F58"/>
    <w:rsid w:val="009E7D7F"/>
    <w:rsid w:val="009F1D83"/>
    <w:rsid w:val="009F6E98"/>
    <w:rsid w:val="00A018ED"/>
    <w:rsid w:val="00A144B8"/>
    <w:rsid w:val="00A1456E"/>
    <w:rsid w:val="00A15D51"/>
    <w:rsid w:val="00A210AB"/>
    <w:rsid w:val="00A32383"/>
    <w:rsid w:val="00A32EC5"/>
    <w:rsid w:val="00A43A28"/>
    <w:rsid w:val="00A45150"/>
    <w:rsid w:val="00A46EEE"/>
    <w:rsid w:val="00A50F15"/>
    <w:rsid w:val="00A52796"/>
    <w:rsid w:val="00A56454"/>
    <w:rsid w:val="00A57A8F"/>
    <w:rsid w:val="00A601AF"/>
    <w:rsid w:val="00A650D2"/>
    <w:rsid w:val="00A65F17"/>
    <w:rsid w:val="00A67419"/>
    <w:rsid w:val="00A7016F"/>
    <w:rsid w:val="00A705E1"/>
    <w:rsid w:val="00A71135"/>
    <w:rsid w:val="00A76A86"/>
    <w:rsid w:val="00A80A0B"/>
    <w:rsid w:val="00A81BDA"/>
    <w:rsid w:val="00A82597"/>
    <w:rsid w:val="00A82664"/>
    <w:rsid w:val="00A860E9"/>
    <w:rsid w:val="00A907E5"/>
    <w:rsid w:val="00A9239E"/>
    <w:rsid w:val="00A92BE3"/>
    <w:rsid w:val="00A96FBB"/>
    <w:rsid w:val="00AA01C6"/>
    <w:rsid w:val="00AA378C"/>
    <w:rsid w:val="00AA56CA"/>
    <w:rsid w:val="00AA5D79"/>
    <w:rsid w:val="00AB17DC"/>
    <w:rsid w:val="00AB2447"/>
    <w:rsid w:val="00AB2469"/>
    <w:rsid w:val="00AB24BF"/>
    <w:rsid w:val="00AB24EC"/>
    <w:rsid w:val="00AB3339"/>
    <w:rsid w:val="00AB531D"/>
    <w:rsid w:val="00AB5F8F"/>
    <w:rsid w:val="00AC07A9"/>
    <w:rsid w:val="00AC2A1F"/>
    <w:rsid w:val="00AC485D"/>
    <w:rsid w:val="00AC4E1F"/>
    <w:rsid w:val="00AC667A"/>
    <w:rsid w:val="00AC71FE"/>
    <w:rsid w:val="00AC77AD"/>
    <w:rsid w:val="00AD03E0"/>
    <w:rsid w:val="00AD1CA2"/>
    <w:rsid w:val="00AD2EE9"/>
    <w:rsid w:val="00AD62DF"/>
    <w:rsid w:val="00AD6753"/>
    <w:rsid w:val="00AE237E"/>
    <w:rsid w:val="00AE2F06"/>
    <w:rsid w:val="00AF120D"/>
    <w:rsid w:val="00AF2A2F"/>
    <w:rsid w:val="00AF2A65"/>
    <w:rsid w:val="00AF463D"/>
    <w:rsid w:val="00AF539E"/>
    <w:rsid w:val="00AF6303"/>
    <w:rsid w:val="00B00F23"/>
    <w:rsid w:val="00B02604"/>
    <w:rsid w:val="00B060EB"/>
    <w:rsid w:val="00B1235A"/>
    <w:rsid w:val="00B13176"/>
    <w:rsid w:val="00B152FE"/>
    <w:rsid w:val="00B16B4D"/>
    <w:rsid w:val="00B21B2A"/>
    <w:rsid w:val="00B2697B"/>
    <w:rsid w:val="00B33813"/>
    <w:rsid w:val="00B34824"/>
    <w:rsid w:val="00B34858"/>
    <w:rsid w:val="00B37ADD"/>
    <w:rsid w:val="00B44DE0"/>
    <w:rsid w:val="00B50C0C"/>
    <w:rsid w:val="00B54BAC"/>
    <w:rsid w:val="00B54DE6"/>
    <w:rsid w:val="00B55A0D"/>
    <w:rsid w:val="00B57AC3"/>
    <w:rsid w:val="00B61EF0"/>
    <w:rsid w:val="00B65875"/>
    <w:rsid w:val="00B66852"/>
    <w:rsid w:val="00B66D76"/>
    <w:rsid w:val="00B7107E"/>
    <w:rsid w:val="00B75035"/>
    <w:rsid w:val="00B763BD"/>
    <w:rsid w:val="00B7679A"/>
    <w:rsid w:val="00B803E7"/>
    <w:rsid w:val="00B85018"/>
    <w:rsid w:val="00B9714B"/>
    <w:rsid w:val="00BA2729"/>
    <w:rsid w:val="00BA2EDB"/>
    <w:rsid w:val="00BA57F2"/>
    <w:rsid w:val="00BA597F"/>
    <w:rsid w:val="00BA736E"/>
    <w:rsid w:val="00BB1842"/>
    <w:rsid w:val="00BB51CC"/>
    <w:rsid w:val="00BB5ABB"/>
    <w:rsid w:val="00BC40C4"/>
    <w:rsid w:val="00BC4B97"/>
    <w:rsid w:val="00BC6215"/>
    <w:rsid w:val="00BC637E"/>
    <w:rsid w:val="00BD2270"/>
    <w:rsid w:val="00BD31AF"/>
    <w:rsid w:val="00BD5195"/>
    <w:rsid w:val="00BD5C8F"/>
    <w:rsid w:val="00BD7A59"/>
    <w:rsid w:val="00BE6B06"/>
    <w:rsid w:val="00BF110F"/>
    <w:rsid w:val="00BF560E"/>
    <w:rsid w:val="00C136E4"/>
    <w:rsid w:val="00C139BF"/>
    <w:rsid w:val="00C2262A"/>
    <w:rsid w:val="00C2451C"/>
    <w:rsid w:val="00C24CE3"/>
    <w:rsid w:val="00C26189"/>
    <w:rsid w:val="00C276D7"/>
    <w:rsid w:val="00C3563F"/>
    <w:rsid w:val="00C41F39"/>
    <w:rsid w:val="00C42FE0"/>
    <w:rsid w:val="00C431DF"/>
    <w:rsid w:val="00C437E9"/>
    <w:rsid w:val="00C45561"/>
    <w:rsid w:val="00C45A35"/>
    <w:rsid w:val="00C47AE1"/>
    <w:rsid w:val="00C500E5"/>
    <w:rsid w:val="00C56BCE"/>
    <w:rsid w:val="00C600D8"/>
    <w:rsid w:val="00C60AE7"/>
    <w:rsid w:val="00C61A23"/>
    <w:rsid w:val="00C632F5"/>
    <w:rsid w:val="00C71594"/>
    <w:rsid w:val="00C7739A"/>
    <w:rsid w:val="00C80939"/>
    <w:rsid w:val="00C809BF"/>
    <w:rsid w:val="00C836BF"/>
    <w:rsid w:val="00C91B92"/>
    <w:rsid w:val="00C91F3F"/>
    <w:rsid w:val="00C9540F"/>
    <w:rsid w:val="00CA03C0"/>
    <w:rsid w:val="00CA1B08"/>
    <w:rsid w:val="00CA2695"/>
    <w:rsid w:val="00CA33C3"/>
    <w:rsid w:val="00CB1A8A"/>
    <w:rsid w:val="00CB2F8E"/>
    <w:rsid w:val="00CB38F5"/>
    <w:rsid w:val="00CB3E3E"/>
    <w:rsid w:val="00CB3E4A"/>
    <w:rsid w:val="00CB56E7"/>
    <w:rsid w:val="00CB5A98"/>
    <w:rsid w:val="00CB60B6"/>
    <w:rsid w:val="00CC1A58"/>
    <w:rsid w:val="00CC43D4"/>
    <w:rsid w:val="00CC5028"/>
    <w:rsid w:val="00CC53E7"/>
    <w:rsid w:val="00CC6635"/>
    <w:rsid w:val="00CC7D1B"/>
    <w:rsid w:val="00CD09B1"/>
    <w:rsid w:val="00CD27F2"/>
    <w:rsid w:val="00CD6E39"/>
    <w:rsid w:val="00CE46AB"/>
    <w:rsid w:val="00CE7487"/>
    <w:rsid w:val="00CF15FA"/>
    <w:rsid w:val="00CF2488"/>
    <w:rsid w:val="00CF308B"/>
    <w:rsid w:val="00D0127E"/>
    <w:rsid w:val="00D0194A"/>
    <w:rsid w:val="00D02629"/>
    <w:rsid w:val="00D07364"/>
    <w:rsid w:val="00D0768D"/>
    <w:rsid w:val="00D110C6"/>
    <w:rsid w:val="00D11BE2"/>
    <w:rsid w:val="00D16FAF"/>
    <w:rsid w:val="00D206DD"/>
    <w:rsid w:val="00D2186E"/>
    <w:rsid w:val="00D25AEC"/>
    <w:rsid w:val="00D30069"/>
    <w:rsid w:val="00D308FD"/>
    <w:rsid w:val="00D3574A"/>
    <w:rsid w:val="00D3752F"/>
    <w:rsid w:val="00D40DD5"/>
    <w:rsid w:val="00D422B7"/>
    <w:rsid w:val="00D44BBB"/>
    <w:rsid w:val="00D45F99"/>
    <w:rsid w:val="00D466CE"/>
    <w:rsid w:val="00D46E61"/>
    <w:rsid w:val="00D6133A"/>
    <w:rsid w:val="00D62171"/>
    <w:rsid w:val="00D65F7E"/>
    <w:rsid w:val="00D6712C"/>
    <w:rsid w:val="00D67197"/>
    <w:rsid w:val="00D67A11"/>
    <w:rsid w:val="00D72172"/>
    <w:rsid w:val="00D72BB1"/>
    <w:rsid w:val="00D73D77"/>
    <w:rsid w:val="00D73FE3"/>
    <w:rsid w:val="00D74775"/>
    <w:rsid w:val="00D766C9"/>
    <w:rsid w:val="00D76725"/>
    <w:rsid w:val="00D77976"/>
    <w:rsid w:val="00D81F0E"/>
    <w:rsid w:val="00D83990"/>
    <w:rsid w:val="00D84607"/>
    <w:rsid w:val="00D91926"/>
    <w:rsid w:val="00D91E76"/>
    <w:rsid w:val="00D92F0D"/>
    <w:rsid w:val="00D9595A"/>
    <w:rsid w:val="00D97F47"/>
    <w:rsid w:val="00DA05F3"/>
    <w:rsid w:val="00DA0A29"/>
    <w:rsid w:val="00DA4129"/>
    <w:rsid w:val="00DA618A"/>
    <w:rsid w:val="00DA69BF"/>
    <w:rsid w:val="00DB0DDB"/>
    <w:rsid w:val="00DB4028"/>
    <w:rsid w:val="00DB57E4"/>
    <w:rsid w:val="00DC1D86"/>
    <w:rsid w:val="00DC2955"/>
    <w:rsid w:val="00DC2BC1"/>
    <w:rsid w:val="00DC2DB1"/>
    <w:rsid w:val="00DC2FE3"/>
    <w:rsid w:val="00DC40EC"/>
    <w:rsid w:val="00DC4535"/>
    <w:rsid w:val="00DD0B43"/>
    <w:rsid w:val="00DD18FD"/>
    <w:rsid w:val="00DD2046"/>
    <w:rsid w:val="00DD39E2"/>
    <w:rsid w:val="00DD4984"/>
    <w:rsid w:val="00DD6B61"/>
    <w:rsid w:val="00DE051C"/>
    <w:rsid w:val="00DE205D"/>
    <w:rsid w:val="00DE2316"/>
    <w:rsid w:val="00DE57EE"/>
    <w:rsid w:val="00DE6658"/>
    <w:rsid w:val="00DE6862"/>
    <w:rsid w:val="00DE71E5"/>
    <w:rsid w:val="00DF305E"/>
    <w:rsid w:val="00DF563C"/>
    <w:rsid w:val="00E0068E"/>
    <w:rsid w:val="00E01460"/>
    <w:rsid w:val="00E02565"/>
    <w:rsid w:val="00E04365"/>
    <w:rsid w:val="00E05412"/>
    <w:rsid w:val="00E05572"/>
    <w:rsid w:val="00E05CFE"/>
    <w:rsid w:val="00E05D48"/>
    <w:rsid w:val="00E065B4"/>
    <w:rsid w:val="00E1100B"/>
    <w:rsid w:val="00E11C16"/>
    <w:rsid w:val="00E24F4D"/>
    <w:rsid w:val="00E27277"/>
    <w:rsid w:val="00E30B16"/>
    <w:rsid w:val="00E30F9B"/>
    <w:rsid w:val="00E312B3"/>
    <w:rsid w:val="00E3321E"/>
    <w:rsid w:val="00E34356"/>
    <w:rsid w:val="00E35010"/>
    <w:rsid w:val="00E35B3C"/>
    <w:rsid w:val="00E35BB3"/>
    <w:rsid w:val="00E41552"/>
    <w:rsid w:val="00E41C7F"/>
    <w:rsid w:val="00E52C57"/>
    <w:rsid w:val="00E54A8E"/>
    <w:rsid w:val="00E5633B"/>
    <w:rsid w:val="00E659BB"/>
    <w:rsid w:val="00E67D68"/>
    <w:rsid w:val="00E719FB"/>
    <w:rsid w:val="00E75408"/>
    <w:rsid w:val="00E7642F"/>
    <w:rsid w:val="00E77A8B"/>
    <w:rsid w:val="00E83814"/>
    <w:rsid w:val="00E9406A"/>
    <w:rsid w:val="00E95CF9"/>
    <w:rsid w:val="00EA1561"/>
    <w:rsid w:val="00EA5B55"/>
    <w:rsid w:val="00EA6743"/>
    <w:rsid w:val="00EA69D0"/>
    <w:rsid w:val="00EB3197"/>
    <w:rsid w:val="00EB5E88"/>
    <w:rsid w:val="00EB6F35"/>
    <w:rsid w:val="00EC1F60"/>
    <w:rsid w:val="00EC2E37"/>
    <w:rsid w:val="00EC3073"/>
    <w:rsid w:val="00EC3136"/>
    <w:rsid w:val="00EC3DF1"/>
    <w:rsid w:val="00EC7171"/>
    <w:rsid w:val="00ED068A"/>
    <w:rsid w:val="00ED64C9"/>
    <w:rsid w:val="00EE68E0"/>
    <w:rsid w:val="00EF0ED8"/>
    <w:rsid w:val="00EF17FF"/>
    <w:rsid w:val="00EF44C8"/>
    <w:rsid w:val="00EF4539"/>
    <w:rsid w:val="00F014B8"/>
    <w:rsid w:val="00F01D56"/>
    <w:rsid w:val="00F02053"/>
    <w:rsid w:val="00F024A5"/>
    <w:rsid w:val="00F0640B"/>
    <w:rsid w:val="00F12792"/>
    <w:rsid w:val="00F151BD"/>
    <w:rsid w:val="00F17DFE"/>
    <w:rsid w:val="00F228CB"/>
    <w:rsid w:val="00F23582"/>
    <w:rsid w:val="00F246AB"/>
    <w:rsid w:val="00F24FB8"/>
    <w:rsid w:val="00F2562C"/>
    <w:rsid w:val="00F26431"/>
    <w:rsid w:val="00F279D2"/>
    <w:rsid w:val="00F30EEE"/>
    <w:rsid w:val="00F3241D"/>
    <w:rsid w:val="00F3393E"/>
    <w:rsid w:val="00F422E4"/>
    <w:rsid w:val="00F44FEC"/>
    <w:rsid w:val="00F452C3"/>
    <w:rsid w:val="00F47053"/>
    <w:rsid w:val="00F50EC7"/>
    <w:rsid w:val="00F52FA4"/>
    <w:rsid w:val="00F55881"/>
    <w:rsid w:val="00F6032E"/>
    <w:rsid w:val="00F7453F"/>
    <w:rsid w:val="00F750CC"/>
    <w:rsid w:val="00F76125"/>
    <w:rsid w:val="00F7627C"/>
    <w:rsid w:val="00F76D1E"/>
    <w:rsid w:val="00F802CB"/>
    <w:rsid w:val="00F844CA"/>
    <w:rsid w:val="00F85BB8"/>
    <w:rsid w:val="00F92CBA"/>
    <w:rsid w:val="00F9389F"/>
    <w:rsid w:val="00F94446"/>
    <w:rsid w:val="00F951FF"/>
    <w:rsid w:val="00FA03F5"/>
    <w:rsid w:val="00FA197E"/>
    <w:rsid w:val="00FA21F4"/>
    <w:rsid w:val="00FA6E30"/>
    <w:rsid w:val="00FB1CF2"/>
    <w:rsid w:val="00FB21DE"/>
    <w:rsid w:val="00FB222D"/>
    <w:rsid w:val="00FC3681"/>
    <w:rsid w:val="00FC5F90"/>
    <w:rsid w:val="00FC6012"/>
    <w:rsid w:val="00FC7669"/>
    <w:rsid w:val="00FD364A"/>
    <w:rsid w:val="00FD3A17"/>
    <w:rsid w:val="00FE17E3"/>
    <w:rsid w:val="00FE3778"/>
    <w:rsid w:val="00FE400E"/>
    <w:rsid w:val="00FE6A06"/>
    <w:rsid w:val="00FE6A63"/>
    <w:rsid w:val="00FE7E31"/>
    <w:rsid w:val="00FF11CF"/>
    <w:rsid w:val="00FF142E"/>
    <w:rsid w:val="00FF155B"/>
    <w:rsid w:val="00FF47C0"/>
    <w:rsid w:val="00FF7242"/>
    <w:rsid w:val="04849D44"/>
    <w:rsid w:val="077A4965"/>
    <w:rsid w:val="2442985C"/>
    <w:rsid w:val="41AAAB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5BA8C"/>
  <w15:chartTrackingRefBased/>
  <w15:docId w15:val="{540AD95B-EF21-44E4-B773-B3FE2638F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6D368C"/>
    <w:pPr>
      <w:spacing w:after="0" w:line="240" w:lineRule="auto"/>
    </w:pPr>
    <w:rPr>
      <w:rFonts w:ascii="Cambria" w:eastAsia="MS Mincho" w:hAnsi="Cambria" w:cs="Times New Roman"/>
      <w:sz w:val="24"/>
      <w:szCs w:val="24"/>
      <w:lang w:eastAsia="nl-NL"/>
    </w:rPr>
  </w:style>
  <w:style w:type="paragraph" w:styleId="Kop1">
    <w:name w:val="heading 1"/>
    <w:basedOn w:val="Standaard"/>
    <w:next w:val="Standaard"/>
    <w:link w:val="Kop1Char"/>
    <w:uiPriority w:val="9"/>
    <w:qFormat/>
    <w:rsid w:val="006D368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2B796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614F44"/>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D368C"/>
    <w:rPr>
      <w:rFonts w:asciiTheme="majorHAnsi" w:eastAsiaTheme="majorEastAsia" w:hAnsiTheme="majorHAnsi" w:cstheme="majorBidi"/>
      <w:color w:val="2F5496" w:themeColor="accent1" w:themeShade="BF"/>
      <w:sz w:val="32"/>
      <w:szCs w:val="32"/>
      <w:lang w:eastAsia="nl-NL"/>
    </w:rPr>
  </w:style>
  <w:style w:type="paragraph" w:styleId="Kopvaninhoudsopgave">
    <w:name w:val="TOC Heading"/>
    <w:basedOn w:val="Kop1"/>
    <w:next w:val="Standaard"/>
    <w:uiPriority w:val="39"/>
    <w:unhideWhenUsed/>
    <w:qFormat/>
    <w:rsid w:val="00062B48"/>
    <w:pPr>
      <w:spacing w:line="259" w:lineRule="auto"/>
      <w:outlineLvl w:val="9"/>
    </w:pPr>
  </w:style>
  <w:style w:type="paragraph" w:styleId="Inhopg1">
    <w:name w:val="toc 1"/>
    <w:basedOn w:val="Standaard"/>
    <w:next w:val="Standaard"/>
    <w:autoRedefine/>
    <w:uiPriority w:val="39"/>
    <w:unhideWhenUsed/>
    <w:rsid w:val="0076025F"/>
    <w:pPr>
      <w:tabs>
        <w:tab w:val="left" w:pos="480"/>
        <w:tab w:val="right" w:pos="9060"/>
      </w:tabs>
      <w:spacing w:after="100"/>
    </w:pPr>
    <w:rPr>
      <w:noProof/>
    </w:rPr>
  </w:style>
  <w:style w:type="character" w:styleId="Hyperlink">
    <w:name w:val="Hyperlink"/>
    <w:basedOn w:val="Standaardalinea-lettertype"/>
    <w:uiPriority w:val="99"/>
    <w:unhideWhenUsed/>
    <w:rsid w:val="00062B48"/>
    <w:rPr>
      <w:color w:val="0563C1" w:themeColor="hyperlink"/>
      <w:u w:val="single"/>
    </w:rPr>
  </w:style>
  <w:style w:type="character" w:customStyle="1" w:styleId="Kop2Char">
    <w:name w:val="Kop 2 Char"/>
    <w:basedOn w:val="Standaardalinea-lettertype"/>
    <w:link w:val="Kop2"/>
    <w:uiPriority w:val="9"/>
    <w:rsid w:val="002B7967"/>
    <w:rPr>
      <w:rFonts w:asciiTheme="majorHAnsi" w:eastAsiaTheme="majorEastAsia" w:hAnsiTheme="majorHAnsi" w:cstheme="majorBidi"/>
      <w:color w:val="2F5496" w:themeColor="accent1" w:themeShade="BF"/>
      <w:sz w:val="26"/>
      <w:szCs w:val="26"/>
      <w:lang w:eastAsia="nl-NL"/>
    </w:rPr>
  </w:style>
  <w:style w:type="paragraph" w:styleId="Voetnoottekst">
    <w:name w:val="footnote text"/>
    <w:basedOn w:val="Standaard"/>
    <w:link w:val="VoetnoottekstChar"/>
    <w:uiPriority w:val="99"/>
    <w:unhideWhenUsed/>
    <w:rsid w:val="002B7967"/>
    <w:rPr>
      <w:sz w:val="20"/>
      <w:szCs w:val="20"/>
    </w:rPr>
  </w:style>
  <w:style w:type="character" w:customStyle="1" w:styleId="VoetnoottekstChar">
    <w:name w:val="Voetnoottekst Char"/>
    <w:basedOn w:val="Standaardalinea-lettertype"/>
    <w:link w:val="Voetnoottekst"/>
    <w:uiPriority w:val="99"/>
    <w:rsid w:val="002B7967"/>
    <w:rPr>
      <w:rFonts w:ascii="Cambria" w:eastAsia="MS Mincho" w:hAnsi="Cambria" w:cs="Times New Roman"/>
      <w:sz w:val="20"/>
      <w:szCs w:val="20"/>
      <w:lang w:eastAsia="nl-NL"/>
    </w:rPr>
  </w:style>
  <w:style w:type="character" w:styleId="Voetnootmarkering">
    <w:name w:val="footnote reference"/>
    <w:basedOn w:val="Standaardalinea-lettertype"/>
    <w:uiPriority w:val="99"/>
    <w:semiHidden/>
    <w:unhideWhenUsed/>
    <w:rsid w:val="002B7967"/>
    <w:rPr>
      <w:vertAlign w:val="superscript"/>
    </w:rPr>
  </w:style>
  <w:style w:type="paragraph" w:styleId="Geenafstand">
    <w:name w:val="No Spacing"/>
    <w:uiPriority w:val="1"/>
    <w:qFormat/>
    <w:rsid w:val="002B7967"/>
    <w:pPr>
      <w:spacing w:after="0" w:line="240" w:lineRule="auto"/>
    </w:pPr>
  </w:style>
  <w:style w:type="paragraph" w:styleId="Lijstalinea">
    <w:name w:val="List Paragraph"/>
    <w:basedOn w:val="Standaard"/>
    <w:uiPriority w:val="34"/>
    <w:qFormat/>
    <w:rsid w:val="002B7967"/>
    <w:pPr>
      <w:ind w:left="720"/>
      <w:contextualSpacing/>
    </w:pPr>
  </w:style>
  <w:style w:type="table" w:styleId="Onopgemaaktetabel3">
    <w:name w:val="Plain Table 3"/>
    <w:basedOn w:val="Standaardtabel"/>
    <w:uiPriority w:val="43"/>
    <w:rsid w:val="002B796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Inhopg2">
    <w:name w:val="toc 2"/>
    <w:basedOn w:val="Standaard"/>
    <w:next w:val="Standaard"/>
    <w:autoRedefine/>
    <w:uiPriority w:val="39"/>
    <w:unhideWhenUsed/>
    <w:rsid w:val="007F33AD"/>
    <w:pPr>
      <w:spacing w:after="100"/>
      <w:ind w:left="240"/>
    </w:pPr>
  </w:style>
  <w:style w:type="character" w:styleId="Regelnummer">
    <w:name w:val="line number"/>
    <w:basedOn w:val="Standaardalinea-lettertype"/>
    <w:uiPriority w:val="99"/>
    <w:semiHidden/>
    <w:unhideWhenUsed/>
    <w:rsid w:val="00153016"/>
  </w:style>
  <w:style w:type="character" w:customStyle="1" w:styleId="Kop3Char">
    <w:name w:val="Kop 3 Char"/>
    <w:basedOn w:val="Standaardalinea-lettertype"/>
    <w:link w:val="Kop3"/>
    <w:uiPriority w:val="9"/>
    <w:rsid w:val="00614F44"/>
    <w:rPr>
      <w:rFonts w:asciiTheme="majorHAnsi" w:eastAsiaTheme="majorEastAsia" w:hAnsiTheme="majorHAnsi" w:cstheme="majorBidi"/>
      <w:color w:val="1F3763" w:themeColor="accent1" w:themeShade="7F"/>
      <w:sz w:val="24"/>
      <w:szCs w:val="24"/>
      <w:lang w:eastAsia="nl-NL"/>
    </w:rPr>
  </w:style>
  <w:style w:type="paragraph" w:styleId="Inhopg3">
    <w:name w:val="toc 3"/>
    <w:basedOn w:val="Standaard"/>
    <w:next w:val="Standaard"/>
    <w:autoRedefine/>
    <w:uiPriority w:val="39"/>
    <w:unhideWhenUsed/>
    <w:rsid w:val="00C136E4"/>
    <w:pPr>
      <w:spacing w:after="100"/>
      <w:ind w:left="480"/>
    </w:pPr>
  </w:style>
  <w:style w:type="character" w:customStyle="1" w:styleId="wknlfootnotehref3">
    <w:name w:val="wknl_footnote_href3"/>
    <w:basedOn w:val="Standaardalinea-lettertype"/>
    <w:rsid w:val="00F7627C"/>
  </w:style>
  <w:style w:type="character" w:customStyle="1" w:styleId="docsearchterm2">
    <w:name w:val="docsearchterm2"/>
    <w:basedOn w:val="Standaardalinea-lettertype"/>
    <w:rsid w:val="00F7627C"/>
  </w:style>
  <w:style w:type="character" w:styleId="Vermelding">
    <w:name w:val="Mention"/>
    <w:basedOn w:val="Standaardalinea-lettertype"/>
    <w:uiPriority w:val="99"/>
    <w:semiHidden/>
    <w:unhideWhenUsed/>
    <w:rsid w:val="0031771C"/>
    <w:rPr>
      <w:color w:val="2B579A"/>
      <w:shd w:val="clear" w:color="auto" w:fill="E6E6E6"/>
    </w:rPr>
  </w:style>
  <w:style w:type="character" w:styleId="Verwijzingopmerking">
    <w:name w:val="annotation reference"/>
    <w:basedOn w:val="Standaardalinea-lettertype"/>
    <w:uiPriority w:val="99"/>
    <w:semiHidden/>
    <w:unhideWhenUsed/>
    <w:rsid w:val="00075CA8"/>
    <w:rPr>
      <w:sz w:val="16"/>
      <w:szCs w:val="16"/>
    </w:rPr>
  </w:style>
  <w:style w:type="paragraph" w:styleId="Tekstopmerking">
    <w:name w:val="annotation text"/>
    <w:basedOn w:val="Standaard"/>
    <w:link w:val="TekstopmerkingChar"/>
    <w:uiPriority w:val="99"/>
    <w:semiHidden/>
    <w:unhideWhenUsed/>
    <w:rsid w:val="00075CA8"/>
    <w:rPr>
      <w:sz w:val="20"/>
      <w:szCs w:val="20"/>
    </w:rPr>
  </w:style>
  <w:style w:type="character" w:customStyle="1" w:styleId="TekstopmerkingChar">
    <w:name w:val="Tekst opmerking Char"/>
    <w:basedOn w:val="Standaardalinea-lettertype"/>
    <w:link w:val="Tekstopmerking"/>
    <w:uiPriority w:val="99"/>
    <w:semiHidden/>
    <w:rsid w:val="00075CA8"/>
    <w:rPr>
      <w:rFonts w:ascii="Cambria" w:eastAsia="MS Mincho" w:hAnsi="Cambri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075CA8"/>
    <w:rPr>
      <w:b/>
      <w:bCs/>
    </w:rPr>
  </w:style>
  <w:style w:type="character" w:customStyle="1" w:styleId="OnderwerpvanopmerkingChar">
    <w:name w:val="Onderwerp van opmerking Char"/>
    <w:basedOn w:val="TekstopmerkingChar"/>
    <w:link w:val="Onderwerpvanopmerking"/>
    <w:uiPriority w:val="99"/>
    <w:semiHidden/>
    <w:rsid w:val="00075CA8"/>
    <w:rPr>
      <w:rFonts w:ascii="Cambria" w:eastAsia="MS Mincho" w:hAnsi="Cambria" w:cs="Times New Roman"/>
      <w:b/>
      <w:bCs/>
      <w:sz w:val="20"/>
      <w:szCs w:val="20"/>
      <w:lang w:eastAsia="nl-NL"/>
    </w:rPr>
  </w:style>
  <w:style w:type="paragraph" w:styleId="Ballontekst">
    <w:name w:val="Balloon Text"/>
    <w:basedOn w:val="Standaard"/>
    <w:link w:val="BallontekstChar"/>
    <w:uiPriority w:val="99"/>
    <w:semiHidden/>
    <w:unhideWhenUsed/>
    <w:rsid w:val="00075CA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75CA8"/>
    <w:rPr>
      <w:rFonts w:ascii="Segoe UI" w:eastAsia="MS Mincho" w:hAnsi="Segoe UI" w:cs="Segoe UI"/>
      <w:sz w:val="18"/>
      <w:szCs w:val="18"/>
      <w:lang w:eastAsia="nl-NL"/>
    </w:rPr>
  </w:style>
  <w:style w:type="character" w:styleId="GevolgdeHyperlink">
    <w:name w:val="FollowedHyperlink"/>
    <w:basedOn w:val="Standaardalinea-lettertype"/>
    <w:uiPriority w:val="99"/>
    <w:semiHidden/>
    <w:unhideWhenUsed/>
    <w:rsid w:val="00440A1F"/>
    <w:rPr>
      <w:color w:val="954F72" w:themeColor="followedHyperlink"/>
      <w:u w:val="single"/>
    </w:rPr>
  </w:style>
  <w:style w:type="table" w:styleId="Tabelraster">
    <w:name w:val="Table Grid"/>
    <w:basedOn w:val="Standaardtabel"/>
    <w:uiPriority w:val="39"/>
    <w:rsid w:val="00316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Accent5">
    <w:name w:val="Grid Table 5 Dark Accent 5"/>
    <w:basedOn w:val="Standaardtabel"/>
    <w:uiPriority w:val="50"/>
    <w:rsid w:val="00BC40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Koptekst">
    <w:name w:val="header"/>
    <w:basedOn w:val="Standaard"/>
    <w:link w:val="KoptekstChar"/>
    <w:uiPriority w:val="99"/>
    <w:unhideWhenUsed/>
    <w:rsid w:val="00D422B7"/>
    <w:pPr>
      <w:tabs>
        <w:tab w:val="center" w:pos="4536"/>
        <w:tab w:val="right" w:pos="9072"/>
      </w:tabs>
    </w:pPr>
  </w:style>
  <w:style w:type="character" w:customStyle="1" w:styleId="KoptekstChar">
    <w:name w:val="Koptekst Char"/>
    <w:basedOn w:val="Standaardalinea-lettertype"/>
    <w:link w:val="Koptekst"/>
    <w:uiPriority w:val="99"/>
    <w:rsid w:val="00D422B7"/>
    <w:rPr>
      <w:rFonts w:ascii="Cambria" w:eastAsia="MS Mincho" w:hAnsi="Cambria" w:cs="Times New Roman"/>
      <w:sz w:val="24"/>
      <w:szCs w:val="24"/>
      <w:lang w:eastAsia="nl-NL"/>
    </w:rPr>
  </w:style>
  <w:style w:type="paragraph" w:styleId="Voettekst">
    <w:name w:val="footer"/>
    <w:basedOn w:val="Standaard"/>
    <w:link w:val="VoettekstChar"/>
    <w:uiPriority w:val="99"/>
    <w:unhideWhenUsed/>
    <w:rsid w:val="00D422B7"/>
    <w:pPr>
      <w:tabs>
        <w:tab w:val="center" w:pos="4536"/>
        <w:tab w:val="right" w:pos="9072"/>
      </w:tabs>
    </w:pPr>
  </w:style>
  <w:style w:type="character" w:customStyle="1" w:styleId="VoettekstChar">
    <w:name w:val="Voettekst Char"/>
    <w:basedOn w:val="Standaardalinea-lettertype"/>
    <w:link w:val="Voettekst"/>
    <w:uiPriority w:val="99"/>
    <w:rsid w:val="00D422B7"/>
    <w:rPr>
      <w:rFonts w:ascii="Cambria" w:eastAsia="MS Mincho" w:hAnsi="Cambria" w:cs="Times New Roman"/>
      <w:sz w:val="24"/>
      <w:szCs w:val="24"/>
      <w:lang w:eastAsia="nl-NL"/>
    </w:rPr>
  </w:style>
  <w:style w:type="paragraph" w:styleId="Bijschrift">
    <w:name w:val="caption"/>
    <w:basedOn w:val="Standaard"/>
    <w:next w:val="Standaard"/>
    <w:uiPriority w:val="35"/>
    <w:unhideWhenUsed/>
    <w:qFormat/>
    <w:rsid w:val="00595C61"/>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7583">
      <w:bodyDiv w:val="1"/>
      <w:marLeft w:val="0"/>
      <w:marRight w:val="0"/>
      <w:marTop w:val="0"/>
      <w:marBottom w:val="0"/>
      <w:divBdr>
        <w:top w:val="none" w:sz="0" w:space="0" w:color="auto"/>
        <w:left w:val="none" w:sz="0" w:space="0" w:color="auto"/>
        <w:bottom w:val="none" w:sz="0" w:space="0" w:color="auto"/>
        <w:right w:val="none" w:sz="0" w:space="0" w:color="auto"/>
      </w:divBdr>
    </w:div>
    <w:div w:id="13462240">
      <w:bodyDiv w:val="1"/>
      <w:marLeft w:val="0"/>
      <w:marRight w:val="0"/>
      <w:marTop w:val="0"/>
      <w:marBottom w:val="0"/>
      <w:divBdr>
        <w:top w:val="none" w:sz="0" w:space="0" w:color="auto"/>
        <w:left w:val="none" w:sz="0" w:space="0" w:color="auto"/>
        <w:bottom w:val="none" w:sz="0" w:space="0" w:color="auto"/>
        <w:right w:val="none" w:sz="0" w:space="0" w:color="auto"/>
      </w:divBdr>
    </w:div>
    <w:div w:id="47726853">
      <w:bodyDiv w:val="1"/>
      <w:marLeft w:val="0"/>
      <w:marRight w:val="0"/>
      <w:marTop w:val="0"/>
      <w:marBottom w:val="0"/>
      <w:divBdr>
        <w:top w:val="none" w:sz="0" w:space="0" w:color="auto"/>
        <w:left w:val="none" w:sz="0" w:space="0" w:color="auto"/>
        <w:bottom w:val="none" w:sz="0" w:space="0" w:color="auto"/>
        <w:right w:val="none" w:sz="0" w:space="0" w:color="auto"/>
      </w:divBdr>
    </w:div>
    <w:div w:id="86731815">
      <w:bodyDiv w:val="1"/>
      <w:marLeft w:val="0"/>
      <w:marRight w:val="0"/>
      <w:marTop w:val="0"/>
      <w:marBottom w:val="0"/>
      <w:divBdr>
        <w:top w:val="none" w:sz="0" w:space="0" w:color="auto"/>
        <w:left w:val="none" w:sz="0" w:space="0" w:color="auto"/>
        <w:bottom w:val="none" w:sz="0" w:space="0" w:color="auto"/>
        <w:right w:val="none" w:sz="0" w:space="0" w:color="auto"/>
      </w:divBdr>
    </w:div>
    <w:div w:id="188180165">
      <w:bodyDiv w:val="1"/>
      <w:marLeft w:val="0"/>
      <w:marRight w:val="0"/>
      <w:marTop w:val="0"/>
      <w:marBottom w:val="0"/>
      <w:divBdr>
        <w:top w:val="none" w:sz="0" w:space="0" w:color="auto"/>
        <w:left w:val="none" w:sz="0" w:space="0" w:color="auto"/>
        <w:bottom w:val="none" w:sz="0" w:space="0" w:color="auto"/>
        <w:right w:val="none" w:sz="0" w:space="0" w:color="auto"/>
      </w:divBdr>
    </w:div>
    <w:div w:id="260264346">
      <w:bodyDiv w:val="1"/>
      <w:marLeft w:val="0"/>
      <w:marRight w:val="0"/>
      <w:marTop w:val="0"/>
      <w:marBottom w:val="0"/>
      <w:divBdr>
        <w:top w:val="none" w:sz="0" w:space="0" w:color="auto"/>
        <w:left w:val="none" w:sz="0" w:space="0" w:color="auto"/>
        <w:bottom w:val="none" w:sz="0" w:space="0" w:color="auto"/>
        <w:right w:val="none" w:sz="0" w:space="0" w:color="auto"/>
      </w:divBdr>
    </w:div>
    <w:div w:id="271013509">
      <w:bodyDiv w:val="1"/>
      <w:marLeft w:val="0"/>
      <w:marRight w:val="0"/>
      <w:marTop w:val="75"/>
      <w:marBottom w:val="0"/>
      <w:divBdr>
        <w:top w:val="none" w:sz="0" w:space="0" w:color="auto"/>
        <w:left w:val="none" w:sz="0" w:space="0" w:color="auto"/>
        <w:bottom w:val="none" w:sz="0" w:space="0" w:color="auto"/>
        <w:right w:val="none" w:sz="0" w:space="0" w:color="auto"/>
      </w:divBdr>
      <w:divsChild>
        <w:div w:id="144049763">
          <w:marLeft w:val="0"/>
          <w:marRight w:val="0"/>
          <w:marTop w:val="100"/>
          <w:marBottom w:val="100"/>
          <w:divBdr>
            <w:top w:val="none" w:sz="0" w:space="0" w:color="auto"/>
            <w:left w:val="none" w:sz="0" w:space="0" w:color="auto"/>
            <w:bottom w:val="none" w:sz="0" w:space="0" w:color="auto"/>
            <w:right w:val="none" w:sz="0" w:space="0" w:color="auto"/>
          </w:divBdr>
          <w:divsChild>
            <w:div w:id="696586471">
              <w:marLeft w:val="0"/>
              <w:marRight w:val="0"/>
              <w:marTop w:val="0"/>
              <w:marBottom w:val="0"/>
              <w:divBdr>
                <w:top w:val="none" w:sz="0" w:space="0" w:color="auto"/>
                <w:left w:val="single" w:sz="6" w:space="7" w:color="000000"/>
                <w:bottom w:val="none" w:sz="0" w:space="0" w:color="auto"/>
                <w:right w:val="none" w:sz="0" w:space="0" w:color="auto"/>
              </w:divBdr>
            </w:div>
          </w:divsChild>
        </w:div>
      </w:divsChild>
    </w:div>
    <w:div w:id="386492561">
      <w:bodyDiv w:val="1"/>
      <w:marLeft w:val="0"/>
      <w:marRight w:val="0"/>
      <w:marTop w:val="0"/>
      <w:marBottom w:val="0"/>
      <w:divBdr>
        <w:top w:val="none" w:sz="0" w:space="0" w:color="auto"/>
        <w:left w:val="none" w:sz="0" w:space="0" w:color="auto"/>
        <w:bottom w:val="none" w:sz="0" w:space="0" w:color="auto"/>
        <w:right w:val="none" w:sz="0" w:space="0" w:color="auto"/>
      </w:divBdr>
      <w:divsChild>
        <w:div w:id="1398170531">
          <w:marLeft w:val="0"/>
          <w:marRight w:val="0"/>
          <w:marTop w:val="0"/>
          <w:marBottom w:val="0"/>
          <w:divBdr>
            <w:top w:val="none" w:sz="0" w:space="0" w:color="auto"/>
            <w:left w:val="none" w:sz="0" w:space="0" w:color="auto"/>
            <w:bottom w:val="none" w:sz="0" w:space="0" w:color="auto"/>
            <w:right w:val="none" w:sz="0" w:space="0" w:color="auto"/>
          </w:divBdr>
          <w:divsChild>
            <w:div w:id="1175077531">
              <w:marLeft w:val="0"/>
              <w:marRight w:val="0"/>
              <w:marTop w:val="0"/>
              <w:marBottom w:val="0"/>
              <w:divBdr>
                <w:top w:val="none" w:sz="0" w:space="0" w:color="auto"/>
                <w:left w:val="none" w:sz="0" w:space="0" w:color="auto"/>
                <w:bottom w:val="none" w:sz="0" w:space="0" w:color="auto"/>
                <w:right w:val="none" w:sz="0" w:space="0" w:color="auto"/>
              </w:divBdr>
              <w:divsChild>
                <w:div w:id="102736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667459">
      <w:bodyDiv w:val="1"/>
      <w:marLeft w:val="0"/>
      <w:marRight w:val="0"/>
      <w:marTop w:val="0"/>
      <w:marBottom w:val="0"/>
      <w:divBdr>
        <w:top w:val="none" w:sz="0" w:space="0" w:color="auto"/>
        <w:left w:val="none" w:sz="0" w:space="0" w:color="auto"/>
        <w:bottom w:val="none" w:sz="0" w:space="0" w:color="auto"/>
        <w:right w:val="none" w:sz="0" w:space="0" w:color="auto"/>
      </w:divBdr>
    </w:div>
    <w:div w:id="542013027">
      <w:bodyDiv w:val="1"/>
      <w:marLeft w:val="0"/>
      <w:marRight w:val="0"/>
      <w:marTop w:val="0"/>
      <w:marBottom w:val="0"/>
      <w:divBdr>
        <w:top w:val="none" w:sz="0" w:space="0" w:color="auto"/>
        <w:left w:val="none" w:sz="0" w:space="0" w:color="auto"/>
        <w:bottom w:val="none" w:sz="0" w:space="0" w:color="auto"/>
        <w:right w:val="none" w:sz="0" w:space="0" w:color="auto"/>
      </w:divBdr>
    </w:div>
    <w:div w:id="653067405">
      <w:bodyDiv w:val="1"/>
      <w:marLeft w:val="0"/>
      <w:marRight w:val="0"/>
      <w:marTop w:val="0"/>
      <w:marBottom w:val="0"/>
      <w:divBdr>
        <w:top w:val="none" w:sz="0" w:space="0" w:color="auto"/>
        <w:left w:val="none" w:sz="0" w:space="0" w:color="auto"/>
        <w:bottom w:val="none" w:sz="0" w:space="0" w:color="auto"/>
        <w:right w:val="none" w:sz="0" w:space="0" w:color="auto"/>
      </w:divBdr>
    </w:div>
    <w:div w:id="731276596">
      <w:bodyDiv w:val="1"/>
      <w:marLeft w:val="0"/>
      <w:marRight w:val="0"/>
      <w:marTop w:val="0"/>
      <w:marBottom w:val="0"/>
      <w:divBdr>
        <w:top w:val="none" w:sz="0" w:space="0" w:color="auto"/>
        <w:left w:val="none" w:sz="0" w:space="0" w:color="auto"/>
        <w:bottom w:val="none" w:sz="0" w:space="0" w:color="auto"/>
        <w:right w:val="none" w:sz="0" w:space="0" w:color="auto"/>
      </w:divBdr>
    </w:div>
    <w:div w:id="772555934">
      <w:bodyDiv w:val="1"/>
      <w:marLeft w:val="0"/>
      <w:marRight w:val="0"/>
      <w:marTop w:val="0"/>
      <w:marBottom w:val="0"/>
      <w:divBdr>
        <w:top w:val="none" w:sz="0" w:space="0" w:color="auto"/>
        <w:left w:val="none" w:sz="0" w:space="0" w:color="auto"/>
        <w:bottom w:val="none" w:sz="0" w:space="0" w:color="auto"/>
        <w:right w:val="none" w:sz="0" w:space="0" w:color="auto"/>
      </w:divBdr>
    </w:div>
    <w:div w:id="877854988">
      <w:bodyDiv w:val="1"/>
      <w:marLeft w:val="0"/>
      <w:marRight w:val="0"/>
      <w:marTop w:val="0"/>
      <w:marBottom w:val="0"/>
      <w:divBdr>
        <w:top w:val="none" w:sz="0" w:space="0" w:color="auto"/>
        <w:left w:val="none" w:sz="0" w:space="0" w:color="auto"/>
        <w:bottom w:val="none" w:sz="0" w:space="0" w:color="auto"/>
        <w:right w:val="none" w:sz="0" w:space="0" w:color="auto"/>
      </w:divBdr>
      <w:divsChild>
        <w:div w:id="2054957544">
          <w:marLeft w:val="0"/>
          <w:marRight w:val="0"/>
          <w:marTop w:val="0"/>
          <w:marBottom w:val="0"/>
          <w:divBdr>
            <w:top w:val="none" w:sz="0" w:space="0" w:color="auto"/>
            <w:left w:val="none" w:sz="0" w:space="0" w:color="auto"/>
            <w:bottom w:val="none" w:sz="0" w:space="0" w:color="auto"/>
            <w:right w:val="none" w:sz="0" w:space="0" w:color="auto"/>
          </w:divBdr>
          <w:divsChild>
            <w:div w:id="1261179078">
              <w:marLeft w:val="0"/>
              <w:marRight w:val="0"/>
              <w:marTop w:val="0"/>
              <w:marBottom w:val="0"/>
              <w:divBdr>
                <w:top w:val="none" w:sz="0" w:space="0" w:color="auto"/>
                <w:left w:val="none" w:sz="0" w:space="0" w:color="auto"/>
                <w:bottom w:val="none" w:sz="0" w:space="0" w:color="auto"/>
                <w:right w:val="none" w:sz="0" w:space="0" w:color="auto"/>
              </w:divBdr>
              <w:divsChild>
                <w:div w:id="1675376716">
                  <w:marLeft w:val="0"/>
                  <w:marRight w:val="0"/>
                  <w:marTop w:val="0"/>
                  <w:marBottom w:val="0"/>
                  <w:divBdr>
                    <w:top w:val="none" w:sz="0" w:space="0" w:color="auto"/>
                    <w:left w:val="none" w:sz="0" w:space="0" w:color="auto"/>
                    <w:bottom w:val="none" w:sz="0" w:space="0" w:color="auto"/>
                    <w:right w:val="none" w:sz="0" w:space="0" w:color="auto"/>
                  </w:divBdr>
                  <w:divsChild>
                    <w:div w:id="219874791">
                      <w:marLeft w:val="0"/>
                      <w:marRight w:val="0"/>
                      <w:marTop w:val="0"/>
                      <w:marBottom w:val="0"/>
                      <w:divBdr>
                        <w:top w:val="none" w:sz="0" w:space="0" w:color="auto"/>
                        <w:left w:val="none" w:sz="0" w:space="0" w:color="auto"/>
                        <w:bottom w:val="none" w:sz="0" w:space="0" w:color="auto"/>
                        <w:right w:val="none" w:sz="0" w:space="0" w:color="auto"/>
                      </w:divBdr>
                    </w:div>
                    <w:div w:id="10528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292837">
      <w:bodyDiv w:val="1"/>
      <w:marLeft w:val="0"/>
      <w:marRight w:val="0"/>
      <w:marTop w:val="0"/>
      <w:marBottom w:val="0"/>
      <w:divBdr>
        <w:top w:val="none" w:sz="0" w:space="0" w:color="auto"/>
        <w:left w:val="none" w:sz="0" w:space="0" w:color="auto"/>
        <w:bottom w:val="none" w:sz="0" w:space="0" w:color="auto"/>
        <w:right w:val="none" w:sz="0" w:space="0" w:color="auto"/>
      </w:divBdr>
    </w:div>
    <w:div w:id="1018892280">
      <w:bodyDiv w:val="1"/>
      <w:marLeft w:val="0"/>
      <w:marRight w:val="0"/>
      <w:marTop w:val="0"/>
      <w:marBottom w:val="0"/>
      <w:divBdr>
        <w:top w:val="none" w:sz="0" w:space="0" w:color="auto"/>
        <w:left w:val="none" w:sz="0" w:space="0" w:color="auto"/>
        <w:bottom w:val="none" w:sz="0" w:space="0" w:color="auto"/>
        <w:right w:val="none" w:sz="0" w:space="0" w:color="auto"/>
      </w:divBdr>
    </w:div>
    <w:div w:id="1142697530">
      <w:bodyDiv w:val="1"/>
      <w:marLeft w:val="0"/>
      <w:marRight w:val="0"/>
      <w:marTop w:val="0"/>
      <w:marBottom w:val="0"/>
      <w:divBdr>
        <w:top w:val="none" w:sz="0" w:space="0" w:color="auto"/>
        <w:left w:val="none" w:sz="0" w:space="0" w:color="auto"/>
        <w:bottom w:val="none" w:sz="0" w:space="0" w:color="auto"/>
        <w:right w:val="none" w:sz="0" w:space="0" w:color="auto"/>
      </w:divBdr>
    </w:div>
    <w:div w:id="1236160745">
      <w:bodyDiv w:val="1"/>
      <w:marLeft w:val="0"/>
      <w:marRight w:val="0"/>
      <w:marTop w:val="0"/>
      <w:marBottom w:val="0"/>
      <w:divBdr>
        <w:top w:val="none" w:sz="0" w:space="0" w:color="auto"/>
        <w:left w:val="none" w:sz="0" w:space="0" w:color="auto"/>
        <w:bottom w:val="none" w:sz="0" w:space="0" w:color="auto"/>
        <w:right w:val="none" w:sz="0" w:space="0" w:color="auto"/>
      </w:divBdr>
    </w:div>
    <w:div w:id="1252199305">
      <w:bodyDiv w:val="1"/>
      <w:marLeft w:val="0"/>
      <w:marRight w:val="0"/>
      <w:marTop w:val="0"/>
      <w:marBottom w:val="0"/>
      <w:divBdr>
        <w:top w:val="none" w:sz="0" w:space="0" w:color="auto"/>
        <w:left w:val="none" w:sz="0" w:space="0" w:color="auto"/>
        <w:bottom w:val="none" w:sz="0" w:space="0" w:color="auto"/>
        <w:right w:val="none" w:sz="0" w:space="0" w:color="auto"/>
      </w:divBdr>
    </w:div>
    <w:div w:id="1277907060">
      <w:bodyDiv w:val="1"/>
      <w:marLeft w:val="0"/>
      <w:marRight w:val="0"/>
      <w:marTop w:val="0"/>
      <w:marBottom w:val="0"/>
      <w:divBdr>
        <w:top w:val="none" w:sz="0" w:space="0" w:color="auto"/>
        <w:left w:val="none" w:sz="0" w:space="0" w:color="auto"/>
        <w:bottom w:val="none" w:sz="0" w:space="0" w:color="auto"/>
        <w:right w:val="none" w:sz="0" w:space="0" w:color="auto"/>
      </w:divBdr>
    </w:div>
    <w:div w:id="1285696169">
      <w:bodyDiv w:val="1"/>
      <w:marLeft w:val="0"/>
      <w:marRight w:val="0"/>
      <w:marTop w:val="0"/>
      <w:marBottom w:val="0"/>
      <w:divBdr>
        <w:top w:val="none" w:sz="0" w:space="0" w:color="auto"/>
        <w:left w:val="none" w:sz="0" w:space="0" w:color="auto"/>
        <w:bottom w:val="none" w:sz="0" w:space="0" w:color="auto"/>
        <w:right w:val="none" w:sz="0" w:space="0" w:color="auto"/>
      </w:divBdr>
    </w:div>
    <w:div w:id="1450008277">
      <w:bodyDiv w:val="1"/>
      <w:marLeft w:val="0"/>
      <w:marRight w:val="0"/>
      <w:marTop w:val="0"/>
      <w:marBottom w:val="0"/>
      <w:divBdr>
        <w:top w:val="none" w:sz="0" w:space="0" w:color="auto"/>
        <w:left w:val="none" w:sz="0" w:space="0" w:color="auto"/>
        <w:bottom w:val="none" w:sz="0" w:space="0" w:color="auto"/>
        <w:right w:val="none" w:sz="0" w:space="0" w:color="auto"/>
      </w:divBdr>
    </w:div>
    <w:div w:id="1476947291">
      <w:bodyDiv w:val="1"/>
      <w:marLeft w:val="0"/>
      <w:marRight w:val="0"/>
      <w:marTop w:val="0"/>
      <w:marBottom w:val="0"/>
      <w:divBdr>
        <w:top w:val="none" w:sz="0" w:space="0" w:color="auto"/>
        <w:left w:val="none" w:sz="0" w:space="0" w:color="auto"/>
        <w:bottom w:val="none" w:sz="0" w:space="0" w:color="auto"/>
        <w:right w:val="none" w:sz="0" w:space="0" w:color="auto"/>
      </w:divBdr>
    </w:div>
    <w:div w:id="1508055292">
      <w:bodyDiv w:val="1"/>
      <w:marLeft w:val="0"/>
      <w:marRight w:val="0"/>
      <w:marTop w:val="0"/>
      <w:marBottom w:val="0"/>
      <w:divBdr>
        <w:top w:val="none" w:sz="0" w:space="0" w:color="auto"/>
        <w:left w:val="none" w:sz="0" w:space="0" w:color="auto"/>
        <w:bottom w:val="none" w:sz="0" w:space="0" w:color="auto"/>
        <w:right w:val="none" w:sz="0" w:space="0" w:color="auto"/>
      </w:divBdr>
    </w:div>
    <w:div w:id="172139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nl/url?sa=i&amp;rct=j&amp;q=&amp;esrc=s&amp;source=images&amp;cd=&amp;cad=rja&amp;uact=8&amp;ved=0ahUKEwj976OwpIfUAhVKlxQKHbYxDM8QjRwIBw&amp;url=https://www.turks.nl/tag/prostitutie&amp;psig=AFQjCNF8UjorYRxeepA2E6aiiJFI3VFEWA&amp;ust=1495672481221218" TargetMode="Externa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hyperlink" Target="http://www.gedwongenprostitutie.meldmisdaadanoniem.nl"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yperlink" Target="http://www.eerstekamer.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http://www.movisie.n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ad.nl" TargetMode="External"/><Relationship Id="rId7" Type="http://schemas.openxmlformats.org/officeDocument/2006/relationships/hyperlink" Target="http://www.om.nl" TargetMode="External"/><Relationship Id="rId2" Type="http://schemas.openxmlformats.org/officeDocument/2006/relationships/hyperlink" Target="http://www.ad.nl" TargetMode="External"/><Relationship Id="rId1" Type="http://schemas.openxmlformats.org/officeDocument/2006/relationships/hyperlink" Target="http://www.nu.nl" TargetMode="External"/><Relationship Id="rId6" Type="http://schemas.openxmlformats.org/officeDocument/2006/relationships/hyperlink" Target="http://www.gedwongenprostitutie.meldmisdaadanoniem.nl" TargetMode="External"/><Relationship Id="rId5" Type="http://schemas.openxmlformats.org/officeDocument/2006/relationships/hyperlink" Target="http://www.volkskrant.nl" TargetMode="External"/><Relationship Id="rId4" Type="http://schemas.openxmlformats.org/officeDocument/2006/relationships/hyperlink" Target="http://www.eerstekamer.n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6cb36e683bc30266/Documenten/Scriptie/Diagrammen%20analys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6cb36e683bc30266/Documenten/Scriptie/Diagrammen%20analys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d.docs.live.net/6cb36e683bc30266/Documenten/Scriptie/Diagrammen%20analys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d.docs.live.net/6cb36e683bc30266/Documenten/Scriptie/Diagrammen%20analys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d.docs.live.net/6cb36e683bc30266/Documenten/Scriptie/Diagrammen%20deelvraag%204.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d.docs.live.net/6cb36e683bc30266/Documenten/Scriptie/Diagrammen%20deelvraag%204.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d.docs.live.net/6cb36e683bc30266/Documenten/Scriptie/Diagrammen%20deelvraag%204.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d.docs.live.net/6cb36e683bc30266/Documenten/Scriptie/Diagrammen%20deelvraag%204.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d.docs.live.net/6cb36e683bc30266/Documenten/Scriptie/Diagrammen%20deelvraag%204.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nl-NL"/>
              <a:t>Periode van uitbuiting in maanden</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nl-NL"/>
        </a:p>
      </c:txPr>
    </c:title>
    <c:autoTitleDeleted val="0"/>
    <c:plotArea>
      <c:layout/>
      <c:bar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f>'[Diagrammen analyse.xlsx]Frequentie'!$F$5:$F$9</c:f>
              <c:strCache>
                <c:ptCount val="5"/>
                <c:pt idx="0">
                  <c:v>&lt; 1 maand</c:v>
                </c:pt>
                <c:pt idx="1">
                  <c:v>1 - 3 maanden</c:v>
                </c:pt>
                <c:pt idx="2">
                  <c:v>4 - 6 maanden</c:v>
                </c:pt>
                <c:pt idx="3">
                  <c:v>7 - 12 maanden</c:v>
                </c:pt>
                <c:pt idx="4">
                  <c:v>&gt; 1 jaar</c:v>
                </c:pt>
              </c:strCache>
            </c:strRef>
          </c:cat>
          <c:val>
            <c:numRef>
              <c:f>'[Diagrammen analyse.xlsx]Frequentie'!$G$5:$G$9</c:f>
              <c:numCache>
                <c:formatCode>General</c:formatCode>
                <c:ptCount val="5"/>
                <c:pt idx="0">
                  <c:v>4</c:v>
                </c:pt>
                <c:pt idx="1">
                  <c:v>3</c:v>
                </c:pt>
                <c:pt idx="2">
                  <c:v>4</c:v>
                </c:pt>
                <c:pt idx="3">
                  <c:v>1</c:v>
                </c:pt>
                <c:pt idx="4">
                  <c:v>4</c:v>
                </c:pt>
              </c:numCache>
            </c:numRef>
          </c:val>
          <c:extLst>
            <c:ext xmlns:c16="http://schemas.microsoft.com/office/drawing/2014/chart" uri="{C3380CC4-5D6E-409C-BE32-E72D297353CC}">
              <c16:uniqueId val="{00000000-54D0-47EB-959F-EEF7B3D13390}"/>
            </c:ext>
          </c:extLst>
        </c:ser>
        <c:dLbls>
          <c:showLegendKey val="0"/>
          <c:showVal val="0"/>
          <c:showCatName val="0"/>
          <c:showSerName val="0"/>
          <c:showPercent val="0"/>
          <c:showBubbleSize val="0"/>
        </c:dLbls>
        <c:gapWidth val="100"/>
        <c:overlap val="-24"/>
        <c:axId val="672939632"/>
        <c:axId val="487542448"/>
      </c:barChart>
      <c:catAx>
        <c:axId val="672939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nl-NL"/>
          </a:p>
        </c:txPr>
        <c:crossAx val="487542448"/>
        <c:crosses val="autoZero"/>
        <c:auto val="1"/>
        <c:lblAlgn val="ctr"/>
        <c:lblOffset val="100"/>
        <c:noMultiLvlLbl val="0"/>
      </c:catAx>
      <c:valAx>
        <c:axId val="487542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nl-NL"/>
          </a:p>
        </c:txPr>
        <c:crossAx val="672939632"/>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nl-NL"/>
              <a:t>Periode van uitbuiting in jaren</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nl-NL"/>
        </a:p>
      </c:txPr>
    </c:title>
    <c:autoTitleDeleted val="0"/>
    <c:plotArea>
      <c:layout/>
      <c:bar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f>'[Diagrammen analyse.xlsx]Frequentie'!$P$5:$P$7</c:f>
              <c:strCache>
                <c:ptCount val="3"/>
                <c:pt idx="0">
                  <c:v>&lt; 2 jaar</c:v>
                </c:pt>
                <c:pt idx="1">
                  <c:v>2 -4 jaar</c:v>
                </c:pt>
                <c:pt idx="2">
                  <c:v>&gt; 4 jaar</c:v>
                </c:pt>
              </c:strCache>
            </c:strRef>
          </c:cat>
          <c:val>
            <c:numRef>
              <c:f>'[Diagrammen analyse.xlsx]Frequentie'!$Q$5:$Q$7</c:f>
              <c:numCache>
                <c:formatCode>General</c:formatCode>
                <c:ptCount val="3"/>
                <c:pt idx="0">
                  <c:v>1</c:v>
                </c:pt>
                <c:pt idx="2">
                  <c:v>3</c:v>
                </c:pt>
              </c:numCache>
            </c:numRef>
          </c:val>
          <c:extLst>
            <c:ext xmlns:c16="http://schemas.microsoft.com/office/drawing/2014/chart" uri="{C3380CC4-5D6E-409C-BE32-E72D297353CC}">
              <c16:uniqueId val="{00000000-212B-4B8C-AFF5-10CB529473F1}"/>
            </c:ext>
          </c:extLst>
        </c:ser>
        <c:dLbls>
          <c:showLegendKey val="0"/>
          <c:showVal val="0"/>
          <c:showCatName val="0"/>
          <c:showSerName val="0"/>
          <c:showPercent val="0"/>
          <c:showBubbleSize val="0"/>
        </c:dLbls>
        <c:gapWidth val="100"/>
        <c:overlap val="-24"/>
        <c:axId val="622657152"/>
        <c:axId val="625062256"/>
      </c:barChart>
      <c:catAx>
        <c:axId val="622657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nl-NL"/>
          </a:p>
        </c:txPr>
        <c:crossAx val="625062256"/>
        <c:crosses val="autoZero"/>
        <c:auto val="1"/>
        <c:lblAlgn val="ctr"/>
        <c:lblOffset val="100"/>
        <c:noMultiLvlLbl val="0"/>
      </c:catAx>
      <c:valAx>
        <c:axId val="625062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nl-NL"/>
          </a:p>
        </c:txPr>
        <c:crossAx val="622657152"/>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nl-NL"/>
              <a:t>Dwangmiddelen</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nl-NL"/>
        </a:p>
      </c:txPr>
    </c:title>
    <c:autoTitleDeleted val="0"/>
    <c:plotArea>
      <c:layout/>
      <c:bar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f>'[Diagrammen analyse.xlsx]Dwangmiddelen'!$F$3:$F$9</c:f>
              <c:strCache>
                <c:ptCount val="7"/>
                <c:pt idx="0">
                  <c:v>Bedreiging</c:v>
                </c:pt>
                <c:pt idx="1">
                  <c:v>Geweld</c:v>
                </c:pt>
                <c:pt idx="2">
                  <c:v>Misbruik kwetsbare positie</c:v>
                </c:pt>
                <c:pt idx="3">
                  <c:v>Misbruik overwicht</c:v>
                </c:pt>
                <c:pt idx="4">
                  <c:v>Misleiding</c:v>
                </c:pt>
                <c:pt idx="5">
                  <c:v>Chantage</c:v>
                </c:pt>
                <c:pt idx="6">
                  <c:v>Manipulatie</c:v>
                </c:pt>
              </c:strCache>
            </c:strRef>
          </c:cat>
          <c:val>
            <c:numRef>
              <c:f>'[Diagrammen analyse.xlsx]Dwangmiddelen'!$G$3:$G$9</c:f>
              <c:numCache>
                <c:formatCode>General</c:formatCode>
                <c:ptCount val="7"/>
                <c:pt idx="0">
                  <c:v>10</c:v>
                </c:pt>
                <c:pt idx="1">
                  <c:v>8</c:v>
                </c:pt>
                <c:pt idx="2">
                  <c:v>8</c:v>
                </c:pt>
                <c:pt idx="3">
                  <c:v>6</c:v>
                </c:pt>
                <c:pt idx="4">
                  <c:v>7</c:v>
                </c:pt>
                <c:pt idx="5">
                  <c:v>3</c:v>
                </c:pt>
                <c:pt idx="6">
                  <c:v>5</c:v>
                </c:pt>
              </c:numCache>
            </c:numRef>
          </c:val>
          <c:extLst>
            <c:ext xmlns:c16="http://schemas.microsoft.com/office/drawing/2014/chart" uri="{C3380CC4-5D6E-409C-BE32-E72D297353CC}">
              <c16:uniqueId val="{00000000-D5FD-4BCC-B44F-45BB0083E793}"/>
            </c:ext>
          </c:extLst>
        </c:ser>
        <c:dLbls>
          <c:showLegendKey val="0"/>
          <c:showVal val="0"/>
          <c:showCatName val="0"/>
          <c:showSerName val="0"/>
          <c:showPercent val="0"/>
          <c:showBubbleSize val="0"/>
        </c:dLbls>
        <c:gapWidth val="100"/>
        <c:overlap val="-24"/>
        <c:axId val="1680953184"/>
        <c:axId val="1555210592"/>
      </c:barChart>
      <c:catAx>
        <c:axId val="1680953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nl-NL"/>
          </a:p>
        </c:txPr>
        <c:crossAx val="1555210592"/>
        <c:crosses val="autoZero"/>
        <c:auto val="1"/>
        <c:lblAlgn val="ctr"/>
        <c:lblOffset val="100"/>
        <c:noMultiLvlLbl val="0"/>
      </c:catAx>
      <c:valAx>
        <c:axId val="1555210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nl-NL"/>
          </a:p>
        </c:txPr>
        <c:crossAx val="16809531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nl-NL"/>
              <a:t>Deel</a:t>
            </a:r>
            <a:r>
              <a:rPr lang="nl-NL" baseline="0"/>
              <a:t> verkregen geld</a:t>
            </a:r>
            <a:endParaRPr lang="nl-NL"/>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nl-NL"/>
        </a:p>
      </c:txPr>
    </c:title>
    <c:autoTitleDeleted val="0"/>
    <c:plotArea>
      <c:layout/>
      <c:bar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f>'[Diagrammen analyse.xlsx]Verkregen voordeel'!$G$6:$G$8</c:f>
              <c:strCache>
                <c:ptCount val="3"/>
                <c:pt idx="0">
                  <c:v>Volledig verdiende geld</c:v>
                </c:pt>
                <c:pt idx="1">
                  <c:v>Grootste deel verdiende geld</c:v>
                </c:pt>
                <c:pt idx="2">
                  <c:v>Geen</c:v>
                </c:pt>
              </c:strCache>
            </c:strRef>
          </c:cat>
          <c:val>
            <c:numRef>
              <c:f>'[Diagrammen analyse.xlsx]Verkregen voordeel'!$H$6:$H$8</c:f>
              <c:numCache>
                <c:formatCode>General</c:formatCode>
                <c:ptCount val="3"/>
                <c:pt idx="0">
                  <c:v>10</c:v>
                </c:pt>
                <c:pt idx="1">
                  <c:v>5</c:v>
                </c:pt>
                <c:pt idx="2">
                  <c:v>1</c:v>
                </c:pt>
              </c:numCache>
            </c:numRef>
          </c:val>
          <c:extLst>
            <c:ext xmlns:c16="http://schemas.microsoft.com/office/drawing/2014/chart" uri="{C3380CC4-5D6E-409C-BE32-E72D297353CC}">
              <c16:uniqueId val="{00000000-06AD-4D8B-8DBA-A80EAA6EB9CC}"/>
            </c:ext>
          </c:extLst>
        </c:ser>
        <c:dLbls>
          <c:showLegendKey val="0"/>
          <c:showVal val="0"/>
          <c:showCatName val="0"/>
          <c:showSerName val="0"/>
          <c:showPercent val="0"/>
          <c:showBubbleSize val="0"/>
        </c:dLbls>
        <c:gapWidth val="100"/>
        <c:overlap val="-24"/>
        <c:axId val="749870224"/>
        <c:axId val="638159776"/>
      </c:barChart>
      <c:catAx>
        <c:axId val="749870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nl-NL"/>
          </a:p>
        </c:txPr>
        <c:crossAx val="638159776"/>
        <c:crosses val="autoZero"/>
        <c:auto val="1"/>
        <c:lblAlgn val="ctr"/>
        <c:lblOffset val="100"/>
        <c:noMultiLvlLbl val="0"/>
      </c:catAx>
      <c:valAx>
        <c:axId val="638159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nl-NL"/>
          </a:p>
        </c:txPr>
        <c:crossAx val="7498702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nl-NL"/>
              <a:t>Straffen</a:t>
            </a:r>
            <a:r>
              <a:rPr lang="nl-NL" baseline="0"/>
              <a:t> geen medewerking verlenen</a:t>
            </a:r>
            <a:endParaRPr lang="nl-NL"/>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nl-NL"/>
        </a:p>
      </c:txPr>
    </c:title>
    <c:autoTitleDeleted val="0"/>
    <c:plotArea>
      <c:layout/>
      <c:bar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f>'[Diagrammen deelvraag 4.xlsx]taakstraf verzwarend'!$K$13:$K$14</c:f>
              <c:strCache>
                <c:ptCount val="2"/>
                <c:pt idx="0">
                  <c:v>150 - 200 uur</c:v>
                </c:pt>
                <c:pt idx="1">
                  <c:v>200 - 250 uur</c:v>
                </c:pt>
              </c:strCache>
            </c:strRef>
          </c:cat>
          <c:val>
            <c:numRef>
              <c:f>'[Diagrammen deelvraag 4.xlsx]taakstraf verzwarend'!$L$13:$L$14</c:f>
              <c:numCache>
                <c:formatCode>General</c:formatCode>
                <c:ptCount val="2"/>
                <c:pt idx="0">
                  <c:v>2</c:v>
                </c:pt>
                <c:pt idx="1">
                  <c:v>1</c:v>
                </c:pt>
              </c:numCache>
            </c:numRef>
          </c:val>
          <c:extLst>
            <c:ext xmlns:c16="http://schemas.microsoft.com/office/drawing/2014/chart" uri="{C3380CC4-5D6E-409C-BE32-E72D297353CC}">
              <c16:uniqueId val="{00000000-BE33-4F94-8B5C-E1F629EB76BC}"/>
            </c:ext>
          </c:extLst>
        </c:ser>
        <c:dLbls>
          <c:showLegendKey val="0"/>
          <c:showVal val="0"/>
          <c:showCatName val="0"/>
          <c:showSerName val="0"/>
          <c:showPercent val="0"/>
          <c:showBubbleSize val="0"/>
        </c:dLbls>
        <c:gapWidth val="100"/>
        <c:overlap val="-24"/>
        <c:axId val="671056736"/>
        <c:axId val="670286192"/>
      </c:barChart>
      <c:catAx>
        <c:axId val="671056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nl-NL"/>
          </a:p>
        </c:txPr>
        <c:crossAx val="670286192"/>
        <c:crosses val="autoZero"/>
        <c:auto val="1"/>
        <c:lblAlgn val="ctr"/>
        <c:lblOffset val="100"/>
        <c:noMultiLvlLbl val="0"/>
      </c:catAx>
      <c:valAx>
        <c:axId val="670286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nl-NL"/>
          </a:p>
        </c:txPr>
        <c:crossAx val="671056736"/>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nl-NL"/>
              <a:t>Taakstraf</a:t>
            </a:r>
            <a:r>
              <a:rPr lang="nl-NL" baseline="0"/>
              <a:t> in uren bij strafverzwarende omstandigheden</a:t>
            </a:r>
            <a:endParaRPr lang="nl-NL"/>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nl-NL"/>
        </a:p>
      </c:txPr>
    </c:title>
    <c:autoTitleDeleted val="0"/>
    <c:plotArea>
      <c:layout/>
      <c:bar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f>'[Diagrammen deelvraag 4.xlsx]taakstraf verzwarend'!$E$9:$E$10</c:f>
              <c:strCache>
                <c:ptCount val="2"/>
                <c:pt idx="0">
                  <c:v>150 - 200 uur </c:v>
                </c:pt>
                <c:pt idx="1">
                  <c:v>210 - 250 uur</c:v>
                </c:pt>
              </c:strCache>
            </c:strRef>
          </c:cat>
          <c:val>
            <c:numRef>
              <c:f>'[Diagrammen deelvraag 4.xlsx]taakstraf verzwarend'!$F$9:$F$10</c:f>
              <c:numCache>
                <c:formatCode>General</c:formatCode>
                <c:ptCount val="2"/>
                <c:pt idx="0">
                  <c:v>3</c:v>
                </c:pt>
                <c:pt idx="1">
                  <c:v>6</c:v>
                </c:pt>
              </c:numCache>
            </c:numRef>
          </c:val>
          <c:extLst>
            <c:ext xmlns:c16="http://schemas.microsoft.com/office/drawing/2014/chart" uri="{C3380CC4-5D6E-409C-BE32-E72D297353CC}">
              <c16:uniqueId val="{00000000-FA62-431B-B7C0-06792A251864}"/>
            </c:ext>
          </c:extLst>
        </c:ser>
        <c:dLbls>
          <c:showLegendKey val="0"/>
          <c:showVal val="0"/>
          <c:showCatName val="0"/>
          <c:showSerName val="0"/>
          <c:showPercent val="0"/>
          <c:showBubbleSize val="0"/>
        </c:dLbls>
        <c:gapWidth val="100"/>
        <c:overlap val="-24"/>
        <c:axId val="625950864"/>
        <c:axId val="633553056"/>
      </c:barChart>
      <c:catAx>
        <c:axId val="625950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nl-NL"/>
          </a:p>
        </c:txPr>
        <c:crossAx val="633553056"/>
        <c:crosses val="autoZero"/>
        <c:auto val="1"/>
        <c:lblAlgn val="ctr"/>
        <c:lblOffset val="100"/>
        <c:noMultiLvlLbl val="0"/>
      </c:catAx>
      <c:valAx>
        <c:axId val="633553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nl-NL"/>
          </a:p>
        </c:txPr>
        <c:crossAx val="625950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nl-NL"/>
              <a:t>Uren</a:t>
            </a:r>
            <a:r>
              <a:rPr lang="nl-NL" baseline="0"/>
              <a:t> taakstraf bij tonen berouw</a:t>
            </a:r>
            <a:endParaRPr lang="nl-NL"/>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nl-NL"/>
        </a:p>
      </c:txPr>
    </c:title>
    <c:autoTitleDeleted val="0"/>
    <c:plotArea>
      <c:layout/>
      <c:bar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f>'[Diagrammen deelvraag 4.xlsx]Blad1'!$H$12:$H$13</c:f>
              <c:strCache>
                <c:ptCount val="2"/>
                <c:pt idx="0">
                  <c:v>100 - 150 uur</c:v>
                </c:pt>
                <c:pt idx="1">
                  <c:v>150 - 250 uur</c:v>
                </c:pt>
              </c:strCache>
            </c:strRef>
          </c:cat>
          <c:val>
            <c:numRef>
              <c:f>'[Diagrammen deelvraag 4.xlsx]Blad1'!$I$12:$I$13</c:f>
              <c:numCache>
                <c:formatCode>General</c:formatCode>
                <c:ptCount val="2"/>
                <c:pt idx="0">
                  <c:v>4</c:v>
                </c:pt>
                <c:pt idx="1">
                  <c:v>1</c:v>
                </c:pt>
              </c:numCache>
            </c:numRef>
          </c:val>
          <c:extLst>
            <c:ext xmlns:c16="http://schemas.microsoft.com/office/drawing/2014/chart" uri="{C3380CC4-5D6E-409C-BE32-E72D297353CC}">
              <c16:uniqueId val="{00000000-775C-420C-A55F-DE6FD36EA639}"/>
            </c:ext>
          </c:extLst>
        </c:ser>
        <c:dLbls>
          <c:showLegendKey val="0"/>
          <c:showVal val="0"/>
          <c:showCatName val="0"/>
          <c:showSerName val="0"/>
          <c:showPercent val="0"/>
          <c:showBubbleSize val="0"/>
        </c:dLbls>
        <c:gapWidth val="100"/>
        <c:overlap val="-24"/>
        <c:axId val="671055072"/>
        <c:axId val="673231984"/>
      </c:barChart>
      <c:catAx>
        <c:axId val="671055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nl-NL"/>
          </a:p>
        </c:txPr>
        <c:crossAx val="673231984"/>
        <c:crosses val="autoZero"/>
        <c:auto val="1"/>
        <c:lblAlgn val="ctr"/>
        <c:lblOffset val="100"/>
        <c:noMultiLvlLbl val="0"/>
      </c:catAx>
      <c:valAx>
        <c:axId val="673231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nl-NL"/>
          </a:p>
        </c:txPr>
        <c:crossAx val="671055072"/>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nl-NL"/>
              <a:t>Strafblad prostituant</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nl-NL"/>
        </a:p>
      </c:txPr>
    </c:title>
    <c:autoTitleDeleted val="0"/>
    <c:plotArea>
      <c:layout/>
      <c:bar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f>'[Diagrammen deelvraag 4.xlsx]Strafblad'!$E$3:$E$5</c:f>
              <c:strCache>
                <c:ptCount val="3"/>
                <c:pt idx="0">
                  <c:v>Blanco</c:v>
                </c:pt>
                <c:pt idx="1">
                  <c:v>Andere delicten</c:v>
                </c:pt>
                <c:pt idx="2">
                  <c:v>Soortgelijke delicten</c:v>
                </c:pt>
              </c:strCache>
            </c:strRef>
          </c:cat>
          <c:val>
            <c:numRef>
              <c:f>'[Diagrammen deelvraag 4.xlsx]Strafblad'!$F$3:$F$5</c:f>
              <c:numCache>
                <c:formatCode>General</c:formatCode>
                <c:ptCount val="3"/>
                <c:pt idx="0">
                  <c:v>36</c:v>
                </c:pt>
                <c:pt idx="1">
                  <c:v>2</c:v>
                </c:pt>
                <c:pt idx="2">
                  <c:v>1</c:v>
                </c:pt>
              </c:numCache>
            </c:numRef>
          </c:val>
          <c:extLst>
            <c:ext xmlns:c16="http://schemas.microsoft.com/office/drawing/2014/chart" uri="{C3380CC4-5D6E-409C-BE32-E72D297353CC}">
              <c16:uniqueId val="{00000000-DD5B-4B54-81B6-12A82322BD9C}"/>
            </c:ext>
          </c:extLst>
        </c:ser>
        <c:dLbls>
          <c:showLegendKey val="0"/>
          <c:showVal val="0"/>
          <c:showCatName val="0"/>
          <c:showSerName val="0"/>
          <c:showPercent val="0"/>
          <c:showBubbleSize val="0"/>
        </c:dLbls>
        <c:gapWidth val="100"/>
        <c:overlap val="-24"/>
        <c:axId val="40827999"/>
        <c:axId val="35832527"/>
      </c:barChart>
      <c:catAx>
        <c:axId val="408279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nl-NL"/>
          </a:p>
        </c:txPr>
        <c:crossAx val="35832527"/>
        <c:crosses val="autoZero"/>
        <c:auto val="1"/>
        <c:lblAlgn val="ctr"/>
        <c:lblOffset val="100"/>
        <c:noMultiLvlLbl val="0"/>
      </c:catAx>
      <c:valAx>
        <c:axId val="3583252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nl-NL"/>
          </a:p>
        </c:txPr>
        <c:crossAx val="4082799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nl-NL"/>
              <a:t>Recidiverisico laag</a:t>
            </a:r>
            <a:r>
              <a:rPr lang="nl-NL" baseline="0"/>
              <a:t> - hoogte taakstraf</a:t>
            </a:r>
            <a:endParaRPr lang="nl-NL"/>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nl-NL"/>
        </a:p>
      </c:txPr>
    </c:title>
    <c:autoTitleDeleted val="0"/>
    <c:plotArea>
      <c:layout/>
      <c:bar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f>'[Diagrammen deelvraag 4.xlsx]Recidive'!$C$29:$C$31</c:f>
              <c:strCache>
                <c:ptCount val="3"/>
                <c:pt idx="0">
                  <c:v>100 - 150 uur</c:v>
                </c:pt>
                <c:pt idx="1">
                  <c:v>150 - 200 uur</c:v>
                </c:pt>
                <c:pt idx="2">
                  <c:v>200 - 250 uur</c:v>
                </c:pt>
              </c:strCache>
            </c:strRef>
          </c:cat>
          <c:val>
            <c:numRef>
              <c:f>'[Diagrammen deelvraag 4.xlsx]Recidive'!$D$29:$D$31</c:f>
              <c:numCache>
                <c:formatCode>General</c:formatCode>
                <c:ptCount val="3"/>
                <c:pt idx="0">
                  <c:v>7</c:v>
                </c:pt>
                <c:pt idx="1">
                  <c:v>12</c:v>
                </c:pt>
                <c:pt idx="2">
                  <c:v>5</c:v>
                </c:pt>
              </c:numCache>
            </c:numRef>
          </c:val>
          <c:extLst>
            <c:ext xmlns:c16="http://schemas.microsoft.com/office/drawing/2014/chart" uri="{C3380CC4-5D6E-409C-BE32-E72D297353CC}">
              <c16:uniqueId val="{00000000-81F0-4AE3-A211-242B47D5048E}"/>
            </c:ext>
          </c:extLst>
        </c:ser>
        <c:dLbls>
          <c:showLegendKey val="0"/>
          <c:showVal val="0"/>
          <c:showCatName val="0"/>
          <c:showSerName val="0"/>
          <c:showPercent val="0"/>
          <c:showBubbleSize val="0"/>
        </c:dLbls>
        <c:gapWidth val="100"/>
        <c:overlap val="-24"/>
        <c:axId val="672926064"/>
        <c:axId val="635106688"/>
      </c:barChart>
      <c:catAx>
        <c:axId val="672926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nl-NL"/>
          </a:p>
        </c:txPr>
        <c:crossAx val="635106688"/>
        <c:crosses val="autoZero"/>
        <c:auto val="1"/>
        <c:lblAlgn val="ctr"/>
        <c:lblOffset val="100"/>
        <c:noMultiLvlLbl val="0"/>
      </c:catAx>
      <c:valAx>
        <c:axId val="635106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nl-NL"/>
          </a:p>
        </c:txPr>
        <c:crossAx val="672926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C596F-01B8-43F9-ACCF-85733C0E2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16122</Words>
  <Characters>88673</Characters>
  <Application>Microsoft Office Word</Application>
  <DocSecurity>0</DocSecurity>
  <Lines>738</Lines>
  <Paragraphs>209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post</dc:creator>
  <cp:keywords/>
  <dc:description/>
  <cp:lastModifiedBy>ashley post</cp:lastModifiedBy>
  <cp:revision>2</cp:revision>
  <cp:lastPrinted>2017-05-25T15:48:00Z</cp:lastPrinted>
  <dcterms:created xsi:type="dcterms:W3CDTF">2017-05-29T10:15:00Z</dcterms:created>
  <dcterms:modified xsi:type="dcterms:W3CDTF">2017-05-29T10:15:00Z</dcterms:modified>
</cp:coreProperties>
</file>