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94897" w14:textId="77777777" w:rsidR="008A6EF5" w:rsidRPr="00243D2B" w:rsidRDefault="008A6EF5" w:rsidP="008A6EF5">
      <w:pPr>
        <w:jc w:val="center"/>
        <w:rPr>
          <w:rFonts w:ascii="Verdana" w:hAnsi="Verdana"/>
          <w:b/>
          <w:sz w:val="56"/>
          <w:szCs w:val="56"/>
        </w:rPr>
      </w:pPr>
      <w:r>
        <w:rPr>
          <w:noProof/>
          <w:sz w:val="40"/>
          <w:szCs w:val="40"/>
        </w:rPr>
        <w:drawing>
          <wp:anchor distT="0" distB="0" distL="114300" distR="114300" simplePos="0" relativeHeight="251657728" behindDoc="1" locked="0" layoutInCell="1" allowOverlap="1" wp14:anchorId="4B540628" wp14:editId="717D176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292BC" w14:textId="77777777" w:rsidR="008A6EF5" w:rsidRDefault="008A6EF5" w:rsidP="008A6EF5">
      <w:pPr>
        <w:jc w:val="center"/>
        <w:rPr>
          <w:rFonts w:ascii="Verdana" w:hAnsi="Verdana"/>
          <w:b/>
          <w:sz w:val="40"/>
          <w:szCs w:val="40"/>
        </w:rPr>
      </w:pPr>
    </w:p>
    <w:p w14:paraId="6EF413E1" w14:textId="77777777" w:rsidR="008A6EF5" w:rsidRDefault="008A6EF5" w:rsidP="008A6EF5">
      <w:pPr>
        <w:rPr>
          <w:rFonts w:ascii="Verdana" w:hAnsi="Verdana"/>
          <w:b/>
          <w:i/>
          <w:sz w:val="40"/>
          <w:szCs w:val="40"/>
        </w:rPr>
      </w:pPr>
    </w:p>
    <w:p w14:paraId="24AB99EC" w14:textId="77777777" w:rsidR="008A6EF5" w:rsidRDefault="008A6EF5" w:rsidP="008A6EF5">
      <w:pPr>
        <w:jc w:val="center"/>
        <w:rPr>
          <w:rFonts w:ascii="Verdana" w:hAnsi="Verdana"/>
          <w:b/>
          <w:i/>
          <w:sz w:val="40"/>
          <w:szCs w:val="40"/>
        </w:rPr>
      </w:pPr>
    </w:p>
    <w:p w14:paraId="663CBDE3" w14:textId="77777777" w:rsidR="008A6EF5" w:rsidRDefault="008A6EF5" w:rsidP="008A6EF5">
      <w:pPr>
        <w:rPr>
          <w:rFonts w:ascii="Verdana" w:hAnsi="Verdana"/>
          <w:b/>
          <w:sz w:val="32"/>
          <w:szCs w:val="32"/>
        </w:rPr>
      </w:pPr>
    </w:p>
    <w:p w14:paraId="434D8E6C" w14:textId="77777777" w:rsidR="008A6EF5" w:rsidRDefault="008A6EF5" w:rsidP="008A6EF5">
      <w:pPr>
        <w:rPr>
          <w:rFonts w:ascii="Verdana" w:hAnsi="Verdana"/>
          <w:b/>
          <w:sz w:val="32"/>
          <w:szCs w:val="32"/>
        </w:rPr>
      </w:pPr>
    </w:p>
    <w:p w14:paraId="306AEBF8" w14:textId="77777777" w:rsidR="00C17545" w:rsidRDefault="00C17545" w:rsidP="008A6EF5">
      <w:pPr>
        <w:jc w:val="center"/>
        <w:rPr>
          <w:rFonts w:ascii="Verdana" w:hAnsi="Verdana"/>
          <w:b/>
          <w:sz w:val="56"/>
          <w:szCs w:val="56"/>
        </w:rPr>
      </w:pPr>
    </w:p>
    <w:p w14:paraId="1F019364" w14:textId="0222A110" w:rsidR="008A6EF5" w:rsidRDefault="00C17545" w:rsidP="008A6EF5">
      <w:pPr>
        <w:jc w:val="center"/>
        <w:rPr>
          <w:rFonts w:asciiTheme="minorHAnsi" w:hAnsiTheme="minorHAnsi"/>
          <w:b/>
          <w:i/>
          <w:sz w:val="52"/>
          <w:szCs w:val="48"/>
        </w:rPr>
      </w:pPr>
      <w:r w:rsidRPr="00E4645E">
        <w:rPr>
          <w:rFonts w:asciiTheme="minorHAnsi" w:hAnsiTheme="minorHAnsi"/>
          <w:b/>
          <w:i/>
          <w:sz w:val="52"/>
          <w:szCs w:val="48"/>
        </w:rPr>
        <w:t>‘</w:t>
      </w:r>
      <w:r w:rsidR="00E4645E">
        <w:rPr>
          <w:rFonts w:asciiTheme="minorHAnsi" w:hAnsiTheme="minorHAnsi"/>
          <w:b/>
          <w:i/>
          <w:sz w:val="52"/>
          <w:szCs w:val="48"/>
        </w:rPr>
        <w:t>De gefrustreerde omgangsregeling’</w:t>
      </w:r>
    </w:p>
    <w:p w14:paraId="6BA76023" w14:textId="4A242448" w:rsidR="00E4645E" w:rsidRPr="00E4645E" w:rsidRDefault="00E4645E" w:rsidP="008A6EF5">
      <w:pPr>
        <w:jc w:val="center"/>
        <w:rPr>
          <w:rFonts w:asciiTheme="minorHAnsi" w:hAnsiTheme="minorHAnsi"/>
          <w:b/>
          <w:i/>
          <w:sz w:val="32"/>
          <w:szCs w:val="28"/>
        </w:rPr>
      </w:pPr>
      <w:r w:rsidRPr="00E4645E">
        <w:rPr>
          <w:rFonts w:asciiTheme="minorHAnsi" w:hAnsiTheme="minorHAnsi"/>
          <w:b/>
          <w:i/>
          <w:sz w:val="32"/>
          <w:szCs w:val="28"/>
        </w:rPr>
        <w:t>Een onderzoek naar de dwangmiddelen die kunnen worden ingezet wanneer de omgangsregeling wordt gefrustreerd</w:t>
      </w:r>
    </w:p>
    <w:p w14:paraId="1A80136F" w14:textId="77777777" w:rsidR="008A6EF5" w:rsidRPr="007C39FD" w:rsidRDefault="008A6EF5" w:rsidP="008A6EF5">
      <w:pPr>
        <w:jc w:val="center"/>
        <w:rPr>
          <w:rFonts w:asciiTheme="minorHAnsi" w:hAnsiTheme="minorHAnsi"/>
          <w:b/>
          <w:i/>
          <w:sz w:val="44"/>
          <w:szCs w:val="40"/>
        </w:rPr>
      </w:pPr>
    </w:p>
    <w:p w14:paraId="5FED5F39" w14:textId="77777777" w:rsidR="00C17545" w:rsidRPr="007C39FD" w:rsidRDefault="00C17545" w:rsidP="008A6EF5">
      <w:pPr>
        <w:jc w:val="center"/>
        <w:rPr>
          <w:rFonts w:asciiTheme="minorHAnsi" w:hAnsiTheme="minorHAnsi"/>
          <w:b/>
          <w:i/>
          <w:sz w:val="44"/>
          <w:szCs w:val="40"/>
        </w:rPr>
      </w:pPr>
    </w:p>
    <w:p w14:paraId="39E68279" w14:textId="454765A6" w:rsidR="00C17545" w:rsidRDefault="00C17545" w:rsidP="008A6EF5">
      <w:pPr>
        <w:jc w:val="center"/>
        <w:rPr>
          <w:rFonts w:asciiTheme="minorHAnsi" w:hAnsiTheme="minorHAnsi"/>
          <w:b/>
          <w:sz w:val="44"/>
          <w:szCs w:val="40"/>
        </w:rPr>
      </w:pPr>
      <w:r w:rsidRPr="007C39FD">
        <w:rPr>
          <w:rFonts w:asciiTheme="minorHAnsi" w:hAnsiTheme="minorHAnsi"/>
          <w:b/>
          <w:sz w:val="44"/>
          <w:szCs w:val="40"/>
        </w:rPr>
        <w:t>Toetsing van:</w:t>
      </w:r>
    </w:p>
    <w:p w14:paraId="5F13734F" w14:textId="09B7E8BB" w:rsidR="00E4645E" w:rsidRDefault="00E4645E" w:rsidP="008A6EF5">
      <w:pPr>
        <w:jc w:val="center"/>
        <w:rPr>
          <w:rFonts w:asciiTheme="minorHAnsi" w:hAnsiTheme="minorHAnsi"/>
          <w:b/>
          <w:sz w:val="44"/>
          <w:szCs w:val="40"/>
        </w:rPr>
      </w:pPr>
      <w:r>
        <w:rPr>
          <w:rFonts w:asciiTheme="minorHAnsi" w:hAnsiTheme="minorHAnsi"/>
          <w:b/>
          <w:sz w:val="44"/>
          <w:szCs w:val="40"/>
        </w:rPr>
        <w:t>Afstudeeronderzoek</w:t>
      </w:r>
    </w:p>
    <w:p w14:paraId="6F67F1D2" w14:textId="53A900B9" w:rsidR="00AA2AD9" w:rsidRPr="007C39FD" w:rsidRDefault="00AA2AD9" w:rsidP="008A6EF5">
      <w:pPr>
        <w:jc w:val="center"/>
        <w:rPr>
          <w:rFonts w:asciiTheme="minorHAnsi" w:hAnsiTheme="minorHAnsi"/>
          <w:b/>
          <w:sz w:val="44"/>
          <w:szCs w:val="40"/>
        </w:rPr>
      </w:pPr>
      <w:r>
        <w:rPr>
          <w:rFonts w:asciiTheme="minorHAnsi" w:hAnsiTheme="minorHAnsi"/>
          <w:b/>
          <w:sz w:val="44"/>
          <w:szCs w:val="40"/>
        </w:rPr>
        <w:t>HBR-4-AS17-AS</w:t>
      </w:r>
    </w:p>
    <w:p w14:paraId="4BDE8480" w14:textId="0E2C566A" w:rsidR="008A6EF5" w:rsidRDefault="008A6EF5" w:rsidP="008A6EF5">
      <w:pPr>
        <w:rPr>
          <w:rFonts w:asciiTheme="minorHAnsi" w:hAnsiTheme="minorHAnsi"/>
          <w:b/>
          <w:sz w:val="52"/>
          <w:szCs w:val="48"/>
        </w:rPr>
      </w:pPr>
    </w:p>
    <w:p w14:paraId="391B8A0E" w14:textId="49607D01" w:rsidR="008A6EF5" w:rsidRDefault="008A6EF5" w:rsidP="008A6EF5">
      <w:pPr>
        <w:rPr>
          <w:rFonts w:ascii="Verdana" w:hAnsi="Verdana"/>
          <w:b/>
          <w:sz w:val="32"/>
          <w:szCs w:val="32"/>
        </w:rPr>
      </w:pPr>
    </w:p>
    <w:p w14:paraId="708BFDD8" w14:textId="73EF2EE2" w:rsidR="008A6EF5" w:rsidRPr="005C4739" w:rsidRDefault="008A6EF5" w:rsidP="008A6EF5">
      <w:pPr>
        <w:rPr>
          <w:rFonts w:ascii="Verdana" w:hAnsi="Verdana"/>
          <w:b/>
          <w:sz w:val="32"/>
          <w:szCs w:val="32"/>
        </w:rPr>
      </w:pPr>
    </w:p>
    <w:p w14:paraId="0ABA7918" w14:textId="55DDEEE7" w:rsidR="005C4739" w:rsidRPr="00E4645E" w:rsidRDefault="005C4739" w:rsidP="00C17545">
      <w:pPr>
        <w:pBdr>
          <w:top w:val="single" w:sz="4" w:space="1" w:color="auto"/>
          <w:left w:val="single" w:sz="4" w:space="4" w:color="auto"/>
          <w:bottom w:val="single" w:sz="4" w:space="1" w:color="auto"/>
          <w:right w:val="single" w:sz="4" w:space="4" w:color="auto"/>
        </w:pBdr>
        <w:rPr>
          <w:rFonts w:asciiTheme="minorHAnsi" w:hAnsiTheme="minorHAnsi"/>
          <w:b/>
          <w:szCs w:val="22"/>
        </w:rPr>
      </w:pPr>
      <w:r w:rsidRPr="00E4645E">
        <w:rPr>
          <w:rFonts w:asciiTheme="minorHAnsi" w:hAnsiTheme="minorHAnsi"/>
          <w:b/>
          <w:szCs w:val="22"/>
        </w:rPr>
        <w:t>Hogeschool Leiden</w:t>
      </w:r>
      <w:r w:rsidRPr="00E4645E">
        <w:rPr>
          <w:rFonts w:asciiTheme="minorHAnsi" w:hAnsiTheme="minorHAnsi"/>
          <w:b/>
          <w:szCs w:val="22"/>
        </w:rPr>
        <w:tab/>
      </w:r>
      <w:r w:rsidRPr="00E4645E">
        <w:rPr>
          <w:rFonts w:asciiTheme="minorHAnsi" w:hAnsiTheme="minorHAnsi"/>
          <w:b/>
          <w:szCs w:val="22"/>
        </w:rPr>
        <w:tab/>
      </w:r>
      <w:r w:rsidRPr="00E4645E">
        <w:rPr>
          <w:rFonts w:asciiTheme="minorHAnsi" w:hAnsiTheme="minorHAnsi"/>
          <w:b/>
          <w:szCs w:val="22"/>
        </w:rPr>
        <w:tab/>
      </w:r>
      <w:r w:rsidRPr="00E4645E">
        <w:rPr>
          <w:rFonts w:asciiTheme="minorHAnsi" w:hAnsiTheme="minorHAnsi"/>
          <w:b/>
          <w:szCs w:val="22"/>
        </w:rPr>
        <w:tab/>
      </w:r>
      <w:r w:rsidR="00E4645E">
        <w:rPr>
          <w:rFonts w:asciiTheme="minorHAnsi" w:hAnsiTheme="minorHAnsi"/>
          <w:b/>
          <w:szCs w:val="22"/>
        </w:rPr>
        <w:tab/>
      </w:r>
      <w:r w:rsidRPr="00E4645E">
        <w:rPr>
          <w:rFonts w:asciiTheme="minorHAnsi" w:hAnsiTheme="minorHAnsi"/>
          <w:b/>
          <w:szCs w:val="22"/>
        </w:rPr>
        <w:t>Opleiding HBO-Rechte</w:t>
      </w:r>
      <w:r w:rsidR="008162CB" w:rsidRPr="00E4645E">
        <w:rPr>
          <w:rFonts w:asciiTheme="minorHAnsi" w:hAnsiTheme="minorHAnsi"/>
          <w:b/>
          <w:szCs w:val="22"/>
        </w:rPr>
        <w:t>n</w:t>
      </w:r>
    </w:p>
    <w:p w14:paraId="2EC44EAF" w14:textId="77777777" w:rsidR="005C4739" w:rsidRPr="00E4645E" w:rsidRDefault="005C4739"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p>
    <w:p w14:paraId="4596419A" w14:textId="3E22FAA5" w:rsidR="008A6EF5" w:rsidRPr="00E4645E" w:rsidRDefault="008162CB"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r w:rsidRPr="00E4645E">
        <w:rPr>
          <w:rFonts w:asciiTheme="minorHAnsi" w:hAnsiTheme="minorHAnsi"/>
          <w:szCs w:val="22"/>
        </w:rPr>
        <w:t>Justine Regeer – 1094650</w:t>
      </w:r>
      <w:r w:rsidRPr="00E4645E">
        <w:rPr>
          <w:rFonts w:asciiTheme="minorHAnsi" w:hAnsiTheme="minorHAnsi"/>
          <w:szCs w:val="22"/>
        </w:rPr>
        <w:tab/>
      </w:r>
      <w:r w:rsidR="007E2FA3" w:rsidRPr="00E4645E">
        <w:rPr>
          <w:rFonts w:asciiTheme="minorHAnsi" w:hAnsiTheme="minorHAnsi"/>
          <w:szCs w:val="22"/>
        </w:rPr>
        <w:tab/>
      </w:r>
      <w:r w:rsidR="007E2FA3" w:rsidRPr="00E4645E">
        <w:rPr>
          <w:rFonts w:asciiTheme="minorHAnsi" w:hAnsiTheme="minorHAnsi"/>
          <w:szCs w:val="22"/>
        </w:rPr>
        <w:tab/>
      </w:r>
      <w:r w:rsidR="00E4645E">
        <w:rPr>
          <w:rFonts w:asciiTheme="minorHAnsi" w:hAnsiTheme="minorHAnsi"/>
          <w:szCs w:val="22"/>
        </w:rPr>
        <w:tab/>
      </w:r>
      <w:r w:rsidR="00E4645E" w:rsidRPr="00E4645E">
        <w:rPr>
          <w:rFonts w:asciiTheme="minorHAnsi" w:hAnsiTheme="minorHAnsi"/>
          <w:szCs w:val="22"/>
        </w:rPr>
        <w:t>Afstudeerb</w:t>
      </w:r>
      <w:r w:rsidR="00910CF8" w:rsidRPr="00E4645E">
        <w:rPr>
          <w:rFonts w:asciiTheme="minorHAnsi" w:hAnsiTheme="minorHAnsi"/>
          <w:szCs w:val="22"/>
        </w:rPr>
        <w:t xml:space="preserve">egeleider: </w:t>
      </w:r>
      <w:r w:rsidRPr="00E4645E">
        <w:rPr>
          <w:rFonts w:asciiTheme="minorHAnsi" w:hAnsiTheme="minorHAnsi"/>
          <w:szCs w:val="22"/>
        </w:rPr>
        <w:t>Marian</w:t>
      </w:r>
      <w:r w:rsidR="007558D3" w:rsidRPr="00E4645E">
        <w:rPr>
          <w:rFonts w:asciiTheme="minorHAnsi" w:hAnsiTheme="minorHAnsi"/>
          <w:szCs w:val="22"/>
        </w:rPr>
        <w:t>n</w:t>
      </w:r>
      <w:r w:rsidRPr="00E4645E">
        <w:rPr>
          <w:rFonts w:asciiTheme="minorHAnsi" w:hAnsiTheme="minorHAnsi"/>
          <w:szCs w:val="22"/>
        </w:rPr>
        <w:t xml:space="preserve"> Mesman</w:t>
      </w:r>
    </w:p>
    <w:p w14:paraId="57EE3897" w14:textId="7F7A60A8" w:rsidR="00E4645E" w:rsidRPr="00E4645E" w:rsidRDefault="00E4645E"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t>Onderzoeksdocent: Ingrid van Mierlo</w:t>
      </w:r>
    </w:p>
    <w:p w14:paraId="289BC3C5" w14:textId="2D6E53A3" w:rsidR="00910CF8" w:rsidRPr="00E4645E" w:rsidRDefault="00910CF8"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p>
    <w:p w14:paraId="7C8B667C" w14:textId="2AB8D2F4" w:rsidR="00910CF8" w:rsidRPr="00E4645E" w:rsidRDefault="00910CF8" w:rsidP="00910CF8">
      <w:pPr>
        <w:pBdr>
          <w:top w:val="single" w:sz="4" w:space="1" w:color="auto"/>
          <w:left w:val="single" w:sz="4" w:space="4" w:color="auto"/>
          <w:bottom w:val="single" w:sz="4" w:space="1" w:color="auto"/>
          <w:right w:val="single" w:sz="4" w:space="4" w:color="auto"/>
        </w:pBdr>
        <w:ind w:left="4956" w:hanging="4956"/>
        <w:rPr>
          <w:rFonts w:asciiTheme="minorHAnsi" w:hAnsiTheme="minorHAnsi"/>
          <w:szCs w:val="22"/>
        </w:rPr>
      </w:pPr>
      <w:r w:rsidRPr="00E4645E">
        <w:rPr>
          <w:rFonts w:asciiTheme="minorHAnsi" w:hAnsiTheme="minorHAnsi"/>
          <w:szCs w:val="22"/>
        </w:rPr>
        <w:t xml:space="preserve">In opdracht van: </w:t>
      </w:r>
      <w:r w:rsidRPr="00E4645E">
        <w:rPr>
          <w:rFonts w:asciiTheme="minorHAnsi" w:hAnsiTheme="minorHAnsi"/>
          <w:szCs w:val="22"/>
        </w:rPr>
        <w:tab/>
        <w:t>De Familiekamer advocaten en mediators</w:t>
      </w:r>
    </w:p>
    <w:p w14:paraId="611B8645" w14:textId="77777777" w:rsidR="000F0592" w:rsidRPr="00E4645E" w:rsidRDefault="000F0592"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p>
    <w:p w14:paraId="5CCF0D84" w14:textId="1F27B6E1" w:rsidR="008A6EF5" w:rsidRPr="00E4645E" w:rsidRDefault="000F0592"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007E2FA3" w:rsidRPr="00E4645E">
        <w:rPr>
          <w:rFonts w:asciiTheme="minorHAnsi" w:hAnsiTheme="minorHAnsi"/>
          <w:szCs w:val="22"/>
        </w:rPr>
        <w:tab/>
      </w:r>
      <w:r w:rsidR="007E2FA3" w:rsidRPr="00E4645E">
        <w:rPr>
          <w:rFonts w:asciiTheme="minorHAnsi" w:hAnsiTheme="minorHAnsi"/>
          <w:szCs w:val="22"/>
        </w:rPr>
        <w:tab/>
      </w:r>
      <w:r w:rsidR="007E2FA3" w:rsidRPr="00E4645E">
        <w:rPr>
          <w:rFonts w:asciiTheme="minorHAnsi" w:hAnsiTheme="minorHAnsi"/>
          <w:szCs w:val="22"/>
        </w:rPr>
        <w:tab/>
      </w:r>
      <w:r w:rsidR="008162CB" w:rsidRPr="00E4645E">
        <w:rPr>
          <w:rFonts w:asciiTheme="minorHAnsi" w:hAnsiTheme="minorHAnsi"/>
          <w:szCs w:val="22"/>
        </w:rPr>
        <w:t>18 juni 2019</w:t>
      </w:r>
    </w:p>
    <w:p w14:paraId="36815867" w14:textId="3AB7E47E" w:rsidR="00C17545" w:rsidRPr="00E4645E" w:rsidRDefault="000F0592"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Pr="00E4645E">
        <w:rPr>
          <w:rFonts w:asciiTheme="minorHAnsi" w:hAnsiTheme="minorHAnsi"/>
          <w:szCs w:val="22"/>
        </w:rPr>
        <w:tab/>
      </w:r>
      <w:r w:rsidR="00C17545" w:rsidRPr="00E4645E">
        <w:rPr>
          <w:rFonts w:asciiTheme="minorHAnsi" w:hAnsiTheme="minorHAnsi"/>
          <w:szCs w:val="22"/>
        </w:rPr>
        <w:tab/>
      </w:r>
      <w:r w:rsidR="00C17545" w:rsidRPr="00E4645E">
        <w:rPr>
          <w:rFonts w:asciiTheme="minorHAnsi" w:hAnsiTheme="minorHAnsi"/>
          <w:szCs w:val="22"/>
        </w:rPr>
        <w:tab/>
        <w:t>Reguliere kans</w:t>
      </w:r>
      <w:bookmarkStart w:id="0" w:name="_GoBack"/>
      <w:bookmarkEnd w:id="0"/>
    </w:p>
    <w:p w14:paraId="0E467552" w14:textId="403E70FC" w:rsidR="008A6EF5" w:rsidRPr="00E4645E" w:rsidRDefault="008A6EF5"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p>
    <w:p w14:paraId="400F81A3" w14:textId="77777777" w:rsidR="008A6EF5" w:rsidRPr="00E4645E" w:rsidRDefault="008A6EF5" w:rsidP="00C17545">
      <w:pPr>
        <w:pBdr>
          <w:top w:val="single" w:sz="4" w:space="1" w:color="auto"/>
          <w:left w:val="single" w:sz="4" w:space="4" w:color="auto"/>
          <w:bottom w:val="single" w:sz="4" w:space="1" w:color="auto"/>
          <w:right w:val="single" w:sz="4" w:space="4" w:color="auto"/>
        </w:pBdr>
        <w:rPr>
          <w:rFonts w:asciiTheme="minorHAnsi" w:hAnsiTheme="minorHAnsi"/>
          <w:szCs w:val="22"/>
        </w:rPr>
      </w:pPr>
    </w:p>
    <w:p w14:paraId="01EA5B12" w14:textId="224A0341" w:rsidR="00464532" w:rsidRPr="00E4645E" w:rsidRDefault="008A6EF5" w:rsidP="00E4645E">
      <w:pPr>
        <w:pBdr>
          <w:top w:val="single" w:sz="4" w:space="1" w:color="auto"/>
          <w:left w:val="single" w:sz="4" w:space="4" w:color="auto"/>
          <w:bottom w:val="single" w:sz="4" w:space="1" w:color="auto"/>
          <w:right w:val="single" w:sz="4" w:space="4" w:color="auto"/>
        </w:pBdr>
        <w:spacing w:line="360" w:lineRule="auto"/>
        <w:rPr>
          <w:rFonts w:asciiTheme="minorHAnsi" w:hAnsiTheme="minorHAnsi"/>
          <w:szCs w:val="22"/>
        </w:rPr>
        <w:sectPr w:rsidR="00464532" w:rsidRPr="00E4645E" w:rsidSect="008C4F3E">
          <w:footerReference w:type="even" r:id="rId12"/>
          <w:footerReference w:type="default" r:id="rId13"/>
          <w:footerReference w:type="first" r:id="rId14"/>
          <w:pgSz w:w="11900" w:h="16840"/>
          <w:pgMar w:top="1417" w:right="1417" w:bottom="1417" w:left="1417" w:header="708" w:footer="708" w:gutter="0"/>
          <w:cols w:space="708"/>
          <w:titlePg/>
          <w:docGrid w:linePitch="360"/>
        </w:sectPr>
      </w:pPr>
      <w:r w:rsidRPr="00E4645E">
        <w:rPr>
          <w:rFonts w:asciiTheme="minorHAnsi" w:hAnsiTheme="minorHAnsi"/>
          <w:szCs w:val="22"/>
        </w:rPr>
        <w:t>Klas</w:t>
      </w:r>
      <w:r w:rsidR="000F0592" w:rsidRPr="00E4645E">
        <w:rPr>
          <w:rFonts w:asciiTheme="minorHAnsi" w:hAnsiTheme="minorHAnsi"/>
          <w:szCs w:val="22"/>
        </w:rPr>
        <w:t>: RE</w:t>
      </w:r>
      <w:r w:rsidR="008162CB" w:rsidRPr="00E4645E">
        <w:rPr>
          <w:rFonts w:asciiTheme="minorHAnsi" w:hAnsiTheme="minorHAnsi"/>
          <w:szCs w:val="22"/>
        </w:rPr>
        <w:t>4C</w:t>
      </w:r>
      <w:r w:rsidRPr="00E4645E">
        <w:rPr>
          <w:rFonts w:asciiTheme="minorHAnsi" w:hAnsiTheme="minorHAnsi"/>
          <w:szCs w:val="22"/>
        </w:rPr>
        <w:t xml:space="preserve"> </w:t>
      </w:r>
      <w:r w:rsidR="000F0592" w:rsidRPr="00E4645E">
        <w:rPr>
          <w:rFonts w:asciiTheme="minorHAnsi" w:hAnsiTheme="minorHAnsi"/>
          <w:szCs w:val="22"/>
        </w:rPr>
        <w:tab/>
      </w:r>
      <w:r w:rsidR="000F0592" w:rsidRPr="00E4645E">
        <w:rPr>
          <w:rFonts w:asciiTheme="minorHAnsi" w:hAnsiTheme="minorHAnsi"/>
          <w:szCs w:val="22"/>
        </w:rPr>
        <w:tab/>
      </w:r>
      <w:r w:rsidR="000F0592" w:rsidRPr="00E4645E">
        <w:rPr>
          <w:rFonts w:asciiTheme="minorHAnsi" w:hAnsiTheme="minorHAnsi"/>
          <w:szCs w:val="22"/>
        </w:rPr>
        <w:tab/>
      </w:r>
      <w:r w:rsidR="000F0592" w:rsidRPr="00E4645E">
        <w:rPr>
          <w:rFonts w:asciiTheme="minorHAnsi" w:hAnsiTheme="minorHAnsi"/>
          <w:szCs w:val="22"/>
        </w:rPr>
        <w:tab/>
      </w:r>
      <w:r w:rsidR="000F0592" w:rsidRPr="00E4645E">
        <w:rPr>
          <w:rFonts w:asciiTheme="minorHAnsi" w:hAnsiTheme="minorHAnsi"/>
          <w:szCs w:val="22"/>
        </w:rPr>
        <w:tab/>
      </w:r>
      <w:r w:rsidR="000F0592" w:rsidRPr="00E4645E">
        <w:rPr>
          <w:rFonts w:asciiTheme="minorHAnsi" w:hAnsiTheme="minorHAnsi"/>
          <w:szCs w:val="22"/>
        </w:rPr>
        <w:tab/>
      </w:r>
      <w:r w:rsidRPr="00E4645E">
        <w:rPr>
          <w:rFonts w:asciiTheme="minorHAnsi" w:hAnsiTheme="minorHAnsi"/>
          <w:szCs w:val="22"/>
        </w:rPr>
        <w:t>Collegejaar</w:t>
      </w:r>
      <w:r w:rsidR="007E2FA3" w:rsidRPr="00E4645E">
        <w:rPr>
          <w:rFonts w:asciiTheme="minorHAnsi" w:hAnsiTheme="minorHAnsi"/>
          <w:szCs w:val="22"/>
        </w:rPr>
        <w:t xml:space="preserve"> </w:t>
      </w:r>
      <w:r w:rsidR="008162CB" w:rsidRPr="00E4645E">
        <w:rPr>
          <w:rFonts w:asciiTheme="minorHAnsi" w:hAnsiTheme="minorHAnsi"/>
          <w:szCs w:val="22"/>
        </w:rPr>
        <w:t>4</w:t>
      </w:r>
      <w:r w:rsidRPr="00E4645E">
        <w:rPr>
          <w:rFonts w:asciiTheme="minorHAnsi" w:hAnsiTheme="minorHAnsi"/>
          <w:szCs w:val="22"/>
        </w:rPr>
        <w:t>, blok</w:t>
      </w:r>
      <w:r w:rsidR="000F0592" w:rsidRPr="00E4645E">
        <w:rPr>
          <w:rFonts w:asciiTheme="minorHAnsi" w:hAnsiTheme="minorHAnsi"/>
          <w:szCs w:val="22"/>
        </w:rPr>
        <w:t xml:space="preserve"> </w:t>
      </w:r>
      <w:r w:rsidR="008162CB" w:rsidRPr="00E4645E">
        <w:rPr>
          <w:rFonts w:asciiTheme="minorHAnsi" w:hAnsiTheme="minorHAnsi"/>
          <w:szCs w:val="22"/>
        </w:rPr>
        <w:t>4</w:t>
      </w:r>
    </w:p>
    <w:p w14:paraId="4EE67BC4" w14:textId="4FDD9001" w:rsidR="008162CB" w:rsidRDefault="00910CF8" w:rsidP="00910CF8">
      <w:pPr>
        <w:spacing w:line="360" w:lineRule="auto"/>
        <w:rPr>
          <w:rFonts w:asciiTheme="majorHAnsi" w:hAnsiTheme="majorHAnsi" w:cstheme="majorHAnsi"/>
          <w:b/>
          <w:bCs/>
          <w:sz w:val="22"/>
          <w:szCs w:val="21"/>
        </w:rPr>
      </w:pPr>
      <w:r>
        <w:rPr>
          <w:rFonts w:asciiTheme="majorHAnsi" w:hAnsiTheme="majorHAnsi" w:cstheme="majorHAnsi"/>
          <w:b/>
          <w:bCs/>
          <w:sz w:val="22"/>
          <w:szCs w:val="21"/>
        </w:rPr>
        <w:lastRenderedPageBreak/>
        <w:t>Voorwoord</w:t>
      </w:r>
    </w:p>
    <w:p w14:paraId="5A10D942" w14:textId="6FCFB989" w:rsidR="00EA7375" w:rsidRDefault="00EA7375" w:rsidP="00910CF8">
      <w:pPr>
        <w:spacing w:line="360" w:lineRule="auto"/>
        <w:rPr>
          <w:rFonts w:asciiTheme="majorHAnsi" w:hAnsiTheme="majorHAnsi" w:cstheme="majorHAnsi"/>
          <w:b/>
          <w:bCs/>
          <w:sz w:val="22"/>
          <w:szCs w:val="21"/>
        </w:rPr>
      </w:pPr>
    </w:p>
    <w:p w14:paraId="2C0FEEFE" w14:textId="59DE66A9" w:rsidR="00BF13BF" w:rsidRDefault="00BF13BF" w:rsidP="00910CF8">
      <w:pPr>
        <w:spacing w:line="360" w:lineRule="auto"/>
        <w:rPr>
          <w:rFonts w:asciiTheme="majorHAnsi" w:hAnsiTheme="majorHAnsi" w:cstheme="majorHAnsi"/>
          <w:sz w:val="22"/>
          <w:szCs w:val="21"/>
        </w:rPr>
      </w:pPr>
      <w:r>
        <w:rPr>
          <w:rFonts w:asciiTheme="majorHAnsi" w:hAnsiTheme="majorHAnsi" w:cstheme="majorHAnsi"/>
          <w:sz w:val="22"/>
          <w:szCs w:val="21"/>
        </w:rPr>
        <w:t xml:space="preserve">De afgelopen vier jaar zijn ontzettend snel voorbij gegaan. Met veel plezier heb ik de studie HBO-Rechten aan Hogeschool Leiden mogen volgen. In deze periode heb ik veel geleerd, </w:t>
      </w:r>
      <w:r w:rsidR="006E28A5">
        <w:rPr>
          <w:rFonts w:asciiTheme="majorHAnsi" w:hAnsiTheme="majorHAnsi" w:cstheme="majorHAnsi"/>
          <w:sz w:val="22"/>
          <w:szCs w:val="21"/>
        </w:rPr>
        <w:t>niet alleen over</w:t>
      </w:r>
      <w:r>
        <w:rPr>
          <w:rFonts w:asciiTheme="majorHAnsi" w:hAnsiTheme="majorHAnsi" w:cstheme="majorHAnsi"/>
          <w:sz w:val="22"/>
          <w:szCs w:val="21"/>
        </w:rPr>
        <w:t xml:space="preserve"> veel verschillende rechtsgebieden maar ook over mijzelf. Vier jaar geleden had ik geen idee va</w:t>
      </w:r>
      <w:r w:rsidR="006E28A5">
        <w:rPr>
          <w:rFonts w:asciiTheme="majorHAnsi" w:hAnsiTheme="majorHAnsi" w:cstheme="majorHAnsi"/>
          <w:sz w:val="22"/>
          <w:szCs w:val="21"/>
        </w:rPr>
        <w:t>n wat mij te wachten stond</w:t>
      </w:r>
      <w:r>
        <w:rPr>
          <w:rFonts w:asciiTheme="majorHAnsi" w:hAnsiTheme="majorHAnsi" w:cstheme="majorHAnsi"/>
          <w:sz w:val="22"/>
          <w:szCs w:val="21"/>
        </w:rPr>
        <w:t xml:space="preserve">. </w:t>
      </w:r>
      <w:r w:rsidR="004F0DD4">
        <w:rPr>
          <w:rFonts w:asciiTheme="majorHAnsi" w:hAnsiTheme="majorHAnsi" w:cstheme="majorHAnsi"/>
          <w:sz w:val="22"/>
          <w:szCs w:val="21"/>
        </w:rPr>
        <w:t>De stage</w:t>
      </w:r>
      <w:r w:rsidR="006E28A5">
        <w:rPr>
          <w:rFonts w:asciiTheme="majorHAnsi" w:hAnsiTheme="majorHAnsi" w:cstheme="majorHAnsi"/>
          <w:sz w:val="22"/>
          <w:szCs w:val="21"/>
        </w:rPr>
        <w:t xml:space="preserve"> van tien maanden</w:t>
      </w:r>
      <w:r>
        <w:rPr>
          <w:rFonts w:asciiTheme="majorHAnsi" w:hAnsiTheme="majorHAnsi" w:cstheme="majorHAnsi"/>
          <w:sz w:val="22"/>
          <w:szCs w:val="21"/>
        </w:rPr>
        <w:t>, onderzoek doen, een scriptie schrijven. Toch mag ik met veel trots zeggen dat het is gelukt en dat voor u mijn scriptie ligt, de scriptie waar ik het afgelopen half jaar met heel veel plezier aan heb mogen werken.</w:t>
      </w:r>
    </w:p>
    <w:p w14:paraId="5E76C190" w14:textId="0CEC8C5B" w:rsidR="00BF13BF" w:rsidRDefault="00BF13BF" w:rsidP="00910CF8">
      <w:pPr>
        <w:spacing w:line="360" w:lineRule="auto"/>
        <w:rPr>
          <w:rFonts w:asciiTheme="majorHAnsi" w:hAnsiTheme="majorHAnsi" w:cstheme="majorHAnsi"/>
          <w:sz w:val="22"/>
          <w:szCs w:val="21"/>
        </w:rPr>
      </w:pPr>
    </w:p>
    <w:p w14:paraId="69D126C5" w14:textId="638D7CB3" w:rsidR="00BF13BF" w:rsidRDefault="00BF13BF" w:rsidP="00910CF8">
      <w:pPr>
        <w:spacing w:line="360" w:lineRule="auto"/>
        <w:rPr>
          <w:rFonts w:asciiTheme="majorHAnsi" w:hAnsiTheme="majorHAnsi" w:cstheme="majorHAnsi"/>
          <w:sz w:val="22"/>
          <w:szCs w:val="21"/>
        </w:rPr>
      </w:pPr>
      <w:r>
        <w:rPr>
          <w:rFonts w:asciiTheme="majorHAnsi" w:hAnsiTheme="majorHAnsi" w:cstheme="majorHAnsi"/>
          <w:sz w:val="22"/>
          <w:szCs w:val="21"/>
        </w:rPr>
        <w:t xml:space="preserve">Graag wil ik mevrouw van Mierlo bedanken voor het advies in de beginfase van de scriptie. U heeft mij altijd het vertrouwen gegeven dat het uiteindelijk goed zou komen. Daarnaast wil ik natuurlijk mijn opdrachtgever de Familiekamer bedanken voor het feit dat ik mijn scriptie </w:t>
      </w:r>
      <w:r w:rsidR="006E28A5">
        <w:rPr>
          <w:rFonts w:asciiTheme="majorHAnsi" w:hAnsiTheme="majorHAnsi" w:cstheme="majorHAnsi"/>
          <w:sz w:val="22"/>
          <w:szCs w:val="21"/>
        </w:rPr>
        <w:t xml:space="preserve">daar </w:t>
      </w:r>
      <w:r>
        <w:rPr>
          <w:rFonts w:asciiTheme="majorHAnsi" w:hAnsiTheme="majorHAnsi" w:cstheme="majorHAnsi"/>
          <w:sz w:val="22"/>
          <w:szCs w:val="21"/>
        </w:rPr>
        <w:t xml:space="preserve">heb mogen schrijven. Ik heb altijd fijn bij jullie </w:t>
      </w:r>
      <w:r w:rsidR="006E28A5">
        <w:rPr>
          <w:rFonts w:asciiTheme="majorHAnsi" w:hAnsiTheme="majorHAnsi" w:cstheme="majorHAnsi"/>
          <w:sz w:val="22"/>
          <w:szCs w:val="21"/>
        </w:rPr>
        <w:t>kunnen</w:t>
      </w:r>
      <w:r>
        <w:rPr>
          <w:rFonts w:asciiTheme="majorHAnsi" w:hAnsiTheme="majorHAnsi" w:cstheme="majorHAnsi"/>
          <w:sz w:val="22"/>
          <w:szCs w:val="21"/>
        </w:rPr>
        <w:t xml:space="preserve"> werken en wil jullie ook vooral bedanken voor de gezelligheid en het warme welkom.</w:t>
      </w:r>
    </w:p>
    <w:p w14:paraId="303FC7A7" w14:textId="655C0363" w:rsidR="00BF13BF" w:rsidRDefault="006E28A5" w:rsidP="00910CF8">
      <w:pPr>
        <w:spacing w:line="360" w:lineRule="auto"/>
        <w:rPr>
          <w:rFonts w:asciiTheme="majorHAnsi" w:hAnsiTheme="majorHAnsi" w:cstheme="majorHAnsi"/>
          <w:sz w:val="22"/>
          <w:szCs w:val="21"/>
        </w:rPr>
      </w:pPr>
      <w:r>
        <w:rPr>
          <w:rFonts w:asciiTheme="majorHAnsi" w:hAnsiTheme="majorHAnsi" w:cstheme="majorHAnsi"/>
          <w:sz w:val="22"/>
          <w:szCs w:val="21"/>
        </w:rPr>
        <w:t xml:space="preserve">Ook </w:t>
      </w:r>
      <w:r w:rsidR="00BF13BF">
        <w:rPr>
          <w:rFonts w:asciiTheme="majorHAnsi" w:hAnsiTheme="majorHAnsi" w:cstheme="majorHAnsi"/>
          <w:sz w:val="22"/>
          <w:szCs w:val="21"/>
        </w:rPr>
        <w:t xml:space="preserve">wil ik mijn </w:t>
      </w:r>
      <w:r w:rsidR="000E606A">
        <w:rPr>
          <w:rFonts w:asciiTheme="majorHAnsi" w:hAnsiTheme="majorHAnsi" w:cstheme="majorHAnsi"/>
          <w:sz w:val="22"/>
          <w:szCs w:val="21"/>
        </w:rPr>
        <w:t>afstudeerbegeleidster</w:t>
      </w:r>
      <w:r w:rsidR="00BF13BF">
        <w:rPr>
          <w:rFonts w:asciiTheme="majorHAnsi" w:hAnsiTheme="majorHAnsi" w:cstheme="majorHAnsi"/>
          <w:sz w:val="22"/>
          <w:szCs w:val="21"/>
        </w:rPr>
        <w:t xml:space="preserve"> Mariann Mesman bedanken voor het fijne samenwerken. Bedankt voor uw feedback, uw eerlijke mening en vooral uw vertrouwen in mij. Mede dankzij u heb ik de afgelopen maanden als ontzettend leerzaam en uitdagend ervaren en heb ik mijn scriptie met veel plezier kunnen schrijven. </w:t>
      </w:r>
    </w:p>
    <w:p w14:paraId="0882A781" w14:textId="7BFF39B6" w:rsidR="00BF13BF" w:rsidRDefault="00BF13BF" w:rsidP="00910CF8">
      <w:pPr>
        <w:spacing w:line="360" w:lineRule="auto"/>
        <w:rPr>
          <w:rFonts w:asciiTheme="majorHAnsi" w:hAnsiTheme="majorHAnsi" w:cstheme="majorHAnsi"/>
          <w:sz w:val="22"/>
          <w:szCs w:val="21"/>
        </w:rPr>
      </w:pPr>
      <w:r>
        <w:rPr>
          <w:rFonts w:asciiTheme="majorHAnsi" w:hAnsiTheme="majorHAnsi" w:cstheme="majorHAnsi"/>
          <w:sz w:val="22"/>
          <w:szCs w:val="21"/>
        </w:rPr>
        <w:t>Tot slot wil ik nog mijn ouders bedanken voor de steun</w:t>
      </w:r>
      <w:r w:rsidR="00CC0C79">
        <w:rPr>
          <w:rFonts w:asciiTheme="majorHAnsi" w:hAnsiTheme="majorHAnsi" w:cstheme="majorHAnsi"/>
          <w:sz w:val="22"/>
          <w:szCs w:val="21"/>
        </w:rPr>
        <w:t xml:space="preserve"> en support</w:t>
      </w:r>
      <w:r>
        <w:rPr>
          <w:rFonts w:asciiTheme="majorHAnsi" w:hAnsiTheme="majorHAnsi" w:cstheme="majorHAnsi"/>
          <w:sz w:val="22"/>
          <w:szCs w:val="21"/>
        </w:rPr>
        <w:t xml:space="preserve"> die ik altijd heb gekregen en mijn broer </w:t>
      </w:r>
      <w:r w:rsidR="00737F0E">
        <w:rPr>
          <w:rFonts w:asciiTheme="majorHAnsi" w:hAnsiTheme="majorHAnsi" w:cstheme="majorHAnsi"/>
          <w:sz w:val="22"/>
          <w:szCs w:val="21"/>
        </w:rPr>
        <w:t xml:space="preserve">Julius </w:t>
      </w:r>
      <w:r>
        <w:rPr>
          <w:rFonts w:asciiTheme="majorHAnsi" w:hAnsiTheme="majorHAnsi" w:cstheme="majorHAnsi"/>
          <w:sz w:val="22"/>
          <w:szCs w:val="21"/>
        </w:rPr>
        <w:t xml:space="preserve">voor het blijven ondersteunen en begeleiden waar nodig. </w:t>
      </w:r>
    </w:p>
    <w:p w14:paraId="29D57B7D" w14:textId="7DEF3A6E" w:rsidR="004C20B0" w:rsidRDefault="004C20B0" w:rsidP="00910CF8">
      <w:pPr>
        <w:spacing w:line="360" w:lineRule="auto"/>
        <w:rPr>
          <w:rFonts w:asciiTheme="majorHAnsi" w:hAnsiTheme="majorHAnsi" w:cstheme="majorHAnsi"/>
          <w:sz w:val="22"/>
          <w:szCs w:val="21"/>
        </w:rPr>
      </w:pPr>
    </w:p>
    <w:p w14:paraId="034EE6B9" w14:textId="77777777" w:rsidR="006E28A5" w:rsidRDefault="006511B2" w:rsidP="00910CF8">
      <w:pPr>
        <w:spacing w:line="360" w:lineRule="auto"/>
        <w:rPr>
          <w:rFonts w:asciiTheme="majorHAnsi" w:hAnsiTheme="majorHAnsi" w:cstheme="majorHAnsi"/>
          <w:sz w:val="22"/>
          <w:szCs w:val="21"/>
        </w:rPr>
      </w:pPr>
      <w:r>
        <w:rPr>
          <w:rFonts w:asciiTheme="majorHAnsi" w:hAnsiTheme="majorHAnsi" w:cstheme="majorHAnsi"/>
          <w:sz w:val="22"/>
          <w:szCs w:val="21"/>
        </w:rPr>
        <w:t xml:space="preserve">Volgend jaar ga ik met veel plezier beginnen aan de studie Criminologie aan de Erasmus Universiteit Rotterdam en ga ik Leiden helaas verlaten. </w:t>
      </w:r>
      <w:r w:rsidR="004C20B0">
        <w:rPr>
          <w:rFonts w:asciiTheme="majorHAnsi" w:hAnsiTheme="majorHAnsi" w:cstheme="majorHAnsi"/>
          <w:sz w:val="22"/>
          <w:szCs w:val="21"/>
        </w:rPr>
        <w:t>Ik kijk met veel plezier terug op vier hele mooie en leuke jaren</w:t>
      </w:r>
      <w:r>
        <w:rPr>
          <w:rFonts w:asciiTheme="majorHAnsi" w:hAnsiTheme="majorHAnsi" w:cstheme="majorHAnsi"/>
          <w:sz w:val="22"/>
          <w:szCs w:val="21"/>
        </w:rPr>
        <w:t xml:space="preserve"> </w:t>
      </w:r>
      <w:r w:rsidR="006E28A5">
        <w:rPr>
          <w:rFonts w:asciiTheme="majorHAnsi" w:hAnsiTheme="majorHAnsi" w:cstheme="majorHAnsi"/>
          <w:sz w:val="22"/>
          <w:szCs w:val="21"/>
        </w:rPr>
        <w:t>maar ben ook vooral benieuwd wat de toekomst gaat brengen.</w:t>
      </w:r>
    </w:p>
    <w:p w14:paraId="6C42B5E0" w14:textId="77777777" w:rsidR="006E28A5" w:rsidRDefault="006E28A5" w:rsidP="00910CF8">
      <w:pPr>
        <w:spacing w:line="360" w:lineRule="auto"/>
        <w:rPr>
          <w:rFonts w:asciiTheme="majorHAnsi" w:hAnsiTheme="majorHAnsi" w:cstheme="majorHAnsi"/>
          <w:sz w:val="22"/>
          <w:szCs w:val="21"/>
        </w:rPr>
      </w:pPr>
    </w:p>
    <w:p w14:paraId="5DA18DDD" w14:textId="748CBFEA" w:rsidR="004C20B0" w:rsidRDefault="006E28A5" w:rsidP="00910CF8">
      <w:pPr>
        <w:spacing w:line="360" w:lineRule="auto"/>
        <w:rPr>
          <w:rFonts w:asciiTheme="majorHAnsi" w:hAnsiTheme="majorHAnsi" w:cstheme="majorHAnsi"/>
          <w:sz w:val="22"/>
          <w:szCs w:val="21"/>
        </w:rPr>
      </w:pPr>
      <w:r>
        <w:rPr>
          <w:rFonts w:asciiTheme="majorHAnsi" w:hAnsiTheme="majorHAnsi" w:cstheme="majorHAnsi"/>
          <w:sz w:val="22"/>
          <w:szCs w:val="21"/>
        </w:rPr>
        <w:t>I</w:t>
      </w:r>
      <w:r w:rsidR="004C20B0">
        <w:rPr>
          <w:rFonts w:asciiTheme="majorHAnsi" w:hAnsiTheme="majorHAnsi" w:cstheme="majorHAnsi"/>
          <w:sz w:val="22"/>
          <w:szCs w:val="21"/>
        </w:rPr>
        <w:t>k wens u veel plezier bij het lezen van mijn scriptie.</w:t>
      </w:r>
    </w:p>
    <w:p w14:paraId="029C0DA6" w14:textId="56AB60E1" w:rsidR="004C20B0" w:rsidRDefault="004C20B0" w:rsidP="00910CF8">
      <w:pPr>
        <w:spacing w:line="360" w:lineRule="auto"/>
        <w:rPr>
          <w:rFonts w:asciiTheme="majorHAnsi" w:hAnsiTheme="majorHAnsi" w:cstheme="majorHAnsi"/>
          <w:sz w:val="22"/>
          <w:szCs w:val="21"/>
        </w:rPr>
      </w:pPr>
    </w:p>
    <w:p w14:paraId="07B06EBC" w14:textId="77777777" w:rsidR="006E28A5" w:rsidRDefault="006E28A5" w:rsidP="00910CF8">
      <w:pPr>
        <w:spacing w:line="360" w:lineRule="auto"/>
        <w:rPr>
          <w:rFonts w:asciiTheme="majorHAnsi" w:hAnsiTheme="majorHAnsi" w:cstheme="majorHAnsi"/>
          <w:sz w:val="22"/>
          <w:szCs w:val="21"/>
        </w:rPr>
      </w:pPr>
    </w:p>
    <w:p w14:paraId="1596F739" w14:textId="273ECBAF" w:rsidR="004C20B0" w:rsidRDefault="004C20B0" w:rsidP="00910CF8">
      <w:pPr>
        <w:spacing w:line="360" w:lineRule="auto"/>
        <w:rPr>
          <w:rFonts w:asciiTheme="majorHAnsi" w:hAnsiTheme="majorHAnsi" w:cstheme="majorHAnsi"/>
          <w:sz w:val="22"/>
          <w:szCs w:val="21"/>
        </w:rPr>
      </w:pPr>
      <w:r>
        <w:rPr>
          <w:rFonts w:asciiTheme="majorHAnsi" w:hAnsiTheme="majorHAnsi" w:cstheme="majorHAnsi"/>
          <w:sz w:val="22"/>
          <w:szCs w:val="21"/>
        </w:rPr>
        <w:t>Justine Regeer</w:t>
      </w:r>
    </w:p>
    <w:p w14:paraId="2F18B8F0" w14:textId="627BAA26" w:rsidR="004C20B0" w:rsidRDefault="004C20B0" w:rsidP="00910CF8">
      <w:pPr>
        <w:spacing w:line="360" w:lineRule="auto"/>
        <w:rPr>
          <w:rFonts w:asciiTheme="majorHAnsi" w:hAnsiTheme="majorHAnsi" w:cstheme="majorHAnsi"/>
          <w:sz w:val="22"/>
          <w:szCs w:val="21"/>
        </w:rPr>
      </w:pPr>
    </w:p>
    <w:p w14:paraId="3D3B6147" w14:textId="7E629EBD" w:rsidR="004C20B0" w:rsidRDefault="004C20B0" w:rsidP="00910CF8">
      <w:pPr>
        <w:spacing w:line="360" w:lineRule="auto"/>
        <w:rPr>
          <w:rFonts w:asciiTheme="majorHAnsi" w:hAnsiTheme="majorHAnsi" w:cstheme="majorHAnsi"/>
          <w:sz w:val="22"/>
          <w:szCs w:val="21"/>
        </w:rPr>
      </w:pPr>
      <w:r>
        <w:rPr>
          <w:rFonts w:asciiTheme="majorHAnsi" w:hAnsiTheme="majorHAnsi" w:cstheme="majorHAnsi"/>
          <w:sz w:val="22"/>
          <w:szCs w:val="21"/>
        </w:rPr>
        <w:t>Leiden, juni 2019</w:t>
      </w:r>
    </w:p>
    <w:p w14:paraId="6630463B" w14:textId="77777777" w:rsidR="00464532" w:rsidRDefault="00464532" w:rsidP="00910CF8">
      <w:pPr>
        <w:spacing w:line="360" w:lineRule="auto"/>
        <w:rPr>
          <w:rFonts w:asciiTheme="majorHAnsi" w:hAnsiTheme="majorHAnsi" w:cstheme="majorHAnsi"/>
          <w:sz w:val="22"/>
          <w:szCs w:val="21"/>
        </w:rPr>
      </w:pPr>
    </w:p>
    <w:p w14:paraId="45B39C81" w14:textId="77777777" w:rsidR="006E28A5" w:rsidRDefault="006E28A5" w:rsidP="00910CF8">
      <w:pPr>
        <w:spacing w:line="360" w:lineRule="auto"/>
        <w:rPr>
          <w:rFonts w:asciiTheme="majorHAnsi" w:hAnsiTheme="majorHAnsi" w:cstheme="majorHAnsi"/>
          <w:sz w:val="22"/>
          <w:szCs w:val="21"/>
        </w:rPr>
      </w:pPr>
    </w:p>
    <w:p w14:paraId="24B1E3DA" w14:textId="1687DC94" w:rsidR="006E28A5" w:rsidRDefault="006E28A5" w:rsidP="00910CF8">
      <w:pPr>
        <w:spacing w:line="360" w:lineRule="auto"/>
        <w:rPr>
          <w:rFonts w:asciiTheme="majorHAnsi" w:hAnsiTheme="majorHAnsi" w:cstheme="majorHAnsi"/>
          <w:b/>
          <w:bCs/>
          <w:sz w:val="22"/>
          <w:szCs w:val="21"/>
        </w:rPr>
        <w:sectPr w:rsidR="006E28A5" w:rsidSect="008C4F3E">
          <w:pgSz w:w="11900" w:h="16840"/>
          <w:pgMar w:top="1417" w:right="1417" w:bottom="1417" w:left="1417" w:header="708" w:footer="708" w:gutter="0"/>
          <w:cols w:space="708"/>
          <w:titlePg/>
          <w:docGrid w:linePitch="360"/>
        </w:sectPr>
      </w:pPr>
    </w:p>
    <w:p w14:paraId="68B2F324" w14:textId="5B82892E" w:rsidR="00910CF8" w:rsidRDefault="004039C8" w:rsidP="00910CF8">
      <w:pPr>
        <w:spacing w:line="360" w:lineRule="auto"/>
        <w:rPr>
          <w:rFonts w:asciiTheme="majorHAnsi" w:hAnsiTheme="majorHAnsi" w:cstheme="majorHAnsi"/>
          <w:b/>
          <w:bCs/>
          <w:sz w:val="22"/>
          <w:szCs w:val="21"/>
        </w:rPr>
      </w:pPr>
      <w:r>
        <w:rPr>
          <w:rFonts w:asciiTheme="majorHAnsi" w:hAnsiTheme="majorHAnsi" w:cstheme="majorHAnsi"/>
          <w:b/>
          <w:bCs/>
          <w:sz w:val="22"/>
          <w:szCs w:val="21"/>
        </w:rPr>
        <w:lastRenderedPageBreak/>
        <w:t>Samenvatting</w:t>
      </w:r>
    </w:p>
    <w:p w14:paraId="3D314901" w14:textId="091C9149" w:rsidR="004039C8" w:rsidRDefault="004039C8" w:rsidP="00910CF8">
      <w:pPr>
        <w:spacing w:line="360" w:lineRule="auto"/>
        <w:rPr>
          <w:rFonts w:asciiTheme="majorHAnsi" w:hAnsiTheme="majorHAnsi" w:cstheme="majorHAnsi"/>
          <w:b/>
          <w:bCs/>
          <w:sz w:val="22"/>
          <w:szCs w:val="21"/>
        </w:rPr>
      </w:pPr>
    </w:p>
    <w:p w14:paraId="27FE4323" w14:textId="08697955" w:rsidR="00FF5343" w:rsidRDefault="00FF5343" w:rsidP="00910CF8">
      <w:pPr>
        <w:spacing w:line="360" w:lineRule="auto"/>
        <w:rPr>
          <w:rFonts w:asciiTheme="majorHAnsi" w:hAnsiTheme="majorHAnsi" w:cstheme="majorHAnsi"/>
          <w:sz w:val="22"/>
          <w:szCs w:val="21"/>
        </w:rPr>
      </w:pPr>
      <w:r>
        <w:rPr>
          <w:rFonts w:asciiTheme="majorHAnsi" w:hAnsiTheme="majorHAnsi" w:cstheme="majorHAnsi"/>
          <w:sz w:val="22"/>
          <w:szCs w:val="21"/>
        </w:rPr>
        <w:t xml:space="preserve">Wanneer ouders van elkaar gaan scheiden </w:t>
      </w:r>
      <w:r w:rsidR="00CC37AB">
        <w:rPr>
          <w:rFonts w:asciiTheme="majorHAnsi" w:hAnsiTheme="majorHAnsi" w:cstheme="majorHAnsi"/>
          <w:sz w:val="22"/>
          <w:szCs w:val="21"/>
        </w:rPr>
        <w:t>en</w:t>
      </w:r>
      <w:r>
        <w:rPr>
          <w:rFonts w:asciiTheme="majorHAnsi" w:hAnsiTheme="majorHAnsi" w:cstheme="majorHAnsi"/>
          <w:sz w:val="22"/>
          <w:szCs w:val="21"/>
        </w:rPr>
        <w:t xml:space="preserve"> samen minderjarige kinderen hebben, zijn ze verplicht een ouderschapsplan op te stellen. Een van de onderdelen van het ouderschapsplan is de verdeling van de zorg- en opvoedingstaken</w:t>
      </w:r>
      <w:r w:rsidR="00604FEE">
        <w:rPr>
          <w:rFonts w:asciiTheme="majorHAnsi" w:hAnsiTheme="majorHAnsi" w:cstheme="majorHAnsi"/>
          <w:sz w:val="22"/>
          <w:szCs w:val="21"/>
        </w:rPr>
        <w:t xml:space="preserve">, ook wel de omgangsregeling genoemd. </w:t>
      </w:r>
      <w:r w:rsidR="00116803">
        <w:rPr>
          <w:rFonts w:asciiTheme="majorHAnsi" w:hAnsiTheme="majorHAnsi" w:cstheme="majorHAnsi"/>
          <w:sz w:val="22"/>
          <w:szCs w:val="21"/>
        </w:rPr>
        <w:t>Het u</w:t>
      </w:r>
      <w:r w:rsidR="00AD4F8F">
        <w:rPr>
          <w:rFonts w:asciiTheme="majorHAnsi" w:hAnsiTheme="majorHAnsi" w:cstheme="majorHAnsi"/>
          <w:sz w:val="22"/>
          <w:szCs w:val="21"/>
        </w:rPr>
        <w:t xml:space="preserve">itgangspunt is dat ouders het gezamenlijk gezag behouden. In de situatie dat dit niet zo is, heeft de ouder die geen gezag heeft nog wel recht op omgang met de minderjarige op grond van art. 1:377a lid 1 BW. In beide situaties dient er een omgangsregeling te worden opgemaakt met daarin de verdeling van de zorg- en opvoedingstaken. Dit zal een regeling bevatten met waar het kind op welke dagen is. </w:t>
      </w:r>
    </w:p>
    <w:p w14:paraId="42693A5C" w14:textId="7A514341" w:rsidR="00AD4F8F" w:rsidRDefault="00AD4F8F" w:rsidP="00910CF8">
      <w:pPr>
        <w:spacing w:line="360" w:lineRule="auto"/>
        <w:rPr>
          <w:rFonts w:asciiTheme="majorHAnsi" w:hAnsiTheme="majorHAnsi" w:cstheme="majorHAnsi"/>
          <w:sz w:val="22"/>
          <w:szCs w:val="21"/>
        </w:rPr>
      </w:pPr>
      <w:r>
        <w:rPr>
          <w:rFonts w:asciiTheme="majorHAnsi" w:hAnsiTheme="majorHAnsi" w:cstheme="majorHAnsi"/>
          <w:sz w:val="22"/>
          <w:szCs w:val="21"/>
        </w:rPr>
        <w:t xml:space="preserve">In de praktijk is gebleken dat partijen zich niet altijd houden aan de gemaakte afspraken zoals neergelegd in de omgangsregeling. Wanneer een van de partijen de omgangsregeling frustreert, is er de mogelijkheid tot het inzetten van een dwangmiddel. Er zijn buitengerechtelijke en gerechtelijke dwangmiddelen. Voor de buitengerechtelijke dwangmiddelen is tussenkomst van de rechter niet vereist, bij de gerechtelijke wel. In de wet is niet expliciet weergegeven onder welke omstandigheden welk dwangmiddel het meest gepast is. Om hier meer duidelijkheid in te krijgen is </w:t>
      </w:r>
      <w:r w:rsidR="00D913E9">
        <w:rPr>
          <w:rFonts w:asciiTheme="majorHAnsi" w:hAnsiTheme="majorHAnsi" w:cstheme="majorHAnsi"/>
          <w:sz w:val="22"/>
          <w:szCs w:val="21"/>
        </w:rPr>
        <w:t>een jurisprudentieonderzoek uitgevoerd</w:t>
      </w:r>
      <w:r>
        <w:rPr>
          <w:rFonts w:asciiTheme="majorHAnsi" w:hAnsiTheme="majorHAnsi" w:cstheme="majorHAnsi"/>
          <w:sz w:val="22"/>
          <w:szCs w:val="21"/>
        </w:rPr>
        <w:t>. In dit onderzoek gaat het om de beantwoording van de volgende centrale vraag:</w:t>
      </w:r>
    </w:p>
    <w:p w14:paraId="349D1FFF" w14:textId="616D7957" w:rsidR="00AD4F8F" w:rsidRPr="001B1C09" w:rsidRDefault="00AD4F8F" w:rsidP="00AD4F8F">
      <w:pPr>
        <w:spacing w:line="360" w:lineRule="auto"/>
        <w:rPr>
          <w:rFonts w:ascii="Calibri" w:eastAsia="Calibri" w:hAnsi="Calibri"/>
          <w:i/>
          <w:sz w:val="22"/>
          <w:szCs w:val="22"/>
          <w:lang w:eastAsia="en-US"/>
        </w:rPr>
      </w:pPr>
      <w:r w:rsidRPr="001B1C09">
        <w:rPr>
          <w:rFonts w:ascii="Calibri" w:eastAsia="Calibri" w:hAnsi="Calibri"/>
          <w:i/>
          <w:sz w:val="22"/>
          <w:szCs w:val="22"/>
          <w:lang w:eastAsia="en-US"/>
        </w:rPr>
        <w:t xml:space="preserve">“Wat kan de Familiekamer advocaten en mediators </w:t>
      </w:r>
      <w:r w:rsidR="006F4BB3">
        <w:rPr>
          <w:rFonts w:ascii="Calibri" w:eastAsia="Calibri" w:hAnsi="Calibri"/>
          <w:i/>
          <w:sz w:val="22"/>
          <w:szCs w:val="22"/>
          <w:lang w:eastAsia="en-US"/>
        </w:rPr>
        <w:t>worden geadviseerd</w:t>
      </w:r>
      <w:r w:rsidRPr="001B1C09">
        <w:rPr>
          <w:rFonts w:ascii="Calibri" w:eastAsia="Calibri" w:hAnsi="Calibri"/>
          <w:i/>
          <w:sz w:val="22"/>
          <w:szCs w:val="22"/>
          <w:lang w:eastAsia="en-US"/>
        </w:rPr>
        <w:t xml:space="preserve"> ten aanzien van de dwangmiddelen die kunnen worden ingezet wanneer een omgangsregeling niet wordt nageleefd door een van de ouders blijkens wet- en regelgeving en jurisprudentieonderzoek?”</w:t>
      </w:r>
    </w:p>
    <w:p w14:paraId="2F7C64D0" w14:textId="0AE14325" w:rsidR="00AD4F8F" w:rsidRDefault="00AD4F8F" w:rsidP="00910CF8">
      <w:pPr>
        <w:spacing w:line="360" w:lineRule="auto"/>
        <w:rPr>
          <w:rFonts w:asciiTheme="majorHAnsi" w:hAnsiTheme="majorHAnsi" w:cstheme="majorHAnsi"/>
          <w:sz w:val="22"/>
          <w:szCs w:val="21"/>
        </w:rPr>
      </w:pPr>
    </w:p>
    <w:p w14:paraId="6711A6F4" w14:textId="77777777" w:rsidR="00BE5E58" w:rsidRDefault="00AD4F8F" w:rsidP="00910CF8">
      <w:pPr>
        <w:spacing w:line="360" w:lineRule="auto"/>
        <w:rPr>
          <w:rFonts w:asciiTheme="majorHAnsi" w:hAnsiTheme="majorHAnsi" w:cstheme="majorHAnsi"/>
          <w:sz w:val="22"/>
          <w:szCs w:val="21"/>
        </w:rPr>
        <w:sectPr w:rsidR="00BE5E58" w:rsidSect="008C4F3E">
          <w:footerReference w:type="default" r:id="rId15"/>
          <w:pgSz w:w="11900" w:h="16840"/>
          <w:pgMar w:top="1417" w:right="1417" w:bottom="1417" w:left="1417" w:header="708" w:footer="708" w:gutter="0"/>
          <w:cols w:space="708"/>
          <w:titlePg/>
          <w:docGrid w:linePitch="360"/>
        </w:sectPr>
      </w:pPr>
      <w:r>
        <w:rPr>
          <w:rFonts w:asciiTheme="majorHAnsi" w:hAnsiTheme="majorHAnsi" w:cstheme="majorHAnsi"/>
          <w:sz w:val="22"/>
          <w:szCs w:val="21"/>
        </w:rPr>
        <w:t>Door middel van het uitzetten van het juridisch kader, waarin wordt uitgelegd wat het omgangsrecht en het gezag precies inhoudt en welke dwangmiddelen er</w:t>
      </w:r>
      <w:r w:rsidR="00D913E9">
        <w:rPr>
          <w:rFonts w:asciiTheme="majorHAnsi" w:hAnsiTheme="majorHAnsi" w:cstheme="majorHAnsi"/>
          <w:sz w:val="22"/>
          <w:szCs w:val="21"/>
        </w:rPr>
        <w:t xml:space="preserve"> </w:t>
      </w:r>
      <w:r>
        <w:rPr>
          <w:rFonts w:asciiTheme="majorHAnsi" w:hAnsiTheme="majorHAnsi" w:cstheme="majorHAnsi"/>
          <w:sz w:val="22"/>
          <w:szCs w:val="21"/>
        </w:rPr>
        <w:t>zijn, kon er een jurisprudentieonderzoek worden uitgevoerd. In dit jurisprudentieonderzoek is gebruik gemaakt van rechterlijke uitspraken betreffende de verschillende dwangmiddelen</w:t>
      </w:r>
      <w:r w:rsidR="00D913E9">
        <w:rPr>
          <w:rFonts w:asciiTheme="majorHAnsi" w:hAnsiTheme="majorHAnsi" w:cstheme="majorHAnsi"/>
          <w:sz w:val="22"/>
          <w:szCs w:val="21"/>
        </w:rPr>
        <w:t xml:space="preserve"> in de situatie dat de omgangsregeling niet werd nageleefd</w:t>
      </w:r>
      <w:r>
        <w:rPr>
          <w:rFonts w:asciiTheme="majorHAnsi" w:hAnsiTheme="majorHAnsi" w:cstheme="majorHAnsi"/>
          <w:sz w:val="22"/>
          <w:szCs w:val="21"/>
        </w:rPr>
        <w:t xml:space="preserve">. Daarna is </w:t>
      </w:r>
      <w:r w:rsidR="00D913E9">
        <w:rPr>
          <w:rFonts w:asciiTheme="majorHAnsi" w:hAnsiTheme="majorHAnsi" w:cstheme="majorHAnsi"/>
          <w:sz w:val="22"/>
          <w:szCs w:val="21"/>
        </w:rPr>
        <w:t xml:space="preserve">er </w:t>
      </w:r>
      <w:r>
        <w:rPr>
          <w:rFonts w:asciiTheme="majorHAnsi" w:hAnsiTheme="majorHAnsi" w:cstheme="majorHAnsi"/>
          <w:sz w:val="22"/>
          <w:szCs w:val="21"/>
        </w:rPr>
        <w:t xml:space="preserve">aan de hand van topics vastgesteld welke omstandigheden een rol spelen bij de toewijzing van een dergelijk verzoek. </w:t>
      </w:r>
      <w:r w:rsidR="00F276B8">
        <w:rPr>
          <w:rFonts w:asciiTheme="majorHAnsi" w:hAnsiTheme="majorHAnsi" w:cstheme="majorHAnsi"/>
          <w:sz w:val="22"/>
          <w:szCs w:val="21"/>
        </w:rPr>
        <w:t>Uit het onderzoek is gebleken dat de dwangsom het meest gebruikte dwangmiddel is. D</w:t>
      </w:r>
      <w:r w:rsidR="00D913E9">
        <w:rPr>
          <w:rFonts w:asciiTheme="majorHAnsi" w:hAnsiTheme="majorHAnsi" w:cstheme="majorHAnsi"/>
          <w:sz w:val="22"/>
          <w:szCs w:val="21"/>
        </w:rPr>
        <w:t xml:space="preserve">e dwangsom heeft namelijk </w:t>
      </w:r>
      <w:r w:rsidR="00D6299F">
        <w:rPr>
          <w:rFonts w:asciiTheme="majorHAnsi" w:hAnsiTheme="majorHAnsi" w:cstheme="majorHAnsi"/>
          <w:sz w:val="22"/>
          <w:szCs w:val="21"/>
        </w:rPr>
        <w:t>niet veel impact mocht het niet worden uitgevoerd en het ook de belangen van de minderjarige niet schendt. Voor de dwangmiddelen lijfsdwang en het afgiftebevel met behulp van de sterke arm gelden zwaardere omstandigheden voor</w:t>
      </w:r>
      <w:r w:rsidR="00D913E9">
        <w:rPr>
          <w:rFonts w:asciiTheme="majorHAnsi" w:hAnsiTheme="majorHAnsi" w:cstheme="majorHAnsi"/>
          <w:sz w:val="22"/>
          <w:szCs w:val="21"/>
        </w:rPr>
        <w:t>dat</w:t>
      </w:r>
      <w:r w:rsidR="00D6299F">
        <w:rPr>
          <w:rFonts w:asciiTheme="majorHAnsi" w:hAnsiTheme="majorHAnsi" w:cstheme="majorHAnsi"/>
          <w:sz w:val="22"/>
          <w:szCs w:val="21"/>
        </w:rPr>
        <w:t xml:space="preserve"> het kan worden gerechtvaardigd. </w:t>
      </w:r>
      <w:r w:rsidR="000B35AD">
        <w:rPr>
          <w:rFonts w:asciiTheme="majorHAnsi" w:hAnsiTheme="majorHAnsi" w:cstheme="majorHAnsi"/>
          <w:sz w:val="22"/>
          <w:szCs w:val="21"/>
        </w:rPr>
        <w:t>Wanneer het bijvoorbeeld bij de dwangsom gaat om een weigerachtige houding en een langdurig conflict, gaat het bij lijfsdwang</w:t>
      </w:r>
      <w:r w:rsidR="00116803">
        <w:rPr>
          <w:rFonts w:asciiTheme="majorHAnsi" w:hAnsiTheme="majorHAnsi" w:cstheme="majorHAnsi"/>
          <w:sz w:val="22"/>
          <w:szCs w:val="21"/>
        </w:rPr>
        <w:t xml:space="preserve"> en</w:t>
      </w:r>
      <w:r w:rsidR="000B35AD">
        <w:rPr>
          <w:rFonts w:asciiTheme="majorHAnsi" w:hAnsiTheme="majorHAnsi" w:cstheme="majorHAnsi"/>
          <w:sz w:val="22"/>
          <w:szCs w:val="21"/>
        </w:rPr>
        <w:t xml:space="preserve"> het afgiftebevel met behulp van de sterke arm om een hardnekkige weigering en een langdurig conflict waarin andere dwangmiddelen niet hebben geholpen. </w:t>
      </w:r>
      <w:r w:rsidR="00187E3E">
        <w:rPr>
          <w:rFonts w:asciiTheme="majorHAnsi" w:hAnsiTheme="majorHAnsi" w:cstheme="majorHAnsi"/>
          <w:sz w:val="22"/>
          <w:szCs w:val="21"/>
        </w:rPr>
        <w:t xml:space="preserve">Deze dwangmiddelen worden pas ingezet wanneer andere dwangmiddelen niet het beoogde effect hebben en daarom worden </w:t>
      </w:r>
      <w:r w:rsidR="00D913E9">
        <w:rPr>
          <w:rFonts w:asciiTheme="majorHAnsi" w:hAnsiTheme="majorHAnsi" w:cstheme="majorHAnsi"/>
          <w:sz w:val="22"/>
          <w:szCs w:val="21"/>
        </w:rPr>
        <w:t>ze</w:t>
      </w:r>
      <w:r w:rsidR="00187E3E">
        <w:rPr>
          <w:rFonts w:asciiTheme="majorHAnsi" w:hAnsiTheme="majorHAnsi" w:cstheme="majorHAnsi"/>
          <w:sz w:val="22"/>
          <w:szCs w:val="21"/>
        </w:rPr>
        <w:t xml:space="preserve"> ook het ultimum remedium</w:t>
      </w:r>
      <w:r w:rsidR="00BE5E58">
        <w:rPr>
          <w:rFonts w:asciiTheme="majorHAnsi" w:hAnsiTheme="majorHAnsi" w:cstheme="majorHAnsi"/>
          <w:sz w:val="22"/>
          <w:szCs w:val="21"/>
        </w:rPr>
        <w:t xml:space="preserve"> </w:t>
      </w:r>
    </w:p>
    <w:p w14:paraId="1FA0F30C" w14:textId="43DF42C7" w:rsidR="00020F81" w:rsidRDefault="00187E3E" w:rsidP="00910CF8">
      <w:pPr>
        <w:spacing w:line="360" w:lineRule="auto"/>
        <w:rPr>
          <w:rFonts w:asciiTheme="majorHAnsi" w:hAnsiTheme="majorHAnsi" w:cstheme="majorHAnsi"/>
          <w:sz w:val="22"/>
          <w:szCs w:val="21"/>
        </w:rPr>
      </w:pPr>
      <w:r>
        <w:rPr>
          <w:rFonts w:asciiTheme="majorHAnsi" w:hAnsiTheme="majorHAnsi" w:cstheme="majorHAnsi"/>
          <w:sz w:val="22"/>
          <w:szCs w:val="21"/>
        </w:rPr>
        <w:lastRenderedPageBreak/>
        <w:t xml:space="preserve">genoemd. </w:t>
      </w:r>
      <w:r w:rsidR="00D913E9">
        <w:rPr>
          <w:rFonts w:asciiTheme="majorHAnsi" w:hAnsiTheme="majorHAnsi" w:cstheme="majorHAnsi"/>
          <w:sz w:val="22"/>
          <w:szCs w:val="21"/>
        </w:rPr>
        <w:t>Daarnaast worden</w:t>
      </w:r>
      <w:r w:rsidR="00924C6B">
        <w:rPr>
          <w:rFonts w:asciiTheme="majorHAnsi" w:hAnsiTheme="majorHAnsi" w:cstheme="majorHAnsi"/>
          <w:sz w:val="22"/>
          <w:szCs w:val="21"/>
        </w:rPr>
        <w:t xml:space="preserve"> bij de uitvoering van de dwangmiddelen de belangen van de kinderen wel degelijk geraakt</w:t>
      </w:r>
      <w:r w:rsidR="000B35AD">
        <w:rPr>
          <w:rFonts w:asciiTheme="majorHAnsi" w:hAnsiTheme="majorHAnsi" w:cstheme="majorHAnsi"/>
          <w:sz w:val="22"/>
          <w:szCs w:val="21"/>
        </w:rPr>
        <w:t xml:space="preserve"> aangezien de frustrerende partij in een huis van bewaring wordt gesteld bij lijfsdwang of de kinderen door de politie worden overgedragen aan de andere ouder</w:t>
      </w:r>
      <w:r w:rsidR="00020F81">
        <w:rPr>
          <w:rFonts w:asciiTheme="majorHAnsi" w:hAnsiTheme="majorHAnsi" w:cstheme="majorHAnsi"/>
          <w:sz w:val="22"/>
          <w:szCs w:val="21"/>
        </w:rPr>
        <w:t>.</w:t>
      </w:r>
    </w:p>
    <w:p w14:paraId="368485E2" w14:textId="77777777" w:rsidR="00020F81" w:rsidRDefault="00020F81" w:rsidP="00910CF8">
      <w:pPr>
        <w:spacing w:line="360" w:lineRule="auto"/>
        <w:rPr>
          <w:rFonts w:asciiTheme="majorHAnsi" w:hAnsiTheme="majorHAnsi" w:cstheme="majorHAnsi"/>
          <w:sz w:val="22"/>
          <w:szCs w:val="21"/>
        </w:rPr>
      </w:pPr>
    </w:p>
    <w:p w14:paraId="3DAC16F9" w14:textId="7C98E70D" w:rsidR="00924C6B" w:rsidRDefault="00E12BB5" w:rsidP="00910CF8">
      <w:pPr>
        <w:spacing w:line="360" w:lineRule="auto"/>
        <w:rPr>
          <w:rFonts w:asciiTheme="majorHAnsi" w:hAnsiTheme="majorHAnsi" w:cstheme="majorHAnsi"/>
          <w:sz w:val="22"/>
          <w:szCs w:val="21"/>
        </w:rPr>
      </w:pPr>
      <w:r>
        <w:rPr>
          <w:rFonts w:asciiTheme="majorHAnsi" w:hAnsiTheme="majorHAnsi" w:cstheme="majorHAnsi"/>
          <w:sz w:val="22"/>
          <w:szCs w:val="21"/>
        </w:rPr>
        <w:t>Bij een procedure betreffende een</w:t>
      </w:r>
      <w:r w:rsidR="00924C6B">
        <w:rPr>
          <w:rFonts w:asciiTheme="majorHAnsi" w:hAnsiTheme="majorHAnsi" w:cstheme="majorHAnsi"/>
          <w:sz w:val="22"/>
          <w:szCs w:val="21"/>
        </w:rPr>
        <w:t xml:space="preserve"> ondertoezichtstelling, </w:t>
      </w:r>
      <w:r>
        <w:rPr>
          <w:rFonts w:asciiTheme="majorHAnsi" w:hAnsiTheme="majorHAnsi" w:cstheme="majorHAnsi"/>
          <w:sz w:val="22"/>
          <w:szCs w:val="21"/>
        </w:rPr>
        <w:t xml:space="preserve">het </w:t>
      </w:r>
      <w:r w:rsidR="00924C6B">
        <w:rPr>
          <w:rFonts w:asciiTheme="majorHAnsi" w:hAnsiTheme="majorHAnsi" w:cstheme="majorHAnsi"/>
          <w:sz w:val="22"/>
          <w:szCs w:val="21"/>
        </w:rPr>
        <w:t>benoemen van de bijzondere curator en de wijziging van de hoofdverblijfplaats is het enkel niet nakomen van de omgangsregeling niet voldoende voor een toewijzing van het verzoek. Hierbij dient rekening te worden gehouden met bijkomende factoren en omstandigheden die bij het desbetreffende dwangmiddel horen. Een uitgebreide beschrijving van de situatie</w:t>
      </w:r>
      <w:r>
        <w:rPr>
          <w:rFonts w:asciiTheme="majorHAnsi" w:hAnsiTheme="majorHAnsi" w:cstheme="majorHAnsi"/>
          <w:sz w:val="22"/>
          <w:szCs w:val="21"/>
        </w:rPr>
        <w:t xml:space="preserve"> tussen partijen en betreffende het kind</w:t>
      </w:r>
      <w:r w:rsidR="00924C6B">
        <w:rPr>
          <w:rFonts w:asciiTheme="majorHAnsi" w:hAnsiTheme="majorHAnsi" w:cstheme="majorHAnsi"/>
          <w:sz w:val="22"/>
          <w:szCs w:val="21"/>
        </w:rPr>
        <w:t xml:space="preserve"> is noodzakelijk. </w:t>
      </w:r>
    </w:p>
    <w:p w14:paraId="5957F1D8" w14:textId="1DE5C6F5" w:rsidR="00924C6B" w:rsidRDefault="00924C6B" w:rsidP="00910CF8">
      <w:pPr>
        <w:spacing w:line="360" w:lineRule="auto"/>
        <w:rPr>
          <w:rFonts w:asciiTheme="majorHAnsi" w:hAnsiTheme="majorHAnsi" w:cstheme="majorHAnsi"/>
          <w:sz w:val="22"/>
          <w:szCs w:val="21"/>
        </w:rPr>
      </w:pPr>
    </w:p>
    <w:p w14:paraId="130E7687" w14:textId="4B15E891" w:rsidR="00924C6B" w:rsidRDefault="00924C6B" w:rsidP="00910CF8">
      <w:pPr>
        <w:spacing w:line="360" w:lineRule="auto"/>
        <w:rPr>
          <w:rFonts w:asciiTheme="majorHAnsi" w:hAnsiTheme="majorHAnsi" w:cstheme="majorHAnsi"/>
          <w:sz w:val="22"/>
          <w:szCs w:val="21"/>
        </w:rPr>
      </w:pPr>
      <w:r>
        <w:rPr>
          <w:rFonts w:asciiTheme="majorHAnsi" w:hAnsiTheme="majorHAnsi" w:cstheme="majorHAnsi"/>
          <w:sz w:val="22"/>
          <w:szCs w:val="21"/>
        </w:rPr>
        <w:t>Voor de gezagswijziging kan op basis van dit onderzoek geen conclusie worden getrokken. Gezien de geringe jurisprudentie die is gevonden</w:t>
      </w:r>
      <w:r w:rsidR="000E606A">
        <w:rPr>
          <w:rFonts w:asciiTheme="majorHAnsi" w:hAnsiTheme="majorHAnsi" w:cstheme="majorHAnsi"/>
          <w:sz w:val="22"/>
          <w:szCs w:val="21"/>
        </w:rPr>
        <w:t>,</w:t>
      </w:r>
      <w:r>
        <w:rPr>
          <w:rFonts w:asciiTheme="majorHAnsi" w:hAnsiTheme="majorHAnsi" w:cstheme="majorHAnsi"/>
          <w:sz w:val="22"/>
          <w:szCs w:val="21"/>
        </w:rPr>
        <w:t xml:space="preserve"> </w:t>
      </w:r>
      <w:r w:rsidR="00DE37A8">
        <w:rPr>
          <w:rFonts w:asciiTheme="majorHAnsi" w:hAnsiTheme="majorHAnsi" w:cstheme="majorHAnsi"/>
          <w:sz w:val="22"/>
          <w:szCs w:val="21"/>
        </w:rPr>
        <w:t>is het noodzakelijk om een apart onderzoek uit te voeren d</w:t>
      </w:r>
      <w:r w:rsidR="000E606A">
        <w:rPr>
          <w:rFonts w:asciiTheme="majorHAnsi" w:hAnsiTheme="majorHAnsi" w:cstheme="majorHAnsi"/>
          <w:sz w:val="22"/>
          <w:szCs w:val="21"/>
        </w:rPr>
        <w:t>at</w:t>
      </w:r>
      <w:r w:rsidR="00DE37A8">
        <w:rPr>
          <w:rFonts w:asciiTheme="majorHAnsi" w:hAnsiTheme="majorHAnsi" w:cstheme="majorHAnsi"/>
          <w:sz w:val="22"/>
          <w:szCs w:val="21"/>
        </w:rPr>
        <w:t xml:space="preserve"> verder ingaat op de gezagswijziging. Dit onderzoek leent zich daar niet voor.</w:t>
      </w:r>
      <w:r>
        <w:rPr>
          <w:rFonts w:asciiTheme="majorHAnsi" w:hAnsiTheme="majorHAnsi" w:cstheme="majorHAnsi"/>
          <w:sz w:val="22"/>
          <w:szCs w:val="21"/>
        </w:rPr>
        <w:t xml:space="preserve"> </w:t>
      </w:r>
    </w:p>
    <w:p w14:paraId="56A1ADAB" w14:textId="13905909" w:rsidR="00924C6B" w:rsidRDefault="00924C6B" w:rsidP="00910CF8">
      <w:pPr>
        <w:spacing w:line="360" w:lineRule="auto"/>
        <w:rPr>
          <w:rFonts w:asciiTheme="majorHAnsi" w:hAnsiTheme="majorHAnsi" w:cstheme="majorHAnsi"/>
          <w:sz w:val="22"/>
          <w:szCs w:val="21"/>
        </w:rPr>
      </w:pPr>
    </w:p>
    <w:p w14:paraId="23B46592" w14:textId="2D389D51" w:rsidR="00924C6B" w:rsidRDefault="00924C6B" w:rsidP="00910CF8">
      <w:pPr>
        <w:spacing w:line="360" w:lineRule="auto"/>
        <w:rPr>
          <w:rFonts w:asciiTheme="majorHAnsi" w:hAnsiTheme="majorHAnsi" w:cstheme="majorHAnsi"/>
          <w:sz w:val="22"/>
          <w:szCs w:val="21"/>
        </w:rPr>
      </w:pPr>
      <w:r>
        <w:rPr>
          <w:rFonts w:asciiTheme="majorHAnsi" w:hAnsiTheme="majorHAnsi" w:cstheme="majorHAnsi"/>
          <w:sz w:val="22"/>
          <w:szCs w:val="21"/>
        </w:rPr>
        <w:t xml:space="preserve">Als laatste is er nog de opschorting van de partneralimentatie. Hier zijn nog niet veel uitspraken </w:t>
      </w:r>
      <w:r w:rsidR="00DE37A8">
        <w:rPr>
          <w:rFonts w:asciiTheme="majorHAnsi" w:hAnsiTheme="majorHAnsi" w:cstheme="majorHAnsi"/>
          <w:sz w:val="22"/>
          <w:szCs w:val="21"/>
        </w:rPr>
        <w:t>over</w:t>
      </w:r>
      <w:r>
        <w:rPr>
          <w:rFonts w:asciiTheme="majorHAnsi" w:hAnsiTheme="majorHAnsi" w:cstheme="majorHAnsi"/>
          <w:sz w:val="22"/>
          <w:szCs w:val="21"/>
        </w:rPr>
        <w:t xml:space="preserve"> waardoor er ook niet een duidelijk beeld te vormen is over de omstandigheden die leiden tot een toewijzing. Wel kan worden geconcludeerd dat een opschorting kan werken in het geval dat andere dwangmiddelen niet toereikend genoeg zijn en in het geval dat er al een verzoek tot partner- en/of kinderalimentatie ligt. </w:t>
      </w:r>
    </w:p>
    <w:p w14:paraId="4EBC6193" w14:textId="77777777" w:rsidR="00F276B8" w:rsidRDefault="00F276B8" w:rsidP="00910CF8">
      <w:pPr>
        <w:spacing w:line="360" w:lineRule="auto"/>
        <w:rPr>
          <w:rFonts w:asciiTheme="majorHAnsi" w:hAnsiTheme="majorHAnsi" w:cstheme="majorHAnsi"/>
          <w:sz w:val="22"/>
          <w:szCs w:val="21"/>
        </w:rPr>
      </w:pPr>
    </w:p>
    <w:p w14:paraId="7ED99D2F" w14:textId="5BBE95F5" w:rsidR="00AD4F8F" w:rsidRDefault="00924C6B" w:rsidP="00910CF8">
      <w:pPr>
        <w:spacing w:line="360" w:lineRule="auto"/>
        <w:rPr>
          <w:rFonts w:asciiTheme="majorHAnsi" w:hAnsiTheme="majorHAnsi" w:cstheme="majorHAnsi"/>
          <w:sz w:val="22"/>
          <w:szCs w:val="21"/>
        </w:rPr>
      </w:pPr>
      <w:r>
        <w:rPr>
          <w:rFonts w:asciiTheme="majorHAnsi" w:hAnsiTheme="majorHAnsi" w:cstheme="majorHAnsi"/>
          <w:sz w:val="22"/>
          <w:szCs w:val="21"/>
        </w:rPr>
        <w:t>Op basis van deze resultaten kon er een advies worden opgesteld aan de Familiekamer</w:t>
      </w:r>
      <w:r w:rsidR="000F0455">
        <w:rPr>
          <w:rFonts w:asciiTheme="majorHAnsi" w:hAnsiTheme="majorHAnsi" w:cstheme="majorHAnsi"/>
          <w:sz w:val="22"/>
          <w:szCs w:val="21"/>
        </w:rPr>
        <w:t xml:space="preserve">. In dit advies staat dat de Familiekamer in het begin van de procedure bepaalde onderwerpen met de cliënt dient te bespreken om een zo volledig mogelijk beeld te krijgen van de bruikbare informatie. De onderwerpen die door de Familiekamer moeten worden besproken zijn de duur van het conflict, de communicatie tussen partijen, eerdere hulpverlening, de houding van de frustrerende partij en het belang van de kinderen. Daarna is het van belang dat op basis van de informatie die is verzameld kan worden gekeken welk dwangmiddel zich voor de situatie leent. In een overzicht is opgenomen welke omstandigheden een verzoek tot een bepaald dwangmiddel kunnen rechtvaardigen, het is dan ook van belang om dit overzicht erbij te houden. Om de cliënten van de Familiekamer meer duidelijkheid te geven in de mogelijkheden wordt ook geadviseerd om het overzicht met de dwangmiddelen aan hen voor te leggen en deze te bespreken. Zo zien zij zelf ook wat de mogelijkheden zijn en zullen zij eerder begrijpen welke keuzes er worden gemaakt en kunnen </w:t>
      </w:r>
      <w:r w:rsidR="000E606A">
        <w:rPr>
          <w:rFonts w:asciiTheme="majorHAnsi" w:hAnsiTheme="majorHAnsi" w:cstheme="majorHAnsi"/>
          <w:sz w:val="22"/>
          <w:szCs w:val="21"/>
        </w:rPr>
        <w:t xml:space="preserve">zij </w:t>
      </w:r>
      <w:r w:rsidR="000F0455">
        <w:rPr>
          <w:rFonts w:asciiTheme="majorHAnsi" w:hAnsiTheme="majorHAnsi" w:cstheme="majorHAnsi"/>
          <w:sz w:val="22"/>
          <w:szCs w:val="21"/>
        </w:rPr>
        <w:t xml:space="preserve">hier ook over meedenken. </w:t>
      </w:r>
      <w:r>
        <w:rPr>
          <w:rFonts w:asciiTheme="majorHAnsi" w:hAnsiTheme="majorHAnsi" w:cstheme="majorHAnsi"/>
          <w:sz w:val="22"/>
          <w:szCs w:val="21"/>
        </w:rPr>
        <w:t xml:space="preserve"> </w:t>
      </w:r>
    </w:p>
    <w:p w14:paraId="7E5E6DC4" w14:textId="77777777" w:rsidR="00BE5E58" w:rsidRDefault="00BE5E58" w:rsidP="002405AD">
      <w:pPr>
        <w:spacing w:line="360" w:lineRule="auto"/>
        <w:rPr>
          <w:rFonts w:asciiTheme="majorHAnsi" w:hAnsiTheme="majorHAnsi" w:cstheme="majorHAnsi"/>
          <w:sz w:val="22"/>
          <w:szCs w:val="21"/>
        </w:rPr>
      </w:pPr>
    </w:p>
    <w:p w14:paraId="379FB707" w14:textId="1B4D22EB" w:rsidR="002777D3" w:rsidRPr="00BE5E58" w:rsidRDefault="00BE5E58" w:rsidP="00BE5E58">
      <w:pPr>
        <w:rPr>
          <w:rFonts w:asciiTheme="majorHAnsi" w:hAnsiTheme="majorHAnsi" w:cstheme="majorHAnsi"/>
          <w:sz w:val="22"/>
          <w:szCs w:val="21"/>
        </w:rPr>
      </w:pPr>
      <w:r>
        <w:rPr>
          <w:rFonts w:asciiTheme="majorHAnsi" w:hAnsiTheme="majorHAnsi" w:cstheme="majorHAnsi"/>
          <w:sz w:val="22"/>
          <w:szCs w:val="21"/>
        </w:rPr>
        <w:br w:type="page"/>
      </w:r>
      <w:r w:rsidR="004039C8">
        <w:rPr>
          <w:rFonts w:asciiTheme="majorHAnsi" w:hAnsiTheme="majorHAnsi" w:cstheme="majorHAnsi"/>
          <w:b/>
          <w:bCs/>
          <w:sz w:val="22"/>
          <w:szCs w:val="21"/>
        </w:rPr>
        <w:lastRenderedPageBreak/>
        <w:t>Inhoud</w:t>
      </w:r>
      <w:r w:rsidR="002B5276">
        <w:rPr>
          <w:rFonts w:asciiTheme="majorHAnsi" w:hAnsiTheme="majorHAnsi" w:cstheme="majorHAnsi"/>
          <w:b/>
          <w:bCs/>
          <w:sz w:val="22"/>
          <w:szCs w:val="21"/>
        </w:rPr>
        <w:t>sopgave</w:t>
      </w:r>
    </w:p>
    <w:p w14:paraId="0AF790CA" w14:textId="1CC11BE6" w:rsidR="00EF098E" w:rsidRDefault="00EF098E" w:rsidP="002405AD">
      <w:pPr>
        <w:spacing w:line="360" w:lineRule="auto"/>
        <w:rPr>
          <w:rFonts w:asciiTheme="majorHAnsi" w:hAnsiTheme="majorHAnsi" w:cstheme="majorHAnsi"/>
          <w:sz w:val="22"/>
          <w:szCs w:val="21"/>
        </w:rPr>
      </w:pPr>
    </w:p>
    <w:p w14:paraId="3757FCA7" w14:textId="1AD39B56" w:rsidR="00E21E6E" w:rsidRDefault="00E21E6E" w:rsidP="002405AD">
      <w:pPr>
        <w:spacing w:line="360" w:lineRule="auto"/>
        <w:rPr>
          <w:rFonts w:asciiTheme="majorHAnsi" w:hAnsiTheme="majorHAnsi" w:cstheme="majorHAnsi"/>
          <w:sz w:val="22"/>
          <w:szCs w:val="21"/>
        </w:rPr>
      </w:pPr>
      <w:r>
        <w:rPr>
          <w:rFonts w:asciiTheme="majorHAnsi" w:hAnsiTheme="majorHAnsi" w:cstheme="majorHAnsi"/>
          <w:sz w:val="22"/>
          <w:szCs w:val="21"/>
        </w:rPr>
        <w:t>Voorwoord</w:t>
      </w:r>
    </w:p>
    <w:p w14:paraId="42FAEC9D" w14:textId="5E883CA4" w:rsidR="00E21E6E" w:rsidRDefault="00E21E6E" w:rsidP="002405AD">
      <w:pPr>
        <w:spacing w:line="360" w:lineRule="auto"/>
        <w:rPr>
          <w:rFonts w:asciiTheme="majorHAnsi" w:hAnsiTheme="majorHAnsi" w:cstheme="majorHAnsi"/>
          <w:sz w:val="22"/>
          <w:szCs w:val="21"/>
        </w:rPr>
      </w:pPr>
      <w:r>
        <w:rPr>
          <w:rFonts w:asciiTheme="majorHAnsi" w:hAnsiTheme="majorHAnsi" w:cstheme="majorHAnsi"/>
          <w:sz w:val="22"/>
          <w:szCs w:val="21"/>
        </w:rPr>
        <w:t>Samenvatting</w:t>
      </w:r>
    </w:p>
    <w:p w14:paraId="32273F67" w14:textId="15DAFDEF" w:rsidR="000F02B8" w:rsidRDefault="000F02B8" w:rsidP="002405AD">
      <w:pPr>
        <w:spacing w:line="360" w:lineRule="auto"/>
        <w:rPr>
          <w:rFonts w:asciiTheme="majorHAnsi" w:hAnsiTheme="majorHAnsi" w:cstheme="majorHAnsi"/>
          <w:sz w:val="22"/>
          <w:szCs w:val="21"/>
        </w:rPr>
      </w:pPr>
      <w:r>
        <w:rPr>
          <w:rFonts w:asciiTheme="majorHAnsi" w:hAnsiTheme="majorHAnsi" w:cstheme="majorHAnsi"/>
          <w:sz w:val="22"/>
          <w:szCs w:val="21"/>
        </w:rPr>
        <w:t>Lijst met afkortingen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 xml:space="preserve">p. </w:t>
      </w:r>
      <w:r w:rsidR="00123E67">
        <w:rPr>
          <w:rFonts w:asciiTheme="majorHAnsi" w:hAnsiTheme="majorHAnsi" w:cstheme="majorHAnsi"/>
          <w:sz w:val="22"/>
          <w:szCs w:val="21"/>
        </w:rPr>
        <w:t>8</w:t>
      </w:r>
    </w:p>
    <w:p w14:paraId="6402B740" w14:textId="3C73BCAC"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 xml:space="preserve">Hoofdstuk 1: </w:t>
      </w:r>
      <w:r w:rsidR="00F23DF6">
        <w:rPr>
          <w:rFonts w:asciiTheme="majorHAnsi" w:hAnsiTheme="majorHAnsi" w:cstheme="majorHAnsi"/>
          <w:sz w:val="22"/>
          <w:szCs w:val="21"/>
        </w:rPr>
        <w:t>I</w:t>
      </w:r>
      <w:r>
        <w:rPr>
          <w:rFonts w:asciiTheme="majorHAnsi" w:hAnsiTheme="majorHAnsi" w:cstheme="majorHAnsi"/>
          <w:sz w:val="22"/>
          <w:szCs w:val="21"/>
        </w:rPr>
        <w:t>nleiding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 xml:space="preserve">p. </w:t>
      </w:r>
      <w:r w:rsidR="00123E67">
        <w:rPr>
          <w:rFonts w:asciiTheme="majorHAnsi" w:hAnsiTheme="majorHAnsi" w:cstheme="majorHAnsi"/>
          <w:sz w:val="22"/>
          <w:szCs w:val="21"/>
        </w:rPr>
        <w:t>9</w:t>
      </w:r>
    </w:p>
    <w:p w14:paraId="63F29256" w14:textId="771694BD" w:rsidR="002405AD" w:rsidRPr="002405AD" w:rsidRDefault="002405AD" w:rsidP="002405AD">
      <w:pPr>
        <w:pStyle w:val="Lijstalinea"/>
        <w:numPr>
          <w:ilvl w:val="1"/>
          <w:numId w:val="9"/>
        </w:numPr>
        <w:spacing w:line="360" w:lineRule="auto"/>
        <w:rPr>
          <w:rFonts w:asciiTheme="majorHAnsi" w:hAnsiTheme="majorHAnsi" w:cstheme="majorHAnsi"/>
          <w:sz w:val="22"/>
          <w:szCs w:val="21"/>
        </w:rPr>
      </w:pPr>
      <w:r w:rsidRPr="002405AD">
        <w:rPr>
          <w:rFonts w:asciiTheme="majorHAnsi" w:hAnsiTheme="majorHAnsi" w:cstheme="majorHAnsi"/>
          <w:sz w:val="22"/>
          <w:szCs w:val="21"/>
        </w:rPr>
        <w:t>Probleemanalyse</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 xml:space="preserve">p. </w:t>
      </w:r>
      <w:r w:rsidR="00123E67">
        <w:rPr>
          <w:rFonts w:asciiTheme="majorHAnsi" w:hAnsiTheme="majorHAnsi" w:cstheme="majorHAnsi"/>
          <w:sz w:val="22"/>
          <w:szCs w:val="21"/>
        </w:rPr>
        <w:t>9</w:t>
      </w:r>
    </w:p>
    <w:p w14:paraId="339B1598" w14:textId="4AC0C829" w:rsidR="002405AD" w:rsidRDefault="002405AD" w:rsidP="002405AD">
      <w:pPr>
        <w:pStyle w:val="Lijstalinea"/>
        <w:numPr>
          <w:ilvl w:val="1"/>
          <w:numId w:val="9"/>
        </w:numPr>
        <w:spacing w:line="360" w:lineRule="auto"/>
        <w:rPr>
          <w:rFonts w:asciiTheme="majorHAnsi" w:hAnsiTheme="majorHAnsi" w:cstheme="majorHAnsi"/>
          <w:sz w:val="22"/>
          <w:szCs w:val="21"/>
        </w:rPr>
      </w:pPr>
      <w:r>
        <w:rPr>
          <w:rFonts w:asciiTheme="majorHAnsi" w:hAnsiTheme="majorHAnsi" w:cstheme="majorHAnsi"/>
          <w:sz w:val="22"/>
          <w:szCs w:val="21"/>
        </w:rPr>
        <w:t>Doelstelling, centrale vraag en deelvragen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 xml:space="preserve">p. </w:t>
      </w:r>
      <w:r w:rsidR="00123E67">
        <w:rPr>
          <w:rFonts w:asciiTheme="majorHAnsi" w:hAnsiTheme="majorHAnsi" w:cstheme="majorHAnsi"/>
          <w:sz w:val="22"/>
          <w:szCs w:val="21"/>
        </w:rPr>
        <w:t>10</w:t>
      </w:r>
    </w:p>
    <w:p w14:paraId="777B1495" w14:textId="00DC3F8F" w:rsidR="002405AD" w:rsidRDefault="002405AD" w:rsidP="002405AD">
      <w:pPr>
        <w:pStyle w:val="Lijstalinea"/>
        <w:numPr>
          <w:ilvl w:val="1"/>
          <w:numId w:val="9"/>
        </w:numPr>
        <w:spacing w:line="360" w:lineRule="auto"/>
        <w:rPr>
          <w:rFonts w:asciiTheme="majorHAnsi" w:hAnsiTheme="majorHAnsi" w:cstheme="majorHAnsi"/>
          <w:sz w:val="22"/>
          <w:szCs w:val="21"/>
        </w:rPr>
      </w:pPr>
      <w:r>
        <w:rPr>
          <w:rFonts w:asciiTheme="majorHAnsi" w:hAnsiTheme="majorHAnsi" w:cstheme="majorHAnsi"/>
          <w:sz w:val="22"/>
          <w:szCs w:val="21"/>
        </w:rPr>
        <w:t>Operationaliseren van begrippen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1</w:t>
      </w:r>
    </w:p>
    <w:p w14:paraId="38D5737F" w14:textId="4DFC70BD" w:rsidR="002405AD" w:rsidRDefault="002405AD" w:rsidP="002405AD">
      <w:pPr>
        <w:pStyle w:val="Lijstalinea"/>
        <w:numPr>
          <w:ilvl w:val="1"/>
          <w:numId w:val="9"/>
        </w:numPr>
        <w:spacing w:line="360" w:lineRule="auto"/>
        <w:rPr>
          <w:rFonts w:asciiTheme="majorHAnsi" w:hAnsiTheme="majorHAnsi" w:cstheme="majorHAnsi"/>
          <w:sz w:val="22"/>
          <w:szCs w:val="21"/>
        </w:rPr>
      </w:pPr>
      <w:r>
        <w:rPr>
          <w:rFonts w:asciiTheme="majorHAnsi" w:hAnsiTheme="majorHAnsi" w:cstheme="majorHAnsi"/>
          <w:sz w:val="22"/>
          <w:szCs w:val="21"/>
        </w:rPr>
        <w:t>Methoden van onderzoek</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1</w:t>
      </w:r>
    </w:p>
    <w:p w14:paraId="189013F6" w14:textId="4031B442" w:rsidR="002405AD" w:rsidRPr="002405AD" w:rsidRDefault="002405AD" w:rsidP="002405AD">
      <w:pPr>
        <w:pStyle w:val="Lijstalinea"/>
        <w:numPr>
          <w:ilvl w:val="1"/>
          <w:numId w:val="9"/>
        </w:numPr>
        <w:spacing w:line="360" w:lineRule="auto"/>
        <w:rPr>
          <w:rFonts w:asciiTheme="majorHAnsi" w:hAnsiTheme="majorHAnsi" w:cstheme="majorHAnsi"/>
          <w:sz w:val="22"/>
          <w:szCs w:val="21"/>
        </w:rPr>
      </w:pPr>
      <w:r>
        <w:rPr>
          <w:rFonts w:asciiTheme="majorHAnsi" w:hAnsiTheme="majorHAnsi" w:cstheme="majorHAnsi"/>
          <w:sz w:val="22"/>
          <w:szCs w:val="21"/>
        </w:rPr>
        <w:t>Leeswijzer</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3</w:t>
      </w:r>
    </w:p>
    <w:p w14:paraId="046EFDB8" w14:textId="63BCADD3"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 xml:space="preserve">Hoofdstuk 2: </w:t>
      </w:r>
      <w:r w:rsidR="00F23DF6">
        <w:rPr>
          <w:rFonts w:asciiTheme="majorHAnsi" w:hAnsiTheme="majorHAnsi" w:cstheme="majorHAnsi"/>
          <w:sz w:val="22"/>
          <w:szCs w:val="21"/>
        </w:rPr>
        <w:t>H</w:t>
      </w:r>
      <w:r>
        <w:rPr>
          <w:rFonts w:asciiTheme="majorHAnsi" w:hAnsiTheme="majorHAnsi" w:cstheme="majorHAnsi"/>
          <w:sz w:val="22"/>
          <w:szCs w:val="21"/>
        </w:rPr>
        <w:t>et omgangsrecht</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5</w:t>
      </w:r>
    </w:p>
    <w:p w14:paraId="6E42EEDD" w14:textId="4EB095EF"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2.1 Inleiding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5</w:t>
      </w:r>
    </w:p>
    <w:p w14:paraId="7717EC28" w14:textId="091D2EC2"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2.2 Gezag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5</w:t>
      </w:r>
    </w:p>
    <w:p w14:paraId="5B88673E" w14:textId="317B1150"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2.3 Omgang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6</w:t>
      </w:r>
    </w:p>
    <w:p w14:paraId="3F279BAF" w14:textId="0715475F"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2.4 Ontzegging recht op omgang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7</w:t>
      </w:r>
    </w:p>
    <w:p w14:paraId="671BDC2D" w14:textId="2F78E5E6"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2.5 Het ouderschapsplan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7</w:t>
      </w:r>
    </w:p>
    <w:p w14:paraId="7CF033EE" w14:textId="5E9DA46B"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2.6 Omgangsregeling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8</w:t>
      </w:r>
    </w:p>
    <w:p w14:paraId="2F32753E" w14:textId="4B2ABAD1"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 xml:space="preserve">2.7 </w:t>
      </w:r>
      <w:r w:rsidR="00E53718">
        <w:rPr>
          <w:rFonts w:asciiTheme="majorHAnsi" w:hAnsiTheme="majorHAnsi" w:cstheme="majorHAnsi"/>
          <w:sz w:val="22"/>
          <w:szCs w:val="21"/>
        </w:rPr>
        <w:t>Toetsing ouderschapsplan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8</w:t>
      </w:r>
    </w:p>
    <w:p w14:paraId="02209458" w14:textId="5E7B999D"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 xml:space="preserve">2.8 </w:t>
      </w:r>
      <w:r w:rsidR="00E53718">
        <w:rPr>
          <w:rFonts w:asciiTheme="majorHAnsi" w:hAnsiTheme="majorHAnsi" w:cstheme="majorHAnsi"/>
          <w:sz w:val="22"/>
          <w:szCs w:val="21"/>
        </w:rPr>
        <w:t>Rol van de rechter</w:t>
      </w:r>
      <w:r w:rsidR="00E53718">
        <w:rPr>
          <w:rFonts w:asciiTheme="majorHAnsi" w:hAnsiTheme="majorHAnsi" w:cstheme="majorHAnsi"/>
          <w:sz w:val="22"/>
          <w:szCs w:val="21"/>
        </w:rPr>
        <w:tab/>
      </w:r>
      <w:r w:rsidR="00E53718">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1</w:t>
      </w:r>
      <w:r w:rsidR="00123E67">
        <w:rPr>
          <w:rFonts w:asciiTheme="majorHAnsi" w:hAnsiTheme="majorHAnsi" w:cstheme="majorHAnsi"/>
          <w:sz w:val="22"/>
          <w:szCs w:val="21"/>
        </w:rPr>
        <w:t>9</w:t>
      </w:r>
    </w:p>
    <w:p w14:paraId="7D12B1C3" w14:textId="43EB29D0"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 xml:space="preserve">Hoofdstuk 3: </w:t>
      </w:r>
      <w:r w:rsidR="00F23DF6">
        <w:rPr>
          <w:rFonts w:asciiTheme="majorHAnsi" w:hAnsiTheme="majorHAnsi" w:cstheme="majorHAnsi"/>
          <w:sz w:val="22"/>
          <w:szCs w:val="21"/>
        </w:rPr>
        <w:t>D</w:t>
      </w:r>
      <w:r>
        <w:rPr>
          <w:rFonts w:asciiTheme="majorHAnsi" w:hAnsiTheme="majorHAnsi" w:cstheme="majorHAnsi"/>
          <w:sz w:val="22"/>
          <w:szCs w:val="21"/>
        </w:rPr>
        <w:t>e dwangmiddelen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 xml:space="preserve">p. </w:t>
      </w:r>
      <w:r w:rsidR="00123E67">
        <w:rPr>
          <w:rFonts w:asciiTheme="majorHAnsi" w:hAnsiTheme="majorHAnsi" w:cstheme="majorHAnsi"/>
          <w:sz w:val="22"/>
          <w:szCs w:val="21"/>
        </w:rPr>
        <w:t>20</w:t>
      </w:r>
    </w:p>
    <w:p w14:paraId="7A6F1542" w14:textId="2687ADA5"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3.1 Inleiding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 xml:space="preserve">p. </w:t>
      </w:r>
      <w:r w:rsidR="00123E67">
        <w:rPr>
          <w:rFonts w:asciiTheme="majorHAnsi" w:hAnsiTheme="majorHAnsi" w:cstheme="majorHAnsi"/>
          <w:sz w:val="22"/>
          <w:szCs w:val="21"/>
        </w:rPr>
        <w:t>20</w:t>
      </w:r>
    </w:p>
    <w:p w14:paraId="2652BECF" w14:textId="5F5AB496"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3.2 Buitengerechtelijke dwangmiddelen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 xml:space="preserve">p. </w:t>
      </w:r>
      <w:r w:rsidR="00123E67">
        <w:rPr>
          <w:rFonts w:asciiTheme="majorHAnsi" w:hAnsiTheme="majorHAnsi" w:cstheme="majorHAnsi"/>
          <w:sz w:val="22"/>
          <w:szCs w:val="21"/>
        </w:rPr>
        <w:t>20</w:t>
      </w:r>
    </w:p>
    <w:p w14:paraId="0911B7F2" w14:textId="69F887F3"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3.2.1 Mediation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 xml:space="preserve">p. </w:t>
      </w:r>
      <w:r w:rsidR="00123E67">
        <w:rPr>
          <w:rFonts w:asciiTheme="majorHAnsi" w:hAnsiTheme="majorHAnsi" w:cstheme="majorHAnsi"/>
          <w:sz w:val="22"/>
          <w:szCs w:val="21"/>
        </w:rPr>
        <w:t>20</w:t>
      </w:r>
    </w:p>
    <w:p w14:paraId="30050C3B" w14:textId="35B0BA00"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3.2.2 Begeleide omgang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1</w:t>
      </w:r>
    </w:p>
    <w:p w14:paraId="17548D7A" w14:textId="3E5B6631" w:rsidR="00E21E6E" w:rsidRDefault="00E21E6E"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3.2.3 Buitengerechtelijk naast gerechtelijk</w:t>
      </w:r>
      <w:r>
        <w:rPr>
          <w:rFonts w:asciiTheme="majorHAnsi" w:hAnsiTheme="majorHAnsi" w:cstheme="majorHAnsi"/>
          <w:sz w:val="22"/>
          <w:szCs w:val="21"/>
        </w:rPr>
        <w:tab/>
      </w:r>
      <w:r>
        <w:rPr>
          <w:rFonts w:asciiTheme="majorHAnsi" w:hAnsiTheme="majorHAnsi" w:cstheme="majorHAnsi"/>
          <w:sz w:val="22"/>
          <w:szCs w:val="21"/>
        </w:rPr>
        <w:tab/>
      </w:r>
      <w:r>
        <w:rPr>
          <w:rFonts w:asciiTheme="majorHAnsi" w:hAnsiTheme="majorHAnsi" w:cstheme="majorHAnsi"/>
          <w:sz w:val="22"/>
          <w:szCs w:val="21"/>
        </w:rPr>
        <w:tab/>
      </w:r>
      <w:r>
        <w:rPr>
          <w:rFonts w:asciiTheme="majorHAnsi" w:hAnsiTheme="majorHAnsi" w:cstheme="majorHAnsi"/>
          <w:sz w:val="22"/>
          <w:szCs w:val="21"/>
        </w:rPr>
        <w:tab/>
        <w:t xml:space="preserve">p. </w:t>
      </w:r>
      <w:r w:rsidR="00123E67">
        <w:rPr>
          <w:rFonts w:asciiTheme="majorHAnsi" w:hAnsiTheme="majorHAnsi" w:cstheme="majorHAnsi"/>
          <w:sz w:val="22"/>
          <w:szCs w:val="21"/>
        </w:rPr>
        <w:t>21</w:t>
      </w:r>
    </w:p>
    <w:p w14:paraId="568F0B8A" w14:textId="1EBCE941"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3.3 Gerechtelijke dwangmiddelen</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1</w:t>
      </w:r>
    </w:p>
    <w:p w14:paraId="75336EE2" w14:textId="3A4C4B65"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3.3.1 Dwangsom</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2</w:t>
      </w:r>
    </w:p>
    <w:p w14:paraId="7F6392D4" w14:textId="2B107589"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3.3.2 Lijfsdwang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2</w:t>
      </w:r>
    </w:p>
    <w:p w14:paraId="6AA661C7" w14:textId="297C08ED"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3.3.3 Afgiftebevel met behulp van de sterke arm</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3</w:t>
      </w:r>
    </w:p>
    <w:p w14:paraId="31269001" w14:textId="2E2315C9"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3.3.4 Ondertoezichtstelling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3</w:t>
      </w:r>
    </w:p>
    <w:p w14:paraId="44DBC9FF" w14:textId="4F5D8D1A"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3.3.5 Gezagswijziging</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4</w:t>
      </w:r>
    </w:p>
    <w:p w14:paraId="70B1241F" w14:textId="20F1F4C9"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3.3.6 Wijziging hoofdverblijfplaats</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5</w:t>
      </w:r>
    </w:p>
    <w:p w14:paraId="3E00B085" w14:textId="5FF3D7F0"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3.3.7 Benoemen bijzondere curator</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5</w:t>
      </w:r>
    </w:p>
    <w:p w14:paraId="1A546C7B" w14:textId="008E53C1"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3.3.8 Opschorting alimentatie</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t>p. 2</w:t>
      </w:r>
      <w:r w:rsidR="00123E67">
        <w:rPr>
          <w:rFonts w:asciiTheme="majorHAnsi" w:hAnsiTheme="majorHAnsi" w:cstheme="majorHAnsi"/>
          <w:sz w:val="22"/>
          <w:szCs w:val="21"/>
        </w:rPr>
        <w:t>5</w:t>
      </w:r>
    </w:p>
    <w:p w14:paraId="1145A560" w14:textId="14AEF9E1"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lastRenderedPageBreak/>
        <w:tab/>
      </w:r>
      <w:r>
        <w:rPr>
          <w:rFonts w:asciiTheme="majorHAnsi" w:hAnsiTheme="majorHAnsi" w:cstheme="majorHAnsi"/>
          <w:sz w:val="22"/>
          <w:szCs w:val="21"/>
        </w:rPr>
        <w:tab/>
        <w:t>3.3.9 Conclusie</w:t>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EF098E">
        <w:rPr>
          <w:rFonts w:asciiTheme="majorHAnsi" w:hAnsiTheme="majorHAnsi" w:cstheme="majorHAnsi"/>
          <w:sz w:val="22"/>
          <w:szCs w:val="21"/>
        </w:rPr>
        <w:tab/>
      </w:r>
      <w:r w:rsidR="002F637C">
        <w:rPr>
          <w:rFonts w:asciiTheme="majorHAnsi" w:hAnsiTheme="majorHAnsi" w:cstheme="majorHAnsi"/>
          <w:sz w:val="22"/>
          <w:szCs w:val="21"/>
        </w:rPr>
        <w:t>p. 2</w:t>
      </w:r>
      <w:r w:rsidR="00123E67">
        <w:rPr>
          <w:rFonts w:asciiTheme="majorHAnsi" w:hAnsiTheme="majorHAnsi" w:cstheme="majorHAnsi"/>
          <w:sz w:val="22"/>
          <w:szCs w:val="21"/>
        </w:rPr>
        <w:t>5</w:t>
      </w:r>
    </w:p>
    <w:p w14:paraId="5C96F14A" w14:textId="5588C223"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 xml:space="preserve">Hoofdstuk 4: </w:t>
      </w:r>
      <w:r w:rsidR="00F23DF6">
        <w:rPr>
          <w:rFonts w:asciiTheme="majorHAnsi" w:hAnsiTheme="majorHAnsi" w:cstheme="majorHAnsi"/>
          <w:sz w:val="22"/>
          <w:szCs w:val="21"/>
        </w:rPr>
        <w:t>R</w:t>
      </w:r>
      <w:r>
        <w:rPr>
          <w:rFonts w:asciiTheme="majorHAnsi" w:hAnsiTheme="majorHAnsi" w:cstheme="majorHAnsi"/>
          <w:sz w:val="22"/>
          <w:szCs w:val="21"/>
        </w:rPr>
        <w:t>esultaten</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7</w:t>
      </w:r>
    </w:p>
    <w:p w14:paraId="2CD006BE" w14:textId="6BC999F1"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4.1 Inleiding</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7</w:t>
      </w:r>
    </w:p>
    <w:p w14:paraId="2B90C725" w14:textId="60885628"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4.2 Dwangsom</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7</w:t>
      </w:r>
      <w:r w:rsidR="002F637C">
        <w:rPr>
          <w:rFonts w:asciiTheme="majorHAnsi" w:hAnsiTheme="majorHAnsi" w:cstheme="majorHAnsi"/>
          <w:sz w:val="22"/>
          <w:szCs w:val="21"/>
        </w:rPr>
        <w:tab/>
      </w:r>
    </w:p>
    <w:p w14:paraId="3D7195F1" w14:textId="5D27C2AB"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4.2.1 Duur van het conflict</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7</w:t>
      </w:r>
    </w:p>
    <w:p w14:paraId="76A5E51F" w14:textId="6D7B748B"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4.2.2 Communicatie</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8</w:t>
      </w:r>
    </w:p>
    <w:p w14:paraId="52D9BA04" w14:textId="1DB053EC"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4.2.3 Eerdere hulpverlening</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8</w:t>
      </w:r>
    </w:p>
    <w:p w14:paraId="12DAAF52" w14:textId="0CB72885"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 xml:space="preserve">4.2.4 </w:t>
      </w:r>
      <w:r w:rsidR="00E67C81">
        <w:rPr>
          <w:rFonts w:asciiTheme="majorHAnsi" w:hAnsiTheme="majorHAnsi" w:cstheme="majorHAnsi"/>
          <w:sz w:val="22"/>
          <w:szCs w:val="21"/>
        </w:rPr>
        <w:t>Houding frustrerende partij</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9</w:t>
      </w:r>
    </w:p>
    <w:p w14:paraId="640F9690" w14:textId="59480DAB"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4.2.5 Belang van de kinderen</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9</w:t>
      </w:r>
    </w:p>
    <w:p w14:paraId="6A9865C9" w14:textId="2E3862ED"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4.2.6 Conclusie</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2</w:t>
      </w:r>
      <w:r w:rsidR="005D2C26">
        <w:rPr>
          <w:rFonts w:asciiTheme="majorHAnsi" w:hAnsiTheme="majorHAnsi" w:cstheme="majorHAnsi"/>
          <w:sz w:val="22"/>
          <w:szCs w:val="21"/>
        </w:rPr>
        <w:t>9</w:t>
      </w:r>
    </w:p>
    <w:p w14:paraId="3170D56C" w14:textId="7CA77BBF"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4.3 Lijfsdwang</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 xml:space="preserve">p. </w:t>
      </w:r>
      <w:r w:rsidR="005D2C26">
        <w:rPr>
          <w:rFonts w:asciiTheme="majorHAnsi" w:hAnsiTheme="majorHAnsi" w:cstheme="majorHAnsi"/>
          <w:sz w:val="22"/>
          <w:szCs w:val="21"/>
        </w:rPr>
        <w:t>30</w:t>
      </w:r>
    </w:p>
    <w:p w14:paraId="790F00A8" w14:textId="7319DC3C"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4.3.1 Duur van het conflict</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 xml:space="preserve">p. </w:t>
      </w:r>
      <w:r w:rsidR="005D2C26">
        <w:rPr>
          <w:rFonts w:asciiTheme="majorHAnsi" w:hAnsiTheme="majorHAnsi" w:cstheme="majorHAnsi"/>
          <w:sz w:val="22"/>
          <w:szCs w:val="21"/>
        </w:rPr>
        <w:t>30</w:t>
      </w:r>
    </w:p>
    <w:p w14:paraId="45F98E83" w14:textId="35624AB1"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4.3.2 Communicatie</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 xml:space="preserve">p. </w:t>
      </w:r>
      <w:r w:rsidR="005D2C26">
        <w:rPr>
          <w:rFonts w:asciiTheme="majorHAnsi" w:hAnsiTheme="majorHAnsi" w:cstheme="majorHAnsi"/>
          <w:sz w:val="22"/>
          <w:szCs w:val="21"/>
        </w:rPr>
        <w:t>30</w:t>
      </w:r>
    </w:p>
    <w:p w14:paraId="52D40842" w14:textId="56279567"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4.3.3 Eerdere hulpverlening</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 xml:space="preserve">p. </w:t>
      </w:r>
      <w:r w:rsidR="005D2C26">
        <w:rPr>
          <w:rFonts w:asciiTheme="majorHAnsi" w:hAnsiTheme="majorHAnsi" w:cstheme="majorHAnsi"/>
          <w:sz w:val="22"/>
          <w:szCs w:val="21"/>
        </w:rPr>
        <w:t>30</w:t>
      </w:r>
    </w:p>
    <w:p w14:paraId="34BB6AB9" w14:textId="0E5D4AA2"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 xml:space="preserve">4.3.4 </w:t>
      </w:r>
      <w:r w:rsidR="00E67C81">
        <w:rPr>
          <w:rFonts w:asciiTheme="majorHAnsi" w:hAnsiTheme="majorHAnsi" w:cstheme="majorHAnsi"/>
          <w:sz w:val="22"/>
          <w:szCs w:val="21"/>
        </w:rPr>
        <w:t>Houding frustrerende partij</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 xml:space="preserve">p. </w:t>
      </w:r>
      <w:r w:rsidR="005D2C26">
        <w:rPr>
          <w:rFonts w:asciiTheme="majorHAnsi" w:hAnsiTheme="majorHAnsi" w:cstheme="majorHAnsi"/>
          <w:sz w:val="22"/>
          <w:szCs w:val="21"/>
        </w:rPr>
        <w:t>30</w:t>
      </w:r>
    </w:p>
    <w:p w14:paraId="1D12E869" w14:textId="3A31136F"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 xml:space="preserve">4.3.5 Belang van de kinderen </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 xml:space="preserve">p. </w:t>
      </w:r>
      <w:r w:rsidR="005D2C26">
        <w:rPr>
          <w:rFonts w:asciiTheme="majorHAnsi" w:hAnsiTheme="majorHAnsi" w:cstheme="majorHAnsi"/>
          <w:sz w:val="22"/>
          <w:szCs w:val="21"/>
        </w:rPr>
        <w:t>31</w:t>
      </w:r>
    </w:p>
    <w:p w14:paraId="20A09F5F" w14:textId="3AE7093A"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4.3.6 Conclusie</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 xml:space="preserve">p. </w:t>
      </w:r>
      <w:r w:rsidR="005D2C26">
        <w:rPr>
          <w:rFonts w:asciiTheme="majorHAnsi" w:hAnsiTheme="majorHAnsi" w:cstheme="majorHAnsi"/>
          <w:sz w:val="22"/>
          <w:szCs w:val="21"/>
        </w:rPr>
        <w:t>31</w:t>
      </w:r>
    </w:p>
    <w:p w14:paraId="76FEE9F7" w14:textId="3191918C"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4.4 Afgiftebevel met behulp van de sterke arm</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 xml:space="preserve">p. </w:t>
      </w:r>
      <w:r w:rsidR="005D2C26">
        <w:rPr>
          <w:rFonts w:asciiTheme="majorHAnsi" w:hAnsiTheme="majorHAnsi" w:cstheme="majorHAnsi"/>
          <w:sz w:val="22"/>
          <w:szCs w:val="21"/>
        </w:rPr>
        <w:t>31</w:t>
      </w:r>
    </w:p>
    <w:p w14:paraId="63C76DB3" w14:textId="0EEB1A13"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t>4.5 Ondertoezichtstelling</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2</w:t>
      </w:r>
    </w:p>
    <w:p w14:paraId="26407435" w14:textId="6B50180F" w:rsidR="002405AD" w:rsidRDefault="002405AD"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sidR="002777D3">
        <w:rPr>
          <w:rFonts w:asciiTheme="majorHAnsi" w:hAnsiTheme="majorHAnsi" w:cstheme="majorHAnsi"/>
          <w:sz w:val="22"/>
          <w:szCs w:val="21"/>
        </w:rPr>
        <w:tab/>
        <w:t>4.5.1 Communicatie</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2</w:t>
      </w:r>
    </w:p>
    <w:p w14:paraId="2E3E8972" w14:textId="7A26C724"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4.5.2 Belang van de kinderen</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2</w:t>
      </w:r>
    </w:p>
    <w:p w14:paraId="46B7158F" w14:textId="2EF08298"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t>4.6 Gezagswijziging</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3</w:t>
      </w:r>
    </w:p>
    <w:p w14:paraId="4F568927" w14:textId="2677E580"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t>4.7 Wijziging hoofdverblijfplaats</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3</w:t>
      </w:r>
    </w:p>
    <w:p w14:paraId="04CAF12E" w14:textId="4491B04B" w:rsidR="00E67C81"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 xml:space="preserve">4.7.1 </w:t>
      </w:r>
      <w:r w:rsidR="00E67C81">
        <w:rPr>
          <w:rFonts w:asciiTheme="majorHAnsi" w:hAnsiTheme="majorHAnsi" w:cstheme="majorHAnsi"/>
          <w:sz w:val="22"/>
          <w:szCs w:val="21"/>
        </w:rPr>
        <w:t>Houding frustrerende partij</w:t>
      </w:r>
      <w:r>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3</w:t>
      </w:r>
    </w:p>
    <w:p w14:paraId="4EC7E14D" w14:textId="3C7C3DEE" w:rsidR="002777D3" w:rsidRDefault="002777D3" w:rsidP="00E67C81">
      <w:pPr>
        <w:spacing w:line="360" w:lineRule="auto"/>
        <w:ind w:firstLine="708"/>
        <w:rPr>
          <w:rFonts w:asciiTheme="majorHAnsi" w:hAnsiTheme="majorHAnsi" w:cstheme="majorHAnsi"/>
          <w:sz w:val="22"/>
          <w:szCs w:val="21"/>
        </w:rPr>
      </w:pPr>
      <w:r>
        <w:rPr>
          <w:rFonts w:asciiTheme="majorHAnsi" w:hAnsiTheme="majorHAnsi" w:cstheme="majorHAnsi"/>
          <w:sz w:val="22"/>
          <w:szCs w:val="21"/>
        </w:rPr>
        <w:t>4.8 Benoemen bijzondere curator</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4</w:t>
      </w:r>
    </w:p>
    <w:p w14:paraId="48DF4EB1" w14:textId="694F8FDB"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4.8.1 Belang van de kinderen</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4</w:t>
      </w:r>
    </w:p>
    <w:p w14:paraId="3109D236" w14:textId="64F35D9B"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r>
      <w:r>
        <w:rPr>
          <w:rFonts w:asciiTheme="majorHAnsi" w:hAnsiTheme="majorHAnsi" w:cstheme="majorHAnsi"/>
          <w:sz w:val="22"/>
          <w:szCs w:val="21"/>
        </w:rPr>
        <w:tab/>
        <w:t xml:space="preserve">4.8.2 </w:t>
      </w:r>
      <w:r w:rsidR="00E67C81">
        <w:rPr>
          <w:rFonts w:asciiTheme="majorHAnsi" w:hAnsiTheme="majorHAnsi" w:cstheme="majorHAnsi"/>
          <w:sz w:val="22"/>
          <w:szCs w:val="21"/>
        </w:rPr>
        <w:t>Houding frustrerende partij</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4</w:t>
      </w:r>
    </w:p>
    <w:p w14:paraId="797CEB96" w14:textId="253E9CD4"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t>4.9 Opschorting alimentatie</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4</w:t>
      </w:r>
    </w:p>
    <w:p w14:paraId="68321D55" w14:textId="751D25E0" w:rsidR="008A5AE1" w:rsidRDefault="008A5AE1" w:rsidP="002405AD">
      <w:pPr>
        <w:spacing w:line="360" w:lineRule="auto"/>
        <w:rPr>
          <w:rFonts w:asciiTheme="majorHAnsi" w:hAnsiTheme="majorHAnsi" w:cstheme="majorHAnsi"/>
          <w:sz w:val="22"/>
          <w:szCs w:val="21"/>
        </w:rPr>
      </w:pPr>
      <w:r>
        <w:rPr>
          <w:rFonts w:asciiTheme="majorHAnsi" w:hAnsiTheme="majorHAnsi" w:cstheme="majorHAnsi"/>
          <w:sz w:val="22"/>
          <w:szCs w:val="21"/>
        </w:rPr>
        <w:tab/>
        <w:t>4.10 Conclusie</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5</w:t>
      </w:r>
    </w:p>
    <w:p w14:paraId="156883C1" w14:textId="0193B896"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 xml:space="preserve">Hoofdstuk 5: </w:t>
      </w:r>
      <w:r w:rsidR="00F23DF6">
        <w:rPr>
          <w:rFonts w:asciiTheme="majorHAnsi" w:hAnsiTheme="majorHAnsi" w:cstheme="majorHAnsi"/>
          <w:sz w:val="22"/>
          <w:szCs w:val="21"/>
        </w:rPr>
        <w:t>C</w:t>
      </w:r>
      <w:r>
        <w:rPr>
          <w:rFonts w:asciiTheme="majorHAnsi" w:hAnsiTheme="majorHAnsi" w:cstheme="majorHAnsi"/>
          <w:sz w:val="22"/>
          <w:szCs w:val="21"/>
        </w:rPr>
        <w:t>onclusies en aanbevelingen</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7</w:t>
      </w:r>
    </w:p>
    <w:p w14:paraId="0AE95B20" w14:textId="73A16141"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t>5.1 Inleiding</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7</w:t>
      </w:r>
    </w:p>
    <w:p w14:paraId="1AC5819E" w14:textId="1F6A5A20"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t>5.2 Conclusie</w:t>
      </w:r>
      <w:r w:rsidR="007F40F1">
        <w:rPr>
          <w:rFonts w:asciiTheme="majorHAnsi" w:hAnsiTheme="majorHAnsi" w:cstheme="majorHAnsi"/>
          <w:sz w:val="22"/>
          <w:szCs w:val="21"/>
        </w:rPr>
        <w:tab/>
      </w:r>
      <w:r w:rsidR="007F40F1">
        <w:rPr>
          <w:rFonts w:asciiTheme="majorHAnsi" w:hAnsiTheme="majorHAnsi" w:cstheme="majorHAnsi"/>
          <w:sz w:val="22"/>
          <w:szCs w:val="21"/>
        </w:rPr>
        <w:tab/>
      </w:r>
      <w:r w:rsidR="007F40F1">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7</w:t>
      </w:r>
    </w:p>
    <w:p w14:paraId="1BC5F791" w14:textId="62857295"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ab/>
        <w:t>5.3 Aanbevelingen</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3</w:t>
      </w:r>
      <w:r w:rsidR="005D2C26">
        <w:rPr>
          <w:rFonts w:asciiTheme="majorHAnsi" w:hAnsiTheme="majorHAnsi" w:cstheme="majorHAnsi"/>
          <w:sz w:val="22"/>
          <w:szCs w:val="21"/>
        </w:rPr>
        <w:t>8</w:t>
      </w:r>
    </w:p>
    <w:p w14:paraId="5244FC3C" w14:textId="40D46B4A"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 xml:space="preserve">Hoofdstuk 6: </w:t>
      </w:r>
      <w:r w:rsidR="00F23DF6">
        <w:rPr>
          <w:rFonts w:asciiTheme="majorHAnsi" w:hAnsiTheme="majorHAnsi" w:cstheme="majorHAnsi"/>
          <w:sz w:val="22"/>
          <w:szCs w:val="21"/>
        </w:rPr>
        <w:t>B</w:t>
      </w:r>
      <w:r>
        <w:rPr>
          <w:rFonts w:asciiTheme="majorHAnsi" w:hAnsiTheme="majorHAnsi" w:cstheme="majorHAnsi"/>
          <w:sz w:val="22"/>
          <w:szCs w:val="21"/>
        </w:rPr>
        <w:t>eroepsproduct</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4</w:t>
      </w:r>
      <w:r w:rsidR="005D2C26">
        <w:rPr>
          <w:rFonts w:asciiTheme="majorHAnsi" w:hAnsiTheme="majorHAnsi" w:cstheme="majorHAnsi"/>
          <w:sz w:val="22"/>
          <w:szCs w:val="21"/>
        </w:rPr>
        <w:t>2</w:t>
      </w:r>
    </w:p>
    <w:p w14:paraId="7C33D9C8" w14:textId="51129B3E"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t>Bronnenlijst</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4</w:t>
      </w:r>
      <w:r w:rsidR="005D2C26">
        <w:rPr>
          <w:rFonts w:asciiTheme="majorHAnsi" w:hAnsiTheme="majorHAnsi" w:cstheme="majorHAnsi"/>
          <w:sz w:val="22"/>
          <w:szCs w:val="21"/>
        </w:rPr>
        <w:t>4</w:t>
      </w:r>
    </w:p>
    <w:p w14:paraId="491EDCFA" w14:textId="43DEF016" w:rsidR="002777D3" w:rsidRDefault="002777D3" w:rsidP="002405AD">
      <w:pPr>
        <w:spacing w:line="360" w:lineRule="auto"/>
        <w:rPr>
          <w:rFonts w:asciiTheme="majorHAnsi" w:hAnsiTheme="majorHAnsi" w:cstheme="majorHAnsi"/>
          <w:sz w:val="22"/>
          <w:szCs w:val="21"/>
        </w:rPr>
      </w:pPr>
      <w:r>
        <w:rPr>
          <w:rFonts w:asciiTheme="majorHAnsi" w:hAnsiTheme="majorHAnsi" w:cstheme="majorHAnsi"/>
          <w:sz w:val="22"/>
          <w:szCs w:val="21"/>
        </w:rPr>
        <w:lastRenderedPageBreak/>
        <w:t>Bijlage 1: jurisprudentieoverzicht</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4</w:t>
      </w:r>
      <w:r w:rsidR="005D2C26">
        <w:rPr>
          <w:rFonts w:asciiTheme="majorHAnsi" w:hAnsiTheme="majorHAnsi" w:cstheme="majorHAnsi"/>
          <w:sz w:val="22"/>
          <w:szCs w:val="21"/>
        </w:rPr>
        <w:t>6</w:t>
      </w:r>
    </w:p>
    <w:p w14:paraId="25E707F8" w14:textId="48A2A874" w:rsidR="008A5AE1" w:rsidRDefault="002777D3" w:rsidP="001B1C09">
      <w:pPr>
        <w:spacing w:line="360" w:lineRule="auto"/>
        <w:rPr>
          <w:rFonts w:asciiTheme="majorHAnsi" w:hAnsiTheme="majorHAnsi" w:cstheme="majorHAnsi"/>
          <w:sz w:val="22"/>
          <w:szCs w:val="21"/>
        </w:rPr>
      </w:pPr>
      <w:r>
        <w:rPr>
          <w:rFonts w:asciiTheme="majorHAnsi" w:hAnsiTheme="majorHAnsi" w:cstheme="majorHAnsi"/>
          <w:sz w:val="22"/>
          <w:szCs w:val="21"/>
        </w:rPr>
        <w:t>Bijlage 2: jurisprudentieanalyse</w:t>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r>
      <w:r w:rsidR="002F637C">
        <w:rPr>
          <w:rFonts w:asciiTheme="majorHAnsi" w:hAnsiTheme="majorHAnsi" w:cstheme="majorHAnsi"/>
          <w:sz w:val="22"/>
          <w:szCs w:val="21"/>
        </w:rPr>
        <w:tab/>
        <w:t>p. 4</w:t>
      </w:r>
      <w:r w:rsidR="005D2C26">
        <w:rPr>
          <w:rFonts w:asciiTheme="majorHAnsi" w:hAnsiTheme="majorHAnsi" w:cstheme="majorHAnsi"/>
          <w:sz w:val="22"/>
          <w:szCs w:val="21"/>
        </w:rPr>
        <w:t>8</w:t>
      </w:r>
    </w:p>
    <w:p w14:paraId="2F942BB4" w14:textId="77777777" w:rsidR="00EF098E" w:rsidRDefault="00EF098E" w:rsidP="001B1C09">
      <w:pPr>
        <w:spacing w:line="360" w:lineRule="auto"/>
        <w:rPr>
          <w:rFonts w:ascii="Calibri" w:eastAsia="Calibri" w:hAnsi="Calibri"/>
          <w:b/>
          <w:sz w:val="22"/>
          <w:szCs w:val="22"/>
          <w:lang w:eastAsia="en-US"/>
        </w:rPr>
      </w:pPr>
    </w:p>
    <w:p w14:paraId="5D060764" w14:textId="77777777" w:rsidR="00E21E6E" w:rsidRDefault="00E21E6E" w:rsidP="001B1C09">
      <w:pPr>
        <w:spacing w:line="360" w:lineRule="auto"/>
        <w:rPr>
          <w:rFonts w:ascii="Calibri" w:eastAsia="Calibri" w:hAnsi="Calibri"/>
          <w:b/>
          <w:sz w:val="22"/>
          <w:szCs w:val="22"/>
          <w:lang w:eastAsia="en-US"/>
        </w:rPr>
      </w:pPr>
    </w:p>
    <w:p w14:paraId="4D8C8CC4" w14:textId="77777777" w:rsidR="00E21E6E" w:rsidRDefault="00E21E6E" w:rsidP="001B1C09">
      <w:pPr>
        <w:spacing w:line="360" w:lineRule="auto"/>
        <w:rPr>
          <w:rFonts w:ascii="Calibri" w:eastAsia="Calibri" w:hAnsi="Calibri"/>
          <w:b/>
          <w:sz w:val="22"/>
          <w:szCs w:val="22"/>
          <w:lang w:eastAsia="en-US"/>
        </w:rPr>
      </w:pPr>
    </w:p>
    <w:p w14:paraId="573B080E" w14:textId="77777777" w:rsidR="00E21E6E" w:rsidRDefault="00E21E6E" w:rsidP="001B1C09">
      <w:pPr>
        <w:spacing w:line="360" w:lineRule="auto"/>
        <w:rPr>
          <w:rFonts w:ascii="Calibri" w:eastAsia="Calibri" w:hAnsi="Calibri"/>
          <w:b/>
          <w:sz w:val="22"/>
          <w:szCs w:val="22"/>
          <w:lang w:eastAsia="en-US"/>
        </w:rPr>
      </w:pPr>
    </w:p>
    <w:p w14:paraId="363AF4B0" w14:textId="77777777" w:rsidR="00E21E6E" w:rsidRDefault="00E21E6E" w:rsidP="001B1C09">
      <w:pPr>
        <w:spacing w:line="360" w:lineRule="auto"/>
        <w:rPr>
          <w:rFonts w:ascii="Calibri" w:eastAsia="Calibri" w:hAnsi="Calibri"/>
          <w:b/>
          <w:sz w:val="22"/>
          <w:szCs w:val="22"/>
          <w:lang w:eastAsia="en-US"/>
        </w:rPr>
      </w:pPr>
    </w:p>
    <w:p w14:paraId="6EC16A52" w14:textId="77777777" w:rsidR="00E21E6E" w:rsidRDefault="00E21E6E" w:rsidP="001B1C09">
      <w:pPr>
        <w:spacing w:line="360" w:lineRule="auto"/>
        <w:rPr>
          <w:rFonts w:ascii="Calibri" w:eastAsia="Calibri" w:hAnsi="Calibri"/>
          <w:b/>
          <w:sz w:val="22"/>
          <w:szCs w:val="22"/>
          <w:lang w:eastAsia="en-US"/>
        </w:rPr>
      </w:pPr>
    </w:p>
    <w:p w14:paraId="07BBEA9D" w14:textId="77777777" w:rsidR="00E21E6E" w:rsidRDefault="00E21E6E" w:rsidP="001B1C09">
      <w:pPr>
        <w:spacing w:line="360" w:lineRule="auto"/>
        <w:rPr>
          <w:rFonts w:ascii="Calibri" w:eastAsia="Calibri" w:hAnsi="Calibri"/>
          <w:b/>
          <w:sz w:val="22"/>
          <w:szCs w:val="22"/>
          <w:lang w:eastAsia="en-US"/>
        </w:rPr>
      </w:pPr>
    </w:p>
    <w:p w14:paraId="3B3DEA41" w14:textId="77777777" w:rsidR="00E21E6E" w:rsidRDefault="00E21E6E" w:rsidP="001B1C09">
      <w:pPr>
        <w:spacing w:line="360" w:lineRule="auto"/>
        <w:rPr>
          <w:rFonts w:ascii="Calibri" w:eastAsia="Calibri" w:hAnsi="Calibri"/>
          <w:b/>
          <w:sz w:val="22"/>
          <w:szCs w:val="22"/>
          <w:lang w:eastAsia="en-US"/>
        </w:rPr>
      </w:pPr>
    </w:p>
    <w:p w14:paraId="1CCB20ED" w14:textId="77777777" w:rsidR="00E21E6E" w:rsidRDefault="00E21E6E" w:rsidP="001B1C09">
      <w:pPr>
        <w:spacing w:line="360" w:lineRule="auto"/>
        <w:rPr>
          <w:rFonts w:ascii="Calibri" w:eastAsia="Calibri" w:hAnsi="Calibri"/>
          <w:b/>
          <w:sz w:val="22"/>
          <w:szCs w:val="22"/>
          <w:lang w:eastAsia="en-US"/>
        </w:rPr>
      </w:pPr>
    </w:p>
    <w:p w14:paraId="186DF73D" w14:textId="77777777" w:rsidR="00E21E6E" w:rsidRDefault="00E21E6E" w:rsidP="001B1C09">
      <w:pPr>
        <w:spacing w:line="360" w:lineRule="auto"/>
        <w:rPr>
          <w:rFonts w:ascii="Calibri" w:eastAsia="Calibri" w:hAnsi="Calibri"/>
          <w:b/>
          <w:sz w:val="22"/>
          <w:szCs w:val="22"/>
          <w:lang w:eastAsia="en-US"/>
        </w:rPr>
      </w:pPr>
    </w:p>
    <w:p w14:paraId="56E126B0" w14:textId="77777777" w:rsidR="00E21E6E" w:rsidRDefault="00E21E6E" w:rsidP="001B1C09">
      <w:pPr>
        <w:spacing w:line="360" w:lineRule="auto"/>
        <w:rPr>
          <w:rFonts w:ascii="Calibri" w:eastAsia="Calibri" w:hAnsi="Calibri"/>
          <w:b/>
          <w:sz w:val="22"/>
          <w:szCs w:val="22"/>
          <w:lang w:eastAsia="en-US"/>
        </w:rPr>
      </w:pPr>
    </w:p>
    <w:p w14:paraId="15A3C43C" w14:textId="77777777" w:rsidR="00E21E6E" w:rsidRDefault="00E21E6E" w:rsidP="001B1C09">
      <w:pPr>
        <w:spacing w:line="360" w:lineRule="auto"/>
        <w:rPr>
          <w:rFonts w:ascii="Calibri" w:eastAsia="Calibri" w:hAnsi="Calibri"/>
          <w:b/>
          <w:sz w:val="22"/>
          <w:szCs w:val="22"/>
          <w:lang w:eastAsia="en-US"/>
        </w:rPr>
      </w:pPr>
    </w:p>
    <w:p w14:paraId="4BF1DB51" w14:textId="77777777" w:rsidR="00E21E6E" w:rsidRDefault="00E21E6E" w:rsidP="001B1C09">
      <w:pPr>
        <w:spacing w:line="360" w:lineRule="auto"/>
        <w:rPr>
          <w:rFonts w:ascii="Calibri" w:eastAsia="Calibri" w:hAnsi="Calibri"/>
          <w:b/>
          <w:sz w:val="22"/>
          <w:szCs w:val="22"/>
          <w:lang w:eastAsia="en-US"/>
        </w:rPr>
      </w:pPr>
    </w:p>
    <w:p w14:paraId="3D60FD78" w14:textId="77777777" w:rsidR="00E21E6E" w:rsidRDefault="00E21E6E" w:rsidP="001B1C09">
      <w:pPr>
        <w:spacing w:line="360" w:lineRule="auto"/>
        <w:rPr>
          <w:rFonts w:ascii="Calibri" w:eastAsia="Calibri" w:hAnsi="Calibri"/>
          <w:b/>
          <w:sz w:val="22"/>
          <w:szCs w:val="22"/>
          <w:lang w:eastAsia="en-US"/>
        </w:rPr>
      </w:pPr>
    </w:p>
    <w:p w14:paraId="193A4A5A" w14:textId="77777777" w:rsidR="00E21E6E" w:rsidRDefault="00E21E6E" w:rsidP="001B1C09">
      <w:pPr>
        <w:spacing w:line="360" w:lineRule="auto"/>
        <w:rPr>
          <w:rFonts w:ascii="Calibri" w:eastAsia="Calibri" w:hAnsi="Calibri"/>
          <w:b/>
          <w:sz w:val="22"/>
          <w:szCs w:val="22"/>
          <w:lang w:eastAsia="en-US"/>
        </w:rPr>
      </w:pPr>
    </w:p>
    <w:p w14:paraId="640E944D" w14:textId="77777777" w:rsidR="00E21E6E" w:rsidRDefault="00E21E6E" w:rsidP="001B1C09">
      <w:pPr>
        <w:spacing w:line="360" w:lineRule="auto"/>
        <w:rPr>
          <w:rFonts w:ascii="Calibri" w:eastAsia="Calibri" w:hAnsi="Calibri"/>
          <w:b/>
          <w:sz w:val="22"/>
          <w:szCs w:val="22"/>
          <w:lang w:eastAsia="en-US"/>
        </w:rPr>
      </w:pPr>
    </w:p>
    <w:p w14:paraId="53784551" w14:textId="77777777" w:rsidR="00E21E6E" w:rsidRDefault="00E21E6E" w:rsidP="001B1C09">
      <w:pPr>
        <w:spacing w:line="360" w:lineRule="auto"/>
        <w:rPr>
          <w:rFonts w:ascii="Calibri" w:eastAsia="Calibri" w:hAnsi="Calibri"/>
          <w:b/>
          <w:sz w:val="22"/>
          <w:szCs w:val="22"/>
          <w:lang w:eastAsia="en-US"/>
        </w:rPr>
      </w:pPr>
    </w:p>
    <w:p w14:paraId="78011968" w14:textId="77777777" w:rsidR="00E21E6E" w:rsidRDefault="00E21E6E" w:rsidP="001B1C09">
      <w:pPr>
        <w:spacing w:line="360" w:lineRule="auto"/>
        <w:rPr>
          <w:rFonts w:ascii="Calibri" w:eastAsia="Calibri" w:hAnsi="Calibri"/>
          <w:b/>
          <w:sz w:val="22"/>
          <w:szCs w:val="22"/>
          <w:lang w:eastAsia="en-US"/>
        </w:rPr>
      </w:pPr>
    </w:p>
    <w:p w14:paraId="61242161" w14:textId="77777777" w:rsidR="00E21E6E" w:rsidRDefault="00E21E6E" w:rsidP="001B1C09">
      <w:pPr>
        <w:spacing w:line="360" w:lineRule="auto"/>
        <w:rPr>
          <w:rFonts w:ascii="Calibri" w:eastAsia="Calibri" w:hAnsi="Calibri"/>
          <w:b/>
          <w:sz w:val="22"/>
          <w:szCs w:val="22"/>
          <w:lang w:eastAsia="en-US"/>
        </w:rPr>
      </w:pPr>
    </w:p>
    <w:p w14:paraId="18976C9A" w14:textId="77777777" w:rsidR="00E21E6E" w:rsidRDefault="00E21E6E" w:rsidP="001B1C09">
      <w:pPr>
        <w:spacing w:line="360" w:lineRule="auto"/>
        <w:rPr>
          <w:rFonts w:ascii="Calibri" w:eastAsia="Calibri" w:hAnsi="Calibri"/>
          <w:b/>
          <w:sz w:val="22"/>
          <w:szCs w:val="22"/>
          <w:lang w:eastAsia="en-US"/>
        </w:rPr>
      </w:pPr>
    </w:p>
    <w:p w14:paraId="7323C4F7" w14:textId="77777777" w:rsidR="00E21E6E" w:rsidRDefault="00E21E6E" w:rsidP="001B1C09">
      <w:pPr>
        <w:spacing w:line="360" w:lineRule="auto"/>
        <w:rPr>
          <w:rFonts w:ascii="Calibri" w:eastAsia="Calibri" w:hAnsi="Calibri"/>
          <w:b/>
          <w:sz w:val="22"/>
          <w:szCs w:val="22"/>
          <w:lang w:eastAsia="en-US"/>
        </w:rPr>
      </w:pPr>
    </w:p>
    <w:p w14:paraId="72A8083A" w14:textId="77777777" w:rsidR="00E21E6E" w:rsidRDefault="00E21E6E" w:rsidP="001B1C09">
      <w:pPr>
        <w:spacing w:line="360" w:lineRule="auto"/>
        <w:rPr>
          <w:rFonts w:ascii="Calibri" w:eastAsia="Calibri" w:hAnsi="Calibri"/>
          <w:b/>
          <w:sz w:val="22"/>
          <w:szCs w:val="22"/>
          <w:lang w:eastAsia="en-US"/>
        </w:rPr>
      </w:pPr>
    </w:p>
    <w:p w14:paraId="35880A97" w14:textId="77777777" w:rsidR="00E21E6E" w:rsidRDefault="00E21E6E" w:rsidP="001B1C09">
      <w:pPr>
        <w:spacing w:line="360" w:lineRule="auto"/>
        <w:rPr>
          <w:rFonts w:ascii="Calibri" w:eastAsia="Calibri" w:hAnsi="Calibri"/>
          <w:b/>
          <w:sz w:val="22"/>
          <w:szCs w:val="22"/>
          <w:lang w:eastAsia="en-US"/>
        </w:rPr>
      </w:pPr>
    </w:p>
    <w:p w14:paraId="262263D1" w14:textId="77777777" w:rsidR="00E21E6E" w:rsidRDefault="00E21E6E" w:rsidP="001B1C09">
      <w:pPr>
        <w:spacing w:line="360" w:lineRule="auto"/>
        <w:rPr>
          <w:rFonts w:ascii="Calibri" w:eastAsia="Calibri" w:hAnsi="Calibri"/>
          <w:b/>
          <w:sz w:val="22"/>
          <w:szCs w:val="22"/>
          <w:lang w:eastAsia="en-US"/>
        </w:rPr>
      </w:pPr>
    </w:p>
    <w:p w14:paraId="34CC2322" w14:textId="77777777" w:rsidR="00E21E6E" w:rsidRDefault="00E21E6E" w:rsidP="001B1C09">
      <w:pPr>
        <w:spacing w:line="360" w:lineRule="auto"/>
        <w:rPr>
          <w:rFonts w:ascii="Calibri" w:eastAsia="Calibri" w:hAnsi="Calibri"/>
          <w:b/>
          <w:sz w:val="22"/>
          <w:szCs w:val="22"/>
          <w:lang w:eastAsia="en-US"/>
        </w:rPr>
      </w:pPr>
    </w:p>
    <w:p w14:paraId="6002C139" w14:textId="77777777" w:rsidR="00E21E6E" w:rsidRDefault="00E21E6E" w:rsidP="001B1C09">
      <w:pPr>
        <w:spacing w:line="360" w:lineRule="auto"/>
        <w:rPr>
          <w:rFonts w:ascii="Calibri" w:eastAsia="Calibri" w:hAnsi="Calibri"/>
          <w:b/>
          <w:sz w:val="22"/>
          <w:szCs w:val="22"/>
          <w:lang w:eastAsia="en-US"/>
        </w:rPr>
      </w:pPr>
    </w:p>
    <w:p w14:paraId="0BA46429" w14:textId="77777777" w:rsidR="00E21E6E" w:rsidRDefault="00E21E6E" w:rsidP="001B1C09">
      <w:pPr>
        <w:spacing w:line="360" w:lineRule="auto"/>
        <w:rPr>
          <w:rFonts w:ascii="Calibri" w:eastAsia="Calibri" w:hAnsi="Calibri"/>
          <w:b/>
          <w:sz w:val="22"/>
          <w:szCs w:val="22"/>
          <w:lang w:eastAsia="en-US"/>
        </w:rPr>
      </w:pPr>
    </w:p>
    <w:p w14:paraId="5A96ADEF" w14:textId="77777777" w:rsidR="00E21E6E" w:rsidRDefault="00E21E6E" w:rsidP="001B1C09">
      <w:pPr>
        <w:spacing w:line="360" w:lineRule="auto"/>
        <w:rPr>
          <w:rFonts w:ascii="Calibri" w:eastAsia="Calibri" w:hAnsi="Calibri"/>
          <w:b/>
          <w:sz w:val="22"/>
          <w:szCs w:val="22"/>
          <w:lang w:eastAsia="en-US"/>
        </w:rPr>
      </w:pPr>
    </w:p>
    <w:p w14:paraId="26AF3B94" w14:textId="77777777" w:rsidR="00E21E6E" w:rsidRDefault="00E21E6E" w:rsidP="001B1C09">
      <w:pPr>
        <w:spacing w:line="360" w:lineRule="auto"/>
        <w:rPr>
          <w:rFonts w:ascii="Calibri" w:eastAsia="Calibri" w:hAnsi="Calibri"/>
          <w:b/>
          <w:sz w:val="22"/>
          <w:szCs w:val="22"/>
          <w:lang w:eastAsia="en-US"/>
        </w:rPr>
      </w:pPr>
    </w:p>
    <w:p w14:paraId="68FE38AA" w14:textId="77777777" w:rsidR="00E21E6E" w:rsidRDefault="00E21E6E" w:rsidP="001B1C09">
      <w:pPr>
        <w:spacing w:line="360" w:lineRule="auto"/>
        <w:rPr>
          <w:rFonts w:ascii="Calibri" w:eastAsia="Calibri" w:hAnsi="Calibri"/>
          <w:b/>
          <w:sz w:val="22"/>
          <w:szCs w:val="22"/>
          <w:lang w:eastAsia="en-US"/>
        </w:rPr>
      </w:pPr>
    </w:p>
    <w:p w14:paraId="13BD8B6F" w14:textId="77777777" w:rsidR="00E21E6E" w:rsidRDefault="00E21E6E" w:rsidP="001B1C09">
      <w:pPr>
        <w:spacing w:line="360" w:lineRule="auto"/>
        <w:rPr>
          <w:rFonts w:ascii="Calibri" w:eastAsia="Calibri" w:hAnsi="Calibri"/>
          <w:b/>
          <w:sz w:val="22"/>
          <w:szCs w:val="22"/>
          <w:lang w:eastAsia="en-US"/>
        </w:rPr>
      </w:pPr>
    </w:p>
    <w:p w14:paraId="72951D25" w14:textId="77777777" w:rsidR="00E21E6E" w:rsidRDefault="00E21E6E" w:rsidP="001B1C09">
      <w:pPr>
        <w:spacing w:line="360" w:lineRule="auto"/>
        <w:rPr>
          <w:rFonts w:ascii="Calibri" w:eastAsia="Calibri" w:hAnsi="Calibri"/>
          <w:b/>
          <w:sz w:val="22"/>
          <w:szCs w:val="22"/>
          <w:lang w:eastAsia="en-US"/>
        </w:rPr>
      </w:pPr>
    </w:p>
    <w:p w14:paraId="5ED63428" w14:textId="77777777" w:rsidR="00E21E6E" w:rsidRDefault="00E21E6E" w:rsidP="001B1C09">
      <w:pPr>
        <w:spacing w:line="360" w:lineRule="auto"/>
        <w:rPr>
          <w:rFonts w:ascii="Calibri" w:eastAsia="Calibri" w:hAnsi="Calibri"/>
          <w:b/>
          <w:sz w:val="22"/>
          <w:szCs w:val="22"/>
          <w:lang w:eastAsia="en-US"/>
        </w:rPr>
      </w:pPr>
    </w:p>
    <w:p w14:paraId="5B91C931" w14:textId="5D8BFF83" w:rsidR="000F02B8" w:rsidRPr="008A5AE1" w:rsidRDefault="000F02B8" w:rsidP="001B1C09">
      <w:pPr>
        <w:spacing w:line="360" w:lineRule="auto"/>
        <w:rPr>
          <w:rFonts w:asciiTheme="majorHAnsi" w:hAnsiTheme="majorHAnsi" w:cstheme="majorHAnsi"/>
          <w:sz w:val="22"/>
          <w:szCs w:val="21"/>
        </w:rPr>
      </w:pPr>
      <w:r>
        <w:rPr>
          <w:rFonts w:ascii="Calibri" w:eastAsia="Calibri" w:hAnsi="Calibri"/>
          <w:b/>
          <w:sz w:val="22"/>
          <w:szCs w:val="22"/>
          <w:lang w:eastAsia="en-US"/>
        </w:rPr>
        <w:lastRenderedPageBreak/>
        <w:t>Lijst met afkortingen</w:t>
      </w:r>
    </w:p>
    <w:p w14:paraId="7BFEA1BC" w14:textId="728FA321" w:rsidR="000F02B8" w:rsidRDefault="000F02B8" w:rsidP="001B1C09">
      <w:pPr>
        <w:spacing w:line="360" w:lineRule="auto"/>
        <w:rPr>
          <w:rFonts w:ascii="Calibri" w:eastAsia="Calibri" w:hAnsi="Calibri"/>
          <w:b/>
          <w:sz w:val="22"/>
          <w:szCs w:val="22"/>
          <w:lang w:eastAsia="en-US"/>
        </w:rPr>
      </w:pPr>
    </w:p>
    <w:p w14:paraId="2830F4C8" w14:textId="3C166B2E" w:rsidR="000F02B8" w:rsidRDefault="000F02B8" w:rsidP="001B1C09">
      <w:pPr>
        <w:spacing w:line="360" w:lineRule="auto"/>
        <w:rPr>
          <w:rFonts w:ascii="Calibri" w:eastAsia="Calibri" w:hAnsi="Calibri"/>
          <w:bCs/>
          <w:sz w:val="22"/>
          <w:szCs w:val="22"/>
          <w:lang w:eastAsia="en-US"/>
        </w:rPr>
      </w:pPr>
      <w:r>
        <w:rPr>
          <w:rFonts w:ascii="Calibri" w:eastAsia="Calibri" w:hAnsi="Calibri"/>
          <w:bCs/>
          <w:sz w:val="22"/>
          <w:szCs w:val="22"/>
          <w:lang w:eastAsia="en-US"/>
        </w:rPr>
        <w:t>BW</w:t>
      </w:r>
      <w:r>
        <w:rPr>
          <w:rFonts w:ascii="Calibri" w:eastAsia="Calibri" w:hAnsi="Calibri"/>
          <w:bCs/>
          <w:sz w:val="22"/>
          <w:szCs w:val="22"/>
          <w:lang w:eastAsia="en-US"/>
        </w:rPr>
        <w:tab/>
      </w:r>
      <w:r>
        <w:rPr>
          <w:rFonts w:ascii="Calibri" w:eastAsia="Calibri" w:hAnsi="Calibri"/>
          <w:bCs/>
          <w:sz w:val="22"/>
          <w:szCs w:val="22"/>
          <w:lang w:eastAsia="en-US"/>
        </w:rPr>
        <w:tab/>
        <w:t>Burgerlijk Wetboek</w:t>
      </w:r>
    </w:p>
    <w:p w14:paraId="5FEA956F" w14:textId="1FDD585C" w:rsidR="000F02B8" w:rsidRDefault="000F02B8" w:rsidP="001B1C09">
      <w:pPr>
        <w:spacing w:line="360" w:lineRule="auto"/>
        <w:rPr>
          <w:rFonts w:ascii="Calibri" w:eastAsia="Calibri" w:hAnsi="Calibri"/>
          <w:bCs/>
          <w:sz w:val="22"/>
          <w:szCs w:val="22"/>
          <w:lang w:eastAsia="en-US"/>
        </w:rPr>
      </w:pPr>
      <w:r>
        <w:rPr>
          <w:rFonts w:ascii="Calibri" w:eastAsia="Calibri" w:hAnsi="Calibri"/>
          <w:bCs/>
          <w:sz w:val="22"/>
          <w:szCs w:val="22"/>
          <w:lang w:eastAsia="en-US"/>
        </w:rPr>
        <w:t>EVRM</w:t>
      </w:r>
      <w:r>
        <w:rPr>
          <w:rFonts w:ascii="Calibri" w:eastAsia="Calibri" w:hAnsi="Calibri"/>
          <w:bCs/>
          <w:sz w:val="22"/>
          <w:szCs w:val="22"/>
          <w:lang w:eastAsia="en-US"/>
        </w:rPr>
        <w:tab/>
      </w:r>
      <w:r>
        <w:rPr>
          <w:rFonts w:ascii="Calibri" w:eastAsia="Calibri" w:hAnsi="Calibri"/>
          <w:bCs/>
          <w:sz w:val="22"/>
          <w:szCs w:val="22"/>
          <w:lang w:eastAsia="en-US"/>
        </w:rPr>
        <w:tab/>
        <w:t>Europees Verdrag voor de Rechten van de Mens</w:t>
      </w:r>
    </w:p>
    <w:p w14:paraId="0B721051" w14:textId="6AE04DBF" w:rsidR="000F02B8" w:rsidRDefault="000F02B8" w:rsidP="001B1C09">
      <w:pPr>
        <w:spacing w:line="360" w:lineRule="auto"/>
        <w:rPr>
          <w:rFonts w:ascii="Calibri" w:eastAsia="Calibri" w:hAnsi="Calibri"/>
          <w:bCs/>
          <w:sz w:val="22"/>
          <w:szCs w:val="22"/>
          <w:lang w:eastAsia="en-US"/>
        </w:rPr>
      </w:pPr>
      <w:r>
        <w:rPr>
          <w:rFonts w:ascii="Calibri" w:eastAsia="Calibri" w:hAnsi="Calibri"/>
          <w:bCs/>
          <w:sz w:val="22"/>
          <w:szCs w:val="22"/>
          <w:lang w:eastAsia="en-US"/>
        </w:rPr>
        <w:t>Rv</w:t>
      </w:r>
      <w:r>
        <w:rPr>
          <w:rFonts w:ascii="Calibri" w:eastAsia="Calibri" w:hAnsi="Calibri"/>
          <w:bCs/>
          <w:sz w:val="22"/>
          <w:szCs w:val="22"/>
          <w:lang w:eastAsia="en-US"/>
        </w:rPr>
        <w:tab/>
      </w:r>
      <w:r>
        <w:rPr>
          <w:rFonts w:ascii="Calibri" w:eastAsia="Calibri" w:hAnsi="Calibri"/>
          <w:bCs/>
          <w:sz w:val="22"/>
          <w:szCs w:val="22"/>
          <w:lang w:eastAsia="en-US"/>
        </w:rPr>
        <w:tab/>
        <w:t>Wetboek van burgerlijke Rechtsvordering</w:t>
      </w:r>
    </w:p>
    <w:p w14:paraId="34EC115F" w14:textId="6C7D48DF" w:rsidR="000F02B8" w:rsidRDefault="000F02B8" w:rsidP="001B1C09">
      <w:pPr>
        <w:spacing w:line="360" w:lineRule="auto"/>
        <w:rPr>
          <w:rFonts w:ascii="Calibri" w:eastAsia="Calibri" w:hAnsi="Calibri"/>
          <w:bCs/>
          <w:sz w:val="22"/>
          <w:szCs w:val="22"/>
          <w:lang w:eastAsia="en-US"/>
        </w:rPr>
      </w:pPr>
      <w:r>
        <w:rPr>
          <w:rFonts w:ascii="Calibri" w:eastAsia="Calibri" w:hAnsi="Calibri"/>
          <w:bCs/>
          <w:sz w:val="22"/>
          <w:szCs w:val="22"/>
          <w:lang w:eastAsia="en-US"/>
        </w:rPr>
        <w:t>Sr</w:t>
      </w:r>
      <w:r>
        <w:rPr>
          <w:rFonts w:ascii="Calibri" w:eastAsia="Calibri" w:hAnsi="Calibri"/>
          <w:bCs/>
          <w:sz w:val="22"/>
          <w:szCs w:val="22"/>
          <w:lang w:eastAsia="en-US"/>
        </w:rPr>
        <w:tab/>
      </w:r>
      <w:r>
        <w:rPr>
          <w:rFonts w:ascii="Calibri" w:eastAsia="Calibri" w:hAnsi="Calibri"/>
          <w:bCs/>
          <w:sz w:val="22"/>
          <w:szCs w:val="22"/>
          <w:lang w:eastAsia="en-US"/>
        </w:rPr>
        <w:tab/>
        <w:t>Wetboek van Strafrecht</w:t>
      </w:r>
    </w:p>
    <w:p w14:paraId="140BEE3E" w14:textId="77777777" w:rsidR="000F02B8" w:rsidRPr="000F02B8" w:rsidRDefault="000F02B8" w:rsidP="001B1C09">
      <w:pPr>
        <w:spacing w:line="360" w:lineRule="auto"/>
        <w:rPr>
          <w:rFonts w:ascii="Calibri" w:eastAsia="Calibri" w:hAnsi="Calibri"/>
          <w:bCs/>
          <w:sz w:val="22"/>
          <w:szCs w:val="22"/>
          <w:lang w:eastAsia="en-US"/>
        </w:rPr>
      </w:pPr>
    </w:p>
    <w:p w14:paraId="6E0D49B7" w14:textId="77777777" w:rsidR="000F02B8" w:rsidRDefault="000F02B8" w:rsidP="001B1C09">
      <w:pPr>
        <w:spacing w:line="360" w:lineRule="auto"/>
        <w:rPr>
          <w:rFonts w:ascii="Calibri" w:eastAsia="Calibri" w:hAnsi="Calibri"/>
          <w:b/>
          <w:sz w:val="22"/>
          <w:szCs w:val="22"/>
          <w:lang w:eastAsia="en-US"/>
        </w:rPr>
      </w:pPr>
    </w:p>
    <w:p w14:paraId="1E8D94EF" w14:textId="77777777" w:rsidR="000F02B8" w:rsidRDefault="000F02B8" w:rsidP="001B1C09">
      <w:pPr>
        <w:spacing w:line="360" w:lineRule="auto"/>
        <w:rPr>
          <w:rFonts w:ascii="Calibri" w:eastAsia="Calibri" w:hAnsi="Calibri"/>
          <w:b/>
          <w:sz w:val="22"/>
          <w:szCs w:val="22"/>
          <w:lang w:eastAsia="en-US"/>
        </w:rPr>
      </w:pPr>
    </w:p>
    <w:p w14:paraId="1E86E61B" w14:textId="77777777" w:rsidR="000F02B8" w:rsidRDefault="000F02B8" w:rsidP="001B1C09">
      <w:pPr>
        <w:spacing w:line="360" w:lineRule="auto"/>
        <w:rPr>
          <w:rFonts w:ascii="Calibri" w:eastAsia="Calibri" w:hAnsi="Calibri"/>
          <w:b/>
          <w:sz w:val="22"/>
          <w:szCs w:val="22"/>
          <w:lang w:eastAsia="en-US"/>
        </w:rPr>
      </w:pPr>
    </w:p>
    <w:p w14:paraId="166AD941" w14:textId="77777777" w:rsidR="000F02B8" w:rsidRDefault="000F02B8" w:rsidP="001B1C09">
      <w:pPr>
        <w:spacing w:line="360" w:lineRule="auto"/>
        <w:rPr>
          <w:rFonts w:ascii="Calibri" w:eastAsia="Calibri" w:hAnsi="Calibri"/>
          <w:b/>
          <w:sz w:val="22"/>
          <w:szCs w:val="22"/>
          <w:lang w:eastAsia="en-US"/>
        </w:rPr>
      </w:pPr>
    </w:p>
    <w:p w14:paraId="2C417912" w14:textId="77777777" w:rsidR="000F02B8" w:rsidRDefault="000F02B8" w:rsidP="001B1C09">
      <w:pPr>
        <w:spacing w:line="360" w:lineRule="auto"/>
        <w:rPr>
          <w:rFonts w:ascii="Calibri" w:eastAsia="Calibri" w:hAnsi="Calibri"/>
          <w:b/>
          <w:sz w:val="22"/>
          <w:szCs w:val="22"/>
          <w:lang w:eastAsia="en-US"/>
        </w:rPr>
      </w:pPr>
    </w:p>
    <w:p w14:paraId="16FF0930" w14:textId="77777777" w:rsidR="000F02B8" w:rsidRDefault="000F02B8" w:rsidP="001B1C09">
      <w:pPr>
        <w:spacing w:line="360" w:lineRule="auto"/>
        <w:rPr>
          <w:rFonts w:ascii="Calibri" w:eastAsia="Calibri" w:hAnsi="Calibri"/>
          <w:b/>
          <w:sz w:val="22"/>
          <w:szCs w:val="22"/>
          <w:lang w:eastAsia="en-US"/>
        </w:rPr>
      </w:pPr>
    </w:p>
    <w:p w14:paraId="73A92D3D" w14:textId="77777777" w:rsidR="000F02B8" w:rsidRDefault="000F02B8" w:rsidP="001B1C09">
      <w:pPr>
        <w:spacing w:line="360" w:lineRule="auto"/>
        <w:rPr>
          <w:rFonts w:ascii="Calibri" w:eastAsia="Calibri" w:hAnsi="Calibri"/>
          <w:b/>
          <w:sz w:val="22"/>
          <w:szCs w:val="22"/>
          <w:lang w:eastAsia="en-US"/>
        </w:rPr>
      </w:pPr>
    </w:p>
    <w:p w14:paraId="0249649B" w14:textId="77777777" w:rsidR="000F02B8" w:rsidRDefault="000F02B8" w:rsidP="001B1C09">
      <w:pPr>
        <w:spacing w:line="360" w:lineRule="auto"/>
        <w:rPr>
          <w:rFonts w:ascii="Calibri" w:eastAsia="Calibri" w:hAnsi="Calibri"/>
          <w:b/>
          <w:sz w:val="22"/>
          <w:szCs w:val="22"/>
          <w:lang w:eastAsia="en-US"/>
        </w:rPr>
      </w:pPr>
    </w:p>
    <w:p w14:paraId="62863171" w14:textId="77777777" w:rsidR="000F02B8" w:rsidRDefault="000F02B8" w:rsidP="001B1C09">
      <w:pPr>
        <w:spacing w:line="360" w:lineRule="auto"/>
        <w:rPr>
          <w:rFonts w:ascii="Calibri" w:eastAsia="Calibri" w:hAnsi="Calibri"/>
          <w:b/>
          <w:sz w:val="22"/>
          <w:szCs w:val="22"/>
          <w:lang w:eastAsia="en-US"/>
        </w:rPr>
      </w:pPr>
    </w:p>
    <w:p w14:paraId="6144EEF1" w14:textId="77777777" w:rsidR="000F02B8" w:rsidRDefault="000F02B8" w:rsidP="001B1C09">
      <w:pPr>
        <w:spacing w:line="360" w:lineRule="auto"/>
        <w:rPr>
          <w:rFonts w:ascii="Calibri" w:eastAsia="Calibri" w:hAnsi="Calibri"/>
          <w:b/>
          <w:sz w:val="22"/>
          <w:szCs w:val="22"/>
          <w:lang w:eastAsia="en-US"/>
        </w:rPr>
      </w:pPr>
    </w:p>
    <w:p w14:paraId="1736120D" w14:textId="77777777" w:rsidR="000F02B8" w:rsidRDefault="000F02B8" w:rsidP="001B1C09">
      <w:pPr>
        <w:spacing w:line="360" w:lineRule="auto"/>
        <w:rPr>
          <w:rFonts w:ascii="Calibri" w:eastAsia="Calibri" w:hAnsi="Calibri"/>
          <w:b/>
          <w:sz w:val="22"/>
          <w:szCs w:val="22"/>
          <w:lang w:eastAsia="en-US"/>
        </w:rPr>
      </w:pPr>
    </w:p>
    <w:p w14:paraId="5C73F202" w14:textId="77777777" w:rsidR="007F33E2" w:rsidRDefault="007F33E2" w:rsidP="001B1C09">
      <w:pPr>
        <w:spacing w:line="360" w:lineRule="auto"/>
        <w:rPr>
          <w:rFonts w:ascii="Calibri" w:eastAsia="Calibri" w:hAnsi="Calibri"/>
          <w:b/>
          <w:sz w:val="22"/>
          <w:szCs w:val="22"/>
          <w:lang w:eastAsia="en-US"/>
        </w:rPr>
      </w:pPr>
    </w:p>
    <w:p w14:paraId="21689A8A" w14:textId="77777777" w:rsidR="007F33E2" w:rsidRDefault="007F33E2" w:rsidP="001B1C09">
      <w:pPr>
        <w:spacing w:line="360" w:lineRule="auto"/>
        <w:rPr>
          <w:rFonts w:ascii="Calibri" w:eastAsia="Calibri" w:hAnsi="Calibri"/>
          <w:b/>
          <w:sz w:val="22"/>
          <w:szCs w:val="22"/>
          <w:lang w:eastAsia="en-US"/>
        </w:rPr>
      </w:pPr>
    </w:p>
    <w:p w14:paraId="48463945" w14:textId="77777777" w:rsidR="007F33E2" w:rsidRDefault="007F33E2" w:rsidP="001B1C09">
      <w:pPr>
        <w:spacing w:line="360" w:lineRule="auto"/>
        <w:rPr>
          <w:rFonts w:ascii="Calibri" w:eastAsia="Calibri" w:hAnsi="Calibri"/>
          <w:b/>
          <w:sz w:val="22"/>
          <w:szCs w:val="22"/>
          <w:lang w:eastAsia="en-US"/>
        </w:rPr>
      </w:pPr>
    </w:p>
    <w:p w14:paraId="03F36FF0" w14:textId="77777777" w:rsidR="007F33E2" w:rsidRDefault="007F33E2" w:rsidP="001B1C09">
      <w:pPr>
        <w:spacing w:line="360" w:lineRule="auto"/>
        <w:rPr>
          <w:rFonts w:ascii="Calibri" w:eastAsia="Calibri" w:hAnsi="Calibri"/>
          <w:b/>
          <w:sz w:val="22"/>
          <w:szCs w:val="22"/>
          <w:lang w:eastAsia="en-US"/>
        </w:rPr>
      </w:pPr>
    </w:p>
    <w:p w14:paraId="5861BD39" w14:textId="77777777" w:rsidR="007F33E2" w:rsidRDefault="007F33E2" w:rsidP="001B1C09">
      <w:pPr>
        <w:spacing w:line="360" w:lineRule="auto"/>
        <w:rPr>
          <w:rFonts w:ascii="Calibri" w:eastAsia="Calibri" w:hAnsi="Calibri"/>
          <w:b/>
          <w:sz w:val="22"/>
          <w:szCs w:val="22"/>
          <w:lang w:eastAsia="en-US"/>
        </w:rPr>
      </w:pPr>
    </w:p>
    <w:p w14:paraId="30B4B222" w14:textId="77777777" w:rsidR="007F33E2" w:rsidRDefault="007F33E2" w:rsidP="001B1C09">
      <w:pPr>
        <w:spacing w:line="360" w:lineRule="auto"/>
        <w:rPr>
          <w:rFonts w:ascii="Calibri" w:eastAsia="Calibri" w:hAnsi="Calibri"/>
          <w:b/>
          <w:sz w:val="22"/>
          <w:szCs w:val="22"/>
          <w:lang w:eastAsia="en-US"/>
        </w:rPr>
      </w:pPr>
    </w:p>
    <w:p w14:paraId="0D16DDC1" w14:textId="77777777" w:rsidR="007F33E2" w:rsidRDefault="007F33E2" w:rsidP="001B1C09">
      <w:pPr>
        <w:spacing w:line="360" w:lineRule="auto"/>
        <w:rPr>
          <w:rFonts w:ascii="Calibri" w:eastAsia="Calibri" w:hAnsi="Calibri"/>
          <w:b/>
          <w:sz w:val="22"/>
          <w:szCs w:val="22"/>
          <w:lang w:eastAsia="en-US"/>
        </w:rPr>
      </w:pPr>
    </w:p>
    <w:p w14:paraId="312F8395" w14:textId="77777777" w:rsidR="007F33E2" w:rsidRDefault="007F33E2" w:rsidP="001B1C09">
      <w:pPr>
        <w:spacing w:line="360" w:lineRule="auto"/>
        <w:rPr>
          <w:rFonts w:ascii="Calibri" w:eastAsia="Calibri" w:hAnsi="Calibri"/>
          <w:b/>
          <w:sz w:val="22"/>
          <w:szCs w:val="22"/>
          <w:lang w:eastAsia="en-US"/>
        </w:rPr>
      </w:pPr>
    </w:p>
    <w:p w14:paraId="1BD7D05C" w14:textId="77777777" w:rsidR="007F33E2" w:rsidRDefault="007F33E2" w:rsidP="001B1C09">
      <w:pPr>
        <w:spacing w:line="360" w:lineRule="auto"/>
        <w:rPr>
          <w:rFonts w:ascii="Calibri" w:eastAsia="Calibri" w:hAnsi="Calibri"/>
          <w:b/>
          <w:sz w:val="22"/>
          <w:szCs w:val="22"/>
          <w:lang w:eastAsia="en-US"/>
        </w:rPr>
      </w:pPr>
    </w:p>
    <w:p w14:paraId="438EE159" w14:textId="77777777" w:rsidR="007F33E2" w:rsidRDefault="007F33E2" w:rsidP="001B1C09">
      <w:pPr>
        <w:spacing w:line="360" w:lineRule="auto"/>
        <w:rPr>
          <w:rFonts w:ascii="Calibri" w:eastAsia="Calibri" w:hAnsi="Calibri"/>
          <w:b/>
          <w:sz w:val="22"/>
          <w:szCs w:val="22"/>
          <w:lang w:eastAsia="en-US"/>
        </w:rPr>
      </w:pPr>
    </w:p>
    <w:p w14:paraId="3BA9922D" w14:textId="77777777" w:rsidR="007F33E2" w:rsidRDefault="007F33E2" w:rsidP="001B1C09">
      <w:pPr>
        <w:spacing w:line="360" w:lineRule="auto"/>
        <w:rPr>
          <w:rFonts w:ascii="Calibri" w:eastAsia="Calibri" w:hAnsi="Calibri"/>
          <w:b/>
          <w:sz w:val="22"/>
          <w:szCs w:val="22"/>
          <w:lang w:eastAsia="en-US"/>
        </w:rPr>
      </w:pPr>
    </w:p>
    <w:p w14:paraId="4FFDA520" w14:textId="77777777" w:rsidR="007F33E2" w:rsidRDefault="007F33E2" w:rsidP="001B1C09">
      <w:pPr>
        <w:spacing w:line="360" w:lineRule="auto"/>
        <w:rPr>
          <w:rFonts w:ascii="Calibri" w:eastAsia="Calibri" w:hAnsi="Calibri"/>
          <w:b/>
          <w:sz w:val="22"/>
          <w:szCs w:val="22"/>
          <w:lang w:eastAsia="en-US"/>
        </w:rPr>
      </w:pPr>
    </w:p>
    <w:p w14:paraId="3EB779F7" w14:textId="77777777" w:rsidR="007F33E2" w:rsidRDefault="007F33E2" w:rsidP="001B1C09">
      <w:pPr>
        <w:spacing w:line="360" w:lineRule="auto"/>
        <w:rPr>
          <w:rFonts w:ascii="Calibri" w:eastAsia="Calibri" w:hAnsi="Calibri"/>
          <w:b/>
          <w:sz w:val="22"/>
          <w:szCs w:val="22"/>
          <w:lang w:eastAsia="en-US"/>
        </w:rPr>
      </w:pPr>
    </w:p>
    <w:p w14:paraId="5E4E273E" w14:textId="77777777" w:rsidR="007F33E2" w:rsidRDefault="007F33E2" w:rsidP="001B1C09">
      <w:pPr>
        <w:spacing w:line="360" w:lineRule="auto"/>
        <w:rPr>
          <w:rFonts w:ascii="Calibri" w:eastAsia="Calibri" w:hAnsi="Calibri"/>
          <w:b/>
          <w:sz w:val="22"/>
          <w:szCs w:val="22"/>
          <w:lang w:eastAsia="en-US"/>
        </w:rPr>
      </w:pPr>
    </w:p>
    <w:p w14:paraId="138B6A1D" w14:textId="77777777" w:rsidR="007F33E2" w:rsidRDefault="007F33E2" w:rsidP="001B1C09">
      <w:pPr>
        <w:spacing w:line="360" w:lineRule="auto"/>
        <w:rPr>
          <w:rFonts w:ascii="Calibri" w:eastAsia="Calibri" w:hAnsi="Calibri"/>
          <w:b/>
          <w:sz w:val="22"/>
          <w:szCs w:val="22"/>
          <w:lang w:eastAsia="en-US"/>
        </w:rPr>
      </w:pPr>
    </w:p>
    <w:p w14:paraId="56094061" w14:textId="77777777" w:rsidR="007F33E2" w:rsidRDefault="007F33E2" w:rsidP="001B1C09">
      <w:pPr>
        <w:spacing w:line="360" w:lineRule="auto"/>
        <w:rPr>
          <w:rFonts w:ascii="Calibri" w:eastAsia="Calibri" w:hAnsi="Calibri"/>
          <w:b/>
          <w:sz w:val="22"/>
          <w:szCs w:val="22"/>
          <w:lang w:eastAsia="en-US"/>
        </w:rPr>
      </w:pPr>
    </w:p>
    <w:p w14:paraId="42CF2C80" w14:textId="77777777" w:rsidR="001D7F86" w:rsidRDefault="001D7F86" w:rsidP="001B1C09">
      <w:pPr>
        <w:spacing w:line="360" w:lineRule="auto"/>
        <w:rPr>
          <w:rFonts w:ascii="Calibri" w:eastAsia="Calibri" w:hAnsi="Calibri"/>
          <w:b/>
          <w:sz w:val="22"/>
          <w:szCs w:val="22"/>
          <w:lang w:eastAsia="en-US"/>
        </w:rPr>
      </w:pPr>
    </w:p>
    <w:p w14:paraId="11D0A4F3" w14:textId="0D3EF1CE" w:rsidR="001B1C09" w:rsidRPr="001B1C09" w:rsidRDefault="001B1C09" w:rsidP="001B1C09">
      <w:pPr>
        <w:spacing w:line="360" w:lineRule="auto"/>
        <w:rPr>
          <w:rFonts w:ascii="Calibri" w:eastAsia="Calibri" w:hAnsi="Calibri"/>
          <w:b/>
          <w:sz w:val="22"/>
          <w:szCs w:val="22"/>
          <w:lang w:eastAsia="en-US"/>
        </w:rPr>
      </w:pPr>
      <w:r w:rsidRPr="001B1C09">
        <w:rPr>
          <w:rFonts w:ascii="Calibri" w:eastAsia="Calibri" w:hAnsi="Calibri"/>
          <w:b/>
          <w:sz w:val="22"/>
          <w:szCs w:val="22"/>
          <w:lang w:eastAsia="en-US"/>
        </w:rPr>
        <w:lastRenderedPageBreak/>
        <w:t>Hoofdstuk 1: Inleiding</w:t>
      </w:r>
    </w:p>
    <w:p w14:paraId="0C54C157" w14:textId="77777777" w:rsidR="001B1C09" w:rsidRPr="001B1C09" w:rsidRDefault="001B1C09" w:rsidP="001B1C09">
      <w:pPr>
        <w:spacing w:line="360" w:lineRule="auto"/>
        <w:rPr>
          <w:rFonts w:ascii="Calibri" w:eastAsia="Calibri" w:hAnsi="Calibri"/>
          <w:b/>
          <w:sz w:val="22"/>
          <w:szCs w:val="22"/>
          <w:lang w:eastAsia="en-US"/>
        </w:rPr>
      </w:pPr>
    </w:p>
    <w:p w14:paraId="2A89EFE3" w14:textId="77777777" w:rsidR="001B1C09" w:rsidRPr="001B1C09" w:rsidRDefault="001B1C09" w:rsidP="001B1C09">
      <w:pPr>
        <w:spacing w:line="360" w:lineRule="auto"/>
        <w:rPr>
          <w:rFonts w:ascii="Calibri" w:eastAsia="Calibri" w:hAnsi="Calibri"/>
          <w:i/>
          <w:sz w:val="22"/>
          <w:szCs w:val="22"/>
          <w:lang w:eastAsia="en-US"/>
        </w:rPr>
      </w:pPr>
      <w:r w:rsidRPr="001B1C09">
        <w:rPr>
          <w:rFonts w:ascii="Calibri" w:eastAsia="Calibri" w:hAnsi="Calibri"/>
          <w:i/>
          <w:sz w:val="22"/>
          <w:szCs w:val="22"/>
          <w:lang w:eastAsia="en-US"/>
        </w:rPr>
        <w:t xml:space="preserve">1.1 </w:t>
      </w:r>
      <w:r w:rsidRPr="001B1C09">
        <w:rPr>
          <w:rFonts w:ascii="Calibri" w:eastAsia="Calibri" w:hAnsi="Calibri"/>
          <w:i/>
          <w:sz w:val="22"/>
          <w:szCs w:val="22"/>
          <w:lang w:eastAsia="en-US"/>
        </w:rPr>
        <w:tab/>
        <w:t>Probleemanalyse</w:t>
      </w:r>
    </w:p>
    <w:p w14:paraId="08C4A3AC" w14:textId="1156263E" w:rsidR="001B1C09" w:rsidRPr="001B1C09" w:rsidRDefault="00092A0D" w:rsidP="001B1C09">
      <w:pPr>
        <w:spacing w:line="360" w:lineRule="auto"/>
        <w:rPr>
          <w:rFonts w:ascii="Calibri" w:eastAsia="Calibri" w:hAnsi="Calibri"/>
          <w:sz w:val="22"/>
          <w:szCs w:val="22"/>
          <w:lang w:eastAsia="en-US"/>
        </w:rPr>
      </w:pPr>
      <w:r>
        <w:rPr>
          <w:rFonts w:ascii="Calibri" w:eastAsia="Calibri" w:hAnsi="Calibri"/>
          <w:sz w:val="22"/>
          <w:szCs w:val="22"/>
          <w:lang w:eastAsia="en-US"/>
        </w:rPr>
        <w:t>Een echtscheiding waar minderjarige kinderen in het spel zijn, brengt een extra verplichting met zich mee</w:t>
      </w:r>
      <w:r w:rsidR="00DE37A8">
        <w:rPr>
          <w:rFonts w:ascii="Calibri" w:eastAsia="Calibri" w:hAnsi="Calibri"/>
          <w:sz w:val="22"/>
          <w:szCs w:val="22"/>
          <w:lang w:eastAsia="en-US"/>
        </w:rPr>
        <w:t xml:space="preserve">; </w:t>
      </w:r>
      <w:r>
        <w:rPr>
          <w:rFonts w:ascii="Calibri" w:eastAsia="Calibri" w:hAnsi="Calibri"/>
          <w:sz w:val="22"/>
          <w:szCs w:val="22"/>
          <w:lang w:eastAsia="en-US"/>
        </w:rPr>
        <w:t xml:space="preserve">het opstellen van een ouderschapsplan. </w:t>
      </w:r>
      <w:r w:rsidR="001B1C09" w:rsidRPr="001B1C09">
        <w:rPr>
          <w:rFonts w:ascii="Calibri" w:eastAsia="Calibri" w:hAnsi="Calibri"/>
          <w:sz w:val="22"/>
          <w:szCs w:val="22"/>
          <w:lang w:eastAsia="en-US"/>
        </w:rPr>
        <w:t xml:space="preserve">Deze verplichting vloeit voort uit art. 815 lid 2 </w:t>
      </w:r>
      <w:r w:rsidR="001D7F86">
        <w:rPr>
          <w:rFonts w:ascii="Calibri" w:eastAsia="Calibri" w:hAnsi="Calibri"/>
          <w:sz w:val="22"/>
          <w:szCs w:val="22"/>
          <w:lang w:eastAsia="en-US"/>
        </w:rPr>
        <w:t xml:space="preserve">Wetboek van burgerlijke Rechtsvordering (hierna: </w:t>
      </w:r>
      <w:r w:rsidR="000F02B8">
        <w:rPr>
          <w:rFonts w:ascii="Calibri" w:eastAsia="Calibri" w:hAnsi="Calibri"/>
          <w:sz w:val="22"/>
          <w:szCs w:val="22"/>
          <w:lang w:eastAsia="en-US"/>
        </w:rPr>
        <w:t>Rv</w:t>
      </w:r>
      <w:r w:rsidR="001D7F86">
        <w:rPr>
          <w:rFonts w:ascii="Calibri" w:eastAsia="Calibri" w:hAnsi="Calibri"/>
          <w:sz w:val="22"/>
          <w:szCs w:val="22"/>
          <w:lang w:eastAsia="en-US"/>
        </w:rPr>
        <w:t>)</w:t>
      </w:r>
      <w:r w:rsidR="000F02B8">
        <w:rPr>
          <w:rFonts w:ascii="Calibri" w:eastAsia="Calibri" w:hAnsi="Calibri"/>
          <w:sz w:val="22"/>
          <w:szCs w:val="22"/>
          <w:lang w:eastAsia="en-US"/>
        </w:rPr>
        <w:t>.</w:t>
      </w:r>
      <w:r w:rsidR="001B1C09" w:rsidRPr="001B1C09">
        <w:rPr>
          <w:rFonts w:ascii="Calibri" w:eastAsia="Calibri" w:hAnsi="Calibri"/>
          <w:sz w:val="22"/>
          <w:szCs w:val="22"/>
          <w:lang w:eastAsia="en-US"/>
        </w:rPr>
        <w:t xml:space="preserve"> In lid 3 van ditzelfde artikel staat beschreven wat het ouderschapsplan precies moet omvatten. Dit zijn de volgende onderdelen:</w:t>
      </w:r>
    </w:p>
    <w:p w14:paraId="7AC7A68B" w14:textId="77777777" w:rsidR="001B1C09" w:rsidRPr="001B1C09" w:rsidRDefault="001B1C09" w:rsidP="001B1C09">
      <w:pPr>
        <w:numPr>
          <w:ilvl w:val="0"/>
          <w:numId w:val="3"/>
        </w:numPr>
        <w:spacing w:line="360" w:lineRule="auto"/>
        <w:contextualSpacing/>
        <w:rPr>
          <w:rFonts w:ascii="Calibri" w:eastAsia="Calibri" w:hAnsi="Calibri"/>
          <w:sz w:val="22"/>
          <w:szCs w:val="22"/>
          <w:lang w:eastAsia="en-US"/>
        </w:rPr>
      </w:pPr>
      <w:r w:rsidRPr="001B1C09">
        <w:rPr>
          <w:rFonts w:ascii="Calibri" w:eastAsia="Calibri" w:hAnsi="Calibri"/>
          <w:sz w:val="22"/>
          <w:szCs w:val="22"/>
          <w:lang w:eastAsia="en-US"/>
        </w:rPr>
        <w:t>Een verdeling van de zorg- en opvoedingstaken,</w:t>
      </w:r>
    </w:p>
    <w:p w14:paraId="584D1104" w14:textId="77777777" w:rsidR="001B1C09" w:rsidRPr="001B1C09" w:rsidRDefault="001B1C09" w:rsidP="001B1C09">
      <w:pPr>
        <w:numPr>
          <w:ilvl w:val="0"/>
          <w:numId w:val="3"/>
        </w:numPr>
        <w:spacing w:line="360" w:lineRule="auto"/>
        <w:contextualSpacing/>
        <w:rPr>
          <w:rFonts w:ascii="Calibri" w:eastAsia="Calibri" w:hAnsi="Calibri"/>
          <w:sz w:val="22"/>
          <w:szCs w:val="22"/>
          <w:lang w:eastAsia="en-US"/>
        </w:rPr>
      </w:pPr>
      <w:r w:rsidRPr="001B1C09">
        <w:rPr>
          <w:rFonts w:ascii="Calibri" w:eastAsia="Calibri" w:hAnsi="Calibri"/>
          <w:sz w:val="22"/>
          <w:szCs w:val="22"/>
          <w:lang w:eastAsia="en-US"/>
        </w:rPr>
        <w:t>Een informatie- en consultatieregeling, en</w:t>
      </w:r>
    </w:p>
    <w:p w14:paraId="1F929D4C" w14:textId="77777777" w:rsidR="001B1C09" w:rsidRPr="001B1C09" w:rsidRDefault="001B1C09" w:rsidP="001B1C09">
      <w:pPr>
        <w:numPr>
          <w:ilvl w:val="0"/>
          <w:numId w:val="3"/>
        </w:numPr>
        <w:spacing w:line="360" w:lineRule="auto"/>
        <w:contextualSpacing/>
        <w:rPr>
          <w:rFonts w:ascii="Calibri" w:eastAsia="Calibri" w:hAnsi="Calibri"/>
          <w:sz w:val="22"/>
          <w:szCs w:val="22"/>
          <w:lang w:eastAsia="en-US"/>
        </w:rPr>
      </w:pPr>
      <w:r w:rsidRPr="001B1C09">
        <w:rPr>
          <w:rFonts w:ascii="Calibri" w:eastAsia="Calibri" w:hAnsi="Calibri"/>
          <w:sz w:val="22"/>
          <w:szCs w:val="22"/>
          <w:lang w:eastAsia="en-US"/>
        </w:rPr>
        <w:t xml:space="preserve">Een verdeling van de kosten van de verzorging en opvoeding van de minderjarige(n). </w:t>
      </w:r>
    </w:p>
    <w:p w14:paraId="56A93417" w14:textId="77777777" w:rsidR="001B1C09" w:rsidRPr="001B1C09" w:rsidRDefault="001B1C09" w:rsidP="001B1C09">
      <w:pPr>
        <w:spacing w:line="360" w:lineRule="auto"/>
        <w:rPr>
          <w:rFonts w:ascii="Calibri" w:eastAsia="Calibri" w:hAnsi="Calibri"/>
          <w:sz w:val="22"/>
          <w:szCs w:val="22"/>
          <w:lang w:eastAsia="en-US"/>
        </w:rPr>
      </w:pPr>
    </w:p>
    <w:p w14:paraId="34403B23" w14:textId="618FC555" w:rsidR="001B1C09" w:rsidRP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Een belangrijk punt van het ouderschapsplan is het eerstgenoemde punt; de wijze van verdeling van de zorg- en opvoedingstaken. Dit wordt ook wel de zorgregeling of de omgangsregeling genoemd. Wanneer er sprake is van ouders die gezamenlijk gezag hebben, wordt er gesproken van een zorgregeling, waarin de zorg- en opvoedingstaken worden verdeeld. Als er een ouder is die niet het gezag heeft, maar wel recht heeft op omgang, betreft het een omgangsregeling</w:t>
      </w:r>
      <w:r w:rsidR="00DE37A8">
        <w:rPr>
          <w:rFonts w:ascii="Calibri" w:eastAsia="Calibri" w:hAnsi="Calibri"/>
          <w:sz w:val="22"/>
          <w:szCs w:val="22"/>
          <w:lang w:eastAsia="en-US"/>
        </w:rPr>
        <w:t>.</w:t>
      </w:r>
      <w:r w:rsidRPr="001B1C09">
        <w:rPr>
          <w:rFonts w:ascii="Calibri" w:eastAsia="Calibri" w:hAnsi="Calibri"/>
          <w:sz w:val="22"/>
          <w:szCs w:val="22"/>
          <w:vertAlign w:val="superscript"/>
          <w:lang w:eastAsia="en-US"/>
        </w:rPr>
        <w:footnoteReference w:id="1"/>
      </w:r>
      <w:r w:rsidRPr="001B1C09">
        <w:rPr>
          <w:rFonts w:ascii="Calibri" w:eastAsia="Calibri" w:hAnsi="Calibri"/>
          <w:sz w:val="22"/>
          <w:szCs w:val="22"/>
          <w:lang w:eastAsia="en-US"/>
        </w:rPr>
        <w:t xml:space="preserve"> De inhoud van de zorg- en omgangsregeling is in de praktijk verder hetzelfde. </w:t>
      </w:r>
    </w:p>
    <w:p w14:paraId="1F296CF5" w14:textId="77777777" w:rsidR="001B1C09" w:rsidRPr="001B1C09" w:rsidRDefault="001B1C09" w:rsidP="001B1C09">
      <w:pPr>
        <w:spacing w:line="360" w:lineRule="auto"/>
        <w:rPr>
          <w:rFonts w:ascii="Calibri" w:eastAsia="Calibri" w:hAnsi="Calibri"/>
          <w:sz w:val="22"/>
          <w:szCs w:val="22"/>
          <w:lang w:eastAsia="en-US"/>
        </w:rPr>
      </w:pPr>
    </w:p>
    <w:p w14:paraId="1345B22C" w14:textId="4B6E2C05" w:rsidR="001B1C09" w:rsidRP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 xml:space="preserve">Partijen zijn verplicht zich aan de omgangsregeling te houden. </w:t>
      </w:r>
      <w:r w:rsidR="004E6B0C">
        <w:rPr>
          <w:rFonts w:ascii="Calibri" w:eastAsia="Calibri" w:hAnsi="Calibri"/>
          <w:sz w:val="22"/>
          <w:szCs w:val="22"/>
          <w:lang w:eastAsia="en-US"/>
        </w:rPr>
        <w:t>Uit de</w:t>
      </w:r>
      <w:r w:rsidRPr="001B1C09">
        <w:rPr>
          <w:rFonts w:ascii="Calibri" w:eastAsia="Calibri" w:hAnsi="Calibri"/>
          <w:sz w:val="22"/>
          <w:szCs w:val="22"/>
          <w:lang w:eastAsia="en-US"/>
        </w:rPr>
        <w:t xml:space="preserve"> praktijk blijkt dat dit niet altijd </w:t>
      </w:r>
      <w:r w:rsidR="00DE37A8">
        <w:rPr>
          <w:rFonts w:ascii="Calibri" w:eastAsia="Calibri" w:hAnsi="Calibri"/>
          <w:sz w:val="22"/>
          <w:szCs w:val="22"/>
          <w:lang w:eastAsia="en-US"/>
        </w:rPr>
        <w:t>het geval is</w:t>
      </w:r>
      <w:r w:rsidRPr="001B1C09">
        <w:rPr>
          <w:rFonts w:ascii="Calibri" w:eastAsia="Calibri" w:hAnsi="Calibri"/>
          <w:sz w:val="22"/>
          <w:szCs w:val="22"/>
          <w:lang w:eastAsia="en-US"/>
        </w:rPr>
        <w:t>. Het komt regelmatig voor dat een van de partijen zich niet aan de omgangsregeling houdt en deze frustreert. Hierdoor kan de situatie ontstaan dat een van de partijen</w:t>
      </w:r>
      <w:r w:rsidR="004E6B0C">
        <w:rPr>
          <w:rFonts w:ascii="Calibri" w:eastAsia="Calibri" w:hAnsi="Calibri"/>
          <w:sz w:val="22"/>
          <w:szCs w:val="22"/>
          <w:lang w:eastAsia="en-US"/>
        </w:rPr>
        <w:t xml:space="preserve"> </w:t>
      </w:r>
      <w:r w:rsidR="00DE37A8">
        <w:rPr>
          <w:rFonts w:ascii="Calibri" w:eastAsia="Calibri" w:hAnsi="Calibri"/>
          <w:sz w:val="22"/>
          <w:szCs w:val="22"/>
          <w:lang w:eastAsia="en-US"/>
        </w:rPr>
        <w:t>het</w:t>
      </w:r>
      <w:r w:rsidR="004E6B0C">
        <w:rPr>
          <w:rFonts w:ascii="Calibri" w:eastAsia="Calibri" w:hAnsi="Calibri"/>
          <w:sz w:val="22"/>
          <w:szCs w:val="22"/>
          <w:lang w:eastAsia="en-US"/>
        </w:rPr>
        <w:t xml:space="preserve"> recht op omgang met het minderjarige kind wordt ontzegd.</w:t>
      </w:r>
      <w:r w:rsidRPr="001B1C09">
        <w:rPr>
          <w:rFonts w:ascii="Calibri" w:eastAsia="Calibri" w:hAnsi="Calibri"/>
          <w:sz w:val="22"/>
          <w:szCs w:val="22"/>
          <w:lang w:eastAsia="en-US"/>
        </w:rPr>
        <w:t xml:space="preserve"> </w:t>
      </w:r>
    </w:p>
    <w:p w14:paraId="73D0FA2E" w14:textId="77777777" w:rsidR="001B1C09" w:rsidRPr="001B1C09" w:rsidRDefault="001B1C09" w:rsidP="001B1C09">
      <w:pPr>
        <w:spacing w:line="360" w:lineRule="auto"/>
        <w:rPr>
          <w:rFonts w:ascii="Calibri" w:eastAsia="Calibri" w:hAnsi="Calibri"/>
          <w:sz w:val="22"/>
          <w:szCs w:val="22"/>
          <w:lang w:eastAsia="en-US"/>
        </w:rPr>
      </w:pPr>
    </w:p>
    <w:p w14:paraId="32399027" w14:textId="62CA1969" w:rsidR="002B1227"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 xml:space="preserve">Wanneer er sprake is van het niet nakomen van een omgangsregeling, </w:t>
      </w:r>
      <w:r w:rsidR="004E6B0C">
        <w:rPr>
          <w:rFonts w:ascii="Calibri" w:eastAsia="Calibri" w:hAnsi="Calibri"/>
          <w:sz w:val="22"/>
          <w:szCs w:val="22"/>
          <w:lang w:eastAsia="en-US"/>
        </w:rPr>
        <w:t xml:space="preserve">is </w:t>
      </w:r>
      <w:r w:rsidRPr="001B1C09">
        <w:rPr>
          <w:rFonts w:ascii="Calibri" w:eastAsia="Calibri" w:hAnsi="Calibri"/>
          <w:sz w:val="22"/>
          <w:szCs w:val="22"/>
          <w:lang w:eastAsia="en-US"/>
        </w:rPr>
        <w:t xml:space="preserve">er </w:t>
      </w:r>
      <w:r w:rsidR="004E6B0C">
        <w:rPr>
          <w:rFonts w:ascii="Calibri" w:eastAsia="Calibri" w:hAnsi="Calibri"/>
          <w:sz w:val="22"/>
          <w:szCs w:val="22"/>
          <w:lang w:eastAsia="en-US"/>
        </w:rPr>
        <w:t>de mogelijkheid tot het inzetten van een</w:t>
      </w:r>
      <w:r w:rsidRPr="001B1C09">
        <w:rPr>
          <w:rFonts w:ascii="Calibri" w:eastAsia="Calibri" w:hAnsi="Calibri"/>
          <w:sz w:val="22"/>
          <w:szCs w:val="22"/>
          <w:lang w:eastAsia="en-US"/>
        </w:rPr>
        <w:t xml:space="preserve"> dwangmiddel. </w:t>
      </w:r>
      <w:r w:rsidR="002B1227">
        <w:rPr>
          <w:rFonts w:ascii="Calibri" w:eastAsia="Calibri" w:hAnsi="Calibri"/>
          <w:sz w:val="22"/>
          <w:szCs w:val="22"/>
          <w:lang w:eastAsia="en-US"/>
        </w:rPr>
        <w:t xml:space="preserve">Dit wordt gedaan om de partij die </w:t>
      </w:r>
      <w:r w:rsidR="00DE37A8">
        <w:rPr>
          <w:rFonts w:ascii="Calibri" w:eastAsia="Calibri" w:hAnsi="Calibri"/>
          <w:sz w:val="22"/>
          <w:szCs w:val="22"/>
          <w:lang w:eastAsia="en-US"/>
        </w:rPr>
        <w:t xml:space="preserve">de </w:t>
      </w:r>
      <w:r w:rsidR="002B1227">
        <w:rPr>
          <w:rFonts w:ascii="Calibri" w:eastAsia="Calibri" w:hAnsi="Calibri"/>
          <w:sz w:val="22"/>
          <w:szCs w:val="22"/>
          <w:lang w:eastAsia="en-US"/>
        </w:rPr>
        <w:t xml:space="preserve">omgangsregeling frustreert te bewegen tot het nakomen van de gemaakte afspraken. Een dwangmiddel heeft dus een stimulerende functie en werkt als het ware als een stok achter de deur. Een dwangmiddel dient te worden opgelegd door de rechter.  </w:t>
      </w:r>
    </w:p>
    <w:p w14:paraId="16A8EE2F" w14:textId="77777777" w:rsidR="002B1227" w:rsidRDefault="002B1227" w:rsidP="001B1C09">
      <w:pPr>
        <w:spacing w:line="360" w:lineRule="auto"/>
        <w:rPr>
          <w:rFonts w:ascii="Calibri" w:eastAsia="Calibri" w:hAnsi="Calibri"/>
          <w:sz w:val="22"/>
          <w:szCs w:val="22"/>
          <w:lang w:eastAsia="en-US"/>
        </w:rPr>
      </w:pPr>
    </w:p>
    <w:p w14:paraId="331A9965" w14:textId="4094734D" w:rsidR="001B1C09" w:rsidRPr="001B1C09" w:rsidRDefault="002B1227" w:rsidP="001B1C09">
      <w:pPr>
        <w:spacing w:line="360" w:lineRule="auto"/>
        <w:rPr>
          <w:rFonts w:ascii="Calibri" w:eastAsia="Calibri" w:hAnsi="Calibri"/>
          <w:sz w:val="22"/>
          <w:szCs w:val="22"/>
          <w:lang w:eastAsia="en-US"/>
        </w:rPr>
      </w:pPr>
      <w:r>
        <w:rPr>
          <w:rFonts w:ascii="Calibri" w:eastAsia="Calibri" w:hAnsi="Calibri"/>
          <w:sz w:val="22"/>
          <w:szCs w:val="22"/>
          <w:lang w:eastAsia="en-US"/>
        </w:rPr>
        <w:t xml:space="preserve">Als er wordt gesproken over verschillende soorten dwangmiddelen, </w:t>
      </w:r>
      <w:r w:rsidR="00DE37A8">
        <w:rPr>
          <w:rFonts w:ascii="Calibri" w:eastAsia="Calibri" w:hAnsi="Calibri"/>
          <w:sz w:val="22"/>
          <w:szCs w:val="22"/>
          <w:lang w:eastAsia="en-US"/>
        </w:rPr>
        <w:t>wordt</w:t>
      </w:r>
      <w:r w:rsidR="001B1C09" w:rsidRPr="001B1C09">
        <w:rPr>
          <w:rFonts w:ascii="Calibri" w:eastAsia="Calibri" w:hAnsi="Calibri"/>
          <w:sz w:val="22"/>
          <w:szCs w:val="22"/>
          <w:lang w:eastAsia="en-US"/>
        </w:rPr>
        <w:t xml:space="preserve"> er een onderscheid gemaakt tussen buitengerechtelijke </w:t>
      </w:r>
      <w:r w:rsidR="004E6B0C">
        <w:rPr>
          <w:rFonts w:ascii="Calibri" w:eastAsia="Calibri" w:hAnsi="Calibri"/>
          <w:sz w:val="22"/>
          <w:szCs w:val="22"/>
          <w:lang w:eastAsia="en-US"/>
        </w:rPr>
        <w:t xml:space="preserve">dwangmiddelen </w:t>
      </w:r>
      <w:r w:rsidR="001B1C09" w:rsidRPr="001B1C09">
        <w:rPr>
          <w:rFonts w:ascii="Calibri" w:eastAsia="Calibri" w:hAnsi="Calibri"/>
          <w:sz w:val="22"/>
          <w:szCs w:val="22"/>
          <w:lang w:eastAsia="en-US"/>
        </w:rPr>
        <w:t xml:space="preserve">en gerechtelijke dwangmiddelen. Een voorbeeld van een buitengerechtelijk dwangmiddel is mediation. </w:t>
      </w:r>
      <w:r>
        <w:rPr>
          <w:rFonts w:ascii="Calibri" w:eastAsia="Calibri" w:hAnsi="Calibri"/>
          <w:sz w:val="22"/>
          <w:szCs w:val="22"/>
          <w:lang w:eastAsia="en-US"/>
        </w:rPr>
        <w:t>Gerechtelijke</w:t>
      </w:r>
      <w:r w:rsidR="001B1C09" w:rsidRPr="001B1C09">
        <w:rPr>
          <w:rFonts w:ascii="Calibri" w:eastAsia="Calibri" w:hAnsi="Calibri"/>
          <w:sz w:val="22"/>
          <w:szCs w:val="22"/>
          <w:lang w:eastAsia="en-US"/>
        </w:rPr>
        <w:t xml:space="preserve"> dwangmiddelen kunnen middels </w:t>
      </w:r>
      <w:r w:rsidR="001B1C09" w:rsidRPr="001B1C09">
        <w:rPr>
          <w:rFonts w:ascii="Calibri" w:eastAsia="Calibri" w:hAnsi="Calibri"/>
          <w:sz w:val="22"/>
          <w:szCs w:val="22"/>
          <w:lang w:eastAsia="en-US"/>
        </w:rPr>
        <w:lastRenderedPageBreak/>
        <w:t xml:space="preserve">een verzoek door een van de partijen </w:t>
      </w:r>
      <w:r w:rsidR="00DE37A8">
        <w:rPr>
          <w:rFonts w:ascii="Calibri" w:eastAsia="Calibri" w:hAnsi="Calibri"/>
          <w:sz w:val="22"/>
          <w:szCs w:val="22"/>
          <w:lang w:eastAsia="en-US"/>
        </w:rPr>
        <w:t>aan de rechter worden voorgelegd</w:t>
      </w:r>
      <w:r w:rsidR="001B1C09" w:rsidRPr="001B1C09">
        <w:rPr>
          <w:rFonts w:ascii="Calibri" w:eastAsia="Calibri" w:hAnsi="Calibri"/>
          <w:sz w:val="22"/>
          <w:szCs w:val="22"/>
          <w:lang w:eastAsia="en-US"/>
        </w:rPr>
        <w:t xml:space="preserve"> of de rechter </w:t>
      </w:r>
      <w:r w:rsidR="00DE37A8">
        <w:rPr>
          <w:rFonts w:ascii="Calibri" w:eastAsia="Calibri" w:hAnsi="Calibri"/>
          <w:sz w:val="22"/>
          <w:szCs w:val="22"/>
          <w:lang w:eastAsia="en-US"/>
        </w:rPr>
        <w:t xml:space="preserve">kan een dwangmiddel </w:t>
      </w:r>
      <w:r w:rsidR="001B1C09" w:rsidRPr="001B1C09">
        <w:rPr>
          <w:rFonts w:ascii="Calibri" w:eastAsia="Calibri" w:hAnsi="Calibri"/>
          <w:sz w:val="22"/>
          <w:szCs w:val="22"/>
          <w:lang w:eastAsia="en-US"/>
        </w:rPr>
        <w:t>ambtshalve</w:t>
      </w:r>
      <w:r w:rsidR="004E6B0C">
        <w:rPr>
          <w:rFonts w:ascii="Calibri" w:eastAsia="Calibri" w:hAnsi="Calibri"/>
          <w:sz w:val="22"/>
          <w:szCs w:val="22"/>
          <w:lang w:eastAsia="en-US"/>
        </w:rPr>
        <w:t xml:space="preserve"> </w:t>
      </w:r>
      <w:r w:rsidR="00DE37A8">
        <w:rPr>
          <w:rFonts w:ascii="Calibri" w:eastAsia="Calibri" w:hAnsi="Calibri"/>
          <w:sz w:val="22"/>
          <w:szCs w:val="22"/>
          <w:lang w:eastAsia="en-US"/>
        </w:rPr>
        <w:t>opleggen.</w:t>
      </w:r>
      <w:r w:rsidR="001B1C09" w:rsidRPr="001B1C09">
        <w:rPr>
          <w:rFonts w:ascii="Calibri" w:eastAsia="Calibri" w:hAnsi="Calibri"/>
          <w:sz w:val="22"/>
          <w:szCs w:val="22"/>
          <w:vertAlign w:val="superscript"/>
          <w:lang w:eastAsia="en-US"/>
        </w:rPr>
        <w:footnoteReference w:id="2"/>
      </w:r>
      <w:r w:rsidR="001B1C09" w:rsidRPr="001B1C09">
        <w:rPr>
          <w:rFonts w:ascii="Calibri" w:eastAsia="Calibri" w:hAnsi="Calibri"/>
          <w:sz w:val="22"/>
          <w:szCs w:val="22"/>
          <w:lang w:eastAsia="en-US"/>
        </w:rPr>
        <w:t xml:space="preserve"> </w:t>
      </w:r>
    </w:p>
    <w:p w14:paraId="1E7B73B6" w14:textId="77777777" w:rsidR="001B1C09" w:rsidRPr="001B1C09" w:rsidRDefault="001B1C09" w:rsidP="001B1C09">
      <w:pPr>
        <w:spacing w:line="360" w:lineRule="auto"/>
        <w:rPr>
          <w:rFonts w:ascii="Calibri" w:eastAsia="Calibri" w:hAnsi="Calibri"/>
          <w:sz w:val="22"/>
          <w:szCs w:val="22"/>
          <w:lang w:eastAsia="en-US"/>
        </w:rPr>
      </w:pPr>
    </w:p>
    <w:p w14:paraId="0112D38E" w14:textId="4F9642C9" w:rsidR="001B1C09" w:rsidRPr="001B1C09" w:rsidRDefault="002B1227" w:rsidP="001B1C09">
      <w:pPr>
        <w:spacing w:line="360" w:lineRule="auto"/>
        <w:rPr>
          <w:rFonts w:ascii="Calibri" w:eastAsia="Calibri" w:hAnsi="Calibri"/>
          <w:sz w:val="22"/>
          <w:szCs w:val="22"/>
          <w:lang w:eastAsia="en-US"/>
        </w:rPr>
      </w:pPr>
      <w:r>
        <w:rPr>
          <w:rFonts w:ascii="Calibri" w:eastAsia="Calibri" w:hAnsi="Calibri"/>
          <w:sz w:val="22"/>
          <w:szCs w:val="22"/>
          <w:lang w:eastAsia="en-US"/>
        </w:rPr>
        <w:t xml:space="preserve">Uit </w:t>
      </w:r>
      <w:r w:rsidR="00D342CC">
        <w:rPr>
          <w:rFonts w:ascii="Calibri" w:eastAsia="Calibri" w:hAnsi="Calibri"/>
          <w:sz w:val="22"/>
          <w:szCs w:val="22"/>
          <w:lang w:eastAsia="en-US"/>
        </w:rPr>
        <w:t>K</w:t>
      </w:r>
      <w:r>
        <w:rPr>
          <w:rFonts w:ascii="Calibri" w:eastAsia="Calibri" w:hAnsi="Calibri"/>
          <w:sz w:val="22"/>
          <w:szCs w:val="22"/>
          <w:lang w:eastAsia="en-US"/>
        </w:rPr>
        <w:t>amerstukken blijkt dat de volgende dwangmiddelen kunnen worden opgelegd</w:t>
      </w:r>
      <w:r w:rsidR="001B1C09" w:rsidRPr="001B1C09">
        <w:rPr>
          <w:rFonts w:ascii="Calibri" w:eastAsia="Calibri" w:hAnsi="Calibri"/>
          <w:sz w:val="22"/>
          <w:szCs w:val="22"/>
          <w:vertAlign w:val="superscript"/>
          <w:lang w:eastAsia="en-US"/>
        </w:rPr>
        <w:footnoteReference w:id="3"/>
      </w:r>
      <w:r w:rsidR="001B1C09" w:rsidRPr="001B1C09">
        <w:rPr>
          <w:rFonts w:ascii="Calibri" w:eastAsia="Calibri" w:hAnsi="Calibri"/>
          <w:sz w:val="22"/>
          <w:szCs w:val="22"/>
          <w:lang w:eastAsia="en-US"/>
        </w:rPr>
        <w:t>: de dwangsom (art. 611a Rv), lijfsdwang (art. 585 Rv), afgiftebevel met behulp van de sterke arm (art. 812 lid 2 Rv), een ondertoezichtstelling (art. 1:254 B</w:t>
      </w:r>
      <w:r w:rsidR="001D7F86">
        <w:rPr>
          <w:rFonts w:ascii="Calibri" w:eastAsia="Calibri" w:hAnsi="Calibri"/>
          <w:sz w:val="22"/>
          <w:szCs w:val="22"/>
          <w:lang w:eastAsia="en-US"/>
        </w:rPr>
        <w:t>urgerlijk Wetboek (hierna: BW)</w:t>
      </w:r>
      <w:r w:rsidR="001B1C09" w:rsidRPr="001B1C09">
        <w:rPr>
          <w:rFonts w:ascii="Calibri" w:eastAsia="Calibri" w:hAnsi="Calibri"/>
          <w:sz w:val="22"/>
          <w:szCs w:val="22"/>
          <w:lang w:eastAsia="en-US"/>
        </w:rPr>
        <w:t>), het overzetten van het eenhoofdig gezag naar de ouder waar het kind niet zijn of haar hoofdverblijfplaats heeft</w:t>
      </w:r>
      <w:r w:rsidR="007A5F1B">
        <w:rPr>
          <w:rFonts w:ascii="Calibri" w:eastAsia="Calibri" w:hAnsi="Calibri"/>
          <w:sz w:val="22"/>
          <w:szCs w:val="22"/>
          <w:lang w:eastAsia="en-US"/>
        </w:rPr>
        <w:t xml:space="preserve">, </w:t>
      </w:r>
      <w:r w:rsidR="001B1C09" w:rsidRPr="001B1C09">
        <w:rPr>
          <w:rFonts w:ascii="Calibri" w:eastAsia="Calibri" w:hAnsi="Calibri"/>
          <w:sz w:val="22"/>
          <w:szCs w:val="22"/>
          <w:lang w:eastAsia="en-US"/>
        </w:rPr>
        <w:t>het benoemen van een bijzonder curator (art. 1:250 BW)</w:t>
      </w:r>
      <w:r w:rsidR="009806F0">
        <w:rPr>
          <w:rFonts w:ascii="Calibri" w:eastAsia="Calibri" w:hAnsi="Calibri"/>
          <w:sz w:val="22"/>
          <w:szCs w:val="22"/>
          <w:lang w:eastAsia="en-US"/>
        </w:rPr>
        <w:t xml:space="preserve">, </w:t>
      </w:r>
      <w:r w:rsidR="007A5F1B">
        <w:rPr>
          <w:rFonts w:ascii="Calibri" w:eastAsia="Calibri" w:hAnsi="Calibri"/>
          <w:sz w:val="22"/>
          <w:szCs w:val="22"/>
          <w:lang w:eastAsia="en-US"/>
        </w:rPr>
        <w:t>het opschorten van de alimentatie</w:t>
      </w:r>
      <w:r w:rsidR="009806F0">
        <w:rPr>
          <w:rFonts w:ascii="Calibri" w:eastAsia="Calibri" w:hAnsi="Calibri"/>
          <w:sz w:val="22"/>
          <w:szCs w:val="22"/>
          <w:lang w:eastAsia="en-US"/>
        </w:rPr>
        <w:t xml:space="preserve"> en een wijziging in de </w:t>
      </w:r>
      <w:r w:rsidR="009806F0" w:rsidRPr="009806F0">
        <w:rPr>
          <w:rFonts w:ascii="Calibri" w:eastAsia="Calibri" w:hAnsi="Calibri"/>
          <w:color w:val="000000" w:themeColor="text1"/>
          <w:sz w:val="22"/>
          <w:szCs w:val="22"/>
          <w:lang w:eastAsia="en-US"/>
        </w:rPr>
        <w:t>hoofdverblijfplaats (art. 1:253a BW)</w:t>
      </w:r>
      <w:r w:rsidR="007A5F1B" w:rsidRPr="009806F0">
        <w:rPr>
          <w:rFonts w:ascii="Calibri" w:eastAsia="Calibri" w:hAnsi="Calibri"/>
          <w:color w:val="000000" w:themeColor="text1"/>
          <w:sz w:val="22"/>
          <w:szCs w:val="22"/>
          <w:lang w:eastAsia="en-US"/>
        </w:rPr>
        <w:t>.</w:t>
      </w:r>
      <w:r w:rsidR="007A5F1B" w:rsidRPr="009806F0">
        <w:rPr>
          <w:rStyle w:val="Voetnootmarkering"/>
          <w:rFonts w:ascii="Calibri" w:eastAsia="Calibri" w:hAnsi="Calibri"/>
          <w:color w:val="000000" w:themeColor="text1"/>
          <w:sz w:val="22"/>
          <w:szCs w:val="22"/>
          <w:lang w:eastAsia="en-US"/>
        </w:rPr>
        <w:footnoteReference w:id="4"/>
      </w:r>
    </w:p>
    <w:p w14:paraId="4A4A982C" w14:textId="200CF995" w:rsid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 xml:space="preserve">Naast deze civielrechtelijke dwangmiddelen kan </w:t>
      </w:r>
      <w:r w:rsidR="004E6B0C">
        <w:rPr>
          <w:rFonts w:ascii="Calibri" w:eastAsia="Calibri" w:hAnsi="Calibri"/>
          <w:sz w:val="22"/>
          <w:szCs w:val="22"/>
          <w:lang w:eastAsia="en-US"/>
        </w:rPr>
        <w:t>er ook een strafrechtelijke procedure worden gestart</w:t>
      </w:r>
      <w:r w:rsidRPr="001B1C09">
        <w:rPr>
          <w:rFonts w:ascii="Calibri" w:eastAsia="Calibri" w:hAnsi="Calibri"/>
          <w:sz w:val="22"/>
          <w:szCs w:val="22"/>
          <w:lang w:eastAsia="en-US"/>
        </w:rPr>
        <w:t xml:space="preserve">. Hierbij gaat het dan om een veroordeling </w:t>
      </w:r>
      <w:r w:rsidR="004E6B0C">
        <w:rPr>
          <w:rFonts w:ascii="Calibri" w:eastAsia="Calibri" w:hAnsi="Calibri"/>
          <w:sz w:val="22"/>
          <w:szCs w:val="22"/>
          <w:lang w:eastAsia="en-US"/>
        </w:rPr>
        <w:t>wegens het opzettelijk onttrekken van gezag welke is neergelegd in</w:t>
      </w:r>
      <w:r w:rsidRPr="001B1C09">
        <w:rPr>
          <w:rFonts w:ascii="Calibri" w:eastAsia="Calibri" w:hAnsi="Calibri"/>
          <w:sz w:val="22"/>
          <w:szCs w:val="22"/>
          <w:lang w:eastAsia="en-US"/>
        </w:rPr>
        <w:t xml:space="preserve"> art. 279 </w:t>
      </w:r>
      <w:r w:rsidR="001D7F86">
        <w:rPr>
          <w:rFonts w:ascii="Calibri" w:eastAsia="Calibri" w:hAnsi="Calibri"/>
          <w:sz w:val="22"/>
          <w:szCs w:val="22"/>
          <w:lang w:eastAsia="en-US"/>
        </w:rPr>
        <w:t>Wetboek van Strafrecht (hierna: Sr)</w:t>
      </w:r>
      <w:r w:rsidRPr="001B1C09">
        <w:rPr>
          <w:rFonts w:ascii="Calibri" w:eastAsia="Calibri" w:hAnsi="Calibri"/>
          <w:sz w:val="22"/>
          <w:szCs w:val="22"/>
          <w:lang w:eastAsia="en-US"/>
        </w:rPr>
        <w:t xml:space="preserve">. </w:t>
      </w:r>
    </w:p>
    <w:p w14:paraId="2ABCA28F" w14:textId="77777777" w:rsidR="001B1C09" w:rsidRPr="001B1C09" w:rsidRDefault="001B1C09" w:rsidP="001B1C09">
      <w:pPr>
        <w:spacing w:line="360" w:lineRule="auto"/>
        <w:rPr>
          <w:rFonts w:ascii="Calibri" w:eastAsia="Calibri" w:hAnsi="Calibri"/>
          <w:sz w:val="22"/>
          <w:szCs w:val="22"/>
          <w:lang w:eastAsia="en-US"/>
        </w:rPr>
      </w:pPr>
    </w:p>
    <w:p w14:paraId="231B3B8E" w14:textId="257BB88A" w:rsidR="001B1C09" w:rsidRDefault="002B1227" w:rsidP="001B1C09">
      <w:pPr>
        <w:spacing w:line="360" w:lineRule="auto"/>
        <w:rPr>
          <w:rFonts w:ascii="Calibri" w:eastAsia="Calibri" w:hAnsi="Calibri"/>
          <w:sz w:val="22"/>
          <w:szCs w:val="22"/>
          <w:lang w:eastAsia="en-US"/>
        </w:rPr>
      </w:pPr>
      <w:r>
        <w:rPr>
          <w:rFonts w:ascii="Calibri" w:eastAsia="Calibri" w:hAnsi="Calibri"/>
          <w:sz w:val="22"/>
          <w:szCs w:val="22"/>
          <w:lang w:eastAsia="en-US"/>
        </w:rPr>
        <w:t>De Familiekamer heeft geregeld zaken liggen omtrent de omgang en kent de situaties betreffende een frustrerende ouder goed</w:t>
      </w:r>
      <w:r w:rsidR="001B1C09" w:rsidRPr="001B1C09">
        <w:rPr>
          <w:rFonts w:ascii="Calibri" w:eastAsia="Calibri" w:hAnsi="Calibri"/>
          <w:sz w:val="22"/>
          <w:szCs w:val="22"/>
          <w:lang w:eastAsia="en-US"/>
        </w:rPr>
        <w:t>. De Familiekamer advocaten en mediators is een advocatenkantoor, gespecialiseerd in het personen- en familierecht en het erfrecht</w:t>
      </w:r>
      <w:r w:rsidR="004E6B0C">
        <w:rPr>
          <w:rFonts w:ascii="Calibri" w:eastAsia="Calibri" w:hAnsi="Calibri"/>
          <w:sz w:val="22"/>
          <w:szCs w:val="22"/>
          <w:lang w:eastAsia="en-US"/>
        </w:rPr>
        <w:t xml:space="preserve">, gevestigd te Zoeterwoude-Rijndijk. </w:t>
      </w:r>
      <w:r w:rsidR="001B1C09" w:rsidRPr="001B1C09">
        <w:rPr>
          <w:rFonts w:ascii="Calibri" w:eastAsia="Calibri" w:hAnsi="Calibri"/>
          <w:sz w:val="22"/>
          <w:szCs w:val="22"/>
          <w:lang w:eastAsia="en-US"/>
        </w:rPr>
        <w:t xml:space="preserve">De voornaamste zaken die hier worden aangenomen zijn echtscheidingszaken. Uit de ervaringen van de Familiekamer is gebleken dat de omgangsregeling niet altijd wordt nageleefd. Naar aanleiding hiervan is de vraag opgekomen welke dwangmiddelen </w:t>
      </w:r>
      <w:r w:rsidR="004E6B0C">
        <w:rPr>
          <w:rFonts w:ascii="Calibri" w:eastAsia="Calibri" w:hAnsi="Calibri"/>
          <w:sz w:val="22"/>
          <w:szCs w:val="22"/>
          <w:lang w:eastAsia="en-US"/>
        </w:rPr>
        <w:t xml:space="preserve">hiertegen </w:t>
      </w:r>
      <w:r w:rsidR="001B1C09" w:rsidRPr="001B1C09">
        <w:rPr>
          <w:rFonts w:ascii="Calibri" w:eastAsia="Calibri" w:hAnsi="Calibri"/>
          <w:sz w:val="22"/>
          <w:szCs w:val="22"/>
          <w:lang w:eastAsia="en-US"/>
        </w:rPr>
        <w:t xml:space="preserve">kunnen worden ingezet en vooral onder welke feiten en omstandigheden deze dwangmiddelen door de rechter worden toegewezen. </w:t>
      </w:r>
      <w:r w:rsidR="00823349">
        <w:rPr>
          <w:rFonts w:ascii="Calibri" w:eastAsia="Calibri" w:hAnsi="Calibri"/>
          <w:sz w:val="22"/>
          <w:szCs w:val="22"/>
          <w:lang w:eastAsia="en-US"/>
        </w:rPr>
        <w:t xml:space="preserve">Het belang van dit onderzoek is met name om hierdoor meer duidelijkheid te creëren in de mogelijkheden van het </w:t>
      </w:r>
      <w:r w:rsidR="006F4BB3">
        <w:rPr>
          <w:rFonts w:ascii="Calibri" w:eastAsia="Calibri" w:hAnsi="Calibri"/>
          <w:sz w:val="22"/>
          <w:szCs w:val="22"/>
          <w:lang w:eastAsia="en-US"/>
        </w:rPr>
        <w:t>verzoeken</w:t>
      </w:r>
      <w:r w:rsidR="00823349">
        <w:rPr>
          <w:rFonts w:ascii="Calibri" w:eastAsia="Calibri" w:hAnsi="Calibri"/>
          <w:sz w:val="22"/>
          <w:szCs w:val="22"/>
          <w:lang w:eastAsia="en-US"/>
        </w:rPr>
        <w:t xml:space="preserve"> van een dwangmiddel. In de wet staat namelijk niet aangegeven in welke gevallen </w:t>
      </w:r>
      <w:r w:rsidR="006F4BB3">
        <w:rPr>
          <w:rFonts w:ascii="Calibri" w:eastAsia="Calibri" w:hAnsi="Calibri"/>
          <w:sz w:val="22"/>
          <w:szCs w:val="22"/>
          <w:lang w:eastAsia="en-US"/>
        </w:rPr>
        <w:t>welk dwangmiddel kan worden toegewezen</w:t>
      </w:r>
      <w:r w:rsidR="00823349">
        <w:rPr>
          <w:rFonts w:ascii="Calibri" w:eastAsia="Calibri" w:hAnsi="Calibri"/>
          <w:sz w:val="22"/>
          <w:szCs w:val="22"/>
          <w:lang w:eastAsia="en-US"/>
        </w:rPr>
        <w:t xml:space="preserve">, </w:t>
      </w:r>
      <w:r w:rsidR="006F4BB3">
        <w:rPr>
          <w:rFonts w:ascii="Calibri" w:eastAsia="Calibri" w:hAnsi="Calibri"/>
          <w:sz w:val="22"/>
          <w:szCs w:val="22"/>
          <w:lang w:eastAsia="en-US"/>
        </w:rPr>
        <w:t>dit</w:t>
      </w:r>
      <w:r w:rsidR="00823349">
        <w:rPr>
          <w:rFonts w:ascii="Calibri" w:eastAsia="Calibri" w:hAnsi="Calibri"/>
          <w:sz w:val="22"/>
          <w:szCs w:val="22"/>
          <w:lang w:eastAsia="en-US"/>
        </w:rPr>
        <w:t xml:space="preserve"> hangt af van </w:t>
      </w:r>
      <w:r w:rsidR="006F4BB3">
        <w:rPr>
          <w:rFonts w:ascii="Calibri" w:eastAsia="Calibri" w:hAnsi="Calibri"/>
          <w:sz w:val="22"/>
          <w:szCs w:val="22"/>
          <w:lang w:eastAsia="en-US"/>
        </w:rPr>
        <w:t xml:space="preserve">de </w:t>
      </w:r>
      <w:r w:rsidR="00823349">
        <w:rPr>
          <w:rFonts w:ascii="Calibri" w:eastAsia="Calibri" w:hAnsi="Calibri"/>
          <w:sz w:val="22"/>
          <w:szCs w:val="22"/>
          <w:lang w:eastAsia="en-US"/>
        </w:rPr>
        <w:t>omstandigheden</w:t>
      </w:r>
      <w:r w:rsidR="006F4BB3">
        <w:rPr>
          <w:rFonts w:ascii="Calibri" w:eastAsia="Calibri" w:hAnsi="Calibri"/>
          <w:sz w:val="22"/>
          <w:szCs w:val="22"/>
          <w:lang w:eastAsia="en-US"/>
        </w:rPr>
        <w:t xml:space="preserve"> van het geval</w:t>
      </w:r>
      <w:r w:rsidR="00823349">
        <w:rPr>
          <w:rFonts w:ascii="Calibri" w:eastAsia="Calibri" w:hAnsi="Calibri"/>
          <w:sz w:val="22"/>
          <w:szCs w:val="22"/>
          <w:lang w:eastAsia="en-US"/>
        </w:rPr>
        <w:t xml:space="preserve">. </w:t>
      </w:r>
      <w:r w:rsidR="006F4BB3">
        <w:rPr>
          <w:rFonts w:ascii="Calibri" w:eastAsia="Calibri" w:hAnsi="Calibri"/>
          <w:sz w:val="22"/>
          <w:szCs w:val="22"/>
          <w:lang w:eastAsia="en-US"/>
        </w:rPr>
        <w:t xml:space="preserve">Door middel van dit onderzoek zal worden geprobeerd daar meer duidelijkheid in te krijgen </w:t>
      </w:r>
      <w:r w:rsidR="00FB4E18">
        <w:rPr>
          <w:rFonts w:ascii="Calibri" w:eastAsia="Calibri" w:hAnsi="Calibri"/>
          <w:sz w:val="22"/>
          <w:szCs w:val="22"/>
          <w:lang w:eastAsia="en-US"/>
        </w:rPr>
        <w:t>zodat</w:t>
      </w:r>
      <w:r w:rsidR="006F4BB3">
        <w:rPr>
          <w:rFonts w:ascii="Calibri" w:eastAsia="Calibri" w:hAnsi="Calibri"/>
          <w:sz w:val="22"/>
          <w:szCs w:val="22"/>
          <w:lang w:eastAsia="en-US"/>
        </w:rPr>
        <w:t xml:space="preserve"> de Familiekamer haar cliënten beter kan adviseren over het inzetten van een dwangmiddel</w:t>
      </w:r>
      <w:r w:rsidR="00FB4E18">
        <w:rPr>
          <w:rFonts w:ascii="Calibri" w:eastAsia="Calibri" w:hAnsi="Calibri"/>
          <w:sz w:val="22"/>
          <w:szCs w:val="22"/>
          <w:lang w:eastAsia="en-US"/>
        </w:rPr>
        <w:t>.</w:t>
      </w:r>
    </w:p>
    <w:p w14:paraId="5220566F" w14:textId="77777777" w:rsidR="00770BA6" w:rsidRPr="001B1C09" w:rsidRDefault="00770BA6" w:rsidP="001B1C09">
      <w:pPr>
        <w:spacing w:line="360" w:lineRule="auto"/>
        <w:rPr>
          <w:rFonts w:ascii="Calibri" w:eastAsia="Calibri" w:hAnsi="Calibri"/>
          <w:sz w:val="22"/>
          <w:szCs w:val="22"/>
          <w:lang w:eastAsia="en-US"/>
        </w:rPr>
      </w:pPr>
    </w:p>
    <w:p w14:paraId="66C88ACE" w14:textId="77777777" w:rsidR="001B1C09" w:rsidRPr="001B1C09" w:rsidRDefault="001B1C09" w:rsidP="001B1C09">
      <w:pPr>
        <w:spacing w:line="360" w:lineRule="auto"/>
        <w:rPr>
          <w:rFonts w:ascii="Calibri" w:eastAsia="Calibri" w:hAnsi="Calibri"/>
          <w:i/>
          <w:sz w:val="22"/>
          <w:szCs w:val="22"/>
          <w:lang w:eastAsia="en-US"/>
        </w:rPr>
      </w:pPr>
      <w:r w:rsidRPr="001B1C09">
        <w:rPr>
          <w:rFonts w:ascii="Calibri" w:eastAsia="Calibri" w:hAnsi="Calibri"/>
          <w:i/>
          <w:sz w:val="22"/>
          <w:szCs w:val="22"/>
          <w:lang w:eastAsia="en-US"/>
        </w:rPr>
        <w:t xml:space="preserve">1.2 </w:t>
      </w:r>
      <w:r w:rsidRPr="001B1C09">
        <w:rPr>
          <w:rFonts w:ascii="Calibri" w:eastAsia="Calibri" w:hAnsi="Calibri"/>
          <w:i/>
          <w:sz w:val="22"/>
          <w:szCs w:val="22"/>
          <w:lang w:eastAsia="en-US"/>
        </w:rPr>
        <w:tab/>
        <w:t>Doelstelling, centrale vraag en deelvragen</w:t>
      </w:r>
    </w:p>
    <w:p w14:paraId="3681F7F9" w14:textId="3616BA46" w:rsidR="001B1C09" w:rsidRPr="001B1C09" w:rsidRDefault="00757050" w:rsidP="001B1C09">
      <w:pPr>
        <w:spacing w:line="360" w:lineRule="auto"/>
        <w:rPr>
          <w:rFonts w:ascii="Calibri" w:eastAsia="Calibri" w:hAnsi="Calibri"/>
          <w:sz w:val="22"/>
          <w:szCs w:val="22"/>
          <w:lang w:eastAsia="en-US"/>
        </w:rPr>
      </w:pPr>
      <w:r>
        <w:rPr>
          <w:rFonts w:ascii="Calibri" w:eastAsia="Calibri" w:hAnsi="Calibri"/>
          <w:sz w:val="22"/>
          <w:szCs w:val="22"/>
          <w:lang w:eastAsia="en-US"/>
        </w:rPr>
        <w:t xml:space="preserve">Om een goed advies te kunnen geven aan de Familiekamer is de volgende doelstelling opgesteld: </w:t>
      </w:r>
    </w:p>
    <w:p w14:paraId="3312DDF4" w14:textId="75AB9527" w:rsidR="001B1C09" w:rsidRP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w:t>
      </w:r>
      <w:r w:rsidRPr="001B1C09">
        <w:rPr>
          <w:rFonts w:ascii="Calibri" w:eastAsia="Calibri" w:hAnsi="Calibri"/>
          <w:i/>
          <w:sz w:val="22"/>
          <w:szCs w:val="22"/>
          <w:lang w:eastAsia="en-US"/>
        </w:rPr>
        <w:t xml:space="preserve">Het doel van dit onderzoek is om een advies </w:t>
      </w:r>
      <w:r w:rsidR="006F4BB3">
        <w:rPr>
          <w:rFonts w:ascii="Calibri" w:eastAsia="Calibri" w:hAnsi="Calibri"/>
          <w:i/>
          <w:sz w:val="22"/>
          <w:szCs w:val="22"/>
          <w:lang w:eastAsia="en-US"/>
        </w:rPr>
        <w:t xml:space="preserve">uit </w:t>
      </w:r>
      <w:r w:rsidRPr="001B1C09">
        <w:rPr>
          <w:rFonts w:ascii="Calibri" w:eastAsia="Calibri" w:hAnsi="Calibri"/>
          <w:i/>
          <w:sz w:val="22"/>
          <w:szCs w:val="22"/>
          <w:lang w:eastAsia="en-US"/>
        </w:rPr>
        <w:t xml:space="preserve">te brengen aan de Familiekamer advocaten en mediators over de mogelijke dwangmiddelen die kunnen worden ingezet en onder welke feiten en </w:t>
      </w:r>
      <w:r w:rsidRPr="001B1C09">
        <w:rPr>
          <w:rFonts w:ascii="Calibri" w:eastAsia="Calibri" w:hAnsi="Calibri"/>
          <w:i/>
          <w:sz w:val="22"/>
          <w:szCs w:val="22"/>
          <w:lang w:eastAsia="en-US"/>
        </w:rPr>
        <w:lastRenderedPageBreak/>
        <w:t>omstandigheden de dwangmiddelen door de rechter worden toegewezen door middel van het analyseren van jurisprudentie</w:t>
      </w:r>
      <w:r w:rsidRPr="001B1C09">
        <w:rPr>
          <w:rFonts w:ascii="Calibri" w:eastAsia="Calibri" w:hAnsi="Calibri"/>
          <w:sz w:val="22"/>
          <w:szCs w:val="22"/>
          <w:lang w:eastAsia="en-US"/>
        </w:rPr>
        <w:t>.”</w:t>
      </w:r>
    </w:p>
    <w:p w14:paraId="75D9B2F4" w14:textId="77777777" w:rsidR="001B1C09" w:rsidRPr="001B1C09" w:rsidRDefault="001B1C09" w:rsidP="001B1C09">
      <w:pPr>
        <w:spacing w:line="360" w:lineRule="auto"/>
        <w:rPr>
          <w:rFonts w:ascii="Calibri" w:eastAsia="Calibri" w:hAnsi="Calibri"/>
          <w:sz w:val="22"/>
          <w:szCs w:val="22"/>
          <w:lang w:eastAsia="en-US"/>
        </w:rPr>
      </w:pPr>
    </w:p>
    <w:p w14:paraId="3BB32843" w14:textId="40B1BA4F" w:rsidR="001B1C09" w:rsidRPr="001B1C09" w:rsidRDefault="00757050" w:rsidP="001B1C09">
      <w:pPr>
        <w:spacing w:line="360" w:lineRule="auto"/>
        <w:rPr>
          <w:rFonts w:ascii="Calibri" w:eastAsia="Calibri" w:hAnsi="Calibri"/>
          <w:sz w:val="22"/>
          <w:szCs w:val="22"/>
          <w:lang w:eastAsia="en-US"/>
        </w:rPr>
      </w:pPr>
      <w:r>
        <w:rPr>
          <w:rFonts w:ascii="Calibri" w:eastAsia="Calibri" w:hAnsi="Calibri"/>
          <w:sz w:val="22"/>
          <w:szCs w:val="22"/>
          <w:lang w:eastAsia="en-US"/>
        </w:rPr>
        <w:t xml:space="preserve">Om de doelstelling te kunnen bereiken wordt in dit onderzoek gezocht naar </w:t>
      </w:r>
      <w:r w:rsidR="00DC50BB">
        <w:rPr>
          <w:rFonts w:ascii="Calibri" w:eastAsia="Calibri" w:hAnsi="Calibri"/>
          <w:sz w:val="22"/>
          <w:szCs w:val="22"/>
          <w:lang w:eastAsia="en-US"/>
        </w:rPr>
        <w:t xml:space="preserve">een </w:t>
      </w:r>
      <w:r>
        <w:rPr>
          <w:rFonts w:ascii="Calibri" w:eastAsia="Calibri" w:hAnsi="Calibri"/>
          <w:sz w:val="22"/>
          <w:szCs w:val="22"/>
          <w:lang w:eastAsia="en-US"/>
        </w:rPr>
        <w:t xml:space="preserve">antwoord op </w:t>
      </w:r>
      <w:r w:rsidR="00DC50BB">
        <w:rPr>
          <w:rFonts w:ascii="Calibri" w:eastAsia="Calibri" w:hAnsi="Calibri"/>
          <w:sz w:val="22"/>
          <w:szCs w:val="22"/>
          <w:lang w:eastAsia="en-US"/>
        </w:rPr>
        <w:t>de</w:t>
      </w:r>
      <w:r>
        <w:rPr>
          <w:rFonts w:ascii="Calibri" w:eastAsia="Calibri" w:hAnsi="Calibri"/>
          <w:sz w:val="22"/>
          <w:szCs w:val="22"/>
          <w:lang w:eastAsia="en-US"/>
        </w:rPr>
        <w:t xml:space="preserve"> centrale vraag, deze luidt als volgt: </w:t>
      </w:r>
    </w:p>
    <w:p w14:paraId="631C6249" w14:textId="3B082413" w:rsidR="001B1C09" w:rsidRPr="001B1C09" w:rsidRDefault="001B1C09" w:rsidP="001B1C09">
      <w:pPr>
        <w:spacing w:line="360" w:lineRule="auto"/>
        <w:rPr>
          <w:rFonts w:ascii="Calibri" w:eastAsia="Calibri" w:hAnsi="Calibri"/>
          <w:i/>
          <w:sz w:val="22"/>
          <w:szCs w:val="22"/>
          <w:lang w:eastAsia="en-US"/>
        </w:rPr>
      </w:pPr>
      <w:r w:rsidRPr="001B1C09">
        <w:rPr>
          <w:rFonts w:ascii="Calibri" w:eastAsia="Calibri" w:hAnsi="Calibri"/>
          <w:i/>
          <w:sz w:val="22"/>
          <w:szCs w:val="22"/>
          <w:lang w:eastAsia="en-US"/>
        </w:rPr>
        <w:t xml:space="preserve">“Wat kan de Familiekamer advocaten en mediators </w:t>
      </w:r>
      <w:r w:rsidR="006F4BB3">
        <w:rPr>
          <w:rFonts w:ascii="Calibri" w:eastAsia="Calibri" w:hAnsi="Calibri"/>
          <w:i/>
          <w:sz w:val="22"/>
          <w:szCs w:val="22"/>
          <w:lang w:eastAsia="en-US"/>
        </w:rPr>
        <w:t xml:space="preserve">worden geadviseerd </w:t>
      </w:r>
      <w:r w:rsidRPr="001B1C09">
        <w:rPr>
          <w:rFonts w:ascii="Calibri" w:eastAsia="Calibri" w:hAnsi="Calibri"/>
          <w:i/>
          <w:sz w:val="22"/>
          <w:szCs w:val="22"/>
          <w:lang w:eastAsia="en-US"/>
        </w:rPr>
        <w:t>ten aanzien van de dwangmiddelen die kunnen worden ingezet wanneer een omgangsregeling niet wordt nageleefd door een van de ouders blijkens wet- en regelgeving en jurisprudentieonderzoek?”</w:t>
      </w:r>
    </w:p>
    <w:p w14:paraId="52F38374" w14:textId="77777777" w:rsidR="001B1C09" w:rsidRPr="001B1C09" w:rsidRDefault="001B1C09" w:rsidP="001B1C09">
      <w:pPr>
        <w:spacing w:line="360" w:lineRule="auto"/>
        <w:rPr>
          <w:rFonts w:ascii="Calibri" w:eastAsia="Calibri" w:hAnsi="Calibri"/>
          <w:sz w:val="22"/>
          <w:szCs w:val="22"/>
          <w:lang w:eastAsia="en-US"/>
        </w:rPr>
      </w:pPr>
    </w:p>
    <w:p w14:paraId="6306D96C" w14:textId="49586A9C" w:rsidR="001B1C09" w:rsidRPr="001B1C09" w:rsidRDefault="00757050" w:rsidP="001B1C09">
      <w:pPr>
        <w:spacing w:line="360" w:lineRule="auto"/>
        <w:rPr>
          <w:rFonts w:ascii="Calibri" w:eastAsia="Calibri" w:hAnsi="Calibri"/>
          <w:sz w:val="22"/>
          <w:szCs w:val="22"/>
          <w:lang w:eastAsia="en-US"/>
        </w:rPr>
      </w:pPr>
      <w:r>
        <w:rPr>
          <w:rFonts w:ascii="Calibri" w:eastAsia="Calibri" w:hAnsi="Calibri"/>
          <w:sz w:val="22"/>
          <w:szCs w:val="22"/>
          <w:lang w:eastAsia="en-US"/>
        </w:rPr>
        <w:t xml:space="preserve">Door middel van het opstellen en beantwoorden van deelvragen kan de centrale vraag worden beantwoord. De volgende deelvragen zijn opgemaakt in dit onderzoek: </w:t>
      </w:r>
    </w:p>
    <w:p w14:paraId="18CFEDBC" w14:textId="77777777" w:rsidR="001B1C09" w:rsidRPr="001B1C09" w:rsidRDefault="001B1C09" w:rsidP="001B1C09">
      <w:pPr>
        <w:numPr>
          <w:ilvl w:val="0"/>
          <w:numId w:val="3"/>
        </w:numPr>
        <w:spacing w:line="360" w:lineRule="auto"/>
        <w:contextualSpacing/>
        <w:rPr>
          <w:rFonts w:ascii="Calibri" w:eastAsia="Calibri" w:hAnsi="Calibri"/>
          <w:i/>
          <w:sz w:val="22"/>
          <w:szCs w:val="22"/>
          <w:lang w:eastAsia="en-US"/>
        </w:rPr>
      </w:pPr>
      <w:r w:rsidRPr="001B1C09">
        <w:rPr>
          <w:rFonts w:ascii="Calibri" w:eastAsia="Calibri" w:hAnsi="Calibri"/>
          <w:i/>
          <w:sz w:val="22"/>
          <w:szCs w:val="22"/>
          <w:lang w:eastAsia="en-US"/>
        </w:rPr>
        <w:t>“Wat is het omgangsrecht blijkens wet- en regelgeving?</w:t>
      </w:r>
    </w:p>
    <w:p w14:paraId="7BE0158B" w14:textId="77777777" w:rsidR="001B1C09" w:rsidRPr="001B1C09" w:rsidRDefault="001B1C09" w:rsidP="001B1C09">
      <w:pPr>
        <w:numPr>
          <w:ilvl w:val="0"/>
          <w:numId w:val="3"/>
        </w:numPr>
        <w:spacing w:line="360" w:lineRule="auto"/>
        <w:contextualSpacing/>
        <w:rPr>
          <w:rFonts w:ascii="Calibri" w:eastAsia="Calibri" w:hAnsi="Calibri"/>
          <w:i/>
          <w:sz w:val="22"/>
          <w:szCs w:val="22"/>
          <w:lang w:eastAsia="en-US"/>
        </w:rPr>
      </w:pPr>
      <w:r w:rsidRPr="001B1C09">
        <w:rPr>
          <w:rFonts w:ascii="Calibri" w:eastAsia="Calibri" w:hAnsi="Calibri"/>
          <w:i/>
          <w:sz w:val="22"/>
          <w:szCs w:val="22"/>
          <w:lang w:eastAsia="en-US"/>
        </w:rPr>
        <w:t>Welke dwangmiddelen zijn er blijkens wet- en regelgeving?</w:t>
      </w:r>
    </w:p>
    <w:p w14:paraId="5EA763F0" w14:textId="77777777" w:rsidR="001B1C09" w:rsidRPr="001B1C09" w:rsidRDefault="001B1C09" w:rsidP="001B1C09">
      <w:pPr>
        <w:numPr>
          <w:ilvl w:val="0"/>
          <w:numId w:val="3"/>
        </w:numPr>
        <w:spacing w:line="360" w:lineRule="auto"/>
        <w:contextualSpacing/>
        <w:rPr>
          <w:rFonts w:ascii="Calibri" w:eastAsia="Calibri" w:hAnsi="Calibri"/>
          <w:i/>
          <w:sz w:val="22"/>
          <w:szCs w:val="22"/>
          <w:lang w:eastAsia="en-US"/>
        </w:rPr>
      </w:pPr>
      <w:r w:rsidRPr="001B1C09">
        <w:rPr>
          <w:rFonts w:ascii="Calibri" w:eastAsia="Calibri" w:hAnsi="Calibri"/>
          <w:i/>
          <w:sz w:val="22"/>
          <w:szCs w:val="22"/>
          <w:lang w:eastAsia="en-US"/>
        </w:rPr>
        <w:t>Welke feiten en omstandigheden leiden tot een toewijzing van een dwangmiddel blijkens jurisprudentieonderzoek?”</w:t>
      </w:r>
    </w:p>
    <w:p w14:paraId="56B1E480" w14:textId="77777777" w:rsidR="001B1C09" w:rsidRPr="001B1C09" w:rsidRDefault="001B1C09" w:rsidP="001B1C09">
      <w:pPr>
        <w:spacing w:line="360" w:lineRule="auto"/>
        <w:contextualSpacing/>
        <w:rPr>
          <w:rFonts w:ascii="Calibri" w:eastAsia="Calibri" w:hAnsi="Calibri"/>
          <w:sz w:val="22"/>
          <w:szCs w:val="22"/>
          <w:lang w:eastAsia="en-US"/>
        </w:rPr>
      </w:pPr>
    </w:p>
    <w:p w14:paraId="0197D513" w14:textId="77777777" w:rsidR="001B1C09" w:rsidRPr="001B1C09" w:rsidRDefault="001B1C09" w:rsidP="001B1C09">
      <w:pPr>
        <w:spacing w:line="360" w:lineRule="auto"/>
        <w:contextualSpacing/>
        <w:rPr>
          <w:rFonts w:ascii="Calibri" w:eastAsia="Calibri" w:hAnsi="Calibri"/>
          <w:i/>
          <w:sz w:val="22"/>
          <w:szCs w:val="22"/>
          <w:lang w:eastAsia="en-US"/>
        </w:rPr>
      </w:pPr>
      <w:r w:rsidRPr="001B1C09">
        <w:rPr>
          <w:rFonts w:ascii="Calibri" w:eastAsia="Calibri" w:hAnsi="Calibri"/>
          <w:i/>
          <w:sz w:val="22"/>
          <w:szCs w:val="22"/>
          <w:lang w:eastAsia="en-US"/>
        </w:rPr>
        <w:t xml:space="preserve">1.3 </w:t>
      </w:r>
      <w:r w:rsidRPr="001B1C09">
        <w:rPr>
          <w:rFonts w:ascii="Calibri" w:eastAsia="Calibri" w:hAnsi="Calibri"/>
          <w:i/>
          <w:sz w:val="22"/>
          <w:szCs w:val="22"/>
          <w:lang w:eastAsia="en-US"/>
        </w:rPr>
        <w:tab/>
        <w:t>Operationaliseren van begrippen</w:t>
      </w:r>
    </w:p>
    <w:p w14:paraId="38D5F3D3" w14:textId="77777777" w:rsidR="001B1C09" w:rsidRPr="001B1C09" w:rsidRDefault="001B1C09" w:rsidP="001B1C09">
      <w:pPr>
        <w:spacing w:line="360" w:lineRule="auto"/>
        <w:contextualSpacing/>
        <w:rPr>
          <w:rFonts w:ascii="Calibri" w:eastAsia="Calibri" w:hAnsi="Calibri"/>
          <w:sz w:val="22"/>
          <w:szCs w:val="22"/>
          <w:lang w:eastAsia="en-US"/>
        </w:rPr>
      </w:pPr>
      <w:r w:rsidRPr="001B1C09">
        <w:rPr>
          <w:rFonts w:ascii="Calibri" w:eastAsia="Calibri" w:hAnsi="Calibri"/>
          <w:sz w:val="22"/>
          <w:szCs w:val="22"/>
          <w:lang w:eastAsia="en-US"/>
        </w:rPr>
        <w:t>In dit onderzoek wordt het begrip omgangsregeling gebruikt. Dit is de regeling die tussen ouders wordt opgemaakt inhoudende de verdeling van de zorg- en opvoedingstaken. Hierbij wordt geen onderscheid gemaakt tussen ouders die gezamenlijk gezag hebben of een ouder met het eenhoofdig gezag. Voor beide gevallen wordt het begrip ‘omgangsregeling’ gehanteerd.</w:t>
      </w:r>
    </w:p>
    <w:p w14:paraId="1EC927BF" w14:textId="77777777" w:rsidR="004E6B0C" w:rsidRDefault="004E6B0C" w:rsidP="001B1C09">
      <w:pPr>
        <w:spacing w:line="360" w:lineRule="auto"/>
        <w:contextualSpacing/>
        <w:rPr>
          <w:rFonts w:ascii="Calibri" w:eastAsia="Calibri" w:hAnsi="Calibri"/>
          <w:i/>
          <w:sz w:val="22"/>
          <w:szCs w:val="22"/>
          <w:lang w:eastAsia="en-US"/>
        </w:rPr>
      </w:pPr>
    </w:p>
    <w:p w14:paraId="02F7A8CB" w14:textId="6FC2C9EB" w:rsidR="001B1C09" w:rsidRPr="001B1C09" w:rsidRDefault="001B1C09" w:rsidP="001B1C09">
      <w:pPr>
        <w:spacing w:line="360" w:lineRule="auto"/>
        <w:contextualSpacing/>
        <w:rPr>
          <w:rFonts w:ascii="Calibri" w:eastAsia="Calibri" w:hAnsi="Calibri"/>
          <w:i/>
          <w:sz w:val="22"/>
          <w:szCs w:val="22"/>
          <w:lang w:eastAsia="en-US"/>
        </w:rPr>
      </w:pPr>
      <w:r w:rsidRPr="001B1C09">
        <w:rPr>
          <w:rFonts w:ascii="Calibri" w:eastAsia="Calibri" w:hAnsi="Calibri"/>
          <w:i/>
          <w:sz w:val="22"/>
          <w:szCs w:val="22"/>
          <w:lang w:eastAsia="en-US"/>
        </w:rPr>
        <w:t xml:space="preserve">1.4 </w:t>
      </w:r>
      <w:r w:rsidRPr="001B1C09">
        <w:rPr>
          <w:rFonts w:ascii="Calibri" w:eastAsia="Calibri" w:hAnsi="Calibri"/>
          <w:i/>
          <w:sz w:val="22"/>
          <w:szCs w:val="22"/>
          <w:lang w:eastAsia="en-US"/>
        </w:rPr>
        <w:tab/>
        <w:t>Methoden van onderzoek</w:t>
      </w:r>
    </w:p>
    <w:p w14:paraId="72132918" w14:textId="77777777" w:rsidR="001B1C09" w:rsidRP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 xml:space="preserve">Deelvraag 1 </w:t>
      </w:r>
      <w:r w:rsidRPr="001B1C09">
        <w:rPr>
          <w:rFonts w:ascii="Calibri" w:eastAsia="Calibri" w:hAnsi="Calibri"/>
          <w:sz w:val="22"/>
          <w:szCs w:val="22"/>
          <w:lang w:eastAsia="en-US"/>
        </w:rPr>
        <w:sym w:font="Wingdings" w:char="F0E0"/>
      </w:r>
      <w:r w:rsidRPr="001B1C09">
        <w:rPr>
          <w:rFonts w:ascii="Calibri" w:eastAsia="Calibri" w:hAnsi="Calibri"/>
          <w:sz w:val="22"/>
          <w:szCs w:val="22"/>
          <w:lang w:eastAsia="en-US"/>
        </w:rPr>
        <w:t xml:space="preserve"> Wat is het omgangsrecht blijkens wet- en regelgeving?</w:t>
      </w:r>
    </w:p>
    <w:p w14:paraId="641C6425" w14:textId="0A486079" w:rsidR="001B1C09" w:rsidRP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 xml:space="preserve">Om deze deelvraag te beantwoorden is gebruik gemaakt van de bijpassende wet- en regelgeving. Hieronder vallen de relevante wetsartikelen uit het Burgerlijk Wetboek en het </w:t>
      </w:r>
      <w:r w:rsidR="000F02B8">
        <w:rPr>
          <w:rFonts w:ascii="Calibri" w:eastAsia="Calibri" w:hAnsi="Calibri"/>
          <w:sz w:val="22"/>
          <w:szCs w:val="22"/>
          <w:lang w:eastAsia="en-US"/>
        </w:rPr>
        <w:t>E</w:t>
      </w:r>
      <w:r w:rsidR="001D7F86">
        <w:rPr>
          <w:rFonts w:ascii="Calibri" w:eastAsia="Calibri" w:hAnsi="Calibri"/>
          <w:sz w:val="22"/>
          <w:szCs w:val="22"/>
          <w:lang w:eastAsia="en-US"/>
        </w:rPr>
        <w:t>uropees Verdrag voor de Rechten van de Mens (hierna EVRM)</w:t>
      </w:r>
      <w:r w:rsidR="006F4BB3">
        <w:rPr>
          <w:rFonts w:ascii="Calibri" w:eastAsia="Calibri" w:hAnsi="Calibri"/>
          <w:sz w:val="22"/>
          <w:szCs w:val="22"/>
          <w:lang w:eastAsia="en-US"/>
        </w:rPr>
        <w:t xml:space="preserve">. </w:t>
      </w:r>
      <w:r w:rsidRPr="001B1C09">
        <w:rPr>
          <w:rFonts w:ascii="Calibri" w:eastAsia="Calibri" w:hAnsi="Calibri"/>
          <w:sz w:val="22"/>
          <w:szCs w:val="22"/>
          <w:lang w:eastAsia="en-US"/>
        </w:rPr>
        <w:t>Daarnaast is er ook gebruik gemaakt van handboeken</w:t>
      </w:r>
      <w:r w:rsidR="006F4BB3">
        <w:rPr>
          <w:rFonts w:ascii="Calibri" w:eastAsia="Calibri" w:hAnsi="Calibri"/>
          <w:sz w:val="22"/>
          <w:szCs w:val="22"/>
          <w:lang w:eastAsia="en-US"/>
        </w:rPr>
        <w:t xml:space="preserve">, </w:t>
      </w:r>
      <w:r w:rsidRPr="001B1C09">
        <w:rPr>
          <w:rFonts w:ascii="Calibri" w:eastAsia="Calibri" w:hAnsi="Calibri"/>
          <w:sz w:val="22"/>
          <w:szCs w:val="22"/>
          <w:lang w:eastAsia="en-US"/>
        </w:rPr>
        <w:t>publicaties</w:t>
      </w:r>
      <w:r w:rsidR="006F4BB3">
        <w:rPr>
          <w:rFonts w:ascii="Calibri" w:eastAsia="Calibri" w:hAnsi="Calibri"/>
          <w:sz w:val="22"/>
          <w:szCs w:val="22"/>
          <w:lang w:eastAsia="en-US"/>
        </w:rPr>
        <w:t xml:space="preserve"> en de </w:t>
      </w:r>
      <w:r w:rsidR="00D342CC">
        <w:rPr>
          <w:rFonts w:ascii="Calibri" w:eastAsia="Calibri" w:hAnsi="Calibri"/>
          <w:sz w:val="22"/>
          <w:szCs w:val="22"/>
          <w:lang w:eastAsia="en-US"/>
        </w:rPr>
        <w:t>K</w:t>
      </w:r>
      <w:r w:rsidR="006F4BB3">
        <w:rPr>
          <w:rFonts w:ascii="Calibri" w:eastAsia="Calibri" w:hAnsi="Calibri"/>
          <w:sz w:val="22"/>
          <w:szCs w:val="22"/>
          <w:lang w:eastAsia="en-US"/>
        </w:rPr>
        <w:t>amerstukken betreffende de wet bevordering voortgezet ouderschap en zorgvuldige scheiding.</w:t>
      </w:r>
    </w:p>
    <w:p w14:paraId="0DD6CB4C" w14:textId="77777777" w:rsidR="006A38A0" w:rsidRDefault="006A38A0" w:rsidP="001B1C09">
      <w:pPr>
        <w:spacing w:line="360" w:lineRule="auto"/>
        <w:rPr>
          <w:rFonts w:ascii="Calibri" w:eastAsia="Calibri" w:hAnsi="Calibri"/>
          <w:sz w:val="22"/>
          <w:szCs w:val="22"/>
          <w:lang w:eastAsia="en-US"/>
        </w:rPr>
      </w:pPr>
    </w:p>
    <w:p w14:paraId="5D12D514" w14:textId="2A612DB9" w:rsidR="001B1C09" w:rsidRP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 xml:space="preserve">Deelvraag 2 </w:t>
      </w:r>
      <w:r w:rsidRPr="001B1C09">
        <w:rPr>
          <w:rFonts w:ascii="Calibri" w:eastAsia="Calibri" w:hAnsi="Calibri"/>
          <w:sz w:val="22"/>
          <w:szCs w:val="22"/>
          <w:lang w:eastAsia="en-US"/>
        </w:rPr>
        <w:sym w:font="Wingdings" w:char="F0E0"/>
      </w:r>
      <w:r w:rsidRPr="001B1C09">
        <w:rPr>
          <w:rFonts w:ascii="Calibri" w:eastAsia="Calibri" w:hAnsi="Calibri"/>
          <w:sz w:val="22"/>
          <w:szCs w:val="22"/>
          <w:lang w:eastAsia="en-US"/>
        </w:rPr>
        <w:t xml:space="preserve"> Welke dwangmiddelen zijn er blijkens wet- en regelgeving?</w:t>
      </w:r>
    </w:p>
    <w:p w14:paraId="368547E4" w14:textId="291586D8" w:rsidR="001B1C09" w:rsidRP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t xml:space="preserve">Voor de beantwoording van deze deelvraag is gebruik gemaakt van </w:t>
      </w:r>
      <w:r w:rsidR="00D342CC">
        <w:rPr>
          <w:rFonts w:ascii="Calibri" w:eastAsia="Calibri" w:hAnsi="Calibri"/>
          <w:sz w:val="22"/>
          <w:szCs w:val="22"/>
          <w:lang w:eastAsia="en-US"/>
        </w:rPr>
        <w:t>K</w:t>
      </w:r>
      <w:r w:rsidRPr="001B1C09">
        <w:rPr>
          <w:rFonts w:ascii="Calibri" w:eastAsia="Calibri" w:hAnsi="Calibri"/>
          <w:sz w:val="22"/>
          <w:szCs w:val="22"/>
          <w:lang w:eastAsia="en-US"/>
        </w:rPr>
        <w:t xml:space="preserve">amerstukken en de bijbehorende wetsartikelen uit het Burgerlijk Wetboek, het Wetboek van Rechtsvordering en het Wetboek van Strafrecht. </w:t>
      </w:r>
    </w:p>
    <w:p w14:paraId="3223D7B0" w14:textId="77777777" w:rsidR="001B1C09" w:rsidRPr="001B1C09" w:rsidRDefault="001B1C09" w:rsidP="001B1C09">
      <w:pPr>
        <w:spacing w:line="360" w:lineRule="auto"/>
        <w:rPr>
          <w:rFonts w:ascii="Calibri" w:eastAsia="Calibri" w:hAnsi="Calibri"/>
          <w:sz w:val="22"/>
          <w:szCs w:val="22"/>
          <w:lang w:eastAsia="en-US"/>
        </w:rPr>
      </w:pPr>
    </w:p>
    <w:p w14:paraId="241636F5" w14:textId="77777777" w:rsidR="001B1C09" w:rsidRPr="001B1C09" w:rsidRDefault="001B1C09" w:rsidP="001B1C09">
      <w:pPr>
        <w:spacing w:line="360" w:lineRule="auto"/>
        <w:rPr>
          <w:rFonts w:ascii="Calibri" w:eastAsia="Calibri" w:hAnsi="Calibri"/>
          <w:sz w:val="22"/>
          <w:szCs w:val="22"/>
          <w:lang w:eastAsia="en-US"/>
        </w:rPr>
      </w:pPr>
      <w:r w:rsidRPr="001B1C09">
        <w:rPr>
          <w:rFonts w:ascii="Calibri" w:eastAsia="Calibri" w:hAnsi="Calibri"/>
          <w:sz w:val="22"/>
          <w:szCs w:val="22"/>
          <w:lang w:eastAsia="en-US"/>
        </w:rPr>
        <w:lastRenderedPageBreak/>
        <w:t xml:space="preserve">Deelvraag 3 </w:t>
      </w:r>
      <w:r w:rsidRPr="001B1C09">
        <w:rPr>
          <w:rFonts w:ascii="Calibri" w:eastAsia="Calibri" w:hAnsi="Calibri"/>
          <w:sz w:val="22"/>
          <w:szCs w:val="22"/>
          <w:lang w:eastAsia="en-US"/>
        </w:rPr>
        <w:sym w:font="Wingdings" w:char="F0E0"/>
      </w:r>
      <w:r w:rsidRPr="001B1C09">
        <w:rPr>
          <w:rFonts w:ascii="Calibri" w:eastAsia="Calibri" w:hAnsi="Calibri"/>
          <w:sz w:val="22"/>
          <w:szCs w:val="22"/>
          <w:lang w:eastAsia="en-US"/>
        </w:rPr>
        <w:t xml:space="preserve"> Welke feiten en omstandigheden leiden tot de toewijzing van een dwangmiddel blijkens jurisprudentieonderzoek?</w:t>
      </w:r>
    </w:p>
    <w:p w14:paraId="03471B71" w14:textId="681C6937" w:rsidR="001B1C09" w:rsidRPr="001B1C09" w:rsidRDefault="0061421D" w:rsidP="001B1C09">
      <w:pPr>
        <w:spacing w:line="360" w:lineRule="auto"/>
        <w:rPr>
          <w:rFonts w:ascii="Calibri" w:eastAsia="Calibri" w:hAnsi="Calibri"/>
          <w:sz w:val="22"/>
          <w:szCs w:val="22"/>
          <w:lang w:eastAsia="en-US"/>
        </w:rPr>
      </w:pPr>
      <w:r>
        <w:rPr>
          <w:rFonts w:ascii="Calibri" w:eastAsia="Calibri" w:hAnsi="Calibri"/>
          <w:sz w:val="22"/>
          <w:szCs w:val="22"/>
          <w:lang w:eastAsia="en-US"/>
        </w:rPr>
        <w:t>Om deze deelvraag te beantwoorden</w:t>
      </w:r>
      <w:r w:rsidR="001B1C09" w:rsidRPr="001B1C09">
        <w:rPr>
          <w:rFonts w:ascii="Calibri" w:eastAsia="Calibri" w:hAnsi="Calibri"/>
          <w:sz w:val="22"/>
          <w:szCs w:val="22"/>
          <w:lang w:eastAsia="en-US"/>
        </w:rPr>
        <w:t xml:space="preserve"> is er een jurisprudentieanalyse uitgevoerd. </w:t>
      </w:r>
      <w:r>
        <w:rPr>
          <w:rFonts w:ascii="Calibri" w:eastAsia="Calibri" w:hAnsi="Calibri"/>
          <w:sz w:val="22"/>
          <w:szCs w:val="22"/>
          <w:lang w:eastAsia="en-US"/>
        </w:rPr>
        <w:t xml:space="preserve">De daarvoor gebruikte jurisprudentie is gevonden </w:t>
      </w:r>
      <w:r w:rsidR="001B1C09" w:rsidRPr="001B1C09">
        <w:rPr>
          <w:rFonts w:ascii="Calibri" w:eastAsia="Calibri" w:hAnsi="Calibri"/>
          <w:sz w:val="22"/>
          <w:szCs w:val="22"/>
          <w:lang w:eastAsia="en-US"/>
        </w:rPr>
        <w:t xml:space="preserve">via rechtspraak.nl. Door de zoektermen ‘dwangmiddel’ en ‘omgangsregeling’ te gebruiken, </w:t>
      </w:r>
      <w:r w:rsidR="00DC50BB">
        <w:rPr>
          <w:rFonts w:ascii="Calibri" w:eastAsia="Calibri" w:hAnsi="Calibri"/>
          <w:sz w:val="22"/>
          <w:szCs w:val="22"/>
          <w:lang w:eastAsia="en-US"/>
        </w:rPr>
        <w:t>zijn</w:t>
      </w:r>
      <w:r w:rsidR="001B1C09" w:rsidRPr="001B1C09">
        <w:rPr>
          <w:rFonts w:ascii="Calibri" w:eastAsia="Calibri" w:hAnsi="Calibri"/>
          <w:sz w:val="22"/>
          <w:szCs w:val="22"/>
          <w:lang w:eastAsia="en-US"/>
        </w:rPr>
        <w:t xml:space="preserve"> er 120 uitspraken naar boven</w:t>
      </w:r>
      <w:r w:rsidR="00DC50BB">
        <w:rPr>
          <w:rFonts w:ascii="Calibri" w:eastAsia="Calibri" w:hAnsi="Calibri"/>
          <w:sz w:val="22"/>
          <w:szCs w:val="22"/>
          <w:lang w:eastAsia="en-US"/>
        </w:rPr>
        <w:t xml:space="preserve"> gekomen</w:t>
      </w:r>
      <w:r w:rsidR="001B1C09" w:rsidRPr="001B1C09">
        <w:rPr>
          <w:rFonts w:ascii="Calibri" w:eastAsia="Calibri" w:hAnsi="Calibri"/>
          <w:sz w:val="22"/>
          <w:szCs w:val="22"/>
          <w:lang w:eastAsia="en-US"/>
        </w:rPr>
        <w:t xml:space="preserve">. </w:t>
      </w:r>
      <w:r w:rsidR="006F4BB3">
        <w:rPr>
          <w:rFonts w:ascii="Calibri" w:eastAsia="Calibri" w:hAnsi="Calibri"/>
          <w:sz w:val="22"/>
          <w:szCs w:val="22"/>
          <w:lang w:eastAsia="en-US"/>
        </w:rPr>
        <w:t>Om</w:t>
      </w:r>
      <w:r w:rsidR="001B1C09" w:rsidRPr="001B1C09">
        <w:rPr>
          <w:rFonts w:ascii="Calibri" w:eastAsia="Calibri" w:hAnsi="Calibri"/>
          <w:sz w:val="22"/>
          <w:szCs w:val="22"/>
          <w:lang w:eastAsia="en-US"/>
        </w:rPr>
        <w:t xml:space="preserve"> deze uitspraken af te bakenen is </w:t>
      </w:r>
      <w:r w:rsidR="006F4BB3">
        <w:rPr>
          <w:rFonts w:ascii="Calibri" w:eastAsia="Calibri" w:hAnsi="Calibri"/>
          <w:sz w:val="22"/>
          <w:szCs w:val="22"/>
          <w:lang w:eastAsia="en-US"/>
        </w:rPr>
        <w:t xml:space="preserve">er </w:t>
      </w:r>
      <w:r w:rsidR="001B1C09" w:rsidRPr="001B1C09">
        <w:rPr>
          <w:rFonts w:ascii="Calibri" w:eastAsia="Calibri" w:hAnsi="Calibri"/>
          <w:sz w:val="22"/>
          <w:szCs w:val="22"/>
          <w:lang w:eastAsia="en-US"/>
        </w:rPr>
        <w:t xml:space="preserve">gekozen om gebruik te maken van de uitspraken tussen 2010 en heden, aangezien </w:t>
      </w:r>
      <w:r w:rsidR="000F0455">
        <w:rPr>
          <w:rFonts w:ascii="Calibri" w:eastAsia="Calibri" w:hAnsi="Calibri"/>
          <w:sz w:val="22"/>
          <w:szCs w:val="22"/>
          <w:lang w:eastAsia="en-US"/>
        </w:rPr>
        <w:t>sinds 2010 de wettelijke verplichting bestaat van het opstellen van een ouderschapsplan</w:t>
      </w:r>
      <w:r w:rsidR="001B1C09" w:rsidRPr="001B1C09">
        <w:rPr>
          <w:rFonts w:ascii="Calibri" w:eastAsia="Calibri" w:hAnsi="Calibri"/>
          <w:sz w:val="22"/>
          <w:szCs w:val="22"/>
          <w:lang w:eastAsia="en-US"/>
        </w:rPr>
        <w:t xml:space="preserve">. Hierdoor bleven er 87 uitspraken over. Van deze 87 uitspraken waren er een aantal niet bruikbaar vanwege het feit dat er in de uitspraken te weinig werd gezegd over de motivering tot het toewijzen van het dwangmiddel of wegens het feit dat de zaak inhoudelijk niet bruikbaar was voor dit onderzoek. Uiteindelijk zijn er </w:t>
      </w:r>
      <w:r w:rsidR="00E04384">
        <w:rPr>
          <w:rFonts w:ascii="Calibri" w:eastAsia="Calibri" w:hAnsi="Calibri"/>
          <w:color w:val="000000" w:themeColor="text1"/>
          <w:sz w:val="22"/>
          <w:szCs w:val="22"/>
          <w:lang w:eastAsia="en-US"/>
        </w:rPr>
        <w:t>49</w:t>
      </w:r>
      <w:r w:rsidR="001B1C09" w:rsidRPr="001B1C09">
        <w:rPr>
          <w:rFonts w:ascii="Calibri" w:eastAsia="Calibri" w:hAnsi="Calibri"/>
          <w:color w:val="FF0000"/>
          <w:sz w:val="22"/>
          <w:szCs w:val="22"/>
          <w:lang w:eastAsia="en-US"/>
        </w:rPr>
        <w:t xml:space="preserve"> </w:t>
      </w:r>
      <w:r w:rsidR="001B1C09" w:rsidRPr="001B1C09">
        <w:rPr>
          <w:rFonts w:ascii="Calibri" w:eastAsia="Calibri" w:hAnsi="Calibri"/>
          <w:sz w:val="22"/>
          <w:szCs w:val="22"/>
          <w:lang w:eastAsia="en-US"/>
        </w:rPr>
        <w:t>zaken overgebleven die zijn gebruikt in dit onderzoek, w</w:t>
      </w:r>
      <w:r w:rsidR="006F4BB3">
        <w:rPr>
          <w:rFonts w:ascii="Calibri" w:eastAsia="Calibri" w:hAnsi="Calibri"/>
          <w:sz w:val="22"/>
          <w:szCs w:val="22"/>
          <w:lang w:eastAsia="en-US"/>
        </w:rPr>
        <w:t>aarvan een overzicht</w:t>
      </w:r>
      <w:r w:rsidR="001B1C09" w:rsidRPr="001B1C09">
        <w:rPr>
          <w:rFonts w:ascii="Calibri" w:eastAsia="Calibri" w:hAnsi="Calibri"/>
          <w:sz w:val="22"/>
          <w:szCs w:val="22"/>
          <w:lang w:eastAsia="en-US"/>
        </w:rPr>
        <w:t xml:space="preserve"> </w:t>
      </w:r>
      <w:r>
        <w:rPr>
          <w:rFonts w:ascii="Calibri" w:eastAsia="Calibri" w:hAnsi="Calibri"/>
          <w:sz w:val="22"/>
          <w:szCs w:val="22"/>
          <w:lang w:eastAsia="en-US"/>
        </w:rPr>
        <w:t xml:space="preserve">in bijlage 1 </w:t>
      </w:r>
      <w:r w:rsidR="006F4BB3">
        <w:rPr>
          <w:rFonts w:ascii="Calibri" w:eastAsia="Calibri" w:hAnsi="Calibri"/>
          <w:sz w:val="22"/>
          <w:szCs w:val="22"/>
          <w:lang w:eastAsia="en-US"/>
        </w:rPr>
        <w:t>is</w:t>
      </w:r>
      <w:r>
        <w:rPr>
          <w:rFonts w:ascii="Calibri" w:eastAsia="Calibri" w:hAnsi="Calibri"/>
          <w:sz w:val="22"/>
          <w:szCs w:val="22"/>
          <w:lang w:eastAsia="en-US"/>
        </w:rPr>
        <w:t xml:space="preserve"> opgenomen. </w:t>
      </w:r>
    </w:p>
    <w:p w14:paraId="74D8AA89" w14:textId="77777777" w:rsidR="001B1C09" w:rsidRPr="001B1C09" w:rsidRDefault="001B1C09" w:rsidP="001B1C09">
      <w:pPr>
        <w:spacing w:line="360" w:lineRule="auto"/>
        <w:rPr>
          <w:rFonts w:ascii="Calibri" w:eastAsia="Calibri" w:hAnsi="Calibri"/>
          <w:sz w:val="22"/>
          <w:szCs w:val="22"/>
          <w:lang w:eastAsia="en-US"/>
        </w:rPr>
      </w:pPr>
    </w:p>
    <w:p w14:paraId="37133EF5" w14:textId="6CEFF121" w:rsidR="001B1C09" w:rsidRDefault="001B1C09" w:rsidP="001B1C09">
      <w:pPr>
        <w:spacing w:line="360" w:lineRule="auto"/>
        <w:rPr>
          <w:rFonts w:ascii="Calibri" w:eastAsia="Calibri" w:hAnsi="Calibri"/>
          <w:color w:val="000000"/>
          <w:sz w:val="22"/>
          <w:szCs w:val="22"/>
          <w:lang w:eastAsia="en-US"/>
        </w:rPr>
      </w:pPr>
      <w:r w:rsidRPr="001B1C09">
        <w:rPr>
          <w:rFonts w:ascii="Calibri" w:eastAsia="Calibri" w:hAnsi="Calibri"/>
          <w:color w:val="000000"/>
          <w:sz w:val="22"/>
          <w:szCs w:val="22"/>
          <w:lang w:eastAsia="en-US"/>
        </w:rPr>
        <w:t xml:space="preserve">Bij het dwangmiddel dwangsom is er gebruik gemaakt van zowel jurisprudentie waarbij het dwangmiddel is toegewezen als jurisprudentie waarbij het dwangmiddel niet is toegewezen. Hierdoor kon er een betere vergelijking worden gemaakt en uiteindelijk dus ook een betere analyse. </w:t>
      </w:r>
      <w:r w:rsidR="000F0455">
        <w:rPr>
          <w:rFonts w:ascii="Calibri" w:eastAsia="Calibri" w:hAnsi="Calibri"/>
          <w:color w:val="000000"/>
          <w:sz w:val="22"/>
          <w:szCs w:val="22"/>
          <w:lang w:eastAsia="en-US"/>
        </w:rPr>
        <w:t xml:space="preserve">Bij niet alle andere dwangmiddelen is er gekozen om ook uitspraken te bespreken waarin het verzoek is afgewezen, dit is gedaan vanwege het feit dat uit deze uitspraken te weinig informatie kon worden gehaald die relevant zou zijn voor dit onderzoek. </w:t>
      </w:r>
      <w:r w:rsidR="006F4BB3">
        <w:rPr>
          <w:rFonts w:ascii="Calibri" w:eastAsia="Calibri" w:hAnsi="Calibri"/>
          <w:color w:val="000000"/>
          <w:sz w:val="22"/>
          <w:szCs w:val="22"/>
          <w:lang w:eastAsia="en-US"/>
        </w:rPr>
        <w:t>In het onderzoek is gebruik gemaakt van topics</w:t>
      </w:r>
      <w:r w:rsidRPr="001B1C09">
        <w:rPr>
          <w:rFonts w:ascii="Calibri" w:eastAsia="Calibri" w:hAnsi="Calibri"/>
          <w:color w:val="000000"/>
          <w:sz w:val="22"/>
          <w:szCs w:val="22"/>
          <w:lang w:eastAsia="en-US"/>
        </w:rPr>
        <w:t xml:space="preserve">. </w:t>
      </w:r>
      <w:r w:rsidR="00E04384">
        <w:rPr>
          <w:rFonts w:ascii="Calibri" w:eastAsia="Calibri" w:hAnsi="Calibri"/>
          <w:color w:val="000000"/>
          <w:sz w:val="22"/>
          <w:szCs w:val="22"/>
          <w:lang w:eastAsia="en-US"/>
        </w:rPr>
        <w:t>Deze topics zijn vastgesteld aan de hand van de uitspraken en door middel van deze topics kan er een analyse worden gemaakt waaruit zal blijken wat de rechter meeneemt in zijn overweging. De gebruikte topics zijn:</w:t>
      </w:r>
    </w:p>
    <w:p w14:paraId="1258D7E6" w14:textId="2FE9F3D5" w:rsidR="00E04384" w:rsidRDefault="00E04384" w:rsidP="00E04384">
      <w:pPr>
        <w:pStyle w:val="Lijstalinea"/>
        <w:numPr>
          <w:ilvl w:val="0"/>
          <w:numId w:val="3"/>
        </w:numPr>
        <w:spacing w:line="360" w:lineRule="auto"/>
        <w:rPr>
          <w:rFonts w:ascii="Calibri" w:eastAsia="Calibri" w:hAnsi="Calibri"/>
          <w:color w:val="000000"/>
          <w:sz w:val="22"/>
          <w:szCs w:val="22"/>
          <w:lang w:eastAsia="en-US"/>
        </w:rPr>
      </w:pPr>
      <w:r>
        <w:rPr>
          <w:rFonts w:ascii="Calibri" w:eastAsia="Calibri" w:hAnsi="Calibri"/>
          <w:color w:val="000000"/>
          <w:sz w:val="22"/>
          <w:szCs w:val="22"/>
          <w:lang w:eastAsia="en-US"/>
        </w:rPr>
        <w:t xml:space="preserve">Duur van het conflict: hiermee wordt gedoeld op de strijd die er </w:t>
      </w:r>
      <w:r w:rsidR="00340C5C">
        <w:rPr>
          <w:rFonts w:ascii="Calibri" w:eastAsia="Calibri" w:hAnsi="Calibri"/>
          <w:color w:val="000000"/>
          <w:sz w:val="22"/>
          <w:szCs w:val="22"/>
          <w:lang w:eastAsia="en-US"/>
        </w:rPr>
        <w:t xml:space="preserve">is </w:t>
      </w:r>
      <w:r>
        <w:rPr>
          <w:rFonts w:ascii="Calibri" w:eastAsia="Calibri" w:hAnsi="Calibri"/>
          <w:color w:val="000000"/>
          <w:sz w:val="22"/>
          <w:szCs w:val="22"/>
          <w:lang w:eastAsia="en-US"/>
        </w:rPr>
        <w:t xml:space="preserve">tussen partijen. Dit kan gaan over het niet nakomen van de omgangsregeling maar hier kunnen ook andere geschillen onder vallen die </w:t>
      </w:r>
      <w:r w:rsidR="00340C5C">
        <w:rPr>
          <w:rFonts w:ascii="Calibri" w:eastAsia="Calibri" w:hAnsi="Calibri"/>
          <w:color w:val="000000"/>
          <w:sz w:val="22"/>
          <w:szCs w:val="22"/>
          <w:lang w:eastAsia="en-US"/>
        </w:rPr>
        <w:t>zijn voortgekomen</w:t>
      </w:r>
      <w:r>
        <w:rPr>
          <w:rFonts w:ascii="Calibri" w:eastAsia="Calibri" w:hAnsi="Calibri"/>
          <w:color w:val="000000"/>
          <w:sz w:val="22"/>
          <w:szCs w:val="22"/>
          <w:lang w:eastAsia="en-US"/>
        </w:rPr>
        <w:t xml:space="preserve"> uit de echtscheiding. Daarnaast is hierbij ook van belang of eerdere uitspraken niet zijn nageleefd door partijen en of er al een eerder dwangmiddel is opgelegd. </w:t>
      </w:r>
    </w:p>
    <w:p w14:paraId="1FF26E2A" w14:textId="77777777" w:rsidR="00E04384" w:rsidRDefault="00E04384" w:rsidP="00E04384">
      <w:pPr>
        <w:pStyle w:val="Lijstalinea"/>
        <w:spacing w:line="360" w:lineRule="auto"/>
        <w:rPr>
          <w:rFonts w:ascii="Calibri" w:eastAsia="Calibri" w:hAnsi="Calibri"/>
          <w:color w:val="000000"/>
          <w:sz w:val="22"/>
          <w:szCs w:val="22"/>
          <w:lang w:eastAsia="en-US"/>
        </w:rPr>
      </w:pPr>
    </w:p>
    <w:p w14:paraId="38639737" w14:textId="237D7557" w:rsidR="00E04384" w:rsidRDefault="00E04384" w:rsidP="00E04384">
      <w:pPr>
        <w:pStyle w:val="Lijstalinea"/>
        <w:numPr>
          <w:ilvl w:val="0"/>
          <w:numId w:val="3"/>
        </w:numPr>
        <w:spacing w:line="360" w:lineRule="auto"/>
        <w:rPr>
          <w:rFonts w:ascii="Calibri" w:eastAsia="Calibri" w:hAnsi="Calibri"/>
          <w:color w:val="000000"/>
          <w:sz w:val="22"/>
          <w:szCs w:val="22"/>
          <w:lang w:eastAsia="en-US"/>
        </w:rPr>
      </w:pPr>
      <w:r>
        <w:rPr>
          <w:rFonts w:ascii="Calibri" w:eastAsia="Calibri" w:hAnsi="Calibri"/>
          <w:color w:val="000000"/>
          <w:sz w:val="22"/>
          <w:szCs w:val="22"/>
          <w:lang w:eastAsia="en-US"/>
        </w:rPr>
        <w:t xml:space="preserve">Communicatie: </w:t>
      </w:r>
      <w:r w:rsidR="0061421D">
        <w:rPr>
          <w:rFonts w:ascii="Calibri" w:eastAsia="Calibri" w:hAnsi="Calibri"/>
          <w:color w:val="000000"/>
          <w:sz w:val="22"/>
          <w:szCs w:val="22"/>
          <w:lang w:eastAsia="en-US"/>
        </w:rPr>
        <w:t xml:space="preserve">de rechter kijkt naar de communicatie tussen partijen en of daar nog enige verbeteringen in te maken zijn. Daarnaast wordt er ook gekeken naar het vertrouwen dat partijen over en weer nog met elkaar hebben en de frequentie van het contact, dit kan zowel in persoon zijn als via telefoon, e-mail etc.  </w:t>
      </w:r>
      <w:r>
        <w:rPr>
          <w:rFonts w:ascii="Calibri" w:eastAsia="Calibri" w:hAnsi="Calibri"/>
          <w:color w:val="000000"/>
          <w:sz w:val="22"/>
          <w:szCs w:val="22"/>
          <w:lang w:eastAsia="en-US"/>
        </w:rPr>
        <w:t xml:space="preserve"> </w:t>
      </w:r>
    </w:p>
    <w:p w14:paraId="42487758" w14:textId="77777777" w:rsidR="00E04384" w:rsidRPr="00E04384" w:rsidRDefault="00E04384" w:rsidP="00E04384">
      <w:pPr>
        <w:spacing w:line="360" w:lineRule="auto"/>
        <w:rPr>
          <w:rFonts w:ascii="Calibri" w:eastAsia="Calibri" w:hAnsi="Calibri"/>
          <w:color w:val="000000"/>
          <w:sz w:val="22"/>
          <w:szCs w:val="22"/>
          <w:lang w:eastAsia="en-US"/>
        </w:rPr>
      </w:pPr>
    </w:p>
    <w:p w14:paraId="21C928C3" w14:textId="4474A020" w:rsidR="00E04384" w:rsidRDefault="00E04384" w:rsidP="00E04384">
      <w:pPr>
        <w:pStyle w:val="Lijstalinea"/>
        <w:numPr>
          <w:ilvl w:val="0"/>
          <w:numId w:val="3"/>
        </w:numPr>
        <w:spacing w:line="360" w:lineRule="auto"/>
        <w:rPr>
          <w:rFonts w:ascii="Calibri" w:eastAsia="Calibri" w:hAnsi="Calibri"/>
          <w:color w:val="000000"/>
          <w:sz w:val="22"/>
          <w:szCs w:val="22"/>
          <w:lang w:eastAsia="en-US"/>
        </w:rPr>
      </w:pPr>
      <w:r>
        <w:rPr>
          <w:rFonts w:ascii="Calibri" w:eastAsia="Calibri" w:hAnsi="Calibri"/>
          <w:color w:val="000000"/>
          <w:sz w:val="22"/>
          <w:szCs w:val="22"/>
          <w:lang w:eastAsia="en-US"/>
        </w:rPr>
        <w:t xml:space="preserve">Eerdere hulpverlening: </w:t>
      </w:r>
      <w:r w:rsidR="002B5DBC">
        <w:rPr>
          <w:rFonts w:ascii="Calibri" w:eastAsia="Calibri" w:hAnsi="Calibri"/>
          <w:color w:val="000000"/>
          <w:sz w:val="22"/>
          <w:szCs w:val="22"/>
          <w:lang w:eastAsia="en-US"/>
        </w:rPr>
        <w:t xml:space="preserve">wanneer een kind de dupe wordt van een vechtscheiding, wordt er vaak al enige vorm van hulpverlening ingeschakeld. </w:t>
      </w:r>
      <w:r w:rsidR="00DA224A">
        <w:rPr>
          <w:rFonts w:ascii="Calibri" w:eastAsia="Calibri" w:hAnsi="Calibri"/>
          <w:color w:val="000000"/>
          <w:sz w:val="22"/>
          <w:szCs w:val="22"/>
          <w:lang w:eastAsia="en-US"/>
        </w:rPr>
        <w:t xml:space="preserve">Veel verschillende vormen van </w:t>
      </w:r>
      <w:r w:rsidR="00DA224A">
        <w:rPr>
          <w:rFonts w:ascii="Calibri" w:eastAsia="Calibri" w:hAnsi="Calibri"/>
          <w:color w:val="000000"/>
          <w:sz w:val="22"/>
          <w:szCs w:val="22"/>
          <w:lang w:eastAsia="en-US"/>
        </w:rPr>
        <w:lastRenderedPageBreak/>
        <w:t>hulpverlening vallen hieronder</w:t>
      </w:r>
      <w:r w:rsidR="002B5DBC">
        <w:rPr>
          <w:rFonts w:ascii="Calibri" w:eastAsia="Calibri" w:hAnsi="Calibri"/>
          <w:color w:val="000000"/>
          <w:sz w:val="22"/>
          <w:szCs w:val="22"/>
          <w:lang w:eastAsia="en-US"/>
        </w:rPr>
        <w:t>.</w:t>
      </w:r>
      <w:r w:rsidR="00DA224A">
        <w:rPr>
          <w:rFonts w:ascii="Calibri" w:eastAsia="Calibri" w:hAnsi="Calibri"/>
          <w:color w:val="000000"/>
          <w:sz w:val="22"/>
          <w:szCs w:val="22"/>
          <w:lang w:eastAsia="en-US"/>
        </w:rPr>
        <w:t xml:space="preserve"> Te denken valt aan de Raad voor de Kinderbescherming, jeugdzorg, mediation, begeleide omgang, een eerdere ondertoezichtstelling of een gezinsvoogd.</w:t>
      </w:r>
      <w:r w:rsidR="002B5DBC">
        <w:rPr>
          <w:rFonts w:ascii="Calibri" w:eastAsia="Calibri" w:hAnsi="Calibri"/>
          <w:color w:val="000000"/>
          <w:sz w:val="22"/>
          <w:szCs w:val="22"/>
          <w:lang w:eastAsia="en-US"/>
        </w:rPr>
        <w:t xml:space="preserve"> Heeft geeft vaak een weergave van de ernst van de situatie als meerdere </w:t>
      </w:r>
      <w:r w:rsidR="00056EC1">
        <w:rPr>
          <w:rFonts w:ascii="Calibri" w:eastAsia="Calibri" w:hAnsi="Calibri"/>
          <w:color w:val="000000"/>
          <w:sz w:val="22"/>
          <w:szCs w:val="22"/>
          <w:lang w:eastAsia="en-US"/>
        </w:rPr>
        <w:t>instanties</w:t>
      </w:r>
      <w:r w:rsidR="002B5DBC">
        <w:rPr>
          <w:rFonts w:ascii="Calibri" w:eastAsia="Calibri" w:hAnsi="Calibri"/>
          <w:color w:val="000000"/>
          <w:sz w:val="22"/>
          <w:szCs w:val="22"/>
          <w:lang w:eastAsia="en-US"/>
        </w:rPr>
        <w:t xml:space="preserve"> zich al hebben gemengd in </w:t>
      </w:r>
      <w:r w:rsidR="00056EC1">
        <w:rPr>
          <w:rFonts w:ascii="Calibri" w:eastAsia="Calibri" w:hAnsi="Calibri"/>
          <w:color w:val="000000"/>
          <w:sz w:val="22"/>
          <w:szCs w:val="22"/>
          <w:lang w:eastAsia="en-US"/>
        </w:rPr>
        <w:t>de</w:t>
      </w:r>
      <w:r w:rsidR="002B5DBC">
        <w:rPr>
          <w:rFonts w:ascii="Calibri" w:eastAsia="Calibri" w:hAnsi="Calibri"/>
          <w:color w:val="000000"/>
          <w:sz w:val="22"/>
          <w:szCs w:val="22"/>
          <w:lang w:eastAsia="en-US"/>
        </w:rPr>
        <w:t xml:space="preserve"> situatie. </w:t>
      </w:r>
      <w:r w:rsidR="00D14690">
        <w:rPr>
          <w:rFonts w:ascii="Calibri" w:eastAsia="Calibri" w:hAnsi="Calibri"/>
          <w:color w:val="000000"/>
          <w:sz w:val="22"/>
          <w:szCs w:val="22"/>
          <w:lang w:eastAsia="en-US"/>
        </w:rPr>
        <w:t xml:space="preserve">Daarnaast zijn </w:t>
      </w:r>
      <w:r w:rsidR="00056EC1">
        <w:rPr>
          <w:rFonts w:ascii="Calibri" w:eastAsia="Calibri" w:hAnsi="Calibri"/>
          <w:color w:val="000000"/>
          <w:sz w:val="22"/>
          <w:szCs w:val="22"/>
          <w:lang w:eastAsia="en-US"/>
        </w:rPr>
        <w:t>deze instanties</w:t>
      </w:r>
      <w:r w:rsidR="00D14690">
        <w:rPr>
          <w:rFonts w:ascii="Calibri" w:eastAsia="Calibri" w:hAnsi="Calibri"/>
          <w:color w:val="000000"/>
          <w:sz w:val="22"/>
          <w:szCs w:val="22"/>
          <w:lang w:eastAsia="en-US"/>
        </w:rPr>
        <w:t xml:space="preserve"> onafhankelijk en maken ze </w:t>
      </w:r>
      <w:r w:rsidR="00056EC1">
        <w:rPr>
          <w:rFonts w:ascii="Calibri" w:eastAsia="Calibri" w:hAnsi="Calibri"/>
          <w:color w:val="000000"/>
          <w:sz w:val="22"/>
          <w:szCs w:val="22"/>
          <w:lang w:eastAsia="en-US"/>
        </w:rPr>
        <w:t xml:space="preserve">vaak </w:t>
      </w:r>
      <w:r w:rsidR="00D14690">
        <w:rPr>
          <w:rFonts w:ascii="Calibri" w:eastAsia="Calibri" w:hAnsi="Calibri"/>
          <w:color w:val="000000"/>
          <w:sz w:val="22"/>
          <w:szCs w:val="22"/>
          <w:lang w:eastAsia="en-US"/>
        </w:rPr>
        <w:t xml:space="preserve">een rapport op over de omstandigheden. Dit is voor de rechter een handig handvat om zo meer inzicht te krijgen in de situatie. </w:t>
      </w:r>
    </w:p>
    <w:p w14:paraId="143B9AD9" w14:textId="77777777" w:rsidR="002B5DBC" w:rsidRPr="002B5DBC" w:rsidRDefault="002B5DBC" w:rsidP="002B5DBC">
      <w:pPr>
        <w:spacing w:line="360" w:lineRule="auto"/>
        <w:rPr>
          <w:rFonts w:ascii="Calibri" w:eastAsia="Calibri" w:hAnsi="Calibri"/>
          <w:color w:val="000000"/>
          <w:sz w:val="22"/>
          <w:szCs w:val="22"/>
          <w:lang w:eastAsia="en-US"/>
        </w:rPr>
      </w:pPr>
    </w:p>
    <w:p w14:paraId="3D8439B5" w14:textId="0953C9E3" w:rsidR="00E04384" w:rsidRDefault="00E67C81" w:rsidP="00E04384">
      <w:pPr>
        <w:pStyle w:val="Lijstalinea"/>
        <w:numPr>
          <w:ilvl w:val="0"/>
          <w:numId w:val="3"/>
        </w:numPr>
        <w:spacing w:line="360" w:lineRule="auto"/>
        <w:rPr>
          <w:rFonts w:ascii="Calibri" w:eastAsia="Calibri" w:hAnsi="Calibri"/>
          <w:color w:val="000000"/>
          <w:sz w:val="22"/>
          <w:szCs w:val="22"/>
          <w:lang w:eastAsia="en-US"/>
        </w:rPr>
      </w:pPr>
      <w:r>
        <w:rPr>
          <w:rFonts w:asciiTheme="majorHAnsi" w:hAnsiTheme="majorHAnsi" w:cstheme="majorHAnsi"/>
          <w:sz w:val="22"/>
          <w:szCs w:val="21"/>
        </w:rPr>
        <w:t>Houding frustrerende partij</w:t>
      </w:r>
      <w:r w:rsidR="002B5DBC">
        <w:rPr>
          <w:rFonts w:ascii="Calibri" w:eastAsia="Calibri" w:hAnsi="Calibri"/>
          <w:color w:val="000000"/>
          <w:sz w:val="22"/>
          <w:szCs w:val="22"/>
          <w:lang w:eastAsia="en-US"/>
        </w:rPr>
        <w:t xml:space="preserve">: </w:t>
      </w:r>
      <w:r w:rsidR="00FC44F9">
        <w:rPr>
          <w:rFonts w:ascii="Calibri" w:eastAsia="Calibri" w:hAnsi="Calibri"/>
          <w:color w:val="000000"/>
          <w:sz w:val="22"/>
          <w:szCs w:val="22"/>
          <w:lang w:eastAsia="en-US"/>
        </w:rPr>
        <w:t>hierbij wordt gekeken naar</w:t>
      </w:r>
      <w:r w:rsidR="00D14690">
        <w:rPr>
          <w:rFonts w:ascii="Calibri" w:eastAsia="Calibri" w:hAnsi="Calibri"/>
          <w:color w:val="000000"/>
          <w:sz w:val="22"/>
          <w:szCs w:val="22"/>
          <w:lang w:eastAsia="en-US"/>
        </w:rPr>
        <w:t xml:space="preserve"> hoe partijen er zelf in staan en wat voor indruk de rechter krijgt van de houding van partijen. Dit kan zijn op zitting door </w:t>
      </w:r>
      <w:r w:rsidR="00056EC1">
        <w:rPr>
          <w:rFonts w:ascii="Calibri" w:eastAsia="Calibri" w:hAnsi="Calibri"/>
          <w:color w:val="000000"/>
          <w:sz w:val="22"/>
          <w:szCs w:val="22"/>
          <w:lang w:eastAsia="en-US"/>
        </w:rPr>
        <w:t>uitspraken</w:t>
      </w:r>
      <w:r w:rsidR="00D14690">
        <w:rPr>
          <w:rFonts w:ascii="Calibri" w:eastAsia="Calibri" w:hAnsi="Calibri"/>
          <w:color w:val="000000"/>
          <w:sz w:val="22"/>
          <w:szCs w:val="22"/>
          <w:lang w:eastAsia="en-US"/>
        </w:rPr>
        <w:t xml:space="preserve"> die daar worden gedaan maar ook de houding die valt op te maken uit de overgelegde stukken of uit eerdere beschikkingen. </w:t>
      </w:r>
    </w:p>
    <w:p w14:paraId="4BAB9811" w14:textId="77777777" w:rsidR="00D14690" w:rsidRPr="00D14690" w:rsidRDefault="00D14690" w:rsidP="00D14690">
      <w:pPr>
        <w:spacing w:line="360" w:lineRule="auto"/>
        <w:rPr>
          <w:rFonts w:ascii="Calibri" w:eastAsia="Calibri" w:hAnsi="Calibri"/>
          <w:color w:val="000000"/>
          <w:sz w:val="22"/>
          <w:szCs w:val="22"/>
          <w:lang w:eastAsia="en-US"/>
        </w:rPr>
      </w:pPr>
    </w:p>
    <w:p w14:paraId="482AD4DE" w14:textId="7726CDBD" w:rsidR="00E04384" w:rsidRDefault="00E04384" w:rsidP="00E04384">
      <w:pPr>
        <w:pStyle w:val="Lijstalinea"/>
        <w:numPr>
          <w:ilvl w:val="0"/>
          <w:numId w:val="3"/>
        </w:numPr>
        <w:spacing w:line="360" w:lineRule="auto"/>
        <w:rPr>
          <w:rFonts w:ascii="Calibri" w:eastAsia="Calibri" w:hAnsi="Calibri"/>
          <w:color w:val="000000"/>
          <w:sz w:val="22"/>
          <w:szCs w:val="22"/>
          <w:lang w:eastAsia="en-US"/>
        </w:rPr>
      </w:pPr>
      <w:r>
        <w:rPr>
          <w:rFonts w:ascii="Calibri" w:eastAsia="Calibri" w:hAnsi="Calibri"/>
          <w:color w:val="000000"/>
          <w:sz w:val="22"/>
          <w:szCs w:val="22"/>
          <w:lang w:eastAsia="en-US"/>
        </w:rPr>
        <w:t>Belang van de kinderen</w:t>
      </w:r>
      <w:r w:rsidR="00D14690">
        <w:rPr>
          <w:rFonts w:ascii="Calibri" w:eastAsia="Calibri" w:hAnsi="Calibri"/>
          <w:color w:val="000000"/>
          <w:sz w:val="22"/>
          <w:szCs w:val="22"/>
          <w:lang w:eastAsia="en-US"/>
        </w:rPr>
        <w:t xml:space="preserve">: bij de overweging of een dwangmiddel kan worden opgelegd dient altijd het belang van de kinderen te worden meegenomen. Onder dit topic valt de houding van kinderen, hoezeer ze onder de vechtscheiding lijden en of er zich eventuele dreigingen in de ontwikkeling voordoen. </w:t>
      </w:r>
    </w:p>
    <w:p w14:paraId="7F6BD389" w14:textId="77777777" w:rsidR="0062701C" w:rsidRPr="0062701C" w:rsidRDefault="0062701C" w:rsidP="0062701C">
      <w:pPr>
        <w:pStyle w:val="Lijstalinea"/>
        <w:rPr>
          <w:rFonts w:ascii="Calibri" w:eastAsia="Calibri" w:hAnsi="Calibri"/>
          <w:color w:val="000000"/>
          <w:sz w:val="22"/>
          <w:szCs w:val="22"/>
          <w:lang w:eastAsia="en-US"/>
        </w:rPr>
      </w:pPr>
    </w:p>
    <w:p w14:paraId="7D7EAACF" w14:textId="272F3E0D" w:rsidR="0062701C" w:rsidRPr="0062701C" w:rsidRDefault="0062701C" w:rsidP="0062701C">
      <w:pPr>
        <w:spacing w:line="360" w:lineRule="auto"/>
        <w:rPr>
          <w:rFonts w:ascii="Calibri" w:eastAsia="Calibri" w:hAnsi="Calibri"/>
          <w:color w:val="000000"/>
          <w:sz w:val="22"/>
          <w:szCs w:val="22"/>
          <w:lang w:eastAsia="en-US"/>
        </w:rPr>
      </w:pPr>
      <w:r>
        <w:rPr>
          <w:rFonts w:ascii="Calibri" w:eastAsia="Calibri" w:hAnsi="Calibri"/>
          <w:color w:val="000000"/>
          <w:sz w:val="22"/>
          <w:szCs w:val="22"/>
          <w:lang w:eastAsia="en-US"/>
        </w:rPr>
        <w:t xml:space="preserve">Tijdens het onderzoek is gebleken dat de veroordeling van art. 279 Sr. een dwangmiddel is dat zich niet leent voor dit onderzoek. De uitspraken waren niet omvangrijk genoeg om de genoemde topics </w:t>
      </w:r>
      <w:r w:rsidR="00056EC1">
        <w:rPr>
          <w:rFonts w:ascii="Calibri" w:eastAsia="Calibri" w:hAnsi="Calibri"/>
          <w:color w:val="000000"/>
          <w:sz w:val="22"/>
          <w:szCs w:val="22"/>
          <w:lang w:eastAsia="en-US"/>
        </w:rPr>
        <w:t>toe te kunnen passen</w:t>
      </w:r>
      <w:r>
        <w:rPr>
          <w:rFonts w:ascii="Calibri" w:eastAsia="Calibri" w:hAnsi="Calibri"/>
          <w:color w:val="000000"/>
          <w:sz w:val="22"/>
          <w:szCs w:val="22"/>
          <w:lang w:eastAsia="en-US"/>
        </w:rPr>
        <w:t xml:space="preserve">, waardoor er niet een bruikbare conclusie kon worden getrokken. Voor het onderzoeken van dit dwangmiddel dient er een ander onderzoek te worden gedaan waarbij inzage in de dossiers van belang is. Gezien deze bevindingen is ervoor gekozen om dit dwangmiddel verder niet meer in het onderzoek te behandelen. </w:t>
      </w:r>
    </w:p>
    <w:p w14:paraId="78631A23" w14:textId="77777777" w:rsidR="001B1C09" w:rsidRPr="001B1C09" w:rsidRDefault="001B1C09" w:rsidP="001B1C09">
      <w:pPr>
        <w:spacing w:line="360" w:lineRule="auto"/>
        <w:rPr>
          <w:rFonts w:ascii="Calibri" w:eastAsia="Calibri" w:hAnsi="Calibri"/>
          <w:color w:val="000000"/>
          <w:sz w:val="22"/>
          <w:szCs w:val="22"/>
          <w:lang w:eastAsia="en-US"/>
        </w:rPr>
      </w:pPr>
    </w:p>
    <w:p w14:paraId="0CEEA874" w14:textId="77777777" w:rsidR="001B1C09" w:rsidRPr="001B1C09" w:rsidRDefault="001B1C09" w:rsidP="001B1C09">
      <w:pPr>
        <w:spacing w:line="360" w:lineRule="auto"/>
        <w:rPr>
          <w:rFonts w:ascii="Calibri" w:eastAsia="Calibri" w:hAnsi="Calibri"/>
          <w:i/>
          <w:color w:val="000000"/>
          <w:sz w:val="22"/>
          <w:szCs w:val="22"/>
          <w:lang w:eastAsia="en-US"/>
        </w:rPr>
      </w:pPr>
      <w:r w:rsidRPr="001B1C09">
        <w:rPr>
          <w:rFonts w:ascii="Calibri" w:eastAsia="Calibri" w:hAnsi="Calibri"/>
          <w:i/>
          <w:color w:val="000000"/>
          <w:sz w:val="22"/>
          <w:szCs w:val="22"/>
          <w:lang w:eastAsia="en-US"/>
        </w:rPr>
        <w:t xml:space="preserve">1.5 </w:t>
      </w:r>
      <w:r w:rsidRPr="001B1C09">
        <w:rPr>
          <w:rFonts w:ascii="Calibri" w:eastAsia="Calibri" w:hAnsi="Calibri"/>
          <w:i/>
          <w:color w:val="000000"/>
          <w:sz w:val="22"/>
          <w:szCs w:val="22"/>
          <w:lang w:eastAsia="en-US"/>
        </w:rPr>
        <w:tab/>
        <w:t>Leeswijzer</w:t>
      </w:r>
    </w:p>
    <w:p w14:paraId="3AC127CF" w14:textId="5C1E1911" w:rsidR="001B1C09" w:rsidRPr="001B1C09" w:rsidRDefault="001B1C09" w:rsidP="001B1C09">
      <w:pPr>
        <w:spacing w:line="360" w:lineRule="auto"/>
        <w:rPr>
          <w:rFonts w:ascii="Calibri" w:eastAsia="Calibri" w:hAnsi="Calibri"/>
          <w:color w:val="000000"/>
          <w:sz w:val="22"/>
          <w:szCs w:val="22"/>
          <w:lang w:eastAsia="en-US"/>
        </w:rPr>
      </w:pPr>
      <w:r w:rsidRPr="001B1C09">
        <w:rPr>
          <w:rFonts w:ascii="Calibri" w:eastAsia="Calibri" w:hAnsi="Calibri"/>
          <w:color w:val="000000"/>
          <w:sz w:val="22"/>
          <w:szCs w:val="22"/>
          <w:lang w:eastAsia="en-US"/>
        </w:rPr>
        <w:t>In hoofdstuk 2 van dit onderzoeksrapport zal het omgangsrecht</w:t>
      </w:r>
      <w:r w:rsidR="00056EC1">
        <w:rPr>
          <w:rFonts w:ascii="Calibri" w:eastAsia="Calibri" w:hAnsi="Calibri"/>
          <w:color w:val="000000"/>
          <w:sz w:val="22"/>
          <w:szCs w:val="22"/>
          <w:lang w:eastAsia="en-US"/>
        </w:rPr>
        <w:t xml:space="preserve"> worden besproken</w:t>
      </w:r>
      <w:r w:rsidRPr="001B1C09">
        <w:rPr>
          <w:rFonts w:ascii="Calibri" w:eastAsia="Calibri" w:hAnsi="Calibri"/>
          <w:color w:val="000000"/>
          <w:sz w:val="22"/>
          <w:szCs w:val="22"/>
          <w:lang w:eastAsia="en-US"/>
        </w:rPr>
        <w:t xml:space="preserve">. Dit is van belang omdat het omgangsrecht de basis vormt voor de mogelijkheid tot het opstellen van een omgangsregeling. Ook zal hier worden ingegaan op de omgangsregeling en </w:t>
      </w:r>
      <w:r w:rsidR="002A0705">
        <w:rPr>
          <w:rFonts w:ascii="Calibri" w:eastAsia="Calibri" w:hAnsi="Calibri"/>
          <w:color w:val="000000"/>
          <w:sz w:val="22"/>
          <w:szCs w:val="22"/>
          <w:lang w:eastAsia="en-US"/>
        </w:rPr>
        <w:t xml:space="preserve">wat het doel is van het ouderschapsplan. </w:t>
      </w:r>
    </w:p>
    <w:p w14:paraId="1F20F67C" w14:textId="4D94934B" w:rsidR="001B1C09" w:rsidRPr="001B1C09" w:rsidRDefault="001B1C09" w:rsidP="001B1C09">
      <w:pPr>
        <w:spacing w:line="360" w:lineRule="auto"/>
        <w:rPr>
          <w:rFonts w:ascii="Calibri" w:eastAsia="Calibri" w:hAnsi="Calibri"/>
          <w:color w:val="000000"/>
          <w:sz w:val="22"/>
          <w:szCs w:val="22"/>
          <w:lang w:eastAsia="en-US"/>
        </w:rPr>
      </w:pPr>
      <w:r w:rsidRPr="001B1C09">
        <w:rPr>
          <w:rFonts w:ascii="Calibri" w:eastAsia="Calibri" w:hAnsi="Calibri"/>
          <w:color w:val="000000"/>
          <w:sz w:val="22"/>
          <w:szCs w:val="22"/>
          <w:lang w:eastAsia="en-US"/>
        </w:rPr>
        <w:t xml:space="preserve">In hoofdstuk 3 zal vervolgens worden ingegaan op de dwangmiddelen die kunnen worden ingezet wanneer de omgangsregeling niet wordt nageleefd, zowel de buitengerechtelijke als de gerechtelijke. In hoofdstuk 4 zal een analyse volgen met de resultaten van de </w:t>
      </w:r>
      <w:r w:rsidR="002A0705">
        <w:rPr>
          <w:rFonts w:ascii="Calibri" w:eastAsia="Calibri" w:hAnsi="Calibri"/>
          <w:color w:val="000000"/>
          <w:sz w:val="22"/>
          <w:szCs w:val="22"/>
          <w:lang w:eastAsia="en-US"/>
        </w:rPr>
        <w:t xml:space="preserve">jurisprudentieanalyse, </w:t>
      </w:r>
      <w:r w:rsidRPr="001B1C09">
        <w:rPr>
          <w:rFonts w:ascii="Calibri" w:eastAsia="Calibri" w:hAnsi="Calibri"/>
          <w:color w:val="000000"/>
          <w:sz w:val="22"/>
          <w:szCs w:val="22"/>
          <w:lang w:eastAsia="en-US"/>
        </w:rPr>
        <w:t xml:space="preserve">om </w:t>
      </w:r>
      <w:r w:rsidR="002A0705">
        <w:rPr>
          <w:rFonts w:ascii="Calibri" w:eastAsia="Calibri" w:hAnsi="Calibri"/>
          <w:color w:val="000000"/>
          <w:sz w:val="22"/>
          <w:szCs w:val="22"/>
          <w:lang w:eastAsia="en-US"/>
        </w:rPr>
        <w:t xml:space="preserve">zo </w:t>
      </w:r>
      <w:r w:rsidRPr="001B1C09">
        <w:rPr>
          <w:rFonts w:ascii="Calibri" w:eastAsia="Calibri" w:hAnsi="Calibri"/>
          <w:color w:val="000000"/>
          <w:sz w:val="22"/>
          <w:szCs w:val="22"/>
          <w:lang w:eastAsia="en-US"/>
        </w:rPr>
        <w:t xml:space="preserve">vast te kunnen stellen onder welke feiten en omstandigheden de rechter </w:t>
      </w:r>
      <w:r w:rsidR="002A0705">
        <w:rPr>
          <w:rFonts w:ascii="Calibri" w:eastAsia="Calibri" w:hAnsi="Calibri"/>
          <w:color w:val="000000"/>
          <w:sz w:val="22"/>
          <w:szCs w:val="22"/>
          <w:lang w:eastAsia="en-US"/>
        </w:rPr>
        <w:t>een</w:t>
      </w:r>
      <w:r w:rsidRPr="001B1C09">
        <w:rPr>
          <w:rFonts w:ascii="Calibri" w:eastAsia="Calibri" w:hAnsi="Calibri"/>
          <w:color w:val="000000"/>
          <w:sz w:val="22"/>
          <w:szCs w:val="22"/>
          <w:lang w:eastAsia="en-US"/>
        </w:rPr>
        <w:t xml:space="preserve"> dwangmiddel oplegt. </w:t>
      </w:r>
    </w:p>
    <w:p w14:paraId="7D8AFDFD" w14:textId="78C0E467" w:rsidR="007A5F1B" w:rsidRDefault="001B1C09" w:rsidP="001B1C09">
      <w:pPr>
        <w:spacing w:line="360" w:lineRule="auto"/>
        <w:rPr>
          <w:rFonts w:ascii="Calibri" w:eastAsia="Calibri" w:hAnsi="Calibri"/>
          <w:color w:val="000000"/>
          <w:sz w:val="22"/>
          <w:szCs w:val="22"/>
          <w:lang w:eastAsia="en-US"/>
        </w:rPr>
      </w:pPr>
      <w:r w:rsidRPr="001B1C09">
        <w:rPr>
          <w:rFonts w:ascii="Calibri" w:eastAsia="Calibri" w:hAnsi="Calibri"/>
          <w:color w:val="000000"/>
          <w:sz w:val="22"/>
          <w:szCs w:val="22"/>
          <w:lang w:eastAsia="en-US"/>
        </w:rPr>
        <w:lastRenderedPageBreak/>
        <w:t>Uiteindelijk z</w:t>
      </w:r>
      <w:r w:rsidR="00AD4F8F">
        <w:rPr>
          <w:rFonts w:ascii="Calibri" w:eastAsia="Calibri" w:hAnsi="Calibri"/>
          <w:color w:val="000000"/>
          <w:sz w:val="22"/>
          <w:szCs w:val="22"/>
          <w:lang w:eastAsia="en-US"/>
        </w:rPr>
        <w:t>ullen</w:t>
      </w:r>
      <w:r w:rsidRPr="001B1C09">
        <w:rPr>
          <w:rFonts w:ascii="Calibri" w:eastAsia="Calibri" w:hAnsi="Calibri"/>
          <w:color w:val="000000"/>
          <w:sz w:val="22"/>
          <w:szCs w:val="22"/>
          <w:lang w:eastAsia="en-US"/>
        </w:rPr>
        <w:t xml:space="preserve"> in hoofdstuk 5 </w:t>
      </w:r>
      <w:r w:rsidR="00AD4F8F">
        <w:rPr>
          <w:rFonts w:ascii="Calibri" w:eastAsia="Calibri" w:hAnsi="Calibri"/>
          <w:color w:val="000000"/>
          <w:sz w:val="22"/>
          <w:szCs w:val="22"/>
          <w:lang w:eastAsia="en-US"/>
        </w:rPr>
        <w:t>de conclusies en</w:t>
      </w:r>
      <w:r w:rsidRPr="001B1C09">
        <w:rPr>
          <w:rFonts w:ascii="Calibri" w:eastAsia="Calibri" w:hAnsi="Calibri"/>
          <w:color w:val="000000"/>
          <w:sz w:val="22"/>
          <w:szCs w:val="22"/>
          <w:lang w:eastAsia="en-US"/>
        </w:rPr>
        <w:t xml:space="preserve"> aanbeveling worden </w:t>
      </w:r>
      <w:r w:rsidR="00AD4F8F">
        <w:rPr>
          <w:rFonts w:ascii="Calibri" w:eastAsia="Calibri" w:hAnsi="Calibri"/>
          <w:color w:val="000000"/>
          <w:sz w:val="22"/>
          <w:szCs w:val="22"/>
          <w:lang w:eastAsia="en-US"/>
        </w:rPr>
        <w:t>besproken die zijn gemaakt</w:t>
      </w:r>
      <w:r w:rsidRPr="001B1C09">
        <w:rPr>
          <w:rFonts w:ascii="Calibri" w:eastAsia="Calibri" w:hAnsi="Calibri"/>
          <w:color w:val="000000"/>
          <w:sz w:val="22"/>
          <w:szCs w:val="22"/>
          <w:lang w:eastAsia="en-US"/>
        </w:rPr>
        <w:t xml:space="preserve"> op basis van de resultaten waarbij er dus een concreet advies </w:t>
      </w:r>
      <w:r w:rsidR="002A0705">
        <w:rPr>
          <w:rFonts w:ascii="Calibri" w:eastAsia="Calibri" w:hAnsi="Calibri"/>
          <w:color w:val="000000"/>
          <w:sz w:val="22"/>
          <w:szCs w:val="22"/>
          <w:lang w:eastAsia="en-US"/>
        </w:rPr>
        <w:t>zal</w:t>
      </w:r>
      <w:r w:rsidRPr="001B1C09">
        <w:rPr>
          <w:rFonts w:ascii="Calibri" w:eastAsia="Calibri" w:hAnsi="Calibri"/>
          <w:color w:val="000000"/>
          <w:sz w:val="22"/>
          <w:szCs w:val="22"/>
          <w:lang w:eastAsia="en-US"/>
        </w:rPr>
        <w:t xml:space="preserve"> worden opgesteld aan de Familiekamer.</w:t>
      </w:r>
      <w:r w:rsidR="00AD4F8F">
        <w:rPr>
          <w:rFonts w:ascii="Calibri" w:eastAsia="Calibri" w:hAnsi="Calibri"/>
          <w:color w:val="000000"/>
          <w:sz w:val="22"/>
          <w:szCs w:val="22"/>
          <w:lang w:eastAsia="en-US"/>
        </w:rPr>
        <w:t xml:space="preserve"> In hoofdstuk 6 zijn de conclusies en aanbevelingen in de vorm van een overzicht gezet, waardoor de Familiekamer makkelijk kan zien welke situaties zich lenen voor welk dwangmiddel. Dit </w:t>
      </w:r>
      <w:r w:rsidR="002A0705">
        <w:rPr>
          <w:rFonts w:ascii="Calibri" w:eastAsia="Calibri" w:hAnsi="Calibri"/>
          <w:color w:val="000000"/>
          <w:sz w:val="22"/>
          <w:szCs w:val="22"/>
          <w:lang w:eastAsia="en-US"/>
        </w:rPr>
        <w:t xml:space="preserve">overzicht </w:t>
      </w:r>
      <w:r w:rsidR="00AD4F8F">
        <w:rPr>
          <w:rFonts w:ascii="Calibri" w:eastAsia="Calibri" w:hAnsi="Calibri"/>
          <w:color w:val="000000"/>
          <w:sz w:val="22"/>
          <w:szCs w:val="22"/>
          <w:lang w:eastAsia="en-US"/>
        </w:rPr>
        <w:t xml:space="preserve">kan tevens ook aan de cliënten worden getoond, waardoor zij meer inzicht krijgen in </w:t>
      </w:r>
      <w:r w:rsidR="005F31F0">
        <w:rPr>
          <w:rFonts w:ascii="Calibri" w:eastAsia="Calibri" w:hAnsi="Calibri"/>
          <w:color w:val="000000"/>
          <w:sz w:val="22"/>
          <w:szCs w:val="22"/>
          <w:lang w:eastAsia="en-US"/>
        </w:rPr>
        <w:t>de mogelijkheden.</w:t>
      </w:r>
    </w:p>
    <w:p w14:paraId="33E51C9C" w14:textId="77777777" w:rsidR="009806F0" w:rsidRDefault="009806F0" w:rsidP="001B1C09">
      <w:pPr>
        <w:spacing w:line="360" w:lineRule="auto"/>
        <w:rPr>
          <w:rFonts w:asciiTheme="majorHAnsi" w:hAnsiTheme="majorHAnsi" w:cstheme="majorHAnsi"/>
          <w:b/>
          <w:sz w:val="22"/>
        </w:rPr>
      </w:pPr>
    </w:p>
    <w:p w14:paraId="1D9A621D" w14:textId="77777777" w:rsidR="009806F0" w:rsidRDefault="009806F0" w:rsidP="001B1C09">
      <w:pPr>
        <w:spacing w:line="360" w:lineRule="auto"/>
        <w:rPr>
          <w:rFonts w:asciiTheme="majorHAnsi" w:hAnsiTheme="majorHAnsi" w:cstheme="majorHAnsi"/>
          <w:b/>
          <w:sz w:val="22"/>
        </w:rPr>
      </w:pPr>
    </w:p>
    <w:p w14:paraId="502A00A8" w14:textId="77777777" w:rsidR="009806F0" w:rsidRDefault="009806F0" w:rsidP="001B1C09">
      <w:pPr>
        <w:spacing w:line="360" w:lineRule="auto"/>
        <w:rPr>
          <w:rFonts w:asciiTheme="majorHAnsi" w:hAnsiTheme="majorHAnsi" w:cstheme="majorHAnsi"/>
          <w:b/>
          <w:sz w:val="22"/>
        </w:rPr>
      </w:pPr>
    </w:p>
    <w:p w14:paraId="0F91AE0D" w14:textId="77777777" w:rsidR="009806F0" w:rsidRDefault="009806F0" w:rsidP="001B1C09">
      <w:pPr>
        <w:spacing w:line="360" w:lineRule="auto"/>
        <w:rPr>
          <w:rFonts w:asciiTheme="majorHAnsi" w:hAnsiTheme="majorHAnsi" w:cstheme="majorHAnsi"/>
          <w:b/>
          <w:sz w:val="22"/>
        </w:rPr>
      </w:pPr>
    </w:p>
    <w:p w14:paraId="48440462" w14:textId="77777777" w:rsidR="0062701C" w:rsidRDefault="0062701C" w:rsidP="001B1C09">
      <w:pPr>
        <w:spacing w:line="360" w:lineRule="auto"/>
        <w:rPr>
          <w:rFonts w:asciiTheme="majorHAnsi" w:hAnsiTheme="majorHAnsi" w:cstheme="majorHAnsi"/>
          <w:b/>
          <w:sz w:val="22"/>
        </w:rPr>
      </w:pPr>
    </w:p>
    <w:p w14:paraId="64A5F65D" w14:textId="77777777" w:rsidR="0062701C" w:rsidRDefault="0062701C" w:rsidP="001B1C09">
      <w:pPr>
        <w:spacing w:line="360" w:lineRule="auto"/>
        <w:rPr>
          <w:rFonts w:asciiTheme="majorHAnsi" w:hAnsiTheme="majorHAnsi" w:cstheme="majorHAnsi"/>
          <w:b/>
          <w:sz w:val="22"/>
        </w:rPr>
      </w:pPr>
    </w:p>
    <w:p w14:paraId="04E133F5" w14:textId="77777777" w:rsidR="0062701C" w:rsidRDefault="0062701C" w:rsidP="001B1C09">
      <w:pPr>
        <w:spacing w:line="360" w:lineRule="auto"/>
        <w:rPr>
          <w:rFonts w:asciiTheme="majorHAnsi" w:hAnsiTheme="majorHAnsi" w:cstheme="majorHAnsi"/>
          <w:b/>
          <w:sz w:val="22"/>
        </w:rPr>
      </w:pPr>
    </w:p>
    <w:p w14:paraId="741EE62F" w14:textId="77777777" w:rsidR="0062701C" w:rsidRDefault="0062701C" w:rsidP="001B1C09">
      <w:pPr>
        <w:spacing w:line="360" w:lineRule="auto"/>
        <w:rPr>
          <w:rFonts w:asciiTheme="majorHAnsi" w:hAnsiTheme="majorHAnsi" w:cstheme="majorHAnsi"/>
          <w:b/>
          <w:sz w:val="22"/>
        </w:rPr>
      </w:pPr>
    </w:p>
    <w:p w14:paraId="7ED8E425" w14:textId="77777777" w:rsidR="0062701C" w:rsidRDefault="0062701C" w:rsidP="001B1C09">
      <w:pPr>
        <w:spacing w:line="360" w:lineRule="auto"/>
        <w:rPr>
          <w:rFonts w:asciiTheme="majorHAnsi" w:hAnsiTheme="majorHAnsi" w:cstheme="majorHAnsi"/>
          <w:b/>
          <w:sz w:val="22"/>
        </w:rPr>
      </w:pPr>
    </w:p>
    <w:p w14:paraId="02EA13BC" w14:textId="77777777" w:rsidR="0062701C" w:rsidRDefault="0062701C" w:rsidP="001B1C09">
      <w:pPr>
        <w:spacing w:line="360" w:lineRule="auto"/>
        <w:rPr>
          <w:rFonts w:asciiTheme="majorHAnsi" w:hAnsiTheme="majorHAnsi" w:cstheme="majorHAnsi"/>
          <w:b/>
          <w:sz w:val="22"/>
        </w:rPr>
      </w:pPr>
    </w:p>
    <w:p w14:paraId="4FE217A1" w14:textId="77777777" w:rsidR="0062701C" w:rsidRDefault="0062701C" w:rsidP="001B1C09">
      <w:pPr>
        <w:spacing w:line="360" w:lineRule="auto"/>
        <w:rPr>
          <w:rFonts w:asciiTheme="majorHAnsi" w:hAnsiTheme="majorHAnsi" w:cstheme="majorHAnsi"/>
          <w:b/>
          <w:sz w:val="22"/>
        </w:rPr>
      </w:pPr>
    </w:p>
    <w:p w14:paraId="447622E8" w14:textId="77777777" w:rsidR="0062701C" w:rsidRDefault="0062701C" w:rsidP="001B1C09">
      <w:pPr>
        <w:spacing w:line="360" w:lineRule="auto"/>
        <w:rPr>
          <w:rFonts w:asciiTheme="majorHAnsi" w:hAnsiTheme="majorHAnsi" w:cstheme="majorHAnsi"/>
          <w:b/>
          <w:sz w:val="22"/>
        </w:rPr>
      </w:pPr>
    </w:p>
    <w:p w14:paraId="63C64242" w14:textId="77777777" w:rsidR="0062701C" w:rsidRDefault="0062701C" w:rsidP="001B1C09">
      <w:pPr>
        <w:spacing w:line="360" w:lineRule="auto"/>
        <w:rPr>
          <w:rFonts w:asciiTheme="majorHAnsi" w:hAnsiTheme="majorHAnsi" w:cstheme="majorHAnsi"/>
          <w:b/>
          <w:sz w:val="22"/>
        </w:rPr>
      </w:pPr>
    </w:p>
    <w:p w14:paraId="48871714" w14:textId="77777777" w:rsidR="0062701C" w:rsidRDefault="0062701C" w:rsidP="001B1C09">
      <w:pPr>
        <w:spacing w:line="360" w:lineRule="auto"/>
        <w:rPr>
          <w:rFonts w:asciiTheme="majorHAnsi" w:hAnsiTheme="majorHAnsi" w:cstheme="majorHAnsi"/>
          <w:b/>
          <w:sz w:val="22"/>
        </w:rPr>
      </w:pPr>
    </w:p>
    <w:p w14:paraId="236206F8" w14:textId="77777777" w:rsidR="0062701C" w:rsidRDefault="0062701C" w:rsidP="001B1C09">
      <w:pPr>
        <w:spacing w:line="360" w:lineRule="auto"/>
        <w:rPr>
          <w:rFonts w:asciiTheme="majorHAnsi" w:hAnsiTheme="majorHAnsi" w:cstheme="majorHAnsi"/>
          <w:b/>
          <w:sz w:val="22"/>
        </w:rPr>
      </w:pPr>
    </w:p>
    <w:p w14:paraId="09019D33" w14:textId="77777777" w:rsidR="0062701C" w:rsidRDefault="0062701C" w:rsidP="001B1C09">
      <w:pPr>
        <w:spacing w:line="360" w:lineRule="auto"/>
        <w:rPr>
          <w:rFonts w:asciiTheme="majorHAnsi" w:hAnsiTheme="majorHAnsi" w:cstheme="majorHAnsi"/>
          <w:b/>
          <w:sz w:val="22"/>
        </w:rPr>
      </w:pPr>
    </w:p>
    <w:p w14:paraId="5DCF2F08" w14:textId="77777777" w:rsidR="0062701C" w:rsidRDefault="0062701C" w:rsidP="001B1C09">
      <w:pPr>
        <w:spacing w:line="360" w:lineRule="auto"/>
        <w:rPr>
          <w:rFonts w:asciiTheme="majorHAnsi" w:hAnsiTheme="majorHAnsi" w:cstheme="majorHAnsi"/>
          <w:b/>
          <w:sz w:val="22"/>
        </w:rPr>
      </w:pPr>
    </w:p>
    <w:p w14:paraId="33C0F02E" w14:textId="77777777" w:rsidR="0062701C" w:rsidRDefault="0062701C" w:rsidP="001B1C09">
      <w:pPr>
        <w:spacing w:line="360" w:lineRule="auto"/>
        <w:rPr>
          <w:rFonts w:asciiTheme="majorHAnsi" w:hAnsiTheme="majorHAnsi" w:cstheme="majorHAnsi"/>
          <w:b/>
          <w:sz w:val="22"/>
        </w:rPr>
      </w:pPr>
    </w:p>
    <w:p w14:paraId="01D5786B" w14:textId="77777777" w:rsidR="0062701C" w:rsidRDefault="0062701C" w:rsidP="001B1C09">
      <w:pPr>
        <w:spacing w:line="360" w:lineRule="auto"/>
        <w:rPr>
          <w:rFonts w:asciiTheme="majorHAnsi" w:hAnsiTheme="majorHAnsi" w:cstheme="majorHAnsi"/>
          <w:b/>
          <w:sz w:val="22"/>
        </w:rPr>
      </w:pPr>
    </w:p>
    <w:p w14:paraId="49F37406" w14:textId="77777777" w:rsidR="0062701C" w:rsidRDefault="0062701C" w:rsidP="001B1C09">
      <w:pPr>
        <w:spacing w:line="360" w:lineRule="auto"/>
        <w:rPr>
          <w:rFonts w:asciiTheme="majorHAnsi" w:hAnsiTheme="majorHAnsi" w:cstheme="majorHAnsi"/>
          <w:b/>
          <w:sz w:val="22"/>
        </w:rPr>
      </w:pPr>
    </w:p>
    <w:p w14:paraId="53C654EF" w14:textId="77777777" w:rsidR="0062701C" w:rsidRDefault="0062701C" w:rsidP="001B1C09">
      <w:pPr>
        <w:spacing w:line="360" w:lineRule="auto"/>
        <w:rPr>
          <w:rFonts w:asciiTheme="majorHAnsi" w:hAnsiTheme="majorHAnsi" w:cstheme="majorHAnsi"/>
          <w:b/>
          <w:sz w:val="22"/>
        </w:rPr>
      </w:pPr>
    </w:p>
    <w:p w14:paraId="152AB1A8" w14:textId="77777777" w:rsidR="0062701C" w:rsidRDefault="0062701C" w:rsidP="001B1C09">
      <w:pPr>
        <w:spacing w:line="360" w:lineRule="auto"/>
        <w:rPr>
          <w:rFonts w:asciiTheme="majorHAnsi" w:hAnsiTheme="majorHAnsi" w:cstheme="majorHAnsi"/>
          <w:b/>
          <w:sz w:val="22"/>
        </w:rPr>
      </w:pPr>
    </w:p>
    <w:p w14:paraId="48A82DA8" w14:textId="77777777" w:rsidR="0062701C" w:rsidRDefault="0062701C" w:rsidP="001B1C09">
      <w:pPr>
        <w:spacing w:line="360" w:lineRule="auto"/>
        <w:rPr>
          <w:rFonts w:asciiTheme="majorHAnsi" w:hAnsiTheme="majorHAnsi" w:cstheme="majorHAnsi"/>
          <w:b/>
          <w:sz w:val="22"/>
        </w:rPr>
      </w:pPr>
    </w:p>
    <w:p w14:paraId="67A4E2F9" w14:textId="77777777" w:rsidR="0062701C" w:rsidRDefault="0062701C" w:rsidP="001B1C09">
      <w:pPr>
        <w:spacing w:line="360" w:lineRule="auto"/>
        <w:rPr>
          <w:rFonts w:asciiTheme="majorHAnsi" w:hAnsiTheme="majorHAnsi" w:cstheme="majorHAnsi"/>
          <w:b/>
          <w:sz w:val="22"/>
        </w:rPr>
      </w:pPr>
    </w:p>
    <w:p w14:paraId="28ABDFF9" w14:textId="77777777" w:rsidR="0062701C" w:rsidRDefault="0062701C" w:rsidP="001B1C09">
      <w:pPr>
        <w:spacing w:line="360" w:lineRule="auto"/>
        <w:rPr>
          <w:rFonts w:asciiTheme="majorHAnsi" w:hAnsiTheme="majorHAnsi" w:cstheme="majorHAnsi"/>
          <w:b/>
          <w:sz w:val="22"/>
        </w:rPr>
      </w:pPr>
    </w:p>
    <w:p w14:paraId="39DCFBC5" w14:textId="77777777" w:rsidR="00303271" w:rsidRDefault="00303271" w:rsidP="001B1C09">
      <w:pPr>
        <w:spacing w:line="360" w:lineRule="auto"/>
        <w:rPr>
          <w:rFonts w:asciiTheme="majorHAnsi" w:hAnsiTheme="majorHAnsi" w:cstheme="majorHAnsi"/>
          <w:b/>
          <w:sz w:val="22"/>
        </w:rPr>
      </w:pPr>
    </w:p>
    <w:p w14:paraId="7076E898" w14:textId="77777777" w:rsidR="00DB3E56" w:rsidRDefault="00DB3E56" w:rsidP="001B1C09">
      <w:pPr>
        <w:spacing w:line="360" w:lineRule="auto"/>
        <w:rPr>
          <w:rFonts w:asciiTheme="majorHAnsi" w:hAnsiTheme="majorHAnsi" w:cstheme="majorHAnsi"/>
          <w:b/>
          <w:sz w:val="22"/>
        </w:rPr>
      </w:pPr>
    </w:p>
    <w:p w14:paraId="73B5264A" w14:textId="77777777" w:rsidR="00DB3E56" w:rsidRDefault="00DB3E56" w:rsidP="001B1C09">
      <w:pPr>
        <w:spacing w:line="360" w:lineRule="auto"/>
        <w:rPr>
          <w:rFonts w:asciiTheme="majorHAnsi" w:hAnsiTheme="majorHAnsi" w:cstheme="majorHAnsi"/>
          <w:b/>
          <w:sz w:val="22"/>
        </w:rPr>
      </w:pPr>
    </w:p>
    <w:p w14:paraId="12CD1DC4" w14:textId="77777777" w:rsidR="00AD057E" w:rsidRDefault="00AD057E" w:rsidP="001B1C09">
      <w:pPr>
        <w:spacing w:line="360" w:lineRule="auto"/>
        <w:rPr>
          <w:rFonts w:asciiTheme="majorHAnsi" w:hAnsiTheme="majorHAnsi" w:cstheme="majorHAnsi"/>
          <w:b/>
          <w:sz w:val="22"/>
        </w:rPr>
      </w:pPr>
    </w:p>
    <w:p w14:paraId="5E100E82" w14:textId="736207AB" w:rsidR="00BE233F" w:rsidRPr="006A38A0" w:rsidRDefault="00BE233F" w:rsidP="001B1C09">
      <w:pPr>
        <w:spacing w:line="360" w:lineRule="auto"/>
        <w:rPr>
          <w:rFonts w:ascii="Calibri" w:eastAsia="Calibri" w:hAnsi="Calibri"/>
          <w:color w:val="000000"/>
          <w:sz w:val="22"/>
          <w:szCs w:val="22"/>
          <w:lang w:eastAsia="en-US"/>
        </w:rPr>
      </w:pPr>
      <w:r>
        <w:rPr>
          <w:rFonts w:asciiTheme="majorHAnsi" w:hAnsiTheme="majorHAnsi" w:cstheme="majorHAnsi"/>
          <w:b/>
          <w:sz w:val="22"/>
        </w:rPr>
        <w:lastRenderedPageBreak/>
        <w:t>Hoofdstuk 2: Het omgangsrecht</w:t>
      </w:r>
    </w:p>
    <w:p w14:paraId="51583E20" w14:textId="40B7B250" w:rsidR="00D154C6" w:rsidRDefault="00D154C6" w:rsidP="00A62F11">
      <w:pPr>
        <w:spacing w:line="360" w:lineRule="auto"/>
        <w:rPr>
          <w:rFonts w:asciiTheme="majorHAnsi" w:hAnsiTheme="majorHAnsi" w:cstheme="majorHAnsi"/>
          <w:sz w:val="22"/>
        </w:rPr>
      </w:pPr>
    </w:p>
    <w:p w14:paraId="62406C4B" w14:textId="49994534" w:rsidR="00E2008D" w:rsidRDefault="0038122E" w:rsidP="00E2008D">
      <w:pPr>
        <w:spacing w:line="360" w:lineRule="auto"/>
        <w:rPr>
          <w:rFonts w:asciiTheme="majorHAnsi" w:hAnsiTheme="majorHAnsi" w:cstheme="majorHAnsi"/>
          <w:sz w:val="22"/>
        </w:rPr>
      </w:pPr>
      <w:r>
        <w:rPr>
          <w:rFonts w:asciiTheme="majorHAnsi" w:hAnsiTheme="majorHAnsi" w:cstheme="majorHAnsi"/>
          <w:sz w:val="22"/>
        </w:rPr>
        <w:t>2.1</w:t>
      </w:r>
      <w:r>
        <w:rPr>
          <w:rFonts w:asciiTheme="majorHAnsi" w:hAnsiTheme="majorHAnsi" w:cstheme="majorHAnsi"/>
          <w:sz w:val="22"/>
        </w:rPr>
        <w:tab/>
        <w:t>Inleiding</w:t>
      </w:r>
    </w:p>
    <w:p w14:paraId="6ECC6BBE" w14:textId="66A5B786" w:rsidR="00A6468B" w:rsidRDefault="00A6468B" w:rsidP="00E2008D">
      <w:pPr>
        <w:spacing w:line="360" w:lineRule="auto"/>
        <w:rPr>
          <w:rFonts w:asciiTheme="majorHAnsi" w:hAnsiTheme="majorHAnsi" w:cstheme="majorHAnsi"/>
          <w:sz w:val="22"/>
        </w:rPr>
      </w:pPr>
      <w:r>
        <w:rPr>
          <w:rFonts w:asciiTheme="majorHAnsi" w:hAnsiTheme="majorHAnsi" w:cstheme="majorHAnsi"/>
          <w:sz w:val="22"/>
        </w:rPr>
        <w:t>Dit</w:t>
      </w:r>
      <w:r w:rsidR="0038122E">
        <w:rPr>
          <w:rFonts w:asciiTheme="majorHAnsi" w:hAnsiTheme="majorHAnsi" w:cstheme="majorHAnsi"/>
          <w:sz w:val="22"/>
        </w:rPr>
        <w:t xml:space="preserve"> </w:t>
      </w:r>
      <w:r>
        <w:rPr>
          <w:rFonts w:asciiTheme="majorHAnsi" w:hAnsiTheme="majorHAnsi" w:cstheme="majorHAnsi"/>
          <w:sz w:val="22"/>
        </w:rPr>
        <w:t xml:space="preserve">onderzoek gaat het over de mogelijkheden tot het inzetten van dwangmiddelen bij het niet nakomen van een omgangsregeling. Het eerste deel van het juridisch kader zal in dit hoofdstuk uiteen worden gezet. </w:t>
      </w:r>
      <w:r w:rsidR="00014AE3">
        <w:rPr>
          <w:rFonts w:asciiTheme="majorHAnsi" w:hAnsiTheme="majorHAnsi" w:cstheme="majorHAnsi"/>
          <w:sz w:val="22"/>
        </w:rPr>
        <w:t>Als eerste</w:t>
      </w:r>
      <w:r>
        <w:rPr>
          <w:rFonts w:asciiTheme="majorHAnsi" w:hAnsiTheme="majorHAnsi" w:cstheme="majorHAnsi"/>
          <w:sz w:val="22"/>
        </w:rPr>
        <w:t xml:space="preserve"> </w:t>
      </w:r>
      <w:r w:rsidR="00014AE3">
        <w:rPr>
          <w:rFonts w:asciiTheme="majorHAnsi" w:hAnsiTheme="majorHAnsi" w:cstheme="majorHAnsi"/>
          <w:sz w:val="22"/>
        </w:rPr>
        <w:t>zal</w:t>
      </w:r>
      <w:r>
        <w:rPr>
          <w:rFonts w:asciiTheme="majorHAnsi" w:hAnsiTheme="majorHAnsi" w:cstheme="majorHAnsi"/>
          <w:sz w:val="22"/>
        </w:rPr>
        <w:t xml:space="preserve"> worden ingegaan op het gezag en het omgangsrecht</w:t>
      </w:r>
      <w:r w:rsidR="00014AE3">
        <w:rPr>
          <w:rFonts w:asciiTheme="majorHAnsi" w:hAnsiTheme="majorHAnsi" w:cstheme="majorHAnsi"/>
          <w:sz w:val="22"/>
        </w:rPr>
        <w:t xml:space="preserve">. Daarna zal de verplichting tot het opstellen van een omgangsregeling worden besproken, waarbij ook </w:t>
      </w:r>
      <w:r w:rsidR="009F15CC">
        <w:rPr>
          <w:rFonts w:asciiTheme="majorHAnsi" w:hAnsiTheme="majorHAnsi" w:cstheme="majorHAnsi"/>
          <w:sz w:val="22"/>
        </w:rPr>
        <w:t>wordt in</w:t>
      </w:r>
      <w:r w:rsidR="00014AE3">
        <w:rPr>
          <w:rFonts w:asciiTheme="majorHAnsi" w:hAnsiTheme="majorHAnsi" w:cstheme="majorHAnsi"/>
          <w:sz w:val="22"/>
        </w:rPr>
        <w:t xml:space="preserve">gegaan op de inhoud van het ouderschapsplan en de toetsing door de rechter. </w:t>
      </w:r>
    </w:p>
    <w:p w14:paraId="159F79DA" w14:textId="77777777" w:rsidR="00326FCA" w:rsidRDefault="00326FCA" w:rsidP="00326FCA">
      <w:pPr>
        <w:spacing w:line="360" w:lineRule="auto"/>
        <w:rPr>
          <w:rFonts w:asciiTheme="majorHAnsi" w:hAnsiTheme="majorHAnsi" w:cstheme="majorHAnsi"/>
          <w:sz w:val="22"/>
        </w:rPr>
      </w:pPr>
    </w:p>
    <w:p w14:paraId="053F00FC" w14:textId="57C6F339" w:rsidR="00326FCA" w:rsidRDefault="00326FCA" w:rsidP="00326FCA">
      <w:pPr>
        <w:spacing w:line="360" w:lineRule="auto"/>
        <w:rPr>
          <w:rFonts w:asciiTheme="majorHAnsi" w:hAnsiTheme="majorHAnsi" w:cstheme="majorHAnsi"/>
          <w:sz w:val="22"/>
        </w:rPr>
      </w:pPr>
      <w:r>
        <w:rPr>
          <w:rFonts w:asciiTheme="majorHAnsi" w:hAnsiTheme="majorHAnsi" w:cstheme="majorHAnsi"/>
          <w:sz w:val="22"/>
        </w:rPr>
        <w:t>2.2</w:t>
      </w:r>
      <w:r>
        <w:rPr>
          <w:rFonts w:asciiTheme="majorHAnsi" w:hAnsiTheme="majorHAnsi" w:cstheme="majorHAnsi"/>
          <w:sz w:val="22"/>
        </w:rPr>
        <w:tab/>
      </w:r>
      <w:r w:rsidR="00014AE3">
        <w:rPr>
          <w:rFonts w:asciiTheme="majorHAnsi" w:hAnsiTheme="majorHAnsi" w:cstheme="majorHAnsi"/>
          <w:sz w:val="22"/>
        </w:rPr>
        <w:t>Gezag</w:t>
      </w:r>
    </w:p>
    <w:p w14:paraId="1ED50188" w14:textId="17D60D52" w:rsidR="0055273E" w:rsidRDefault="0055273E" w:rsidP="00326FCA">
      <w:pPr>
        <w:spacing w:line="360" w:lineRule="auto"/>
        <w:rPr>
          <w:rFonts w:asciiTheme="majorHAnsi" w:hAnsiTheme="majorHAnsi" w:cstheme="majorHAnsi"/>
          <w:sz w:val="22"/>
        </w:rPr>
      </w:pPr>
      <w:r>
        <w:rPr>
          <w:rFonts w:asciiTheme="majorHAnsi" w:hAnsiTheme="majorHAnsi" w:cstheme="majorHAnsi"/>
          <w:sz w:val="22"/>
        </w:rPr>
        <w:t xml:space="preserve">Wanneer partijen met elkaar getrouwd zijn en kinderen krijgen, hebben zij automatisch het gezamenlijk gezag. Dit volgt uit art. 1:251 lid 1 BW. In lid 2 van ditzelfde artikel staat dat wanneer </w:t>
      </w:r>
      <w:r w:rsidR="00014AE3">
        <w:rPr>
          <w:rFonts w:asciiTheme="majorHAnsi" w:hAnsiTheme="majorHAnsi" w:cstheme="majorHAnsi"/>
          <w:sz w:val="22"/>
        </w:rPr>
        <w:t>partijen</w:t>
      </w:r>
      <w:r>
        <w:rPr>
          <w:rFonts w:asciiTheme="majorHAnsi" w:hAnsiTheme="majorHAnsi" w:cstheme="majorHAnsi"/>
          <w:sz w:val="22"/>
        </w:rPr>
        <w:t xml:space="preserve"> besluiten </w:t>
      </w:r>
      <w:r w:rsidR="00014AE3">
        <w:rPr>
          <w:rFonts w:asciiTheme="majorHAnsi" w:hAnsiTheme="majorHAnsi" w:cstheme="majorHAnsi"/>
          <w:sz w:val="22"/>
        </w:rPr>
        <w:t>te scheiden van elkaar</w:t>
      </w:r>
      <w:r>
        <w:rPr>
          <w:rFonts w:asciiTheme="majorHAnsi" w:hAnsiTheme="majorHAnsi" w:cstheme="majorHAnsi"/>
          <w:sz w:val="22"/>
        </w:rPr>
        <w:t xml:space="preserve">, het gezamenlijk gezag in beginsel blijft bestaan. </w:t>
      </w:r>
    </w:p>
    <w:p w14:paraId="67FAFCD6" w14:textId="5688D529" w:rsidR="0055273E" w:rsidRDefault="0055273E" w:rsidP="00326FCA">
      <w:pPr>
        <w:spacing w:line="360" w:lineRule="auto"/>
        <w:rPr>
          <w:rFonts w:asciiTheme="majorHAnsi" w:hAnsiTheme="majorHAnsi" w:cstheme="majorHAnsi"/>
          <w:sz w:val="22"/>
        </w:rPr>
      </w:pPr>
      <w:r>
        <w:rPr>
          <w:rFonts w:asciiTheme="majorHAnsi" w:hAnsiTheme="majorHAnsi" w:cstheme="majorHAnsi"/>
          <w:sz w:val="22"/>
        </w:rPr>
        <w:t xml:space="preserve">Er zijn ook situaties waarin het gezamenlijk gezag wordt omgezet in eenhoofdig gezag. Dit kan op grond van art. 1:251a lid 1 BW. </w:t>
      </w:r>
      <w:r w:rsidR="00E95F8A">
        <w:rPr>
          <w:rFonts w:asciiTheme="majorHAnsi" w:hAnsiTheme="majorHAnsi" w:cstheme="majorHAnsi"/>
          <w:sz w:val="22"/>
        </w:rPr>
        <w:t>Hier zijn</w:t>
      </w:r>
      <w:r>
        <w:rPr>
          <w:rFonts w:asciiTheme="majorHAnsi" w:hAnsiTheme="majorHAnsi" w:cstheme="majorHAnsi"/>
          <w:sz w:val="22"/>
        </w:rPr>
        <w:t xml:space="preserve"> twee gronden genoemd waarop een verzoek tot eenhoofdig gezag kan worden toegewezen. D</w:t>
      </w:r>
      <w:r w:rsidR="00D257EC">
        <w:rPr>
          <w:rFonts w:asciiTheme="majorHAnsi" w:hAnsiTheme="majorHAnsi" w:cstheme="majorHAnsi"/>
          <w:sz w:val="22"/>
        </w:rPr>
        <w:t xml:space="preserve">ie </w:t>
      </w:r>
      <w:r>
        <w:rPr>
          <w:rFonts w:asciiTheme="majorHAnsi" w:hAnsiTheme="majorHAnsi" w:cstheme="majorHAnsi"/>
          <w:sz w:val="22"/>
        </w:rPr>
        <w:t>gronden zijn:</w:t>
      </w:r>
    </w:p>
    <w:p w14:paraId="64A6BE68" w14:textId="02BB77ED" w:rsidR="0055273E" w:rsidRDefault="0055273E" w:rsidP="0055273E">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Indien er een onaanvaardbaar risico bestaat dat het kind klem of verloren raakt tussen de ouders en dit niet binnen een afzienbare tijd zal verbeteren, of</w:t>
      </w:r>
    </w:p>
    <w:p w14:paraId="6CF47EA2" w14:textId="4742EAD2" w:rsidR="0055273E" w:rsidRDefault="0055273E" w:rsidP="0055273E">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 xml:space="preserve">Als een wijziging in het gezag in het belang van het kind is. </w:t>
      </w:r>
    </w:p>
    <w:p w14:paraId="6D374511" w14:textId="6C583FEE" w:rsidR="0055273E" w:rsidRPr="0055273E" w:rsidRDefault="0055273E" w:rsidP="0055273E">
      <w:pPr>
        <w:spacing w:line="360" w:lineRule="auto"/>
        <w:rPr>
          <w:rFonts w:asciiTheme="majorHAnsi" w:hAnsiTheme="majorHAnsi" w:cstheme="majorHAnsi"/>
          <w:sz w:val="22"/>
        </w:rPr>
      </w:pPr>
      <w:r>
        <w:rPr>
          <w:rFonts w:asciiTheme="majorHAnsi" w:hAnsiTheme="majorHAnsi" w:cstheme="majorHAnsi"/>
          <w:sz w:val="22"/>
        </w:rPr>
        <w:t xml:space="preserve">Een van de ouders kan een verzoek indienen bij de rechtbank en de rechter zal uiteindelijk beslissen of er sprake is van een van deze gronden en besluiten of een wijziging in het gezag zal volgen. </w:t>
      </w:r>
    </w:p>
    <w:p w14:paraId="14AD0235" w14:textId="77777777" w:rsidR="0055273E" w:rsidRDefault="0055273E" w:rsidP="00326FCA">
      <w:pPr>
        <w:spacing w:line="360" w:lineRule="auto"/>
        <w:rPr>
          <w:rFonts w:asciiTheme="majorHAnsi" w:hAnsiTheme="majorHAnsi" w:cstheme="majorHAnsi"/>
          <w:sz w:val="22"/>
        </w:rPr>
      </w:pPr>
    </w:p>
    <w:p w14:paraId="44CFCA05" w14:textId="2A4975AF" w:rsidR="00030B95" w:rsidRPr="00030B95" w:rsidRDefault="00030B95" w:rsidP="00326FCA">
      <w:pPr>
        <w:spacing w:line="360" w:lineRule="auto"/>
        <w:rPr>
          <w:rFonts w:asciiTheme="majorHAnsi" w:hAnsiTheme="majorHAnsi" w:cstheme="majorHAnsi"/>
          <w:i/>
          <w:sz w:val="22"/>
        </w:rPr>
      </w:pPr>
      <w:r>
        <w:rPr>
          <w:rFonts w:asciiTheme="majorHAnsi" w:hAnsiTheme="majorHAnsi" w:cstheme="majorHAnsi"/>
          <w:sz w:val="22"/>
        </w:rPr>
        <w:t xml:space="preserve">Wanneer je als ouder gezag hebt, houdt dat in dat je het recht en de plicht draagt om de minderjarige te verzorgen en op te voeden, zo blijkt uit art. 1:247 lid 1 BW. Wat precies wordt bedoeld met de verzorging en opvoeding van de minderjarige wordt in de andere leden van dit artikel uitgelegd. Zo staat in art 1:247 lid 2 BW: </w:t>
      </w:r>
      <w:r>
        <w:rPr>
          <w:rFonts w:asciiTheme="majorHAnsi" w:hAnsiTheme="majorHAnsi" w:cstheme="majorHAnsi"/>
          <w:i/>
          <w:sz w:val="22"/>
        </w:rPr>
        <w:t>‘Onder verzorging en opvoeding worden mede verstaan de zorg en de verantwoordelijkheid voor het geestelijk en lichamelijk welzijn en de veiligheid van het kind alsmede het bevorderen van de ontwikkeling van zijn persoonlijkheid. In de verzorging en opvoeding van het kind passen de ouders geen geestelijk of lichamelijk geweld of enige andere vernederende behandeling toe.’</w:t>
      </w:r>
    </w:p>
    <w:p w14:paraId="1BAF0FB4" w14:textId="59895A02" w:rsidR="00030B95" w:rsidRDefault="00014AE3" w:rsidP="00326FCA">
      <w:pPr>
        <w:spacing w:line="360" w:lineRule="auto"/>
        <w:rPr>
          <w:rFonts w:asciiTheme="majorHAnsi" w:hAnsiTheme="majorHAnsi" w:cstheme="majorHAnsi"/>
          <w:sz w:val="22"/>
        </w:rPr>
      </w:pPr>
      <w:r>
        <w:rPr>
          <w:rFonts w:asciiTheme="majorHAnsi" w:hAnsiTheme="majorHAnsi" w:cstheme="majorHAnsi"/>
          <w:sz w:val="22"/>
        </w:rPr>
        <w:t>Daarnaast is de met het gezag belaste ouder ook verplicht om op grond van art. 1:247 lid 3 BW de banden tussen het minderjarige kind en de andere ouder te bevorderen.</w:t>
      </w:r>
    </w:p>
    <w:p w14:paraId="4CC44442" w14:textId="77777777" w:rsidR="00014AE3" w:rsidRDefault="00014AE3" w:rsidP="00326FCA">
      <w:pPr>
        <w:spacing w:line="360" w:lineRule="auto"/>
        <w:rPr>
          <w:rFonts w:asciiTheme="majorHAnsi" w:hAnsiTheme="majorHAnsi" w:cstheme="majorHAnsi"/>
          <w:sz w:val="22"/>
        </w:rPr>
      </w:pPr>
    </w:p>
    <w:p w14:paraId="090D7498" w14:textId="77777777" w:rsidR="00014AE3" w:rsidRDefault="00014AE3" w:rsidP="00326FCA">
      <w:pPr>
        <w:spacing w:line="360" w:lineRule="auto"/>
        <w:rPr>
          <w:rFonts w:asciiTheme="majorHAnsi" w:hAnsiTheme="majorHAnsi" w:cstheme="majorHAnsi"/>
          <w:sz w:val="22"/>
        </w:rPr>
      </w:pPr>
    </w:p>
    <w:p w14:paraId="50A2EC9D" w14:textId="77777777" w:rsidR="00014AE3" w:rsidRDefault="00014AE3" w:rsidP="00326FCA">
      <w:pPr>
        <w:spacing w:line="360" w:lineRule="auto"/>
        <w:rPr>
          <w:rFonts w:asciiTheme="majorHAnsi" w:hAnsiTheme="majorHAnsi" w:cstheme="majorHAnsi"/>
          <w:sz w:val="22"/>
        </w:rPr>
      </w:pPr>
    </w:p>
    <w:p w14:paraId="38580BA9" w14:textId="643E99E6" w:rsidR="00014AE3" w:rsidRDefault="00014AE3" w:rsidP="00326FCA">
      <w:pPr>
        <w:spacing w:line="360" w:lineRule="auto"/>
        <w:rPr>
          <w:rFonts w:asciiTheme="majorHAnsi" w:hAnsiTheme="majorHAnsi" w:cstheme="majorHAnsi"/>
          <w:sz w:val="22"/>
        </w:rPr>
      </w:pPr>
      <w:r>
        <w:rPr>
          <w:rFonts w:asciiTheme="majorHAnsi" w:hAnsiTheme="majorHAnsi" w:cstheme="majorHAnsi"/>
          <w:sz w:val="22"/>
        </w:rPr>
        <w:lastRenderedPageBreak/>
        <w:t>2.3</w:t>
      </w:r>
      <w:r>
        <w:rPr>
          <w:rFonts w:asciiTheme="majorHAnsi" w:hAnsiTheme="majorHAnsi" w:cstheme="majorHAnsi"/>
          <w:sz w:val="22"/>
        </w:rPr>
        <w:tab/>
        <w:t xml:space="preserve"> Omgang</w:t>
      </w:r>
    </w:p>
    <w:p w14:paraId="5D157DB1" w14:textId="55DBBE70" w:rsidR="00326FCA" w:rsidRDefault="00326FCA" w:rsidP="00326FCA">
      <w:pPr>
        <w:spacing w:line="360" w:lineRule="auto"/>
        <w:rPr>
          <w:rFonts w:asciiTheme="majorHAnsi" w:hAnsiTheme="majorHAnsi" w:cstheme="majorHAnsi"/>
          <w:sz w:val="22"/>
        </w:rPr>
      </w:pPr>
      <w:r>
        <w:rPr>
          <w:rFonts w:asciiTheme="majorHAnsi" w:hAnsiTheme="majorHAnsi" w:cstheme="majorHAnsi"/>
          <w:sz w:val="22"/>
        </w:rPr>
        <w:t>De ouder die niet belast is met het gezag, heeft wel recht op omgang met het kind. Dit vloeit voort uit art. 1:377a BW.</w:t>
      </w:r>
      <w:r w:rsidRPr="005406A4">
        <w:rPr>
          <w:rFonts w:asciiTheme="majorHAnsi" w:hAnsiTheme="majorHAnsi" w:cstheme="majorHAnsi"/>
          <w:sz w:val="22"/>
        </w:rPr>
        <w:t xml:space="preserve"> </w:t>
      </w:r>
      <w:r>
        <w:rPr>
          <w:rFonts w:asciiTheme="majorHAnsi" w:hAnsiTheme="majorHAnsi" w:cstheme="majorHAnsi"/>
          <w:sz w:val="22"/>
        </w:rPr>
        <w:t>Uit dit artikel blijkt dat ieder</w:t>
      </w:r>
      <w:r w:rsidR="00962BFD">
        <w:rPr>
          <w:rFonts w:asciiTheme="majorHAnsi" w:hAnsiTheme="majorHAnsi" w:cstheme="majorHAnsi"/>
          <w:sz w:val="22"/>
        </w:rPr>
        <w:t>e</w:t>
      </w:r>
      <w:r>
        <w:rPr>
          <w:rFonts w:asciiTheme="majorHAnsi" w:hAnsiTheme="majorHAnsi" w:cstheme="majorHAnsi"/>
          <w:sz w:val="22"/>
        </w:rPr>
        <w:t xml:space="preserve"> persoon die in een nauwe persoonlijke betrekking staat tot het kind, recht heeft op omgang met het kind. </w:t>
      </w:r>
      <w:r w:rsidR="00014AE3">
        <w:rPr>
          <w:rFonts w:asciiTheme="majorHAnsi" w:hAnsiTheme="majorHAnsi" w:cstheme="majorHAnsi"/>
          <w:sz w:val="22"/>
        </w:rPr>
        <w:t>Hoe deze omgang er in de praktijk uitziet wordt vastgelegd in een omgangsregeling</w:t>
      </w:r>
      <w:r>
        <w:rPr>
          <w:rFonts w:asciiTheme="majorHAnsi" w:hAnsiTheme="majorHAnsi" w:cstheme="majorHAnsi"/>
          <w:sz w:val="22"/>
        </w:rPr>
        <w:t xml:space="preserve">. Deze kan door de rechter worden vastgesteld. </w:t>
      </w:r>
    </w:p>
    <w:p w14:paraId="1C83C758" w14:textId="77777777" w:rsidR="00326FCA" w:rsidRDefault="00326FCA" w:rsidP="00326FCA">
      <w:pPr>
        <w:spacing w:line="360" w:lineRule="auto"/>
        <w:rPr>
          <w:rFonts w:asciiTheme="majorHAnsi" w:hAnsiTheme="majorHAnsi" w:cstheme="majorHAnsi"/>
          <w:sz w:val="22"/>
        </w:rPr>
      </w:pPr>
    </w:p>
    <w:p w14:paraId="1DF7DC9C" w14:textId="26DBE41E" w:rsidR="00326FCA" w:rsidRDefault="00C97E8D" w:rsidP="00326FCA">
      <w:pPr>
        <w:spacing w:line="360" w:lineRule="auto"/>
        <w:rPr>
          <w:rFonts w:asciiTheme="majorHAnsi" w:hAnsiTheme="majorHAnsi" w:cstheme="majorHAnsi"/>
          <w:color w:val="000000" w:themeColor="text1"/>
          <w:sz w:val="22"/>
        </w:rPr>
      </w:pPr>
      <w:r>
        <w:rPr>
          <w:rFonts w:asciiTheme="majorHAnsi" w:hAnsiTheme="majorHAnsi" w:cstheme="majorHAnsi"/>
          <w:sz w:val="22"/>
        </w:rPr>
        <w:t xml:space="preserve">Naast het </w:t>
      </w:r>
      <w:r w:rsidR="00F158C1">
        <w:rPr>
          <w:rFonts w:asciiTheme="majorHAnsi" w:hAnsiTheme="majorHAnsi" w:cstheme="majorHAnsi"/>
          <w:sz w:val="22"/>
        </w:rPr>
        <w:t xml:space="preserve">recht op omgang in het </w:t>
      </w:r>
      <w:r>
        <w:rPr>
          <w:rFonts w:asciiTheme="majorHAnsi" w:hAnsiTheme="majorHAnsi" w:cstheme="majorHAnsi"/>
          <w:sz w:val="22"/>
        </w:rPr>
        <w:t>Nederlandse recht</w:t>
      </w:r>
      <w:r w:rsidR="00F158C1">
        <w:rPr>
          <w:rFonts w:asciiTheme="majorHAnsi" w:hAnsiTheme="majorHAnsi" w:cstheme="majorHAnsi"/>
          <w:sz w:val="22"/>
        </w:rPr>
        <w:t xml:space="preserve">, </w:t>
      </w:r>
      <w:r>
        <w:rPr>
          <w:rFonts w:asciiTheme="majorHAnsi" w:hAnsiTheme="majorHAnsi" w:cstheme="majorHAnsi"/>
          <w:sz w:val="22"/>
        </w:rPr>
        <w:t xml:space="preserve">is </w:t>
      </w:r>
      <w:r w:rsidR="00F158C1">
        <w:rPr>
          <w:rFonts w:asciiTheme="majorHAnsi" w:hAnsiTheme="majorHAnsi" w:cstheme="majorHAnsi"/>
          <w:sz w:val="22"/>
        </w:rPr>
        <w:t>dit</w:t>
      </w:r>
      <w:r>
        <w:rPr>
          <w:rFonts w:asciiTheme="majorHAnsi" w:hAnsiTheme="majorHAnsi" w:cstheme="majorHAnsi"/>
          <w:sz w:val="22"/>
        </w:rPr>
        <w:t xml:space="preserve"> recht </w:t>
      </w:r>
      <w:r w:rsidR="00F158C1">
        <w:rPr>
          <w:rFonts w:asciiTheme="majorHAnsi" w:hAnsiTheme="majorHAnsi" w:cstheme="majorHAnsi"/>
          <w:sz w:val="22"/>
        </w:rPr>
        <w:t>ook neergelegd in het Europese recht</w:t>
      </w:r>
      <w:r>
        <w:rPr>
          <w:rFonts w:asciiTheme="majorHAnsi" w:hAnsiTheme="majorHAnsi" w:cstheme="majorHAnsi"/>
          <w:sz w:val="22"/>
        </w:rPr>
        <w:t xml:space="preserve">. </w:t>
      </w:r>
      <w:r w:rsidR="00014AE3">
        <w:rPr>
          <w:rFonts w:asciiTheme="majorHAnsi" w:hAnsiTheme="majorHAnsi" w:cstheme="majorHAnsi"/>
          <w:sz w:val="22"/>
        </w:rPr>
        <w:t>A</w:t>
      </w:r>
      <w:r>
        <w:rPr>
          <w:rFonts w:asciiTheme="majorHAnsi" w:hAnsiTheme="majorHAnsi" w:cstheme="majorHAnsi"/>
          <w:sz w:val="22"/>
        </w:rPr>
        <w:t xml:space="preserve">rtikel 8 van het EVRM </w:t>
      </w:r>
      <w:r w:rsidR="00014AE3">
        <w:rPr>
          <w:rFonts w:asciiTheme="majorHAnsi" w:hAnsiTheme="majorHAnsi" w:cstheme="majorHAnsi"/>
          <w:sz w:val="22"/>
        </w:rPr>
        <w:t>zegt</w:t>
      </w:r>
      <w:r>
        <w:rPr>
          <w:rFonts w:asciiTheme="majorHAnsi" w:hAnsiTheme="majorHAnsi" w:cstheme="majorHAnsi"/>
          <w:sz w:val="22"/>
        </w:rPr>
        <w:t xml:space="preserve"> dat de staat verplicht is het familie- en gezinsleven te eerbiedigen. </w:t>
      </w:r>
      <w:r w:rsidR="00326FCA">
        <w:rPr>
          <w:rFonts w:asciiTheme="majorHAnsi" w:hAnsiTheme="majorHAnsi" w:cstheme="majorHAnsi"/>
          <w:color w:val="000000" w:themeColor="text1"/>
          <w:sz w:val="22"/>
        </w:rPr>
        <w:t xml:space="preserve">In dit artikel wordt gebruik gemaakt van de term family life. </w:t>
      </w:r>
      <w:r>
        <w:rPr>
          <w:rFonts w:asciiTheme="majorHAnsi" w:hAnsiTheme="majorHAnsi" w:cstheme="majorHAnsi"/>
          <w:color w:val="000000" w:themeColor="text1"/>
          <w:sz w:val="22"/>
        </w:rPr>
        <w:t>Onder family life</w:t>
      </w:r>
      <w:r w:rsidR="00326FCA">
        <w:rPr>
          <w:rFonts w:asciiTheme="majorHAnsi" w:hAnsiTheme="majorHAnsi" w:cstheme="majorHAnsi"/>
          <w:color w:val="000000" w:themeColor="text1"/>
          <w:sz w:val="22"/>
        </w:rPr>
        <w:t xml:space="preserve"> vallen niet alleen de relaties tussen biologische ouders en </w:t>
      </w:r>
      <w:r w:rsidR="00367B87">
        <w:rPr>
          <w:rFonts w:asciiTheme="majorHAnsi" w:hAnsiTheme="majorHAnsi" w:cstheme="majorHAnsi"/>
          <w:color w:val="000000" w:themeColor="text1"/>
          <w:sz w:val="22"/>
        </w:rPr>
        <w:t xml:space="preserve">hun </w:t>
      </w:r>
      <w:r w:rsidR="00326FCA">
        <w:rPr>
          <w:rFonts w:asciiTheme="majorHAnsi" w:hAnsiTheme="majorHAnsi" w:cstheme="majorHAnsi"/>
          <w:color w:val="000000" w:themeColor="text1"/>
          <w:sz w:val="22"/>
        </w:rPr>
        <w:t xml:space="preserve">kinderen, maar ook de relaties tussen kinderen </w:t>
      </w:r>
      <w:r w:rsidR="00962BFD">
        <w:rPr>
          <w:rFonts w:asciiTheme="majorHAnsi" w:hAnsiTheme="majorHAnsi" w:cstheme="majorHAnsi"/>
          <w:color w:val="000000" w:themeColor="text1"/>
          <w:sz w:val="22"/>
        </w:rPr>
        <w:t>en</w:t>
      </w:r>
      <w:r w:rsidR="00326FCA">
        <w:rPr>
          <w:rFonts w:asciiTheme="majorHAnsi" w:hAnsiTheme="majorHAnsi" w:cstheme="majorHAnsi"/>
          <w:color w:val="000000" w:themeColor="text1"/>
          <w:sz w:val="22"/>
        </w:rPr>
        <w:t xml:space="preserve"> grootouders of </w:t>
      </w:r>
      <w:r w:rsidR="00367B87">
        <w:rPr>
          <w:rFonts w:asciiTheme="majorHAnsi" w:hAnsiTheme="majorHAnsi" w:cstheme="majorHAnsi"/>
          <w:color w:val="000000" w:themeColor="text1"/>
          <w:sz w:val="22"/>
        </w:rPr>
        <w:t>de partner</w:t>
      </w:r>
      <w:r w:rsidR="00326FCA">
        <w:rPr>
          <w:rFonts w:asciiTheme="majorHAnsi" w:hAnsiTheme="majorHAnsi" w:cstheme="majorHAnsi"/>
          <w:color w:val="000000" w:themeColor="text1"/>
          <w:sz w:val="22"/>
        </w:rPr>
        <w:t xml:space="preserve"> van een van de ouders die niet de biologische ouder </w:t>
      </w:r>
      <w:r w:rsidR="00014AE3">
        <w:rPr>
          <w:rFonts w:asciiTheme="majorHAnsi" w:hAnsiTheme="majorHAnsi" w:cstheme="majorHAnsi"/>
          <w:color w:val="000000" w:themeColor="text1"/>
          <w:sz w:val="22"/>
        </w:rPr>
        <w:t>is.</w:t>
      </w:r>
      <w:r w:rsidR="00326FCA">
        <w:rPr>
          <w:rFonts w:asciiTheme="majorHAnsi" w:hAnsiTheme="majorHAnsi" w:cstheme="majorHAnsi"/>
          <w:color w:val="000000" w:themeColor="text1"/>
          <w:sz w:val="22"/>
        </w:rPr>
        <w:t xml:space="preserve"> Family life </w:t>
      </w:r>
      <w:r w:rsidR="00014AE3">
        <w:rPr>
          <w:rFonts w:asciiTheme="majorHAnsi" w:hAnsiTheme="majorHAnsi" w:cstheme="majorHAnsi"/>
          <w:color w:val="000000" w:themeColor="text1"/>
          <w:sz w:val="22"/>
        </w:rPr>
        <w:t>wordt ook wel geformuleerd als</w:t>
      </w:r>
      <w:r w:rsidR="00326FCA">
        <w:rPr>
          <w:rFonts w:asciiTheme="majorHAnsi" w:hAnsiTheme="majorHAnsi" w:cstheme="majorHAnsi"/>
          <w:color w:val="000000" w:themeColor="text1"/>
          <w:sz w:val="22"/>
        </w:rPr>
        <w:t xml:space="preserve"> een nauwe persoonlijke betrekking, zoals in art. 1:377a BW</w:t>
      </w:r>
      <w:r w:rsidR="00014AE3">
        <w:rPr>
          <w:rFonts w:asciiTheme="majorHAnsi" w:hAnsiTheme="majorHAnsi" w:cstheme="majorHAnsi"/>
          <w:color w:val="000000" w:themeColor="text1"/>
          <w:sz w:val="22"/>
        </w:rPr>
        <w:t xml:space="preserve"> staat</w:t>
      </w:r>
      <w:r w:rsidR="00326FCA">
        <w:rPr>
          <w:rFonts w:asciiTheme="majorHAnsi" w:hAnsiTheme="majorHAnsi" w:cstheme="majorHAnsi"/>
          <w:color w:val="000000" w:themeColor="text1"/>
          <w:sz w:val="22"/>
        </w:rPr>
        <w:t xml:space="preserve">, en </w:t>
      </w:r>
      <w:r w:rsidR="00014AE3">
        <w:rPr>
          <w:rFonts w:asciiTheme="majorHAnsi" w:hAnsiTheme="majorHAnsi" w:cstheme="majorHAnsi"/>
          <w:color w:val="000000" w:themeColor="text1"/>
          <w:sz w:val="22"/>
        </w:rPr>
        <w:t xml:space="preserve">is </w:t>
      </w:r>
      <w:r w:rsidR="00326FCA">
        <w:rPr>
          <w:rFonts w:asciiTheme="majorHAnsi" w:hAnsiTheme="majorHAnsi" w:cstheme="majorHAnsi"/>
          <w:color w:val="000000" w:themeColor="text1"/>
          <w:sz w:val="22"/>
        </w:rPr>
        <w:t>dus niet een familierechtelijke betrekking</w:t>
      </w:r>
      <w:r w:rsidR="005B1DDF">
        <w:rPr>
          <w:rFonts w:asciiTheme="majorHAnsi" w:hAnsiTheme="majorHAnsi" w:cstheme="majorHAnsi"/>
          <w:color w:val="000000" w:themeColor="text1"/>
          <w:sz w:val="22"/>
        </w:rPr>
        <w:t>.</w:t>
      </w:r>
      <w:r w:rsidR="00326FCA">
        <w:rPr>
          <w:rStyle w:val="Voetnootmarkering"/>
          <w:rFonts w:asciiTheme="majorHAnsi" w:hAnsiTheme="majorHAnsi" w:cstheme="majorHAnsi"/>
          <w:color w:val="000000" w:themeColor="text1"/>
          <w:sz w:val="22"/>
        </w:rPr>
        <w:footnoteReference w:id="5"/>
      </w:r>
    </w:p>
    <w:p w14:paraId="7A54560D" w14:textId="4339263F" w:rsidR="00C73CB0" w:rsidRDefault="00C73CB0" w:rsidP="00326FCA">
      <w:pPr>
        <w:spacing w:line="360" w:lineRule="auto"/>
        <w:rPr>
          <w:rFonts w:asciiTheme="majorHAnsi" w:hAnsiTheme="majorHAnsi" w:cstheme="majorHAnsi"/>
          <w:color w:val="000000" w:themeColor="text1"/>
          <w:sz w:val="22"/>
        </w:rPr>
      </w:pPr>
    </w:p>
    <w:p w14:paraId="4CEDE4BD" w14:textId="50CE2520" w:rsidR="00B1554B" w:rsidRDefault="00014AE3" w:rsidP="00326FCA">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 xml:space="preserve">Wanneer er een familierechtelijke betrekking is tussen ouder en kind, is er niet per definitie sprake van family life. Aan de andere kant kan een persoon die niet een familierechtelijke betrekking heeft wel family life hebben met het kind, indien aannemelijk kan worden gemaakt dat er sprake is van een nauwe persoonlijke betrekking. </w:t>
      </w:r>
      <w:r w:rsidR="00B1554B">
        <w:rPr>
          <w:rFonts w:asciiTheme="majorHAnsi" w:hAnsiTheme="majorHAnsi" w:cstheme="majorHAnsi"/>
          <w:color w:val="000000" w:themeColor="text1"/>
          <w:sz w:val="22"/>
        </w:rPr>
        <w:t>Om dit te verduidelijken worden twee uitspraken besproken waarin deze voorbeelden naar voren komen.</w:t>
      </w:r>
    </w:p>
    <w:p w14:paraId="06833EDC" w14:textId="401D2D56" w:rsidR="00326FCA" w:rsidRDefault="00B1554B" w:rsidP="00326FCA">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In de eerste</w:t>
      </w:r>
      <w:r w:rsidR="00326FCA">
        <w:rPr>
          <w:rFonts w:asciiTheme="majorHAnsi" w:hAnsiTheme="majorHAnsi" w:cstheme="majorHAnsi"/>
          <w:color w:val="000000" w:themeColor="text1"/>
          <w:sz w:val="22"/>
        </w:rPr>
        <w:t xml:space="preserve"> uitspraak</w:t>
      </w:r>
      <w:r w:rsidR="00326FCA">
        <w:rPr>
          <w:rStyle w:val="Voetnootmarkering"/>
          <w:rFonts w:asciiTheme="majorHAnsi" w:hAnsiTheme="majorHAnsi" w:cstheme="majorHAnsi"/>
          <w:color w:val="000000" w:themeColor="text1"/>
          <w:sz w:val="22"/>
        </w:rPr>
        <w:footnoteReference w:id="6"/>
      </w:r>
      <w:r w:rsidR="00326FCA">
        <w:rPr>
          <w:rFonts w:asciiTheme="majorHAnsi" w:hAnsiTheme="majorHAnsi" w:cstheme="majorHAnsi"/>
          <w:color w:val="000000" w:themeColor="text1"/>
          <w:sz w:val="22"/>
        </w:rPr>
        <w:t xml:space="preserve"> van het Hof is er aangenomen dat er family life is tussen de man en het kind. De man is hier niet de biologische vader, maar heeft een lange relatie gehad met de moeder van het kind. Op grond van de omstandigheden is dus family life vast komen te staan waardoor de vader op grond van art. 1:377a BW recht heeft op omgang. </w:t>
      </w:r>
    </w:p>
    <w:p w14:paraId="740F20C3" w14:textId="6C6EB5F5" w:rsidR="00326FCA" w:rsidRDefault="00B1554B" w:rsidP="00326FCA">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Uit</w:t>
      </w:r>
      <w:r w:rsidR="00326FCA">
        <w:rPr>
          <w:rFonts w:asciiTheme="majorHAnsi" w:hAnsiTheme="majorHAnsi" w:cstheme="majorHAnsi"/>
          <w:color w:val="000000" w:themeColor="text1"/>
          <w:sz w:val="22"/>
        </w:rPr>
        <w:t xml:space="preserve"> </w:t>
      </w:r>
      <w:r>
        <w:rPr>
          <w:rFonts w:asciiTheme="majorHAnsi" w:hAnsiTheme="majorHAnsi" w:cstheme="majorHAnsi"/>
          <w:color w:val="000000" w:themeColor="text1"/>
          <w:sz w:val="22"/>
        </w:rPr>
        <w:t>de tweede</w:t>
      </w:r>
      <w:r w:rsidR="00326FCA">
        <w:rPr>
          <w:rFonts w:asciiTheme="majorHAnsi" w:hAnsiTheme="majorHAnsi" w:cstheme="majorHAnsi"/>
          <w:color w:val="000000" w:themeColor="text1"/>
          <w:sz w:val="22"/>
        </w:rPr>
        <w:t xml:space="preserve"> uitspraak</w:t>
      </w:r>
      <w:r w:rsidR="00326FCA">
        <w:rPr>
          <w:rStyle w:val="Voetnootmarkering"/>
          <w:rFonts w:asciiTheme="majorHAnsi" w:hAnsiTheme="majorHAnsi" w:cstheme="majorHAnsi"/>
          <w:color w:val="000000" w:themeColor="text1"/>
          <w:sz w:val="22"/>
        </w:rPr>
        <w:footnoteReference w:id="7"/>
      </w:r>
      <w:r w:rsidR="00326FCA">
        <w:rPr>
          <w:rFonts w:asciiTheme="majorHAnsi" w:hAnsiTheme="majorHAnsi" w:cstheme="majorHAnsi"/>
          <w:color w:val="000000" w:themeColor="text1"/>
          <w:sz w:val="22"/>
        </w:rPr>
        <w:t xml:space="preserve"> van het Hof </w:t>
      </w:r>
      <w:r>
        <w:rPr>
          <w:rFonts w:asciiTheme="majorHAnsi" w:hAnsiTheme="majorHAnsi" w:cstheme="majorHAnsi"/>
          <w:color w:val="000000" w:themeColor="text1"/>
          <w:sz w:val="22"/>
        </w:rPr>
        <w:t xml:space="preserve">blijkt dat het bezitten van het biologisch vaderschap op zich niet voldoende is om family life aan te nemen. Hierin </w:t>
      </w:r>
      <w:r w:rsidR="00326FCA">
        <w:rPr>
          <w:rFonts w:asciiTheme="majorHAnsi" w:hAnsiTheme="majorHAnsi" w:cstheme="majorHAnsi"/>
          <w:color w:val="000000" w:themeColor="text1"/>
          <w:sz w:val="22"/>
        </w:rPr>
        <w:t xml:space="preserve">wordt beargumenteerd dat family life in de zin van art. 8 EVRM wordt bepaald op grond van omstandigheden en feiten die uit moeten maken of er sprake is van een nauwe persoonlijke betrekking. </w:t>
      </w:r>
    </w:p>
    <w:p w14:paraId="0368C471" w14:textId="77777777" w:rsidR="00326FCA" w:rsidRDefault="00326FCA" w:rsidP="00326FCA">
      <w:pPr>
        <w:spacing w:line="360" w:lineRule="auto"/>
        <w:rPr>
          <w:rFonts w:asciiTheme="majorHAnsi" w:hAnsiTheme="majorHAnsi" w:cstheme="majorHAnsi"/>
          <w:color w:val="000000" w:themeColor="text1"/>
          <w:sz w:val="22"/>
        </w:rPr>
      </w:pPr>
    </w:p>
    <w:p w14:paraId="5A16C490" w14:textId="5CCB10CA" w:rsidR="00B14F88" w:rsidRDefault="00326FCA" w:rsidP="00326FCA">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 xml:space="preserve">Om omgang vast te stellen tussen een minderjarige en een ander persoon, zal er altijd moeten worden beargumenteerd </w:t>
      </w:r>
      <w:r w:rsidR="00B14F88">
        <w:rPr>
          <w:rFonts w:asciiTheme="majorHAnsi" w:hAnsiTheme="majorHAnsi" w:cstheme="majorHAnsi"/>
          <w:color w:val="000000" w:themeColor="text1"/>
          <w:sz w:val="22"/>
        </w:rPr>
        <w:t>dat er sprake is van een</w:t>
      </w:r>
      <w:r>
        <w:rPr>
          <w:rFonts w:asciiTheme="majorHAnsi" w:hAnsiTheme="majorHAnsi" w:cstheme="majorHAnsi"/>
          <w:color w:val="000000" w:themeColor="text1"/>
          <w:sz w:val="22"/>
        </w:rPr>
        <w:t xml:space="preserve"> nauwe persoonlijke betrekking tussen deze persoon en de </w:t>
      </w:r>
      <w:r w:rsidR="00B14F88">
        <w:rPr>
          <w:rFonts w:asciiTheme="majorHAnsi" w:hAnsiTheme="majorHAnsi" w:cstheme="majorHAnsi"/>
          <w:color w:val="000000" w:themeColor="text1"/>
          <w:sz w:val="22"/>
        </w:rPr>
        <w:t>minderjarige</w:t>
      </w:r>
      <w:r>
        <w:rPr>
          <w:rFonts w:asciiTheme="majorHAnsi" w:hAnsiTheme="majorHAnsi" w:cstheme="majorHAnsi"/>
          <w:color w:val="000000" w:themeColor="text1"/>
          <w:sz w:val="22"/>
        </w:rPr>
        <w:t xml:space="preserve">. Op basis van deze omstandigheden kan de rechter family life vaststellen waardoor de desbetreffende persoon recht krijgt op omgang. </w:t>
      </w:r>
    </w:p>
    <w:p w14:paraId="28599335" w14:textId="59BA45DB" w:rsidR="00326FCA" w:rsidRPr="00B14F88" w:rsidRDefault="00326FCA" w:rsidP="00326FCA">
      <w:pPr>
        <w:spacing w:line="360" w:lineRule="auto"/>
        <w:rPr>
          <w:rFonts w:asciiTheme="majorHAnsi" w:hAnsiTheme="majorHAnsi" w:cstheme="majorHAnsi"/>
          <w:color w:val="000000" w:themeColor="text1"/>
          <w:sz w:val="22"/>
        </w:rPr>
      </w:pPr>
      <w:r>
        <w:rPr>
          <w:rFonts w:asciiTheme="majorHAnsi" w:hAnsiTheme="majorHAnsi" w:cstheme="majorHAnsi"/>
          <w:sz w:val="22"/>
        </w:rPr>
        <w:lastRenderedPageBreak/>
        <w:t>2.</w:t>
      </w:r>
      <w:r w:rsidR="00014AE3">
        <w:rPr>
          <w:rFonts w:asciiTheme="majorHAnsi" w:hAnsiTheme="majorHAnsi" w:cstheme="majorHAnsi"/>
          <w:sz w:val="22"/>
        </w:rPr>
        <w:t>4</w:t>
      </w:r>
      <w:r>
        <w:rPr>
          <w:rFonts w:asciiTheme="majorHAnsi" w:hAnsiTheme="majorHAnsi" w:cstheme="majorHAnsi"/>
          <w:sz w:val="22"/>
        </w:rPr>
        <w:tab/>
        <w:t>Ontzegging recht op omgang</w:t>
      </w:r>
    </w:p>
    <w:p w14:paraId="0F7118EC" w14:textId="7A94B0D8" w:rsidR="00326FCA" w:rsidRDefault="00326FCA" w:rsidP="00326FCA">
      <w:pPr>
        <w:spacing w:line="360" w:lineRule="auto"/>
        <w:rPr>
          <w:rFonts w:asciiTheme="majorHAnsi" w:hAnsiTheme="majorHAnsi" w:cstheme="majorHAnsi"/>
          <w:sz w:val="22"/>
        </w:rPr>
      </w:pPr>
      <w:r>
        <w:rPr>
          <w:rFonts w:asciiTheme="majorHAnsi" w:hAnsiTheme="majorHAnsi" w:cstheme="majorHAnsi"/>
          <w:sz w:val="22"/>
        </w:rPr>
        <w:t>Er kunnen zich ook situaties voordoen waarbij de omgang dient te worden ontzegd. Voor het ontzeggen van omgang dient er een verzoek te worden ingediend bij de rechtbank, waarna de rechter hier een besluit over zal nemen. Art. 1:377a lid 3 BW geeft de vier gronden aan waarop de rechter een dergelijk verzoek kan toewijzen. Het artikel luidt als volgt:</w:t>
      </w:r>
    </w:p>
    <w:p w14:paraId="00D5BFD9" w14:textId="77777777" w:rsidR="00326FCA" w:rsidRDefault="00326FCA" w:rsidP="00326FCA">
      <w:pPr>
        <w:spacing w:line="360" w:lineRule="auto"/>
        <w:rPr>
          <w:rFonts w:asciiTheme="majorHAnsi" w:hAnsiTheme="majorHAnsi" w:cstheme="majorHAnsi"/>
          <w:i/>
          <w:sz w:val="22"/>
        </w:rPr>
      </w:pPr>
      <w:r>
        <w:rPr>
          <w:rFonts w:asciiTheme="majorHAnsi" w:hAnsiTheme="majorHAnsi" w:cstheme="majorHAnsi"/>
          <w:i/>
          <w:sz w:val="22"/>
        </w:rPr>
        <w:t>‘De rechter ontzegt het recht op omgang slechts, indien:</w:t>
      </w:r>
    </w:p>
    <w:p w14:paraId="232D9E75" w14:textId="77777777" w:rsidR="00326FCA" w:rsidRDefault="00326FCA" w:rsidP="00326FCA">
      <w:pPr>
        <w:pStyle w:val="Lijstalinea"/>
        <w:numPr>
          <w:ilvl w:val="0"/>
          <w:numId w:val="6"/>
        </w:numPr>
        <w:spacing w:line="360" w:lineRule="auto"/>
        <w:rPr>
          <w:rFonts w:asciiTheme="majorHAnsi" w:hAnsiTheme="majorHAnsi" w:cstheme="majorHAnsi"/>
          <w:i/>
          <w:sz w:val="22"/>
        </w:rPr>
      </w:pPr>
      <w:r>
        <w:rPr>
          <w:rFonts w:asciiTheme="majorHAnsi" w:hAnsiTheme="majorHAnsi" w:cstheme="majorHAnsi"/>
          <w:i/>
          <w:sz w:val="22"/>
        </w:rPr>
        <w:t>Omgang ernstig nadeel zou opleveren voor de geestelijke of lichamelijke ontwikkeling van het kind, of</w:t>
      </w:r>
    </w:p>
    <w:p w14:paraId="2824B1F1" w14:textId="77777777" w:rsidR="00326FCA" w:rsidRDefault="00326FCA" w:rsidP="00326FCA">
      <w:pPr>
        <w:pStyle w:val="Lijstalinea"/>
        <w:numPr>
          <w:ilvl w:val="0"/>
          <w:numId w:val="6"/>
        </w:numPr>
        <w:spacing w:line="360" w:lineRule="auto"/>
        <w:rPr>
          <w:rFonts w:asciiTheme="majorHAnsi" w:hAnsiTheme="majorHAnsi" w:cstheme="majorHAnsi"/>
          <w:i/>
          <w:sz w:val="22"/>
        </w:rPr>
      </w:pPr>
      <w:r>
        <w:rPr>
          <w:rFonts w:asciiTheme="majorHAnsi" w:hAnsiTheme="majorHAnsi" w:cstheme="majorHAnsi"/>
          <w:i/>
          <w:sz w:val="22"/>
        </w:rPr>
        <w:t>De ouder of degene die in een nauwe persoonlijke betrekking staat tot het kind kennelijk ongeschikt of kennelijk niet in staat moet worden geacht tot omgang, of</w:t>
      </w:r>
    </w:p>
    <w:p w14:paraId="22CB3BD0" w14:textId="77777777" w:rsidR="00326FCA" w:rsidRDefault="00326FCA" w:rsidP="00326FCA">
      <w:pPr>
        <w:pStyle w:val="Lijstalinea"/>
        <w:numPr>
          <w:ilvl w:val="0"/>
          <w:numId w:val="6"/>
        </w:numPr>
        <w:spacing w:line="360" w:lineRule="auto"/>
        <w:rPr>
          <w:rFonts w:asciiTheme="majorHAnsi" w:hAnsiTheme="majorHAnsi" w:cstheme="majorHAnsi"/>
          <w:i/>
          <w:sz w:val="22"/>
        </w:rPr>
      </w:pPr>
      <w:r>
        <w:rPr>
          <w:rFonts w:asciiTheme="majorHAnsi" w:hAnsiTheme="majorHAnsi" w:cstheme="majorHAnsi"/>
          <w:i/>
          <w:sz w:val="22"/>
        </w:rPr>
        <w:t>Het kind dat twaalf jaren of ouder is, bij zijn verhoor van ernstige bezwaren tegen omgang met zijn ouder of met degene met wie hij in een nauwe persoonlijke betrekking staat heeft doen blijken, of</w:t>
      </w:r>
    </w:p>
    <w:p w14:paraId="69C260CE" w14:textId="77777777" w:rsidR="00326FCA" w:rsidRDefault="00326FCA" w:rsidP="00326FCA">
      <w:pPr>
        <w:pStyle w:val="Lijstalinea"/>
        <w:numPr>
          <w:ilvl w:val="0"/>
          <w:numId w:val="6"/>
        </w:numPr>
        <w:spacing w:line="360" w:lineRule="auto"/>
        <w:rPr>
          <w:rFonts w:asciiTheme="majorHAnsi" w:hAnsiTheme="majorHAnsi" w:cstheme="majorHAnsi"/>
          <w:i/>
          <w:sz w:val="22"/>
        </w:rPr>
      </w:pPr>
      <w:r>
        <w:rPr>
          <w:rFonts w:asciiTheme="majorHAnsi" w:hAnsiTheme="majorHAnsi" w:cstheme="majorHAnsi"/>
          <w:i/>
          <w:sz w:val="22"/>
        </w:rPr>
        <w:t xml:space="preserve">Omgang anderszins in strijd is met zwaarwegende belangen van het kind.’ </w:t>
      </w:r>
    </w:p>
    <w:p w14:paraId="6108B6E8" w14:textId="77777777" w:rsidR="00326FCA" w:rsidRDefault="00326FCA" w:rsidP="00326FCA">
      <w:pPr>
        <w:spacing w:line="360" w:lineRule="auto"/>
        <w:rPr>
          <w:rFonts w:asciiTheme="majorHAnsi" w:hAnsiTheme="majorHAnsi" w:cstheme="majorHAnsi"/>
          <w:sz w:val="22"/>
        </w:rPr>
      </w:pPr>
    </w:p>
    <w:p w14:paraId="75DDDFA0" w14:textId="55DB87B2" w:rsidR="00326FCA" w:rsidRDefault="00326FCA" w:rsidP="00A62F11">
      <w:pPr>
        <w:spacing w:line="360" w:lineRule="auto"/>
        <w:rPr>
          <w:rFonts w:asciiTheme="majorHAnsi" w:hAnsiTheme="majorHAnsi" w:cstheme="majorHAnsi"/>
          <w:sz w:val="22"/>
        </w:rPr>
      </w:pPr>
      <w:r>
        <w:rPr>
          <w:rFonts w:asciiTheme="majorHAnsi" w:hAnsiTheme="majorHAnsi" w:cstheme="majorHAnsi"/>
          <w:sz w:val="22"/>
        </w:rPr>
        <w:t xml:space="preserve">Uit de formulering van dit artikel blijkt dat </w:t>
      </w:r>
      <w:r w:rsidR="00422A11">
        <w:rPr>
          <w:rFonts w:asciiTheme="majorHAnsi" w:hAnsiTheme="majorHAnsi" w:cstheme="majorHAnsi"/>
          <w:sz w:val="22"/>
        </w:rPr>
        <w:t xml:space="preserve">het om een </w:t>
      </w:r>
      <w:r>
        <w:rPr>
          <w:rFonts w:asciiTheme="majorHAnsi" w:hAnsiTheme="majorHAnsi" w:cstheme="majorHAnsi"/>
          <w:sz w:val="22"/>
        </w:rPr>
        <w:t xml:space="preserve">limitatieve opsomming </w:t>
      </w:r>
      <w:r w:rsidR="00422A11">
        <w:rPr>
          <w:rFonts w:asciiTheme="majorHAnsi" w:hAnsiTheme="majorHAnsi" w:cstheme="majorHAnsi"/>
          <w:sz w:val="22"/>
        </w:rPr>
        <w:t>gaat</w:t>
      </w:r>
      <w:r>
        <w:rPr>
          <w:rFonts w:asciiTheme="majorHAnsi" w:hAnsiTheme="majorHAnsi" w:cstheme="majorHAnsi"/>
          <w:sz w:val="22"/>
        </w:rPr>
        <w:t>, wat duidt op het feit dat de rechter een verzoek tot ontzegging van</w:t>
      </w:r>
      <w:r w:rsidR="00422A11">
        <w:rPr>
          <w:rFonts w:asciiTheme="majorHAnsi" w:hAnsiTheme="majorHAnsi" w:cstheme="majorHAnsi"/>
          <w:sz w:val="22"/>
        </w:rPr>
        <w:t xml:space="preserve"> het</w:t>
      </w:r>
      <w:r>
        <w:rPr>
          <w:rFonts w:asciiTheme="majorHAnsi" w:hAnsiTheme="majorHAnsi" w:cstheme="majorHAnsi"/>
          <w:sz w:val="22"/>
        </w:rPr>
        <w:t xml:space="preserve"> recht op omgang alléén kan toewijzen als een van deze gronden </w:t>
      </w:r>
      <w:r w:rsidR="00422A11">
        <w:rPr>
          <w:rFonts w:asciiTheme="majorHAnsi" w:hAnsiTheme="majorHAnsi" w:cstheme="majorHAnsi"/>
          <w:sz w:val="22"/>
        </w:rPr>
        <w:t>word</w:t>
      </w:r>
      <w:r w:rsidR="00D342CC">
        <w:rPr>
          <w:rFonts w:asciiTheme="majorHAnsi" w:hAnsiTheme="majorHAnsi" w:cstheme="majorHAnsi"/>
          <w:sz w:val="22"/>
        </w:rPr>
        <w:t>t</w:t>
      </w:r>
      <w:r w:rsidR="00422A11">
        <w:rPr>
          <w:rFonts w:asciiTheme="majorHAnsi" w:hAnsiTheme="majorHAnsi" w:cstheme="majorHAnsi"/>
          <w:sz w:val="22"/>
        </w:rPr>
        <w:t xml:space="preserve"> aangevoerd</w:t>
      </w:r>
      <w:r>
        <w:rPr>
          <w:rFonts w:asciiTheme="majorHAnsi" w:hAnsiTheme="majorHAnsi" w:cstheme="majorHAnsi"/>
          <w:sz w:val="22"/>
        </w:rPr>
        <w:t xml:space="preserve">. Een andere grond die niet in dit artikel is genoemd zal daarom </w:t>
      </w:r>
      <w:r w:rsidR="00D342CC">
        <w:rPr>
          <w:rFonts w:asciiTheme="majorHAnsi" w:hAnsiTheme="majorHAnsi" w:cstheme="majorHAnsi"/>
          <w:sz w:val="22"/>
        </w:rPr>
        <w:t xml:space="preserve">niet </w:t>
      </w:r>
      <w:r w:rsidR="00422A11">
        <w:rPr>
          <w:rFonts w:asciiTheme="majorHAnsi" w:hAnsiTheme="majorHAnsi" w:cstheme="majorHAnsi"/>
          <w:sz w:val="22"/>
        </w:rPr>
        <w:t>leiden tot een ontzegging van het recht op omgang.</w:t>
      </w:r>
      <w:r>
        <w:rPr>
          <w:rFonts w:asciiTheme="majorHAnsi" w:hAnsiTheme="majorHAnsi" w:cstheme="majorHAnsi"/>
          <w:sz w:val="22"/>
        </w:rPr>
        <w:t xml:space="preserve"> </w:t>
      </w:r>
    </w:p>
    <w:p w14:paraId="54412A2C" w14:textId="77777777" w:rsidR="004248AE" w:rsidRDefault="004248AE" w:rsidP="00A62F11">
      <w:pPr>
        <w:spacing w:line="360" w:lineRule="auto"/>
        <w:rPr>
          <w:rFonts w:asciiTheme="majorHAnsi" w:hAnsiTheme="majorHAnsi" w:cstheme="majorHAnsi"/>
          <w:sz w:val="22"/>
        </w:rPr>
      </w:pPr>
    </w:p>
    <w:p w14:paraId="253EF410" w14:textId="732CE494" w:rsidR="00A62F11" w:rsidRDefault="00D154C6" w:rsidP="00A62F11">
      <w:pPr>
        <w:spacing w:line="360" w:lineRule="auto"/>
        <w:rPr>
          <w:rFonts w:asciiTheme="majorHAnsi" w:hAnsiTheme="majorHAnsi" w:cstheme="majorHAnsi"/>
          <w:sz w:val="22"/>
        </w:rPr>
      </w:pPr>
      <w:r>
        <w:rPr>
          <w:rFonts w:asciiTheme="majorHAnsi" w:hAnsiTheme="majorHAnsi" w:cstheme="majorHAnsi"/>
          <w:sz w:val="22"/>
        </w:rPr>
        <w:t>2.</w:t>
      </w:r>
      <w:r w:rsidR="00014AE3">
        <w:rPr>
          <w:rFonts w:asciiTheme="majorHAnsi" w:hAnsiTheme="majorHAnsi" w:cstheme="majorHAnsi"/>
          <w:sz w:val="22"/>
        </w:rPr>
        <w:t>5</w:t>
      </w:r>
      <w:r>
        <w:rPr>
          <w:rFonts w:asciiTheme="majorHAnsi" w:hAnsiTheme="majorHAnsi" w:cstheme="majorHAnsi"/>
          <w:sz w:val="22"/>
        </w:rPr>
        <w:tab/>
        <w:t>Het ouderschapsplan</w:t>
      </w:r>
    </w:p>
    <w:p w14:paraId="035C1B29" w14:textId="17E44EA7" w:rsidR="00A62F11" w:rsidRDefault="00A62F11" w:rsidP="00A62F11">
      <w:pPr>
        <w:spacing w:line="360" w:lineRule="auto"/>
        <w:rPr>
          <w:rFonts w:asciiTheme="majorHAnsi" w:hAnsiTheme="majorHAnsi" w:cstheme="majorHAnsi"/>
          <w:sz w:val="22"/>
        </w:rPr>
      </w:pPr>
      <w:r>
        <w:rPr>
          <w:rFonts w:asciiTheme="majorHAnsi" w:hAnsiTheme="majorHAnsi" w:cstheme="majorHAnsi"/>
          <w:sz w:val="22"/>
        </w:rPr>
        <w:t>In 2017 waren er in totaal 32.768 echtscheidingen, waarvan 18.178 met kinderen</w:t>
      </w:r>
      <w:r w:rsidR="005B1DDF">
        <w:rPr>
          <w:rFonts w:asciiTheme="majorHAnsi" w:hAnsiTheme="majorHAnsi" w:cstheme="majorHAnsi"/>
          <w:sz w:val="22"/>
        </w:rPr>
        <w:t>.</w:t>
      </w:r>
      <w:r>
        <w:rPr>
          <w:rStyle w:val="Voetnootmarkering"/>
          <w:rFonts w:asciiTheme="majorHAnsi" w:hAnsiTheme="majorHAnsi" w:cstheme="majorHAnsi"/>
          <w:sz w:val="22"/>
        </w:rPr>
        <w:footnoteReference w:id="8"/>
      </w:r>
      <w:r>
        <w:rPr>
          <w:rFonts w:asciiTheme="majorHAnsi" w:hAnsiTheme="majorHAnsi" w:cstheme="majorHAnsi"/>
          <w:sz w:val="22"/>
        </w:rPr>
        <w:t xml:space="preserve"> Wanneer ouders van elkaar gaan scheiden en zij samen minderjarige kinderen hebben, rust op hen de verplichting om een ouderschapsplan op te stellen. Deze verplichting vloeit voort uit art. 815 lid 2 Rv. Het ouderschapsplan </w:t>
      </w:r>
      <w:r w:rsidR="00962BFD">
        <w:rPr>
          <w:rFonts w:asciiTheme="majorHAnsi" w:hAnsiTheme="majorHAnsi" w:cstheme="majorHAnsi"/>
          <w:sz w:val="22"/>
        </w:rPr>
        <w:t xml:space="preserve">is </w:t>
      </w:r>
      <w:r>
        <w:rPr>
          <w:rFonts w:asciiTheme="majorHAnsi" w:hAnsiTheme="majorHAnsi" w:cstheme="majorHAnsi"/>
          <w:sz w:val="22"/>
        </w:rPr>
        <w:t>sinds 2009 verplicht geworden, via het wetsvoorstel wet bevordering voortgezet ouderschap en zorgvuldige scheiding</w:t>
      </w:r>
      <w:r w:rsidR="00CC1AE9">
        <w:rPr>
          <w:rFonts w:asciiTheme="majorHAnsi" w:hAnsiTheme="majorHAnsi" w:cstheme="majorHAnsi"/>
          <w:sz w:val="22"/>
        </w:rPr>
        <w:t>,</w:t>
      </w:r>
      <w:r>
        <w:rPr>
          <w:rFonts w:asciiTheme="majorHAnsi" w:hAnsiTheme="majorHAnsi" w:cstheme="majorHAnsi"/>
          <w:sz w:val="22"/>
        </w:rPr>
        <w:t xml:space="preserve"> welke op 1 maart 2009 in werking is getreden</w:t>
      </w:r>
      <w:r w:rsidR="005B1DDF">
        <w:rPr>
          <w:rFonts w:asciiTheme="majorHAnsi" w:hAnsiTheme="majorHAnsi" w:cstheme="majorHAnsi"/>
          <w:sz w:val="22"/>
        </w:rPr>
        <w:t>.</w:t>
      </w:r>
      <w:r>
        <w:rPr>
          <w:rStyle w:val="Voetnootmarkering"/>
          <w:rFonts w:asciiTheme="majorHAnsi" w:hAnsiTheme="majorHAnsi" w:cstheme="majorHAnsi"/>
          <w:sz w:val="22"/>
        </w:rPr>
        <w:footnoteReference w:id="9"/>
      </w:r>
      <w:r>
        <w:rPr>
          <w:rFonts w:asciiTheme="majorHAnsi" w:hAnsiTheme="majorHAnsi" w:cstheme="majorHAnsi"/>
          <w:sz w:val="22"/>
        </w:rPr>
        <w:t xml:space="preserve"> </w:t>
      </w:r>
      <w:r w:rsidR="00C11EF1">
        <w:rPr>
          <w:rFonts w:asciiTheme="majorHAnsi" w:hAnsiTheme="majorHAnsi" w:cstheme="majorHAnsi"/>
          <w:sz w:val="22"/>
        </w:rPr>
        <w:t xml:space="preserve">Het voornaamste doel van het instellen van het ouderschapsplan was om conflicten te voorkomen, gezien dit ook schadelijk kan zijn voor de ontwikkelingen van het kind. </w:t>
      </w:r>
      <w:r w:rsidR="005B1DDF">
        <w:rPr>
          <w:rFonts w:asciiTheme="majorHAnsi" w:hAnsiTheme="majorHAnsi" w:cstheme="majorHAnsi"/>
          <w:sz w:val="22"/>
        </w:rPr>
        <w:t xml:space="preserve">Door het vastleggen van afspraken wordt beoogd dat de conflicten </w:t>
      </w:r>
      <w:r w:rsidR="007C666C">
        <w:rPr>
          <w:rFonts w:asciiTheme="majorHAnsi" w:hAnsiTheme="majorHAnsi" w:cstheme="majorHAnsi"/>
          <w:sz w:val="22"/>
        </w:rPr>
        <w:t>zullen afnemen en het kind minder snel klem komt te zitten tussen de ouders</w:t>
      </w:r>
      <w:r w:rsidR="005B1DDF">
        <w:rPr>
          <w:rFonts w:asciiTheme="majorHAnsi" w:hAnsiTheme="majorHAnsi" w:cstheme="majorHAnsi"/>
          <w:sz w:val="22"/>
        </w:rPr>
        <w:t>.</w:t>
      </w:r>
      <w:r w:rsidR="0084131B">
        <w:rPr>
          <w:rStyle w:val="Voetnootmarkering"/>
          <w:rFonts w:asciiTheme="majorHAnsi" w:hAnsiTheme="majorHAnsi" w:cstheme="majorHAnsi"/>
          <w:sz w:val="22"/>
        </w:rPr>
        <w:footnoteReference w:id="10"/>
      </w:r>
    </w:p>
    <w:p w14:paraId="2F3410C0" w14:textId="070D6831" w:rsidR="008549BE" w:rsidRDefault="008549BE" w:rsidP="00A62F11">
      <w:pPr>
        <w:spacing w:line="360" w:lineRule="auto"/>
        <w:rPr>
          <w:rFonts w:asciiTheme="majorHAnsi" w:hAnsiTheme="majorHAnsi" w:cstheme="majorHAnsi"/>
          <w:sz w:val="22"/>
        </w:rPr>
      </w:pPr>
    </w:p>
    <w:p w14:paraId="2862DB72" w14:textId="7D7B7B23" w:rsidR="008549BE" w:rsidRDefault="008549BE" w:rsidP="00A62F11">
      <w:pPr>
        <w:spacing w:line="360" w:lineRule="auto"/>
        <w:rPr>
          <w:rFonts w:asciiTheme="majorHAnsi" w:hAnsiTheme="majorHAnsi" w:cstheme="majorHAnsi"/>
          <w:sz w:val="22"/>
        </w:rPr>
      </w:pPr>
      <w:r>
        <w:rPr>
          <w:rFonts w:asciiTheme="majorHAnsi" w:hAnsiTheme="majorHAnsi" w:cstheme="majorHAnsi"/>
          <w:sz w:val="22"/>
        </w:rPr>
        <w:lastRenderedPageBreak/>
        <w:t>Het ouderschapsplan dient uit een aantal onderdelen te bestaan. Art. 815 lid 3 Rv benoem</w:t>
      </w:r>
      <w:r w:rsidR="007C666C">
        <w:rPr>
          <w:rFonts w:asciiTheme="majorHAnsi" w:hAnsiTheme="majorHAnsi" w:cstheme="majorHAnsi"/>
          <w:sz w:val="22"/>
        </w:rPr>
        <w:t>t</w:t>
      </w:r>
      <w:r>
        <w:rPr>
          <w:rFonts w:asciiTheme="majorHAnsi" w:hAnsiTheme="majorHAnsi" w:cstheme="majorHAnsi"/>
          <w:sz w:val="22"/>
        </w:rPr>
        <w:t xml:space="preserve"> deze onderdelen:</w:t>
      </w:r>
    </w:p>
    <w:p w14:paraId="1F3E1A0D" w14:textId="395F6BA1" w:rsidR="008549BE" w:rsidRDefault="008549BE" w:rsidP="008549BE">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Een verdeling van de zorg- en opvoedingstaken,</w:t>
      </w:r>
    </w:p>
    <w:p w14:paraId="75385B91" w14:textId="1CB0C626" w:rsidR="008549BE" w:rsidRDefault="008549BE" w:rsidP="008549BE">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 xml:space="preserve">Een informatie- en consultatieregeling, en </w:t>
      </w:r>
    </w:p>
    <w:p w14:paraId="44AE5E4C" w14:textId="083A91A9" w:rsidR="008549BE" w:rsidRDefault="008549BE" w:rsidP="008549BE">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 xml:space="preserve">Een verdeling van de kosten van de verzorging en opvoeding van de minderjarige(n). </w:t>
      </w:r>
    </w:p>
    <w:p w14:paraId="49F2A9D4" w14:textId="53F68487" w:rsidR="008549BE" w:rsidRDefault="008549BE" w:rsidP="008549BE">
      <w:pPr>
        <w:spacing w:line="360" w:lineRule="auto"/>
        <w:rPr>
          <w:rFonts w:asciiTheme="majorHAnsi" w:hAnsiTheme="majorHAnsi" w:cstheme="majorHAnsi"/>
          <w:sz w:val="22"/>
        </w:rPr>
      </w:pPr>
    </w:p>
    <w:p w14:paraId="41092175" w14:textId="5EA793ED" w:rsidR="00343BEA" w:rsidRDefault="00343BEA" w:rsidP="008549BE">
      <w:pPr>
        <w:spacing w:line="360" w:lineRule="auto"/>
        <w:rPr>
          <w:rFonts w:asciiTheme="majorHAnsi" w:hAnsiTheme="majorHAnsi" w:cstheme="majorHAnsi"/>
          <w:sz w:val="22"/>
        </w:rPr>
      </w:pPr>
      <w:r>
        <w:rPr>
          <w:rFonts w:asciiTheme="majorHAnsi" w:hAnsiTheme="majorHAnsi" w:cstheme="majorHAnsi"/>
          <w:sz w:val="22"/>
        </w:rPr>
        <w:t>2.</w:t>
      </w:r>
      <w:r w:rsidR="00014AE3">
        <w:rPr>
          <w:rFonts w:asciiTheme="majorHAnsi" w:hAnsiTheme="majorHAnsi" w:cstheme="majorHAnsi"/>
          <w:sz w:val="22"/>
        </w:rPr>
        <w:t>6</w:t>
      </w:r>
      <w:r>
        <w:rPr>
          <w:rFonts w:asciiTheme="majorHAnsi" w:hAnsiTheme="majorHAnsi" w:cstheme="majorHAnsi"/>
          <w:sz w:val="22"/>
        </w:rPr>
        <w:tab/>
        <w:t>Omgangsregeling</w:t>
      </w:r>
    </w:p>
    <w:p w14:paraId="585817D3" w14:textId="4BF122D6" w:rsidR="00A56DE2" w:rsidRDefault="00AD0025" w:rsidP="008549BE">
      <w:pPr>
        <w:spacing w:line="360" w:lineRule="auto"/>
        <w:rPr>
          <w:rFonts w:asciiTheme="majorHAnsi" w:hAnsiTheme="majorHAnsi" w:cstheme="majorHAnsi"/>
          <w:sz w:val="22"/>
        </w:rPr>
      </w:pPr>
      <w:r>
        <w:rPr>
          <w:rFonts w:asciiTheme="majorHAnsi" w:hAnsiTheme="majorHAnsi" w:cstheme="majorHAnsi"/>
          <w:sz w:val="22"/>
        </w:rPr>
        <w:t xml:space="preserve">In dit onderzoek zal de </w:t>
      </w:r>
      <w:r w:rsidR="00336331">
        <w:rPr>
          <w:rFonts w:asciiTheme="majorHAnsi" w:hAnsiTheme="majorHAnsi" w:cstheme="majorHAnsi"/>
          <w:sz w:val="22"/>
        </w:rPr>
        <w:t>focus</w:t>
      </w:r>
      <w:r>
        <w:rPr>
          <w:rFonts w:asciiTheme="majorHAnsi" w:hAnsiTheme="majorHAnsi" w:cstheme="majorHAnsi"/>
          <w:sz w:val="22"/>
        </w:rPr>
        <w:t xml:space="preserve"> liggen op het eerste onderdeel,</w:t>
      </w:r>
      <w:r w:rsidR="00A56DE2">
        <w:rPr>
          <w:rFonts w:asciiTheme="majorHAnsi" w:hAnsiTheme="majorHAnsi" w:cstheme="majorHAnsi"/>
          <w:sz w:val="22"/>
        </w:rPr>
        <w:t xml:space="preserve"> de verdeling van de zorg- en opvoedingstaken. </w:t>
      </w:r>
      <w:r>
        <w:rPr>
          <w:rFonts w:asciiTheme="majorHAnsi" w:hAnsiTheme="majorHAnsi" w:cstheme="majorHAnsi"/>
          <w:sz w:val="22"/>
        </w:rPr>
        <w:t xml:space="preserve"> </w:t>
      </w:r>
      <w:r w:rsidR="00694392">
        <w:rPr>
          <w:rFonts w:asciiTheme="majorHAnsi" w:hAnsiTheme="majorHAnsi" w:cstheme="majorHAnsi"/>
          <w:sz w:val="22"/>
        </w:rPr>
        <w:t>Om die reden</w:t>
      </w:r>
      <w:r w:rsidR="008B6140">
        <w:rPr>
          <w:rFonts w:asciiTheme="majorHAnsi" w:hAnsiTheme="majorHAnsi" w:cstheme="majorHAnsi"/>
          <w:sz w:val="22"/>
        </w:rPr>
        <w:t xml:space="preserve"> zal er ook geen uitleg worden gegeven over de andere voorwaarden van </w:t>
      </w:r>
      <w:r w:rsidR="0044252D">
        <w:rPr>
          <w:rFonts w:asciiTheme="majorHAnsi" w:hAnsiTheme="majorHAnsi" w:cstheme="majorHAnsi"/>
          <w:sz w:val="22"/>
        </w:rPr>
        <w:t>het</w:t>
      </w:r>
      <w:r w:rsidR="008B6140">
        <w:rPr>
          <w:rFonts w:asciiTheme="majorHAnsi" w:hAnsiTheme="majorHAnsi" w:cstheme="majorHAnsi"/>
          <w:sz w:val="22"/>
        </w:rPr>
        <w:t xml:space="preserve"> ouderschapsplan. </w:t>
      </w:r>
      <w:r w:rsidR="00A56DE2">
        <w:rPr>
          <w:rFonts w:asciiTheme="majorHAnsi" w:hAnsiTheme="majorHAnsi" w:cstheme="majorHAnsi"/>
          <w:sz w:val="22"/>
        </w:rPr>
        <w:t>Bij de invoering van het ouderschapsplan zijn twee normen geformuleerd</w:t>
      </w:r>
      <w:r w:rsidR="00982DBF">
        <w:rPr>
          <w:rFonts w:asciiTheme="majorHAnsi" w:hAnsiTheme="majorHAnsi" w:cstheme="majorHAnsi"/>
          <w:sz w:val="22"/>
        </w:rPr>
        <w:t xml:space="preserve"> door de wetgever</w:t>
      </w:r>
      <w:r w:rsidR="00A56DE2">
        <w:rPr>
          <w:rFonts w:asciiTheme="majorHAnsi" w:hAnsiTheme="majorHAnsi" w:cstheme="majorHAnsi"/>
          <w:sz w:val="22"/>
        </w:rPr>
        <w:t xml:space="preserve"> die ten grondslag moeten liggen aan de invulling van de verdeling van de zorg- en opvoedingstaken. De eerste norm is dat ouder</w:t>
      </w:r>
      <w:r w:rsidR="00F679C7">
        <w:rPr>
          <w:rFonts w:asciiTheme="majorHAnsi" w:hAnsiTheme="majorHAnsi" w:cstheme="majorHAnsi"/>
          <w:sz w:val="22"/>
        </w:rPr>
        <w:t>s</w:t>
      </w:r>
      <w:r w:rsidR="00A56DE2">
        <w:rPr>
          <w:rFonts w:asciiTheme="majorHAnsi" w:hAnsiTheme="majorHAnsi" w:cstheme="majorHAnsi"/>
          <w:sz w:val="22"/>
        </w:rPr>
        <w:t xml:space="preserve"> de band tussen de kinderen en de andere ouder dienen te bevorderen. </w:t>
      </w:r>
      <w:r w:rsidR="00F679C7">
        <w:rPr>
          <w:rFonts w:asciiTheme="majorHAnsi" w:hAnsiTheme="majorHAnsi" w:cstheme="majorHAnsi"/>
          <w:sz w:val="22"/>
        </w:rPr>
        <w:t>Ouders dienen zich hier zowel voor als na de echtscheiding aan te houden</w:t>
      </w:r>
      <w:r w:rsidR="00A56DE2">
        <w:rPr>
          <w:rFonts w:asciiTheme="majorHAnsi" w:hAnsiTheme="majorHAnsi" w:cstheme="majorHAnsi"/>
          <w:sz w:val="22"/>
        </w:rPr>
        <w:t>. De tweede norm is dat als ouders niet beide</w:t>
      </w:r>
      <w:r w:rsidR="00962BFD">
        <w:rPr>
          <w:rFonts w:asciiTheme="majorHAnsi" w:hAnsiTheme="majorHAnsi" w:cstheme="majorHAnsi"/>
          <w:sz w:val="22"/>
        </w:rPr>
        <w:t>n</w:t>
      </w:r>
      <w:r w:rsidR="00A56DE2">
        <w:rPr>
          <w:rFonts w:asciiTheme="majorHAnsi" w:hAnsiTheme="majorHAnsi" w:cstheme="majorHAnsi"/>
          <w:sz w:val="22"/>
        </w:rPr>
        <w:t xml:space="preserve"> belast blijven </w:t>
      </w:r>
      <w:r w:rsidR="00962BFD">
        <w:rPr>
          <w:rFonts w:asciiTheme="majorHAnsi" w:hAnsiTheme="majorHAnsi" w:cstheme="majorHAnsi"/>
          <w:sz w:val="22"/>
        </w:rPr>
        <w:t>met het</w:t>
      </w:r>
      <w:r w:rsidR="00A56DE2">
        <w:rPr>
          <w:rFonts w:asciiTheme="majorHAnsi" w:hAnsiTheme="majorHAnsi" w:cstheme="majorHAnsi"/>
          <w:sz w:val="22"/>
        </w:rPr>
        <w:t xml:space="preserve"> gezag</w:t>
      </w:r>
      <w:r w:rsidR="00F679C7">
        <w:rPr>
          <w:rFonts w:asciiTheme="majorHAnsi" w:hAnsiTheme="majorHAnsi" w:cstheme="majorHAnsi"/>
          <w:sz w:val="22"/>
        </w:rPr>
        <w:t xml:space="preserve"> over de minderjarige kinderen</w:t>
      </w:r>
      <w:r w:rsidR="00A56DE2">
        <w:rPr>
          <w:rFonts w:asciiTheme="majorHAnsi" w:hAnsiTheme="majorHAnsi" w:cstheme="majorHAnsi"/>
          <w:sz w:val="22"/>
        </w:rPr>
        <w:t xml:space="preserve">, de ouder die niet het gezag heeft </w:t>
      </w:r>
      <w:r w:rsidR="00CC1AE9">
        <w:rPr>
          <w:rFonts w:asciiTheme="majorHAnsi" w:hAnsiTheme="majorHAnsi" w:cstheme="majorHAnsi"/>
          <w:sz w:val="22"/>
        </w:rPr>
        <w:t>het</w:t>
      </w:r>
      <w:r w:rsidR="00A56DE2">
        <w:rPr>
          <w:rFonts w:asciiTheme="majorHAnsi" w:hAnsiTheme="majorHAnsi" w:cstheme="majorHAnsi"/>
          <w:sz w:val="22"/>
        </w:rPr>
        <w:t xml:space="preserve"> recht en de plicht heeft op omgang met het kind</w:t>
      </w:r>
      <w:r w:rsidR="00982DBF">
        <w:rPr>
          <w:rFonts w:asciiTheme="majorHAnsi" w:hAnsiTheme="majorHAnsi" w:cstheme="majorHAnsi"/>
          <w:sz w:val="22"/>
        </w:rPr>
        <w:t>.</w:t>
      </w:r>
      <w:r w:rsidR="00E359C0">
        <w:rPr>
          <w:rStyle w:val="Voetnootmarkering"/>
          <w:rFonts w:asciiTheme="majorHAnsi" w:hAnsiTheme="majorHAnsi" w:cstheme="majorHAnsi"/>
          <w:sz w:val="22"/>
        </w:rPr>
        <w:footnoteReference w:id="11"/>
      </w:r>
      <w:r w:rsidR="00ED5331">
        <w:rPr>
          <w:rFonts w:asciiTheme="majorHAnsi" w:hAnsiTheme="majorHAnsi" w:cstheme="majorHAnsi"/>
          <w:sz w:val="22"/>
        </w:rPr>
        <w:t xml:space="preserve"> Wanneer ouders dus met elkaar </w:t>
      </w:r>
      <w:r w:rsidR="00B70E1A">
        <w:rPr>
          <w:rFonts w:asciiTheme="majorHAnsi" w:hAnsiTheme="majorHAnsi" w:cstheme="majorHAnsi"/>
          <w:sz w:val="22"/>
        </w:rPr>
        <w:t>een verdeling van de zorg- en opvoedingstaken gaan maken in het ouderschapsplan</w:t>
      </w:r>
      <w:r w:rsidR="00ED5331">
        <w:rPr>
          <w:rFonts w:asciiTheme="majorHAnsi" w:hAnsiTheme="majorHAnsi" w:cstheme="majorHAnsi"/>
          <w:sz w:val="22"/>
        </w:rPr>
        <w:t xml:space="preserve">, dienen deze twee normen altijd in acht te worden genomen. </w:t>
      </w:r>
    </w:p>
    <w:p w14:paraId="23C09480" w14:textId="77777777" w:rsidR="00A56DE2" w:rsidRDefault="00A56DE2" w:rsidP="008549BE">
      <w:pPr>
        <w:spacing w:line="360" w:lineRule="auto"/>
        <w:rPr>
          <w:rFonts w:asciiTheme="majorHAnsi" w:hAnsiTheme="majorHAnsi" w:cstheme="majorHAnsi"/>
          <w:sz w:val="22"/>
        </w:rPr>
      </w:pPr>
    </w:p>
    <w:p w14:paraId="33471EE9" w14:textId="204A01F8" w:rsidR="008549BE" w:rsidRDefault="00ED5331" w:rsidP="008549BE">
      <w:pPr>
        <w:spacing w:line="360" w:lineRule="auto"/>
        <w:rPr>
          <w:rFonts w:asciiTheme="majorHAnsi" w:hAnsiTheme="majorHAnsi" w:cstheme="majorHAnsi"/>
          <w:sz w:val="22"/>
        </w:rPr>
      </w:pPr>
      <w:r>
        <w:rPr>
          <w:rFonts w:asciiTheme="majorHAnsi" w:hAnsiTheme="majorHAnsi" w:cstheme="majorHAnsi"/>
          <w:sz w:val="22"/>
        </w:rPr>
        <w:t xml:space="preserve">Om invulling te geven aan de verdeling van de zorg- en opvoedingstaken wordt er een omgangsregeling of zorgregeling gemaakt. </w:t>
      </w:r>
      <w:r w:rsidR="00564490">
        <w:rPr>
          <w:rFonts w:asciiTheme="majorHAnsi" w:hAnsiTheme="majorHAnsi" w:cstheme="majorHAnsi"/>
          <w:sz w:val="22"/>
        </w:rPr>
        <w:t xml:space="preserve">Wanneer </w:t>
      </w:r>
      <w:r w:rsidR="00682785">
        <w:rPr>
          <w:rFonts w:asciiTheme="majorHAnsi" w:hAnsiTheme="majorHAnsi" w:cstheme="majorHAnsi"/>
          <w:sz w:val="22"/>
        </w:rPr>
        <w:t>ouders het gezamenlijk gezag hebben, wordt er gesproken van een zorgregeling. Wanneer een ouder belast is met het gezag en de andere ouder recht heeft op omgang met het kind, wordt het een omgangsregeling genoemd</w:t>
      </w:r>
      <w:r w:rsidR="004A4D57">
        <w:rPr>
          <w:rFonts w:asciiTheme="majorHAnsi" w:hAnsiTheme="majorHAnsi" w:cstheme="majorHAnsi"/>
          <w:sz w:val="22"/>
        </w:rPr>
        <w:t>.</w:t>
      </w:r>
      <w:r w:rsidR="00682785">
        <w:rPr>
          <w:rStyle w:val="Voetnootmarkering"/>
          <w:rFonts w:asciiTheme="majorHAnsi" w:hAnsiTheme="majorHAnsi" w:cstheme="majorHAnsi"/>
          <w:sz w:val="22"/>
        </w:rPr>
        <w:footnoteReference w:id="12"/>
      </w:r>
      <w:r w:rsidR="00682785">
        <w:rPr>
          <w:rFonts w:asciiTheme="majorHAnsi" w:hAnsiTheme="majorHAnsi" w:cstheme="majorHAnsi"/>
          <w:sz w:val="22"/>
        </w:rPr>
        <w:t xml:space="preserve"> Het betreft een regeling waarin ouders afspraken maken over waar het kind </w:t>
      </w:r>
      <w:r w:rsidR="00CC1AE9">
        <w:rPr>
          <w:rFonts w:asciiTheme="majorHAnsi" w:hAnsiTheme="majorHAnsi" w:cstheme="majorHAnsi"/>
          <w:sz w:val="22"/>
        </w:rPr>
        <w:t xml:space="preserve">zich </w:t>
      </w:r>
      <w:r w:rsidR="00682785">
        <w:rPr>
          <w:rFonts w:asciiTheme="majorHAnsi" w:hAnsiTheme="majorHAnsi" w:cstheme="majorHAnsi"/>
          <w:sz w:val="22"/>
        </w:rPr>
        <w:t xml:space="preserve">op bepaalde dagen </w:t>
      </w:r>
      <w:r w:rsidR="00B70E1A">
        <w:rPr>
          <w:rFonts w:asciiTheme="majorHAnsi" w:hAnsiTheme="majorHAnsi" w:cstheme="majorHAnsi"/>
          <w:sz w:val="22"/>
        </w:rPr>
        <w:t>bevindt</w:t>
      </w:r>
      <w:r w:rsidR="00682785">
        <w:rPr>
          <w:rFonts w:asciiTheme="majorHAnsi" w:hAnsiTheme="majorHAnsi" w:cstheme="majorHAnsi"/>
          <w:sz w:val="22"/>
        </w:rPr>
        <w:t xml:space="preserve"> en hoe deze dagen met elkaar worden afgewisseld. </w:t>
      </w:r>
      <w:r w:rsidR="00B70E1A">
        <w:rPr>
          <w:rFonts w:asciiTheme="majorHAnsi" w:hAnsiTheme="majorHAnsi" w:cstheme="majorHAnsi"/>
          <w:sz w:val="22"/>
        </w:rPr>
        <w:t>Hieronder valt ook</w:t>
      </w:r>
      <w:r w:rsidR="00682785">
        <w:rPr>
          <w:rFonts w:asciiTheme="majorHAnsi" w:hAnsiTheme="majorHAnsi" w:cstheme="majorHAnsi"/>
          <w:sz w:val="22"/>
        </w:rPr>
        <w:t xml:space="preserve"> het halen en brengen naar sporten, de afwisseling van de weekenden</w:t>
      </w:r>
      <w:r w:rsidR="00B70E1A">
        <w:rPr>
          <w:rFonts w:asciiTheme="majorHAnsi" w:hAnsiTheme="majorHAnsi" w:cstheme="majorHAnsi"/>
          <w:sz w:val="22"/>
        </w:rPr>
        <w:t xml:space="preserve">, </w:t>
      </w:r>
      <w:r w:rsidR="00682785">
        <w:rPr>
          <w:rFonts w:asciiTheme="majorHAnsi" w:hAnsiTheme="majorHAnsi" w:cstheme="majorHAnsi"/>
          <w:sz w:val="22"/>
        </w:rPr>
        <w:t xml:space="preserve">de </w:t>
      </w:r>
      <w:r w:rsidR="00B70E1A">
        <w:rPr>
          <w:rFonts w:asciiTheme="majorHAnsi" w:hAnsiTheme="majorHAnsi" w:cstheme="majorHAnsi"/>
          <w:sz w:val="22"/>
        </w:rPr>
        <w:t xml:space="preserve">verdeling van de </w:t>
      </w:r>
      <w:r w:rsidR="00682785">
        <w:rPr>
          <w:rFonts w:asciiTheme="majorHAnsi" w:hAnsiTheme="majorHAnsi" w:cstheme="majorHAnsi"/>
          <w:sz w:val="22"/>
        </w:rPr>
        <w:t xml:space="preserve">vakanties </w:t>
      </w:r>
      <w:r w:rsidR="00CC1AE9">
        <w:rPr>
          <w:rFonts w:asciiTheme="majorHAnsi" w:hAnsiTheme="majorHAnsi" w:cstheme="majorHAnsi"/>
          <w:sz w:val="22"/>
        </w:rPr>
        <w:t xml:space="preserve">en </w:t>
      </w:r>
      <w:r w:rsidR="00B70E1A">
        <w:rPr>
          <w:rFonts w:asciiTheme="majorHAnsi" w:hAnsiTheme="majorHAnsi" w:cstheme="majorHAnsi"/>
          <w:sz w:val="22"/>
        </w:rPr>
        <w:t>ook de ziekenhuisbezoeken</w:t>
      </w:r>
      <w:r w:rsidR="004A4D57">
        <w:rPr>
          <w:rFonts w:asciiTheme="majorHAnsi" w:hAnsiTheme="majorHAnsi" w:cstheme="majorHAnsi"/>
          <w:sz w:val="22"/>
        </w:rPr>
        <w:t>.</w:t>
      </w:r>
      <w:r w:rsidR="004248AE">
        <w:rPr>
          <w:rStyle w:val="Voetnootmarkering"/>
          <w:rFonts w:asciiTheme="majorHAnsi" w:hAnsiTheme="majorHAnsi" w:cstheme="majorHAnsi"/>
          <w:sz w:val="22"/>
        </w:rPr>
        <w:footnoteReference w:id="13"/>
      </w:r>
      <w:r w:rsidR="00682785">
        <w:rPr>
          <w:rFonts w:asciiTheme="majorHAnsi" w:hAnsiTheme="majorHAnsi" w:cstheme="majorHAnsi"/>
          <w:sz w:val="22"/>
        </w:rPr>
        <w:t xml:space="preserve"> Vaak worden hier tijden aan verbonden om het voor partijen duidelijk te maken en </w:t>
      </w:r>
      <w:r w:rsidR="00B70E1A">
        <w:rPr>
          <w:rFonts w:asciiTheme="majorHAnsi" w:hAnsiTheme="majorHAnsi" w:cstheme="majorHAnsi"/>
          <w:sz w:val="22"/>
        </w:rPr>
        <w:t>eventuele conflicten</w:t>
      </w:r>
      <w:r w:rsidR="00682785">
        <w:rPr>
          <w:rFonts w:asciiTheme="majorHAnsi" w:hAnsiTheme="majorHAnsi" w:cstheme="majorHAnsi"/>
          <w:sz w:val="22"/>
        </w:rPr>
        <w:t xml:space="preserve"> </w:t>
      </w:r>
      <w:r w:rsidR="00B70E1A">
        <w:rPr>
          <w:rFonts w:asciiTheme="majorHAnsi" w:hAnsiTheme="majorHAnsi" w:cstheme="majorHAnsi"/>
          <w:sz w:val="22"/>
        </w:rPr>
        <w:t>voor te kunnen zijn</w:t>
      </w:r>
      <w:r w:rsidR="00682785">
        <w:rPr>
          <w:rFonts w:asciiTheme="majorHAnsi" w:hAnsiTheme="majorHAnsi" w:cstheme="majorHAnsi"/>
          <w:sz w:val="22"/>
        </w:rPr>
        <w:t xml:space="preserve">. </w:t>
      </w:r>
    </w:p>
    <w:p w14:paraId="61117E6E" w14:textId="77777777" w:rsidR="00E53718" w:rsidRDefault="00E53718" w:rsidP="00E53718">
      <w:pPr>
        <w:spacing w:line="360" w:lineRule="auto"/>
        <w:rPr>
          <w:rFonts w:asciiTheme="majorHAnsi" w:hAnsiTheme="majorHAnsi" w:cstheme="majorHAnsi"/>
          <w:sz w:val="22"/>
        </w:rPr>
      </w:pPr>
    </w:p>
    <w:p w14:paraId="3632F866" w14:textId="729514BF" w:rsidR="00E53718" w:rsidRDefault="00E53718" w:rsidP="00E53718">
      <w:pPr>
        <w:spacing w:line="360" w:lineRule="auto"/>
        <w:rPr>
          <w:rFonts w:asciiTheme="majorHAnsi" w:hAnsiTheme="majorHAnsi" w:cstheme="majorHAnsi"/>
          <w:sz w:val="22"/>
        </w:rPr>
      </w:pPr>
      <w:r>
        <w:rPr>
          <w:rFonts w:asciiTheme="majorHAnsi" w:hAnsiTheme="majorHAnsi" w:cstheme="majorHAnsi"/>
          <w:sz w:val="22"/>
        </w:rPr>
        <w:t xml:space="preserve">2.7 </w:t>
      </w:r>
      <w:r>
        <w:rPr>
          <w:rFonts w:asciiTheme="majorHAnsi" w:hAnsiTheme="majorHAnsi" w:cstheme="majorHAnsi"/>
          <w:sz w:val="22"/>
        </w:rPr>
        <w:tab/>
        <w:t>Toetsing ouderschapsplan</w:t>
      </w:r>
    </w:p>
    <w:p w14:paraId="5C703905" w14:textId="144D1BFB" w:rsidR="00E53718" w:rsidRDefault="00E53718" w:rsidP="00E53718">
      <w:pPr>
        <w:spacing w:line="360" w:lineRule="auto"/>
        <w:rPr>
          <w:rFonts w:asciiTheme="majorHAnsi" w:hAnsiTheme="majorHAnsi" w:cstheme="majorHAnsi"/>
          <w:sz w:val="22"/>
        </w:rPr>
      </w:pPr>
      <w:r>
        <w:rPr>
          <w:rFonts w:asciiTheme="majorHAnsi" w:hAnsiTheme="majorHAnsi" w:cstheme="majorHAnsi"/>
          <w:sz w:val="22"/>
        </w:rPr>
        <w:t xml:space="preserve">De rechter zal het ouderschapsplan marginaal toetsen. Dit houdt in dat hij niet het hele ouderschapsplan op elk punt zal beoordelen, maar alleen de belangrijke aspecten eruit zal halen voor </w:t>
      </w:r>
      <w:r>
        <w:rPr>
          <w:rFonts w:asciiTheme="majorHAnsi" w:hAnsiTheme="majorHAnsi" w:cstheme="majorHAnsi"/>
          <w:sz w:val="22"/>
        </w:rPr>
        <w:lastRenderedPageBreak/>
        <w:t xml:space="preserve">beoordeling. Hij zal dit doen tijdens de echtscheidingsprocedure. Wanneer partijen nog in geschil zijn over bepaalde aspecten van de echtscheiding, zal dit op een zitting worden besproken. De rechter zal voorafgaand aan de zitting de stukken doornemen, zodat eventuele vragen aan partijen op de zitting kunnen worden </w:t>
      </w:r>
      <w:r w:rsidR="00CC1AE9">
        <w:rPr>
          <w:rFonts w:asciiTheme="majorHAnsi" w:hAnsiTheme="majorHAnsi" w:cstheme="majorHAnsi"/>
          <w:sz w:val="22"/>
        </w:rPr>
        <w:t>gesteld</w:t>
      </w:r>
      <w:r>
        <w:rPr>
          <w:rFonts w:asciiTheme="majorHAnsi" w:hAnsiTheme="majorHAnsi" w:cstheme="majorHAnsi"/>
          <w:sz w:val="22"/>
        </w:rPr>
        <w:t xml:space="preserve">. Mocht de rechter het niet eens zijn met bepaalde aspecten van het ouderschapsplan kan dit ook worden aangekaart, zodat dit </w:t>
      </w:r>
      <w:r w:rsidR="00CC1AE9">
        <w:rPr>
          <w:rFonts w:asciiTheme="majorHAnsi" w:hAnsiTheme="majorHAnsi" w:cstheme="majorHAnsi"/>
          <w:sz w:val="22"/>
        </w:rPr>
        <w:t>vóó</w:t>
      </w:r>
      <w:r>
        <w:rPr>
          <w:rFonts w:asciiTheme="majorHAnsi" w:hAnsiTheme="majorHAnsi" w:cstheme="majorHAnsi"/>
          <w:sz w:val="22"/>
        </w:rPr>
        <w:t xml:space="preserve">r het uitspreken van de echtscheiding in orde kan worden gemaakt. </w:t>
      </w:r>
    </w:p>
    <w:p w14:paraId="58485818" w14:textId="47C90F93" w:rsidR="00E53718" w:rsidRDefault="00E53718" w:rsidP="00E53718">
      <w:pPr>
        <w:spacing w:line="360" w:lineRule="auto"/>
        <w:rPr>
          <w:rFonts w:asciiTheme="majorHAnsi" w:hAnsiTheme="majorHAnsi" w:cstheme="majorHAnsi"/>
          <w:sz w:val="22"/>
        </w:rPr>
      </w:pPr>
      <w:r>
        <w:rPr>
          <w:rFonts w:asciiTheme="majorHAnsi" w:hAnsiTheme="majorHAnsi" w:cstheme="majorHAnsi"/>
          <w:sz w:val="22"/>
        </w:rPr>
        <w:t xml:space="preserve">De rechter beoordeelt het ouderschapsplan door te kijken of de verplichte onderdelen uit art. 815 lid 3 Rv in het ouderschapsplan zijn opgenomen en of het kind bij het opmaken van het ouderschapsplan is betrokken. Een van de belangrijkste maatstaven die de rechter hier ook bij in acht neemt is het belang van het kind. Dit blijkt ook uit art. 3 IVRK. Dit artikel zegt namelijk dat </w:t>
      </w:r>
      <w:r w:rsidR="00690CED">
        <w:rPr>
          <w:rFonts w:asciiTheme="majorHAnsi" w:hAnsiTheme="majorHAnsi" w:cstheme="majorHAnsi"/>
          <w:sz w:val="22"/>
        </w:rPr>
        <w:t xml:space="preserve">bij </w:t>
      </w:r>
      <w:r>
        <w:rPr>
          <w:rFonts w:asciiTheme="majorHAnsi" w:hAnsiTheme="majorHAnsi" w:cstheme="majorHAnsi"/>
          <w:sz w:val="22"/>
        </w:rPr>
        <w:t>alle maatregelen en beslissingen die worden genomen die het kind betreffen, het belang van het kind als eerste overweging telt. Daarnaast mag het ouderschapsplan niet in strijd zijn met de wet</w:t>
      </w:r>
      <w:r>
        <w:rPr>
          <w:rStyle w:val="Voetnootmarkering"/>
          <w:rFonts w:asciiTheme="majorHAnsi" w:hAnsiTheme="majorHAnsi" w:cstheme="majorHAnsi"/>
          <w:sz w:val="22"/>
        </w:rPr>
        <w:footnoteReference w:id="14"/>
      </w:r>
      <w:r>
        <w:rPr>
          <w:rFonts w:asciiTheme="majorHAnsi" w:hAnsiTheme="majorHAnsi" w:cstheme="majorHAnsi"/>
          <w:sz w:val="22"/>
        </w:rPr>
        <w:t xml:space="preserve">. </w:t>
      </w:r>
    </w:p>
    <w:p w14:paraId="2884EDB1" w14:textId="4FEBA7D9" w:rsidR="00CF56FC" w:rsidRDefault="00CF56FC" w:rsidP="008549BE">
      <w:pPr>
        <w:spacing w:line="360" w:lineRule="auto"/>
        <w:rPr>
          <w:rFonts w:asciiTheme="majorHAnsi" w:hAnsiTheme="majorHAnsi" w:cstheme="majorHAnsi"/>
          <w:sz w:val="22"/>
        </w:rPr>
      </w:pPr>
    </w:p>
    <w:p w14:paraId="1E930314" w14:textId="15DB9593" w:rsidR="00CF56FC" w:rsidRDefault="00CF56FC" w:rsidP="008549BE">
      <w:pPr>
        <w:spacing w:line="360" w:lineRule="auto"/>
        <w:rPr>
          <w:rFonts w:asciiTheme="majorHAnsi" w:hAnsiTheme="majorHAnsi" w:cstheme="majorHAnsi"/>
          <w:sz w:val="22"/>
        </w:rPr>
      </w:pPr>
      <w:r>
        <w:rPr>
          <w:rFonts w:asciiTheme="majorHAnsi" w:hAnsiTheme="majorHAnsi" w:cstheme="majorHAnsi"/>
          <w:sz w:val="22"/>
        </w:rPr>
        <w:t>2.</w:t>
      </w:r>
      <w:r w:rsidR="00E53718">
        <w:rPr>
          <w:rFonts w:asciiTheme="majorHAnsi" w:hAnsiTheme="majorHAnsi" w:cstheme="majorHAnsi"/>
          <w:sz w:val="22"/>
        </w:rPr>
        <w:t>8</w:t>
      </w:r>
      <w:r>
        <w:rPr>
          <w:rFonts w:asciiTheme="majorHAnsi" w:hAnsiTheme="majorHAnsi" w:cstheme="majorHAnsi"/>
          <w:sz w:val="22"/>
        </w:rPr>
        <w:tab/>
        <w:t>Rol van de rechter</w:t>
      </w:r>
    </w:p>
    <w:p w14:paraId="7DFCB69F" w14:textId="28B17A5A" w:rsidR="00CF56FC" w:rsidRDefault="00B16B39" w:rsidP="008549BE">
      <w:pPr>
        <w:spacing w:line="360" w:lineRule="auto"/>
        <w:rPr>
          <w:rFonts w:asciiTheme="majorHAnsi" w:hAnsiTheme="majorHAnsi" w:cstheme="majorHAnsi"/>
          <w:sz w:val="22"/>
        </w:rPr>
      </w:pPr>
      <w:r>
        <w:rPr>
          <w:rFonts w:asciiTheme="majorHAnsi" w:hAnsiTheme="majorHAnsi" w:cstheme="majorHAnsi"/>
          <w:sz w:val="22"/>
        </w:rPr>
        <w:t>Een belangrijke uitspraak van de Hoge Raad uit 2014 geeft weer wat voor rol de rechter speelt in zaken betreffende de nakoming van de omgangsregeling</w:t>
      </w:r>
      <w:r w:rsidR="00CF56FC">
        <w:rPr>
          <w:rFonts w:asciiTheme="majorHAnsi" w:hAnsiTheme="majorHAnsi" w:cstheme="majorHAnsi"/>
          <w:sz w:val="22"/>
        </w:rPr>
        <w:t xml:space="preserve">. De Hoge Raad geeft aan dat de rechter verplicht is een actieve houding aan te nemen. </w:t>
      </w:r>
      <w:r>
        <w:rPr>
          <w:rFonts w:asciiTheme="majorHAnsi" w:hAnsiTheme="majorHAnsi" w:cstheme="majorHAnsi"/>
          <w:sz w:val="22"/>
        </w:rPr>
        <w:t>Door middel van het nemen van gepaste maatregelen dient de rechter de frustrerende partij te motiveren en te stimuleren tot nakoming van de omgangsregeling. De Hoge Raad</w:t>
      </w:r>
      <w:r w:rsidR="00CF56FC">
        <w:rPr>
          <w:rFonts w:asciiTheme="majorHAnsi" w:hAnsiTheme="majorHAnsi" w:cstheme="majorHAnsi"/>
          <w:sz w:val="22"/>
        </w:rPr>
        <w:t xml:space="preserve"> ontleent d</w:t>
      </w:r>
      <w:r>
        <w:rPr>
          <w:rFonts w:asciiTheme="majorHAnsi" w:hAnsiTheme="majorHAnsi" w:cstheme="majorHAnsi"/>
          <w:sz w:val="22"/>
        </w:rPr>
        <w:t>eze verplichting</w:t>
      </w:r>
      <w:r w:rsidR="00CF56FC">
        <w:rPr>
          <w:rFonts w:asciiTheme="majorHAnsi" w:hAnsiTheme="majorHAnsi" w:cstheme="majorHAnsi"/>
          <w:sz w:val="22"/>
        </w:rPr>
        <w:t xml:space="preserve"> aan art. 8 EVRM, waarin het recht op family life wordt uitgelegd.</w:t>
      </w:r>
      <w:r w:rsidR="00CF56FC">
        <w:rPr>
          <w:rStyle w:val="Voetnootmarkering"/>
          <w:rFonts w:asciiTheme="majorHAnsi" w:hAnsiTheme="majorHAnsi" w:cstheme="majorHAnsi"/>
          <w:sz w:val="22"/>
        </w:rPr>
        <w:footnoteReference w:id="15"/>
      </w:r>
      <w:r w:rsidR="00CF56FC">
        <w:rPr>
          <w:rFonts w:asciiTheme="majorHAnsi" w:hAnsiTheme="majorHAnsi" w:cstheme="majorHAnsi"/>
          <w:sz w:val="22"/>
        </w:rPr>
        <w:t xml:space="preserve"> Dit arrest is belangrijk omdat hier echt de nadruk wordt gelegd op het feit dat de rechter actief bezig moet zijn met het stimuleren van partijen</w:t>
      </w:r>
      <w:r>
        <w:rPr>
          <w:rFonts w:asciiTheme="majorHAnsi" w:hAnsiTheme="majorHAnsi" w:cstheme="majorHAnsi"/>
          <w:sz w:val="22"/>
        </w:rPr>
        <w:t xml:space="preserve"> en de verantwoordelijkheid niet alleen bij partijen zelf ligt. </w:t>
      </w:r>
    </w:p>
    <w:p w14:paraId="606C39EC" w14:textId="32F6FDA8" w:rsidR="00EF3960" w:rsidRDefault="00EF3960" w:rsidP="008549BE">
      <w:pPr>
        <w:spacing w:line="360" w:lineRule="auto"/>
        <w:rPr>
          <w:rFonts w:asciiTheme="majorHAnsi" w:hAnsiTheme="majorHAnsi" w:cstheme="majorHAnsi"/>
          <w:sz w:val="22"/>
        </w:rPr>
      </w:pPr>
    </w:p>
    <w:p w14:paraId="486DF796" w14:textId="377DCEE6" w:rsidR="00EF3960" w:rsidRDefault="008332B2" w:rsidP="008549BE">
      <w:pPr>
        <w:spacing w:line="360" w:lineRule="auto"/>
        <w:rPr>
          <w:rFonts w:asciiTheme="majorHAnsi" w:hAnsiTheme="majorHAnsi" w:cstheme="majorHAnsi"/>
          <w:sz w:val="22"/>
        </w:rPr>
      </w:pPr>
      <w:r>
        <w:rPr>
          <w:rFonts w:asciiTheme="majorHAnsi" w:hAnsiTheme="majorHAnsi" w:cstheme="majorHAnsi"/>
          <w:sz w:val="22"/>
        </w:rPr>
        <w:t xml:space="preserve">Door middel van het inzetten van dwangmiddelen kan de frustrerende partij worden gestimuleerd om zich wel aan de omgangsregeling te houden. Welke dwangmiddelen kunnen worden ingezet zullen in het volgende hoofdstuk worden besproken. </w:t>
      </w:r>
    </w:p>
    <w:p w14:paraId="2F822920" w14:textId="2F709062" w:rsidR="003E5898" w:rsidRDefault="003E5898" w:rsidP="008549BE">
      <w:pPr>
        <w:spacing w:line="360" w:lineRule="auto"/>
        <w:rPr>
          <w:rFonts w:asciiTheme="majorHAnsi" w:hAnsiTheme="majorHAnsi" w:cstheme="majorHAnsi"/>
          <w:sz w:val="22"/>
        </w:rPr>
      </w:pPr>
    </w:p>
    <w:p w14:paraId="0C5FDEB0" w14:textId="77777777" w:rsidR="003E5898" w:rsidRDefault="003E5898" w:rsidP="008549BE">
      <w:pPr>
        <w:spacing w:line="360" w:lineRule="auto"/>
        <w:rPr>
          <w:rFonts w:asciiTheme="majorHAnsi" w:hAnsiTheme="majorHAnsi" w:cstheme="majorHAnsi"/>
          <w:sz w:val="22"/>
        </w:rPr>
      </w:pPr>
    </w:p>
    <w:p w14:paraId="0154A75F" w14:textId="0E4CA433" w:rsidR="004F2BCD" w:rsidRDefault="004F2BCD" w:rsidP="00BE233F">
      <w:pPr>
        <w:spacing w:line="360" w:lineRule="auto"/>
        <w:rPr>
          <w:rFonts w:asciiTheme="majorHAnsi" w:hAnsiTheme="majorHAnsi" w:cstheme="majorHAnsi"/>
          <w:sz w:val="22"/>
        </w:rPr>
      </w:pPr>
    </w:p>
    <w:p w14:paraId="2D43F3B9" w14:textId="22E9C6B7" w:rsidR="008332B2" w:rsidRDefault="008332B2" w:rsidP="00BE233F">
      <w:pPr>
        <w:spacing w:line="360" w:lineRule="auto"/>
        <w:rPr>
          <w:rFonts w:asciiTheme="majorHAnsi" w:hAnsiTheme="majorHAnsi" w:cstheme="majorHAnsi"/>
          <w:sz w:val="22"/>
        </w:rPr>
      </w:pPr>
    </w:p>
    <w:p w14:paraId="7D793165" w14:textId="2D68E482" w:rsidR="008332B2" w:rsidRDefault="008332B2" w:rsidP="00BE233F">
      <w:pPr>
        <w:spacing w:line="360" w:lineRule="auto"/>
        <w:rPr>
          <w:rFonts w:asciiTheme="majorHAnsi" w:hAnsiTheme="majorHAnsi" w:cstheme="majorHAnsi"/>
          <w:sz w:val="22"/>
        </w:rPr>
      </w:pPr>
    </w:p>
    <w:p w14:paraId="2C130999" w14:textId="77777777" w:rsidR="008332B2" w:rsidRDefault="008332B2" w:rsidP="00BE233F">
      <w:pPr>
        <w:spacing w:line="360" w:lineRule="auto"/>
        <w:rPr>
          <w:rFonts w:asciiTheme="majorHAnsi" w:hAnsiTheme="majorHAnsi" w:cstheme="majorHAnsi"/>
          <w:sz w:val="22"/>
        </w:rPr>
      </w:pPr>
    </w:p>
    <w:p w14:paraId="2745F2D2" w14:textId="77777777" w:rsidR="008332B2" w:rsidRDefault="008332B2" w:rsidP="00BE233F">
      <w:pPr>
        <w:spacing w:line="360" w:lineRule="auto"/>
        <w:rPr>
          <w:rFonts w:asciiTheme="majorHAnsi" w:hAnsiTheme="majorHAnsi" w:cstheme="majorHAnsi"/>
          <w:b/>
          <w:sz w:val="22"/>
        </w:rPr>
      </w:pPr>
    </w:p>
    <w:p w14:paraId="427C2C80" w14:textId="70772EA9" w:rsidR="00BE233F" w:rsidRDefault="00BE233F" w:rsidP="00BE233F">
      <w:pPr>
        <w:spacing w:line="360" w:lineRule="auto"/>
        <w:rPr>
          <w:rFonts w:asciiTheme="majorHAnsi" w:hAnsiTheme="majorHAnsi" w:cstheme="majorHAnsi"/>
          <w:b/>
          <w:sz w:val="22"/>
        </w:rPr>
      </w:pPr>
      <w:r>
        <w:rPr>
          <w:rFonts w:asciiTheme="majorHAnsi" w:hAnsiTheme="majorHAnsi" w:cstheme="majorHAnsi"/>
          <w:b/>
          <w:sz w:val="22"/>
        </w:rPr>
        <w:t>Hoofdstuk 3: De dwangmiddelen</w:t>
      </w:r>
    </w:p>
    <w:p w14:paraId="003224BB" w14:textId="49ACD53B" w:rsidR="00BE233F" w:rsidRDefault="00BE233F" w:rsidP="00BE233F">
      <w:pPr>
        <w:spacing w:line="360" w:lineRule="auto"/>
        <w:rPr>
          <w:rFonts w:asciiTheme="majorHAnsi" w:hAnsiTheme="majorHAnsi" w:cstheme="majorHAnsi"/>
          <w:b/>
          <w:sz w:val="22"/>
        </w:rPr>
      </w:pPr>
    </w:p>
    <w:p w14:paraId="067D1AF8" w14:textId="66C488E6" w:rsidR="0077078C" w:rsidRDefault="0077078C" w:rsidP="00BE233F">
      <w:pPr>
        <w:spacing w:line="360" w:lineRule="auto"/>
        <w:rPr>
          <w:rFonts w:asciiTheme="majorHAnsi" w:hAnsiTheme="majorHAnsi" w:cstheme="majorHAnsi"/>
          <w:sz w:val="22"/>
        </w:rPr>
      </w:pPr>
      <w:r>
        <w:rPr>
          <w:rFonts w:asciiTheme="majorHAnsi" w:hAnsiTheme="majorHAnsi" w:cstheme="majorHAnsi"/>
          <w:sz w:val="22"/>
        </w:rPr>
        <w:t>3.1</w:t>
      </w:r>
      <w:r>
        <w:rPr>
          <w:rFonts w:asciiTheme="majorHAnsi" w:hAnsiTheme="majorHAnsi" w:cstheme="majorHAnsi"/>
          <w:sz w:val="22"/>
        </w:rPr>
        <w:tab/>
        <w:t>Inleiding</w:t>
      </w:r>
    </w:p>
    <w:p w14:paraId="1CC4CB9B" w14:textId="2352DAE2" w:rsidR="0077078C" w:rsidRDefault="0077078C" w:rsidP="00BE233F">
      <w:pPr>
        <w:spacing w:line="360" w:lineRule="auto"/>
        <w:rPr>
          <w:rFonts w:asciiTheme="majorHAnsi" w:hAnsiTheme="majorHAnsi" w:cstheme="majorHAnsi"/>
          <w:sz w:val="22"/>
        </w:rPr>
      </w:pPr>
      <w:r>
        <w:rPr>
          <w:rFonts w:asciiTheme="majorHAnsi" w:hAnsiTheme="majorHAnsi" w:cstheme="majorHAnsi"/>
          <w:sz w:val="22"/>
        </w:rPr>
        <w:t xml:space="preserve">In dit hoofdstuk zullen de verschillende dwangmiddelen </w:t>
      </w:r>
      <w:r w:rsidR="00160724">
        <w:rPr>
          <w:rFonts w:asciiTheme="majorHAnsi" w:hAnsiTheme="majorHAnsi" w:cstheme="majorHAnsi"/>
          <w:sz w:val="22"/>
        </w:rPr>
        <w:t xml:space="preserve">die kunnen worden ingezet bij het niet nakomen van de omgangsregeling worden benoemd. </w:t>
      </w:r>
      <w:r>
        <w:rPr>
          <w:rFonts w:asciiTheme="majorHAnsi" w:hAnsiTheme="majorHAnsi" w:cstheme="majorHAnsi"/>
          <w:sz w:val="22"/>
        </w:rPr>
        <w:t xml:space="preserve">Als eerste zal een onderscheid worden gemaakt tussen buitengerechtelijke dwangmiddelen en gerechtelijke dwangmiddelen. Daarna zal er per dwangmiddel worden aangegeven wat deze precies inhoudt. </w:t>
      </w:r>
      <w:r w:rsidR="004520F3">
        <w:rPr>
          <w:rFonts w:asciiTheme="majorHAnsi" w:hAnsiTheme="majorHAnsi" w:cstheme="majorHAnsi"/>
          <w:sz w:val="22"/>
        </w:rPr>
        <w:t xml:space="preserve">Wat van belang is bij het lezen van dit hoofdstuk is dat het hier gaat om dwangmiddelen. Sommige van de genoemde dwangmiddelen kunnen ook als een apart verzoek worden </w:t>
      </w:r>
      <w:r w:rsidR="00690CED">
        <w:rPr>
          <w:rFonts w:asciiTheme="majorHAnsi" w:hAnsiTheme="majorHAnsi" w:cstheme="majorHAnsi"/>
          <w:sz w:val="22"/>
        </w:rPr>
        <w:t>ingediend</w:t>
      </w:r>
      <w:r w:rsidR="004520F3">
        <w:rPr>
          <w:rFonts w:asciiTheme="majorHAnsi" w:hAnsiTheme="majorHAnsi" w:cstheme="majorHAnsi"/>
          <w:sz w:val="22"/>
        </w:rPr>
        <w:t xml:space="preserve"> waarbij het niet gaat om de situatie dat een partij dient te worden gestimuleerd tot nakoming</w:t>
      </w:r>
      <w:r w:rsidR="00C7028B">
        <w:rPr>
          <w:rFonts w:asciiTheme="majorHAnsi" w:hAnsiTheme="majorHAnsi" w:cstheme="majorHAnsi"/>
          <w:sz w:val="22"/>
        </w:rPr>
        <w:t xml:space="preserve"> van de omgangsregeling</w:t>
      </w:r>
      <w:r w:rsidR="004520F3">
        <w:rPr>
          <w:rFonts w:asciiTheme="majorHAnsi" w:hAnsiTheme="majorHAnsi" w:cstheme="majorHAnsi"/>
          <w:sz w:val="22"/>
        </w:rPr>
        <w:t xml:space="preserve">. Dit is het geval bij de gezagswijziging, de ondertoezichtstelling, de wijziging van de hoofdverblijfplaats en het benoemen van de bijzondere curator. In dit hoofdstuk worden deze procedures dus alleen behandeld in de vorm van een dwangmiddel. </w:t>
      </w:r>
    </w:p>
    <w:p w14:paraId="49D93948" w14:textId="2D7759BF" w:rsidR="0077078C" w:rsidRDefault="0077078C" w:rsidP="00BE233F">
      <w:pPr>
        <w:spacing w:line="360" w:lineRule="auto"/>
        <w:rPr>
          <w:rFonts w:asciiTheme="majorHAnsi" w:hAnsiTheme="majorHAnsi" w:cstheme="majorHAnsi"/>
          <w:sz w:val="22"/>
        </w:rPr>
      </w:pPr>
    </w:p>
    <w:p w14:paraId="56BABF04" w14:textId="5505172C" w:rsidR="0077078C" w:rsidRDefault="0077078C" w:rsidP="00BE233F">
      <w:pPr>
        <w:spacing w:line="360" w:lineRule="auto"/>
        <w:rPr>
          <w:rFonts w:asciiTheme="majorHAnsi" w:hAnsiTheme="majorHAnsi" w:cstheme="majorHAnsi"/>
          <w:sz w:val="22"/>
        </w:rPr>
      </w:pPr>
      <w:r>
        <w:rPr>
          <w:rFonts w:asciiTheme="majorHAnsi" w:hAnsiTheme="majorHAnsi" w:cstheme="majorHAnsi"/>
          <w:sz w:val="22"/>
        </w:rPr>
        <w:t xml:space="preserve">3.2 </w:t>
      </w:r>
      <w:r>
        <w:rPr>
          <w:rFonts w:asciiTheme="majorHAnsi" w:hAnsiTheme="majorHAnsi" w:cstheme="majorHAnsi"/>
          <w:sz w:val="22"/>
        </w:rPr>
        <w:tab/>
        <w:t>Buitengerechtelijke dwangmiddelen</w:t>
      </w:r>
    </w:p>
    <w:p w14:paraId="25BBBA1F" w14:textId="43A05AE8" w:rsidR="0077078C" w:rsidRDefault="0077078C" w:rsidP="00BE233F">
      <w:pPr>
        <w:spacing w:line="360" w:lineRule="auto"/>
        <w:rPr>
          <w:rFonts w:asciiTheme="majorHAnsi" w:hAnsiTheme="majorHAnsi" w:cstheme="majorHAnsi"/>
          <w:sz w:val="22"/>
        </w:rPr>
      </w:pPr>
      <w:r>
        <w:rPr>
          <w:rFonts w:asciiTheme="majorHAnsi" w:hAnsiTheme="majorHAnsi" w:cstheme="majorHAnsi"/>
          <w:sz w:val="22"/>
        </w:rPr>
        <w:t>Als eerste zullen de buitengerechtelijke dwangmiddelen worden besproken. Met buitengerechtelijke dwangmiddelen wordt bedoeld de dwangmiddelen waarbij geen tussenkomst van de rechter nodig is. Deze buitengerechtelijke dwangmiddelen kunnen echter wel door de rechter worden opgelegd</w:t>
      </w:r>
      <w:r w:rsidR="00C7028B">
        <w:rPr>
          <w:rFonts w:asciiTheme="majorHAnsi" w:hAnsiTheme="majorHAnsi" w:cstheme="majorHAnsi"/>
          <w:sz w:val="22"/>
        </w:rPr>
        <w:t xml:space="preserve"> of worden geadviseerd</w:t>
      </w:r>
      <w:r>
        <w:rPr>
          <w:rFonts w:asciiTheme="majorHAnsi" w:hAnsiTheme="majorHAnsi" w:cstheme="majorHAnsi"/>
          <w:sz w:val="22"/>
        </w:rPr>
        <w:t>.</w:t>
      </w:r>
      <w:r w:rsidR="00C7028B">
        <w:rPr>
          <w:rFonts w:asciiTheme="majorHAnsi" w:hAnsiTheme="majorHAnsi" w:cstheme="majorHAnsi"/>
          <w:sz w:val="22"/>
        </w:rPr>
        <w:t xml:space="preserve"> De vormen van buitengerechtelijke dwangmiddelen </w:t>
      </w:r>
      <w:r>
        <w:rPr>
          <w:rFonts w:asciiTheme="majorHAnsi" w:hAnsiTheme="majorHAnsi" w:cstheme="majorHAnsi"/>
          <w:sz w:val="22"/>
        </w:rPr>
        <w:t>zijn mediation</w:t>
      </w:r>
      <w:r w:rsidR="0016666D">
        <w:rPr>
          <w:rFonts w:asciiTheme="majorHAnsi" w:hAnsiTheme="majorHAnsi" w:cstheme="majorHAnsi"/>
          <w:sz w:val="22"/>
        </w:rPr>
        <w:t xml:space="preserve"> en begeleide omgang. </w:t>
      </w:r>
    </w:p>
    <w:p w14:paraId="5AB31EC5" w14:textId="619CA3B5" w:rsidR="0016666D" w:rsidRDefault="0016666D" w:rsidP="00BE233F">
      <w:pPr>
        <w:spacing w:line="360" w:lineRule="auto"/>
        <w:rPr>
          <w:rFonts w:asciiTheme="majorHAnsi" w:hAnsiTheme="majorHAnsi" w:cstheme="majorHAnsi"/>
          <w:sz w:val="22"/>
        </w:rPr>
      </w:pPr>
    </w:p>
    <w:p w14:paraId="51413A2F" w14:textId="6A544A35" w:rsidR="00EA79A8" w:rsidRDefault="00EA79A8" w:rsidP="00BE233F">
      <w:pPr>
        <w:spacing w:line="360" w:lineRule="auto"/>
        <w:rPr>
          <w:rFonts w:asciiTheme="majorHAnsi" w:hAnsiTheme="majorHAnsi" w:cstheme="majorHAnsi"/>
          <w:sz w:val="22"/>
        </w:rPr>
      </w:pPr>
      <w:r>
        <w:rPr>
          <w:rFonts w:asciiTheme="majorHAnsi" w:hAnsiTheme="majorHAnsi" w:cstheme="majorHAnsi"/>
          <w:sz w:val="22"/>
        </w:rPr>
        <w:t>3.2.1</w:t>
      </w:r>
      <w:r>
        <w:rPr>
          <w:rFonts w:asciiTheme="majorHAnsi" w:hAnsiTheme="majorHAnsi" w:cstheme="majorHAnsi"/>
          <w:sz w:val="22"/>
        </w:rPr>
        <w:tab/>
        <w:t>Mediation</w:t>
      </w:r>
    </w:p>
    <w:p w14:paraId="1BA81E55" w14:textId="571E582B" w:rsidR="0016666D" w:rsidRDefault="0016666D" w:rsidP="00BE233F">
      <w:pPr>
        <w:spacing w:line="360" w:lineRule="auto"/>
        <w:rPr>
          <w:rFonts w:asciiTheme="majorHAnsi" w:hAnsiTheme="majorHAnsi" w:cstheme="majorHAnsi"/>
          <w:sz w:val="22"/>
        </w:rPr>
      </w:pPr>
      <w:r>
        <w:rPr>
          <w:rFonts w:asciiTheme="majorHAnsi" w:hAnsiTheme="majorHAnsi" w:cstheme="majorHAnsi"/>
          <w:sz w:val="22"/>
        </w:rPr>
        <w:t xml:space="preserve">Mediation </w:t>
      </w:r>
      <w:r w:rsidR="00B4253F">
        <w:rPr>
          <w:rFonts w:asciiTheme="majorHAnsi" w:hAnsiTheme="majorHAnsi" w:cstheme="majorHAnsi"/>
          <w:sz w:val="22"/>
        </w:rPr>
        <w:t>is een vorm van buitengerechtelijke geschilbeslechting. Door middel van een onafhankelijke mediator gaan partijen in gesprek met elkaar en proberen zo tot een oplossing te komen.</w:t>
      </w:r>
      <w:r w:rsidR="005F4522">
        <w:rPr>
          <w:rFonts w:asciiTheme="majorHAnsi" w:hAnsiTheme="majorHAnsi" w:cstheme="majorHAnsi"/>
          <w:sz w:val="22"/>
        </w:rPr>
        <w:t xml:space="preserve"> Mediation kan ook door de rechter worden aanbevolen. Partijen krijgen tijdens het proces de kans o</w:t>
      </w:r>
      <w:r w:rsidR="00486380">
        <w:rPr>
          <w:rFonts w:asciiTheme="majorHAnsi" w:hAnsiTheme="majorHAnsi" w:cstheme="majorHAnsi"/>
          <w:sz w:val="22"/>
        </w:rPr>
        <w:t>m op</w:t>
      </w:r>
      <w:r w:rsidR="005F4522">
        <w:rPr>
          <w:rFonts w:asciiTheme="majorHAnsi" w:hAnsiTheme="majorHAnsi" w:cstheme="majorHAnsi"/>
          <w:sz w:val="22"/>
        </w:rPr>
        <w:t xml:space="preserve"> het aanbod in te gaan, waardoor de zaak voor een aantal maanden wordt stilgelegd in afwachting van de uitkomst. Dit wordt mediation naast rechtspraak genoemd.</w:t>
      </w:r>
      <w:r w:rsidR="004A59FA">
        <w:rPr>
          <w:rStyle w:val="Voetnootmarkering"/>
          <w:rFonts w:asciiTheme="majorHAnsi" w:hAnsiTheme="majorHAnsi" w:cstheme="majorHAnsi"/>
          <w:sz w:val="22"/>
        </w:rPr>
        <w:footnoteReference w:id="16"/>
      </w:r>
      <w:r w:rsidR="00B4253F">
        <w:rPr>
          <w:rFonts w:asciiTheme="majorHAnsi" w:hAnsiTheme="majorHAnsi" w:cstheme="majorHAnsi"/>
          <w:sz w:val="22"/>
        </w:rPr>
        <w:t xml:space="preserve"> Voor veel partijen is dit een fijne oplossing aangezien de kosten van mediation vaak lager zijn dan procederen bij de rechter.</w:t>
      </w:r>
      <w:r w:rsidR="005F4522">
        <w:rPr>
          <w:rStyle w:val="Voetnootmarkering"/>
          <w:rFonts w:asciiTheme="majorHAnsi" w:hAnsiTheme="majorHAnsi" w:cstheme="majorHAnsi"/>
          <w:sz w:val="22"/>
        </w:rPr>
        <w:footnoteReference w:id="17"/>
      </w:r>
      <w:r w:rsidR="00B4253F">
        <w:rPr>
          <w:rFonts w:asciiTheme="majorHAnsi" w:hAnsiTheme="majorHAnsi" w:cstheme="majorHAnsi"/>
          <w:sz w:val="22"/>
        </w:rPr>
        <w:t xml:space="preserve"> Daarnaast </w:t>
      </w:r>
      <w:r w:rsidR="00C96435">
        <w:rPr>
          <w:rFonts w:asciiTheme="majorHAnsi" w:hAnsiTheme="majorHAnsi" w:cstheme="majorHAnsi"/>
          <w:sz w:val="22"/>
        </w:rPr>
        <w:t xml:space="preserve">kan het partijen ook een </w:t>
      </w:r>
      <w:r w:rsidR="00486380">
        <w:rPr>
          <w:rFonts w:asciiTheme="majorHAnsi" w:hAnsiTheme="majorHAnsi" w:cstheme="majorHAnsi"/>
          <w:sz w:val="22"/>
        </w:rPr>
        <w:t>beter</w:t>
      </w:r>
      <w:r w:rsidR="00C96435">
        <w:rPr>
          <w:rFonts w:asciiTheme="majorHAnsi" w:hAnsiTheme="majorHAnsi" w:cstheme="majorHAnsi"/>
          <w:sz w:val="22"/>
        </w:rPr>
        <w:t xml:space="preserve"> gevoel geven als ze er </w:t>
      </w:r>
      <w:r w:rsidR="00486380">
        <w:rPr>
          <w:rFonts w:asciiTheme="majorHAnsi" w:hAnsiTheme="majorHAnsi" w:cstheme="majorHAnsi"/>
          <w:sz w:val="22"/>
        </w:rPr>
        <w:t>samen zijn uitgekomen.</w:t>
      </w:r>
    </w:p>
    <w:p w14:paraId="54FA4B55" w14:textId="2128ED9F" w:rsidR="005657A0" w:rsidRDefault="005657A0" w:rsidP="00BE233F">
      <w:pPr>
        <w:spacing w:line="360" w:lineRule="auto"/>
        <w:rPr>
          <w:rFonts w:asciiTheme="majorHAnsi" w:hAnsiTheme="majorHAnsi" w:cstheme="majorHAnsi"/>
          <w:sz w:val="22"/>
        </w:rPr>
      </w:pPr>
    </w:p>
    <w:p w14:paraId="00A8BE02" w14:textId="04A1B104" w:rsidR="005657A0" w:rsidRDefault="005657A0" w:rsidP="00BE233F">
      <w:pPr>
        <w:spacing w:line="360" w:lineRule="auto"/>
        <w:rPr>
          <w:rFonts w:asciiTheme="majorHAnsi" w:hAnsiTheme="majorHAnsi" w:cstheme="majorHAnsi"/>
          <w:sz w:val="22"/>
        </w:rPr>
      </w:pPr>
      <w:r>
        <w:rPr>
          <w:rFonts w:asciiTheme="majorHAnsi" w:hAnsiTheme="majorHAnsi" w:cstheme="majorHAnsi"/>
          <w:sz w:val="22"/>
        </w:rPr>
        <w:lastRenderedPageBreak/>
        <w:t xml:space="preserve">Mediation kan worden aangeboden in verschillende vormen. De meest voor de hand liggende optie is om naar een mediationkantoor te gaan. Daarnaast zijn er ook veel advocatenkantoren die mediation aanbieden. </w:t>
      </w:r>
    </w:p>
    <w:p w14:paraId="4A108F83" w14:textId="3EAFCF56" w:rsidR="005657A0" w:rsidRDefault="005657A0" w:rsidP="00BE233F">
      <w:pPr>
        <w:spacing w:line="360" w:lineRule="auto"/>
        <w:rPr>
          <w:rFonts w:asciiTheme="majorHAnsi" w:hAnsiTheme="majorHAnsi" w:cstheme="majorHAnsi"/>
          <w:sz w:val="22"/>
        </w:rPr>
      </w:pPr>
    </w:p>
    <w:p w14:paraId="79B1E849" w14:textId="2B4A8AB5" w:rsidR="00EA79A8" w:rsidRDefault="00EA79A8" w:rsidP="00BE233F">
      <w:pPr>
        <w:spacing w:line="360" w:lineRule="auto"/>
        <w:rPr>
          <w:rFonts w:asciiTheme="majorHAnsi" w:hAnsiTheme="majorHAnsi" w:cstheme="majorHAnsi"/>
          <w:sz w:val="22"/>
        </w:rPr>
      </w:pPr>
      <w:r>
        <w:rPr>
          <w:rFonts w:asciiTheme="majorHAnsi" w:hAnsiTheme="majorHAnsi" w:cstheme="majorHAnsi"/>
          <w:sz w:val="22"/>
        </w:rPr>
        <w:t>3.2.2</w:t>
      </w:r>
      <w:r>
        <w:rPr>
          <w:rFonts w:asciiTheme="majorHAnsi" w:hAnsiTheme="majorHAnsi" w:cstheme="majorHAnsi"/>
          <w:sz w:val="22"/>
        </w:rPr>
        <w:tab/>
        <w:t>Begeleide omgang</w:t>
      </w:r>
    </w:p>
    <w:p w14:paraId="45FE2AE1" w14:textId="77777777" w:rsidR="00486380" w:rsidRDefault="005657A0" w:rsidP="00BE233F">
      <w:pPr>
        <w:spacing w:line="360" w:lineRule="auto"/>
        <w:rPr>
          <w:rFonts w:asciiTheme="majorHAnsi" w:hAnsiTheme="majorHAnsi" w:cstheme="majorHAnsi"/>
          <w:sz w:val="22"/>
        </w:rPr>
      </w:pPr>
      <w:r>
        <w:rPr>
          <w:rFonts w:asciiTheme="majorHAnsi" w:hAnsiTheme="majorHAnsi" w:cstheme="majorHAnsi"/>
          <w:sz w:val="22"/>
        </w:rPr>
        <w:t>Naast mediation is er ook begeleide omgang. Begeleide omgang houdt in dat ouders samen met hun kinderen omgang hebben onder begeleiding. Dit vindt vaak plaats bij een instelling of organisatie. Een van de organisaties die d</w:t>
      </w:r>
      <w:r w:rsidR="00486380">
        <w:rPr>
          <w:rFonts w:asciiTheme="majorHAnsi" w:hAnsiTheme="majorHAnsi" w:cstheme="majorHAnsi"/>
          <w:sz w:val="22"/>
        </w:rPr>
        <w:t>it</w:t>
      </w:r>
      <w:r>
        <w:rPr>
          <w:rFonts w:asciiTheme="majorHAnsi" w:hAnsiTheme="majorHAnsi" w:cstheme="majorHAnsi"/>
          <w:sz w:val="22"/>
        </w:rPr>
        <w:t xml:space="preserve"> aanbied</w:t>
      </w:r>
      <w:r w:rsidR="0025385C">
        <w:rPr>
          <w:rFonts w:asciiTheme="majorHAnsi" w:hAnsiTheme="majorHAnsi" w:cstheme="majorHAnsi"/>
          <w:sz w:val="22"/>
        </w:rPr>
        <w:t>t</w:t>
      </w:r>
      <w:r>
        <w:rPr>
          <w:rFonts w:asciiTheme="majorHAnsi" w:hAnsiTheme="majorHAnsi" w:cstheme="majorHAnsi"/>
          <w:sz w:val="22"/>
        </w:rPr>
        <w:t xml:space="preserve"> is Ouderschap Blijft. Hier bieden ze omgangsbegeleiding en </w:t>
      </w:r>
    </w:p>
    <w:p w14:paraId="5CD89FF0" w14:textId="0FDAADBD" w:rsidR="005657A0" w:rsidRDefault="005657A0" w:rsidP="00BE233F">
      <w:pPr>
        <w:spacing w:line="360" w:lineRule="auto"/>
        <w:rPr>
          <w:rFonts w:asciiTheme="majorHAnsi" w:hAnsiTheme="majorHAnsi" w:cstheme="majorHAnsi"/>
          <w:sz w:val="22"/>
        </w:rPr>
      </w:pPr>
      <w:r>
        <w:rPr>
          <w:rFonts w:asciiTheme="majorHAnsi" w:hAnsiTheme="majorHAnsi" w:cstheme="majorHAnsi"/>
          <w:sz w:val="22"/>
        </w:rPr>
        <w:t>-bemiddeling aan. Binnen dit traject vindt er dus ook mediation plaats</w:t>
      </w:r>
      <w:r w:rsidR="0025385C">
        <w:rPr>
          <w:rFonts w:asciiTheme="majorHAnsi" w:hAnsiTheme="majorHAnsi" w:cstheme="majorHAnsi"/>
          <w:sz w:val="22"/>
        </w:rPr>
        <w:t xml:space="preserve">. </w:t>
      </w:r>
      <w:r w:rsidR="00486380">
        <w:rPr>
          <w:rFonts w:asciiTheme="majorHAnsi" w:hAnsiTheme="majorHAnsi" w:cstheme="majorHAnsi"/>
          <w:sz w:val="22"/>
        </w:rPr>
        <w:t>De aandacht wordt</w:t>
      </w:r>
      <w:r w:rsidR="0025385C">
        <w:rPr>
          <w:rFonts w:asciiTheme="majorHAnsi" w:hAnsiTheme="majorHAnsi" w:cstheme="majorHAnsi"/>
          <w:sz w:val="22"/>
        </w:rPr>
        <w:t xml:space="preserve"> vooral gericht op het communicatieherstel tussen partijen.</w:t>
      </w:r>
      <w:r w:rsidR="003E3342">
        <w:rPr>
          <w:rStyle w:val="Voetnootmarkering"/>
          <w:rFonts w:asciiTheme="majorHAnsi" w:hAnsiTheme="majorHAnsi" w:cstheme="majorHAnsi"/>
          <w:sz w:val="22"/>
        </w:rPr>
        <w:footnoteReference w:id="18"/>
      </w:r>
    </w:p>
    <w:p w14:paraId="626E1B79" w14:textId="10832EAF" w:rsidR="0016666D" w:rsidRDefault="0016666D" w:rsidP="00BE233F">
      <w:pPr>
        <w:spacing w:line="360" w:lineRule="auto"/>
        <w:rPr>
          <w:rFonts w:asciiTheme="majorHAnsi" w:hAnsiTheme="majorHAnsi" w:cstheme="majorHAnsi"/>
          <w:sz w:val="22"/>
        </w:rPr>
      </w:pPr>
    </w:p>
    <w:p w14:paraId="13A2AF7E" w14:textId="2DE943F7" w:rsidR="003E3342" w:rsidRDefault="003E3342" w:rsidP="00BE233F">
      <w:pPr>
        <w:spacing w:line="360" w:lineRule="auto"/>
        <w:rPr>
          <w:rFonts w:asciiTheme="majorHAnsi" w:hAnsiTheme="majorHAnsi" w:cstheme="majorHAnsi"/>
          <w:sz w:val="22"/>
        </w:rPr>
      </w:pPr>
      <w:r>
        <w:rPr>
          <w:rFonts w:asciiTheme="majorHAnsi" w:hAnsiTheme="majorHAnsi" w:cstheme="majorHAnsi"/>
          <w:sz w:val="22"/>
        </w:rPr>
        <w:t>Een ander</w:t>
      </w:r>
      <w:r w:rsidR="0025385C">
        <w:rPr>
          <w:rFonts w:asciiTheme="majorHAnsi" w:hAnsiTheme="majorHAnsi" w:cstheme="majorHAnsi"/>
          <w:sz w:val="22"/>
        </w:rPr>
        <w:t xml:space="preserve"> voorbeeld van een instelling voor</w:t>
      </w:r>
      <w:r>
        <w:rPr>
          <w:rFonts w:asciiTheme="majorHAnsi" w:hAnsiTheme="majorHAnsi" w:cstheme="majorHAnsi"/>
          <w:sz w:val="22"/>
        </w:rPr>
        <w:t xml:space="preserve"> omgangsbegeleiding en -bemiddeling is het Omgangshuis. Ook hier vindt er begeleide omgang plaats en bied</w:t>
      </w:r>
      <w:r w:rsidR="004D194A">
        <w:rPr>
          <w:rFonts w:asciiTheme="majorHAnsi" w:hAnsiTheme="majorHAnsi" w:cstheme="majorHAnsi"/>
          <w:sz w:val="22"/>
        </w:rPr>
        <w:t>en ze</w:t>
      </w:r>
      <w:r>
        <w:rPr>
          <w:rFonts w:asciiTheme="majorHAnsi" w:hAnsiTheme="majorHAnsi" w:cstheme="majorHAnsi"/>
          <w:sz w:val="22"/>
        </w:rPr>
        <w:t xml:space="preserve"> een neutrale ontmoetingsplaats voor ouders en kinderen. </w:t>
      </w:r>
      <w:r w:rsidR="0025385C">
        <w:rPr>
          <w:rFonts w:asciiTheme="majorHAnsi" w:hAnsiTheme="majorHAnsi" w:cstheme="majorHAnsi"/>
          <w:sz w:val="22"/>
        </w:rPr>
        <w:t xml:space="preserve">Er zijn in Nederland meerdere Omgangshuizen te vinden, vaak heeft elke provincie wel een eigen Omgangshuis. </w:t>
      </w:r>
      <w:r>
        <w:rPr>
          <w:rFonts w:asciiTheme="majorHAnsi" w:hAnsiTheme="majorHAnsi" w:cstheme="majorHAnsi"/>
          <w:sz w:val="22"/>
        </w:rPr>
        <w:t xml:space="preserve">Bij het Omgangshuis is het doel om ouders die </w:t>
      </w:r>
      <w:r w:rsidR="0025385C">
        <w:rPr>
          <w:rFonts w:asciiTheme="majorHAnsi" w:hAnsiTheme="majorHAnsi" w:cstheme="majorHAnsi"/>
          <w:sz w:val="22"/>
        </w:rPr>
        <w:t>de omgangsregeling niet kunnen naleven</w:t>
      </w:r>
      <w:r>
        <w:rPr>
          <w:rFonts w:asciiTheme="majorHAnsi" w:hAnsiTheme="majorHAnsi" w:cstheme="majorHAnsi"/>
          <w:sz w:val="22"/>
        </w:rPr>
        <w:t xml:space="preserve">, </w:t>
      </w:r>
      <w:r w:rsidR="0025385C">
        <w:rPr>
          <w:rFonts w:asciiTheme="majorHAnsi" w:hAnsiTheme="majorHAnsi" w:cstheme="majorHAnsi"/>
          <w:sz w:val="22"/>
        </w:rPr>
        <w:t>te bewegen tot het weer zelfstandig kunnen uitvoeren van die omgangsregeling.</w:t>
      </w:r>
      <w:r>
        <w:rPr>
          <w:rStyle w:val="Voetnootmarkering"/>
          <w:rFonts w:asciiTheme="majorHAnsi" w:hAnsiTheme="majorHAnsi" w:cstheme="majorHAnsi"/>
          <w:sz w:val="22"/>
        </w:rPr>
        <w:footnoteReference w:id="19"/>
      </w:r>
    </w:p>
    <w:p w14:paraId="57CD7BF3" w14:textId="6031DBE2" w:rsidR="00BE233F" w:rsidRDefault="00BE233F" w:rsidP="00BE233F">
      <w:pPr>
        <w:spacing w:line="360" w:lineRule="auto"/>
        <w:rPr>
          <w:rFonts w:asciiTheme="majorHAnsi" w:hAnsiTheme="majorHAnsi" w:cstheme="majorHAnsi"/>
          <w:sz w:val="22"/>
        </w:rPr>
      </w:pPr>
    </w:p>
    <w:p w14:paraId="73CD472A" w14:textId="49BD06C0" w:rsidR="003E3342" w:rsidRDefault="003E3342" w:rsidP="00BE233F">
      <w:pPr>
        <w:spacing w:line="360" w:lineRule="auto"/>
        <w:rPr>
          <w:rFonts w:asciiTheme="majorHAnsi" w:hAnsiTheme="majorHAnsi" w:cstheme="majorHAnsi"/>
          <w:sz w:val="22"/>
        </w:rPr>
      </w:pPr>
      <w:r>
        <w:rPr>
          <w:rFonts w:asciiTheme="majorHAnsi" w:hAnsiTheme="majorHAnsi" w:cstheme="majorHAnsi"/>
          <w:sz w:val="22"/>
        </w:rPr>
        <w:t xml:space="preserve">Mediation wordt dus vaak in combinatie met begeleide omgang aangeboden. Beide trajecten kunnen door de rechter worden opgelegd, maar ouders kunnen zich hier ook zelf voor aanmelden. </w:t>
      </w:r>
    </w:p>
    <w:p w14:paraId="13742C1D" w14:textId="6ACD1FD6" w:rsidR="008332B2" w:rsidRDefault="008332B2" w:rsidP="00BE233F">
      <w:pPr>
        <w:spacing w:line="360" w:lineRule="auto"/>
        <w:rPr>
          <w:rFonts w:asciiTheme="majorHAnsi" w:hAnsiTheme="majorHAnsi" w:cstheme="majorHAnsi"/>
          <w:sz w:val="22"/>
        </w:rPr>
      </w:pPr>
    </w:p>
    <w:p w14:paraId="5A4B43A3" w14:textId="156A9C5D" w:rsidR="008332B2" w:rsidRDefault="008332B2" w:rsidP="00BE233F">
      <w:pPr>
        <w:spacing w:line="360" w:lineRule="auto"/>
        <w:rPr>
          <w:rFonts w:asciiTheme="majorHAnsi" w:hAnsiTheme="majorHAnsi" w:cstheme="majorHAnsi"/>
          <w:sz w:val="22"/>
        </w:rPr>
      </w:pPr>
      <w:r>
        <w:rPr>
          <w:rFonts w:asciiTheme="majorHAnsi" w:hAnsiTheme="majorHAnsi" w:cstheme="majorHAnsi"/>
          <w:sz w:val="22"/>
        </w:rPr>
        <w:t>3.2.3</w:t>
      </w:r>
      <w:r>
        <w:rPr>
          <w:rFonts w:asciiTheme="majorHAnsi" w:hAnsiTheme="majorHAnsi" w:cstheme="majorHAnsi"/>
          <w:sz w:val="22"/>
        </w:rPr>
        <w:tab/>
        <w:t>Buitengerechtelijk naast gerechtelijk</w:t>
      </w:r>
    </w:p>
    <w:p w14:paraId="35FD4718" w14:textId="411267E5" w:rsidR="008332B2" w:rsidRDefault="008332B2" w:rsidP="00BE233F">
      <w:pPr>
        <w:spacing w:line="360" w:lineRule="auto"/>
        <w:rPr>
          <w:rFonts w:asciiTheme="majorHAnsi" w:hAnsiTheme="majorHAnsi" w:cstheme="majorHAnsi"/>
          <w:sz w:val="22"/>
        </w:rPr>
      </w:pPr>
      <w:r>
        <w:rPr>
          <w:rFonts w:asciiTheme="majorHAnsi" w:hAnsiTheme="majorHAnsi" w:cstheme="majorHAnsi"/>
          <w:sz w:val="22"/>
        </w:rPr>
        <w:t xml:space="preserve">Zowel mediation als begeleide omgang kunnen door de rechter worden aanbevolen. Wanneer partijen deze opties nog niet hebben benut en de rechter nog wel mogelijkheden ziet bij partijen tot een succesvol traject hiervan, kan de rechter partijen aanbevelen dit wel te doen. Een buitengerechtelijk dwangmiddel kan dus ook naast een gerechtelijk dwangmiddel worden opgelegd. Hiervoor werd ook al aangegeven dat mediation naast rechtspraak ook een optie is. Buitengerechtelijke dwangmiddelen kunnen dus ook in een later stadia nog worden ingezet. </w:t>
      </w:r>
    </w:p>
    <w:p w14:paraId="52698462" w14:textId="35087A72" w:rsidR="00715C80" w:rsidRDefault="00715C80" w:rsidP="00BE233F">
      <w:pPr>
        <w:spacing w:line="360" w:lineRule="auto"/>
        <w:rPr>
          <w:rFonts w:asciiTheme="majorHAnsi" w:hAnsiTheme="majorHAnsi" w:cstheme="majorHAnsi"/>
          <w:sz w:val="22"/>
        </w:rPr>
      </w:pPr>
    </w:p>
    <w:p w14:paraId="214E2EE6" w14:textId="227F13C4" w:rsidR="00715C80" w:rsidRDefault="00715C80" w:rsidP="00BE233F">
      <w:pPr>
        <w:spacing w:line="360" w:lineRule="auto"/>
        <w:rPr>
          <w:rFonts w:asciiTheme="majorHAnsi" w:hAnsiTheme="majorHAnsi" w:cstheme="majorHAnsi"/>
          <w:sz w:val="22"/>
        </w:rPr>
      </w:pPr>
      <w:r>
        <w:rPr>
          <w:rFonts w:asciiTheme="majorHAnsi" w:hAnsiTheme="majorHAnsi" w:cstheme="majorHAnsi"/>
          <w:sz w:val="22"/>
        </w:rPr>
        <w:t>3.3</w:t>
      </w:r>
      <w:r>
        <w:rPr>
          <w:rFonts w:asciiTheme="majorHAnsi" w:hAnsiTheme="majorHAnsi" w:cstheme="majorHAnsi"/>
          <w:sz w:val="22"/>
        </w:rPr>
        <w:tab/>
        <w:t>Gerechtelijke dwangmiddelen</w:t>
      </w:r>
    </w:p>
    <w:p w14:paraId="00260094" w14:textId="205A42C1" w:rsidR="00715C80" w:rsidRDefault="00715C80" w:rsidP="00BE233F">
      <w:pPr>
        <w:spacing w:line="360" w:lineRule="auto"/>
        <w:rPr>
          <w:rFonts w:asciiTheme="majorHAnsi" w:hAnsiTheme="majorHAnsi" w:cstheme="majorHAnsi"/>
          <w:sz w:val="22"/>
        </w:rPr>
      </w:pPr>
      <w:r>
        <w:rPr>
          <w:rFonts w:asciiTheme="majorHAnsi" w:hAnsiTheme="majorHAnsi" w:cstheme="majorHAnsi"/>
          <w:sz w:val="22"/>
        </w:rPr>
        <w:t xml:space="preserve">Wanneer buitengerechtelijke middelen niet </w:t>
      </w:r>
      <w:r w:rsidR="008332B2">
        <w:rPr>
          <w:rFonts w:asciiTheme="majorHAnsi" w:hAnsiTheme="majorHAnsi" w:cstheme="majorHAnsi"/>
          <w:sz w:val="22"/>
        </w:rPr>
        <w:t>de juiste uitkomst hebben kunnen bieden</w:t>
      </w:r>
      <w:r>
        <w:rPr>
          <w:rFonts w:asciiTheme="majorHAnsi" w:hAnsiTheme="majorHAnsi" w:cstheme="majorHAnsi"/>
          <w:sz w:val="22"/>
        </w:rPr>
        <w:t>, is er nog de mogelijkheid voor partijen om naar de rechter toe te stappen</w:t>
      </w:r>
      <w:r w:rsidR="00111DA3">
        <w:rPr>
          <w:rFonts w:asciiTheme="majorHAnsi" w:hAnsiTheme="majorHAnsi" w:cstheme="majorHAnsi"/>
          <w:sz w:val="22"/>
        </w:rPr>
        <w:t xml:space="preserve"> en een dwangmiddel te verzoeken. </w:t>
      </w:r>
      <w:r w:rsidR="006A1800">
        <w:rPr>
          <w:rFonts w:asciiTheme="majorHAnsi" w:hAnsiTheme="majorHAnsi" w:cstheme="majorHAnsi"/>
          <w:sz w:val="22"/>
        </w:rPr>
        <w:t xml:space="preserve">De </w:t>
      </w:r>
      <w:r w:rsidR="006A1800">
        <w:rPr>
          <w:rFonts w:asciiTheme="majorHAnsi" w:hAnsiTheme="majorHAnsi" w:cstheme="majorHAnsi"/>
          <w:sz w:val="22"/>
        </w:rPr>
        <w:lastRenderedPageBreak/>
        <w:t>dwangmiddelen worden vaak verzocht in een kort geding wanneer de omgangsregeling al eerder is uitgesproken. Een kort geding kan worden aangespannen wanneer er sprake is van een spoedeisend belang.</w:t>
      </w:r>
      <w:r w:rsidR="00580B6A">
        <w:rPr>
          <w:rStyle w:val="Voetnootmarkering"/>
          <w:rFonts w:asciiTheme="majorHAnsi" w:hAnsiTheme="majorHAnsi" w:cstheme="majorHAnsi"/>
          <w:sz w:val="22"/>
        </w:rPr>
        <w:footnoteReference w:id="20"/>
      </w:r>
      <w:r w:rsidR="00580B6A">
        <w:rPr>
          <w:rFonts w:asciiTheme="majorHAnsi" w:hAnsiTheme="majorHAnsi" w:cstheme="majorHAnsi"/>
          <w:sz w:val="22"/>
        </w:rPr>
        <w:t xml:space="preserve"> Bij een verzoek tot toewijzing van een dwangmiddel moet er worden</w:t>
      </w:r>
      <w:r w:rsidR="006A1800">
        <w:rPr>
          <w:rFonts w:asciiTheme="majorHAnsi" w:hAnsiTheme="majorHAnsi" w:cstheme="majorHAnsi"/>
          <w:sz w:val="22"/>
        </w:rPr>
        <w:t xml:space="preserve"> aangetoond dat de ouder in kwestie de omgangsregeling niet is nagekomen</w:t>
      </w:r>
      <w:r w:rsidR="00580B6A">
        <w:rPr>
          <w:rFonts w:asciiTheme="majorHAnsi" w:hAnsiTheme="majorHAnsi" w:cstheme="majorHAnsi"/>
          <w:sz w:val="22"/>
        </w:rPr>
        <w:t xml:space="preserve">, vandaar dan ook dat het niet tegelijk met het uitspreken van de echtscheiding zal worden gedaan. </w:t>
      </w:r>
      <w:r w:rsidR="006A1800">
        <w:rPr>
          <w:rFonts w:asciiTheme="majorHAnsi" w:hAnsiTheme="majorHAnsi" w:cstheme="majorHAnsi"/>
          <w:sz w:val="22"/>
        </w:rPr>
        <w:t xml:space="preserve">Een verzoek tot het toewijzen van een dwangmiddel kan </w:t>
      </w:r>
      <w:r w:rsidR="00580B6A">
        <w:rPr>
          <w:rFonts w:asciiTheme="majorHAnsi" w:hAnsiTheme="majorHAnsi" w:cstheme="majorHAnsi"/>
          <w:sz w:val="22"/>
        </w:rPr>
        <w:t>wel</w:t>
      </w:r>
      <w:r w:rsidR="006A1800">
        <w:rPr>
          <w:rFonts w:asciiTheme="majorHAnsi" w:hAnsiTheme="majorHAnsi" w:cstheme="majorHAnsi"/>
          <w:sz w:val="22"/>
        </w:rPr>
        <w:t xml:space="preserve"> tegelijk worden gedaan </w:t>
      </w:r>
      <w:r w:rsidR="004D194A">
        <w:rPr>
          <w:rFonts w:asciiTheme="majorHAnsi" w:hAnsiTheme="majorHAnsi" w:cstheme="majorHAnsi"/>
          <w:sz w:val="22"/>
        </w:rPr>
        <w:t>naast</w:t>
      </w:r>
      <w:r w:rsidR="006A1800">
        <w:rPr>
          <w:rFonts w:asciiTheme="majorHAnsi" w:hAnsiTheme="majorHAnsi" w:cstheme="majorHAnsi"/>
          <w:sz w:val="22"/>
        </w:rPr>
        <w:t xml:space="preserve"> een ander verzoek, zoals het wijzigen van de omgangsregeling</w:t>
      </w:r>
      <w:r w:rsidR="00111DA3">
        <w:rPr>
          <w:rFonts w:asciiTheme="majorHAnsi" w:hAnsiTheme="majorHAnsi" w:cstheme="majorHAnsi"/>
          <w:sz w:val="22"/>
        </w:rPr>
        <w:t xml:space="preserve"> of een verzoek tot partneralimentatie.</w:t>
      </w:r>
      <w:r w:rsidR="006A1800">
        <w:rPr>
          <w:rFonts w:asciiTheme="majorHAnsi" w:hAnsiTheme="majorHAnsi" w:cstheme="majorHAnsi"/>
          <w:sz w:val="22"/>
        </w:rPr>
        <w:t xml:space="preserve"> </w:t>
      </w:r>
      <w:r w:rsidR="002C0BB1">
        <w:rPr>
          <w:rFonts w:asciiTheme="majorHAnsi" w:hAnsiTheme="majorHAnsi" w:cstheme="majorHAnsi"/>
          <w:sz w:val="22"/>
        </w:rPr>
        <w:t xml:space="preserve">Hieronder </w:t>
      </w:r>
      <w:r w:rsidR="00111DA3">
        <w:rPr>
          <w:rFonts w:asciiTheme="majorHAnsi" w:hAnsiTheme="majorHAnsi" w:cstheme="majorHAnsi"/>
          <w:sz w:val="22"/>
        </w:rPr>
        <w:t>zullen de dwangmiddelen een voor een worden b</w:t>
      </w:r>
      <w:r w:rsidR="004D194A">
        <w:rPr>
          <w:rFonts w:asciiTheme="majorHAnsi" w:hAnsiTheme="majorHAnsi" w:cstheme="majorHAnsi"/>
          <w:sz w:val="22"/>
        </w:rPr>
        <w:t xml:space="preserve">esproken </w:t>
      </w:r>
      <w:r w:rsidR="002C0BB1">
        <w:rPr>
          <w:rFonts w:asciiTheme="majorHAnsi" w:hAnsiTheme="majorHAnsi" w:cstheme="majorHAnsi"/>
          <w:sz w:val="22"/>
        </w:rPr>
        <w:t xml:space="preserve">en </w:t>
      </w:r>
      <w:r w:rsidR="004D194A">
        <w:rPr>
          <w:rFonts w:asciiTheme="majorHAnsi" w:hAnsiTheme="majorHAnsi" w:cstheme="majorHAnsi"/>
          <w:sz w:val="22"/>
        </w:rPr>
        <w:t xml:space="preserve">zal worden aangegeven </w:t>
      </w:r>
      <w:r w:rsidR="002C0BB1">
        <w:rPr>
          <w:rFonts w:asciiTheme="majorHAnsi" w:hAnsiTheme="majorHAnsi" w:cstheme="majorHAnsi"/>
          <w:sz w:val="22"/>
        </w:rPr>
        <w:t>hoe deze k</w:t>
      </w:r>
      <w:r w:rsidR="0025385C">
        <w:rPr>
          <w:rFonts w:asciiTheme="majorHAnsi" w:hAnsiTheme="majorHAnsi" w:cstheme="majorHAnsi"/>
          <w:sz w:val="22"/>
        </w:rPr>
        <w:t>unnen</w:t>
      </w:r>
      <w:r w:rsidR="002C0BB1">
        <w:rPr>
          <w:rFonts w:asciiTheme="majorHAnsi" w:hAnsiTheme="majorHAnsi" w:cstheme="majorHAnsi"/>
          <w:sz w:val="22"/>
        </w:rPr>
        <w:t xml:space="preserve"> worden ingezet in de situatie dat een van de partijen de omgangsregeling niet </w:t>
      </w:r>
      <w:r w:rsidR="0025385C">
        <w:rPr>
          <w:rFonts w:asciiTheme="majorHAnsi" w:hAnsiTheme="majorHAnsi" w:cstheme="majorHAnsi"/>
          <w:sz w:val="22"/>
        </w:rPr>
        <w:t>nalee</w:t>
      </w:r>
      <w:r w:rsidR="006A1800">
        <w:rPr>
          <w:rFonts w:asciiTheme="majorHAnsi" w:hAnsiTheme="majorHAnsi" w:cstheme="majorHAnsi"/>
          <w:sz w:val="22"/>
        </w:rPr>
        <w:t>ft</w:t>
      </w:r>
      <w:r w:rsidR="002C0BB1">
        <w:rPr>
          <w:rFonts w:asciiTheme="majorHAnsi" w:hAnsiTheme="majorHAnsi" w:cstheme="majorHAnsi"/>
          <w:sz w:val="22"/>
        </w:rPr>
        <w:t>.</w:t>
      </w:r>
    </w:p>
    <w:p w14:paraId="15C09F4A" w14:textId="19AB972D" w:rsidR="002C0BB1" w:rsidRDefault="002C0BB1" w:rsidP="00BE233F">
      <w:pPr>
        <w:spacing w:line="360" w:lineRule="auto"/>
        <w:rPr>
          <w:rFonts w:asciiTheme="majorHAnsi" w:hAnsiTheme="majorHAnsi" w:cstheme="majorHAnsi"/>
          <w:sz w:val="22"/>
        </w:rPr>
      </w:pPr>
    </w:p>
    <w:p w14:paraId="66D36326" w14:textId="539B5AAD" w:rsidR="002C0BB1" w:rsidRDefault="002C0BB1" w:rsidP="002C0BB1">
      <w:pPr>
        <w:spacing w:line="360" w:lineRule="auto"/>
        <w:rPr>
          <w:rFonts w:asciiTheme="majorHAnsi" w:hAnsiTheme="majorHAnsi" w:cstheme="majorHAnsi"/>
          <w:sz w:val="22"/>
        </w:rPr>
      </w:pPr>
      <w:r>
        <w:rPr>
          <w:rFonts w:asciiTheme="majorHAnsi" w:hAnsiTheme="majorHAnsi" w:cstheme="majorHAnsi"/>
          <w:sz w:val="22"/>
        </w:rPr>
        <w:t>3.3.1</w:t>
      </w:r>
      <w:r>
        <w:rPr>
          <w:rFonts w:asciiTheme="majorHAnsi" w:hAnsiTheme="majorHAnsi" w:cstheme="majorHAnsi"/>
          <w:sz w:val="22"/>
        </w:rPr>
        <w:tab/>
        <w:t>Dwangsom</w:t>
      </w:r>
    </w:p>
    <w:p w14:paraId="13D70BB7" w14:textId="57924008" w:rsidR="002C0BB1" w:rsidRDefault="002C0BB1" w:rsidP="002C0BB1">
      <w:pPr>
        <w:spacing w:line="360" w:lineRule="auto"/>
        <w:rPr>
          <w:rFonts w:asciiTheme="majorHAnsi" w:hAnsiTheme="majorHAnsi" w:cstheme="majorHAnsi"/>
          <w:i/>
          <w:sz w:val="22"/>
        </w:rPr>
      </w:pPr>
      <w:r>
        <w:rPr>
          <w:rFonts w:asciiTheme="majorHAnsi" w:hAnsiTheme="majorHAnsi" w:cstheme="majorHAnsi"/>
          <w:sz w:val="22"/>
        </w:rPr>
        <w:t xml:space="preserve">Als eerste zal de dwangsom worden behandeld. De dwangsom wordt in verschillende rechtsgebieden gebruikt, zoals het strafrecht en het bestuursrecht. Aangezien het hier gaan om een civielrechtelijke procedure is de dwangsom </w:t>
      </w:r>
      <w:r w:rsidR="004D194A">
        <w:rPr>
          <w:rFonts w:asciiTheme="majorHAnsi" w:hAnsiTheme="majorHAnsi" w:cstheme="majorHAnsi"/>
          <w:sz w:val="22"/>
        </w:rPr>
        <w:t>voor deze procedure</w:t>
      </w:r>
      <w:r>
        <w:rPr>
          <w:rFonts w:asciiTheme="majorHAnsi" w:hAnsiTheme="majorHAnsi" w:cstheme="majorHAnsi"/>
          <w:sz w:val="22"/>
        </w:rPr>
        <w:t xml:space="preserve"> neergelegd in art. 611a Rv. Dit artikel luidt als volgt: </w:t>
      </w:r>
      <w:r>
        <w:rPr>
          <w:rFonts w:asciiTheme="majorHAnsi" w:hAnsiTheme="majorHAnsi" w:cstheme="majorHAnsi"/>
          <w:i/>
          <w:sz w:val="22"/>
        </w:rPr>
        <w:t>“</w:t>
      </w:r>
      <w:r w:rsidRPr="002C0BB1">
        <w:rPr>
          <w:rFonts w:asciiTheme="majorHAnsi" w:hAnsiTheme="majorHAnsi" w:cstheme="majorHAnsi"/>
          <w:i/>
          <w:sz w:val="22"/>
        </w:rPr>
        <w:t>De rechter kan op vordering van een der partijen de wederpartij veroordelen tot betaling van een geldsom, dwangsom genaamd, voor het geval dat aan de hoofdveroordeling niet wordt voldaan, onverminderd het recht op schadevergoeding indien daartoe gronden zijn. Een dwangsom kan echter niet worden opgelegd in geval van een veroordeling tot betaling van een geldsom</w:t>
      </w:r>
      <w:r>
        <w:rPr>
          <w:rFonts w:asciiTheme="majorHAnsi" w:hAnsiTheme="majorHAnsi" w:cstheme="majorHAnsi"/>
          <w:i/>
          <w:sz w:val="22"/>
        </w:rPr>
        <w:t>.”</w:t>
      </w:r>
    </w:p>
    <w:p w14:paraId="784446A4" w14:textId="20AF58A9" w:rsidR="006A1800" w:rsidRDefault="002C0BB1" w:rsidP="002C0BB1">
      <w:pPr>
        <w:spacing w:line="360" w:lineRule="auto"/>
        <w:rPr>
          <w:rFonts w:asciiTheme="majorHAnsi" w:hAnsiTheme="majorHAnsi" w:cstheme="majorHAnsi"/>
          <w:sz w:val="22"/>
        </w:rPr>
      </w:pPr>
      <w:r>
        <w:rPr>
          <w:rFonts w:asciiTheme="majorHAnsi" w:hAnsiTheme="majorHAnsi" w:cstheme="majorHAnsi"/>
          <w:sz w:val="22"/>
        </w:rPr>
        <w:t>In het geval van het niet nakomen van een omgangsregeling zal de dwangsom worden opgelegd per keer</w:t>
      </w:r>
      <w:r w:rsidR="006A1800">
        <w:rPr>
          <w:rFonts w:asciiTheme="majorHAnsi" w:hAnsiTheme="majorHAnsi" w:cstheme="majorHAnsi"/>
          <w:sz w:val="22"/>
        </w:rPr>
        <w:t xml:space="preserve"> of per dagdeel</w:t>
      </w:r>
      <w:r>
        <w:rPr>
          <w:rFonts w:asciiTheme="majorHAnsi" w:hAnsiTheme="majorHAnsi" w:cstheme="majorHAnsi"/>
          <w:sz w:val="22"/>
        </w:rPr>
        <w:t xml:space="preserve"> dat een van de partijen de omgangsregeling niet nakomt. Dit kan bijvoorbeeld het geval zijn als het kind niet op de afgesproken dag wordt afgeleverd bij de andere partij of wanneer telefonische contactmomenten niet worden nagekomen. De rechter kan hierbij zelf de hoogte van de dwangsom bepalen en zal ook vaak een maximumbedrag noemen. </w:t>
      </w:r>
    </w:p>
    <w:p w14:paraId="61F4E9CB" w14:textId="25C7ACFE" w:rsidR="000F2A43" w:rsidRDefault="000F2A43" w:rsidP="002C0BB1">
      <w:pPr>
        <w:spacing w:line="360" w:lineRule="auto"/>
        <w:rPr>
          <w:rFonts w:asciiTheme="majorHAnsi" w:hAnsiTheme="majorHAnsi" w:cstheme="majorHAnsi"/>
          <w:sz w:val="22"/>
        </w:rPr>
      </w:pPr>
      <w:r>
        <w:rPr>
          <w:rFonts w:asciiTheme="majorHAnsi" w:hAnsiTheme="majorHAnsi" w:cstheme="majorHAnsi"/>
          <w:sz w:val="22"/>
        </w:rPr>
        <w:t>Een dwangsom kan ook worden opgelegd wanneer een van de partijen niet wil meewerken aan het opstellen van een omgangsregeling of stelselmatig de omgangsbemiddeling en/of -begeleiding frustreert.</w:t>
      </w:r>
      <w:r>
        <w:rPr>
          <w:rStyle w:val="Voetnootmarkering"/>
          <w:rFonts w:asciiTheme="majorHAnsi" w:hAnsiTheme="majorHAnsi" w:cstheme="majorHAnsi"/>
          <w:sz w:val="22"/>
        </w:rPr>
        <w:footnoteReference w:id="21"/>
      </w:r>
      <w:r>
        <w:rPr>
          <w:rFonts w:asciiTheme="majorHAnsi" w:hAnsiTheme="majorHAnsi" w:cstheme="majorHAnsi"/>
          <w:sz w:val="22"/>
        </w:rPr>
        <w:t xml:space="preserve"> </w:t>
      </w:r>
    </w:p>
    <w:p w14:paraId="180968B8" w14:textId="77777777" w:rsidR="006A1800" w:rsidRDefault="006A1800" w:rsidP="002C0BB1">
      <w:pPr>
        <w:spacing w:line="360" w:lineRule="auto"/>
        <w:rPr>
          <w:rFonts w:asciiTheme="majorHAnsi" w:hAnsiTheme="majorHAnsi" w:cstheme="majorHAnsi"/>
          <w:sz w:val="22"/>
        </w:rPr>
      </w:pPr>
    </w:p>
    <w:p w14:paraId="7992DCBF" w14:textId="6E56EE85" w:rsidR="00F31712" w:rsidRDefault="00E96F3E" w:rsidP="002C0BB1">
      <w:pPr>
        <w:spacing w:line="360" w:lineRule="auto"/>
        <w:rPr>
          <w:rFonts w:asciiTheme="majorHAnsi" w:hAnsiTheme="majorHAnsi" w:cstheme="majorHAnsi"/>
          <w:sz w:val="22"/>
        </w:rPr>
      </w:pPr>
      <w:r>
        <w:rPr>
          <w:rFonts w:asciiTheme="majorHAnsi" w:hAnsiTheme="majorHAnsi" w:cstheme="majorHAnsi"/>
          <w:sz w:val="22"/>
        </w:rPr>
        <w:t>3.3.2</w:t>
      </w:r>
      <w:r>
        <w:rPr>
          <w:rFonts w:asciiTheme="majorHAnsi" w:hAnsiTheme="majorHAnsi" w:cstheme="majorHAnsi"/>
          <w:sz w:val="22"/>
        </w:rPr>
        <w:tab/>
        <w:t>Lijfsdwang</w:t>
      </w:r>
    </w:p>
    <w:p w14:paraId="2DEBE41A" w14:textId="74932DB4" w:rsidR="00B74DB0" w:rsidRDefault="00B74DB0" w:rsidP="002C0BB1">
      <w:pPr>
        <w:spacing w:line="360" w:lineRule="auto"/>
        <w:rPr>
          <w:rFonts w:asciiTheme="majorHAnsi" w:hAnsiTheme="majorHAnsi" w:cstheme="majorHAnsi"/>
          <w:sz w:val="22"/>
        </w:rPr>
      </w:pPr>
      <w:r>
        <w:rPr>
          <w:rFonts w:asciiTheme="majorHAnsi" w:hAnsiTheme="majorHAnsi" w:cstheme="majorHAnsi"/>
          <w:sz w:val="22"/>
        </w:rPr>
        <w:t xml:space="preserve">Lijfsdwang, </w:t>
      </w:r>
      <w:r w:rsidR="006A1800">
        <w:rPr>
          <w:rFonts w:asciiTheme="majorHAnsi" w:hAnsiTheme="majorHAnsi" w:cstheme="majorHAnsi"/>
          <w:sz w:val="22"/>
        </w:rPr>
        <w:t>ook wel</w:t>
      </w:r>
      <w:r>
        <w:rPr>
          <w:rFonts w:asciiTheme="majorHAnsi" w:hAnsiTheme="majorHAnsi" w:cstheme="majorHAnsi"/>
          <w:sz w:val="22"/>
        </w:rPr>
        <w:t xml:space="preserve"> gijzeling</w:t>
      </w:r>
      <w:r w:rsidR="006A1800">
        <w:rPr>
          <w:rFonts w:asciiTheme="majorHAnsi" w:hAnsiTheme="majorHAnsi" w:cstheme="majorHAnsi"/>
          <w:sz w:val="22"/>
        </w:rPr>
        <w:t xml:space="preserve"> genoemd</w:t>
      </w:r>
      <w:r>
        <w:rPr>
          <w:rFonts w:asciiTheme="majorHAnsi" w:hAnsiTheme="majorHAnsi" w:cstheme="majorHAnsi"/>
          <w:sz w:val="22"/>
        </w:rPr>
        <w:t xml:space="preserve">, </w:t>
      </w:r>
      <w:r w:rsidR="006A1800">
        <w:rPr>
          <w:rFonts w:asciiTheme="majorHAnsi" w:hAnsiTheme="majorHAnsi" w:cstheme="majorHAnsi"/>
          <w:sz w:val="22"/>
        </w:rPr>
        <w:t>is een zwaarder dwangmiddel dan bijvoorbeeld de dwangsom</w:t>
      </w:r>
      <w:r>
        <w:rPr>
          <w:rFonts w:asciiTheme="majorHAnsi" w:hAnsiTheme="majorHAnsi" w:cstheme="majorHAnsi"/>
          <w:sz w:val="22"/>
        </w:rPr>
        <w:t>.</w:t>
      </w:r>
      <w:r w:rsidR="006A1800">
        <w:rPr>
          <w:rFonts w:asciiTheme="majorHAnsi" w:hAnsiTheme="majorHAnsi" w:cstheme="majorHAnsi"/>
          <w:sz w:val="22"/>
        </w:rPr>
        <w:t xml:space="preserve"> De persoon wordt hier namelijk van zijn vrijheid beroofd.</w:t>
      </w:r>
      <w:r>
        <w:rPr>
          <w:rFonts w:asciiTheme="majorHAnsi" w:hAnsiTheme="majorHAnsi" w:cstheme="majorHAnsi"/>
          <w:sz w:val="22"/>
        </w:rPr>
        <w:t xml:space="preserve"> Wanneer lijfsdwang wordt opgelegd kan de persoon in kwestie bij het niet nakomen van een vonnis door een deurwaarder</w:t>
      </w:r>
      <w:r w:rsidR="009208B3">
        <w:rPr>
          <w:rFonts w:asciiTheme="majorHAnsi" w:hAnsiTheme="majorHAnsi" w:cstheme="majorHAnsi"/>
          <w:sz w:val="22"/>
        </w:rPr>
        <w:t>,</w:t>
      </w:r>
      <w:r>
        <w:rPr>
          <w:rFonts w:asciiTheme="majorHAnsi" w:hAnsiTheme="majorHAnsi" w:cstheme="majorHAnsi"/>
          <w:sz w:val="22"/>
        </w:rPr>
        <w:t xml:space="preserve"> </w:t>
      </w:r>
      <w:r w:rsidR="009208B3">
        <w:rPr>
          <w:rFonts w:asciiTheme="majorHAnsi" w:hAnsiTheme="majorHAnsi" w:cstheme="majorHAnsi"/>
          <w:sz w:val="22"/>
        </w:rPr>
        <w:t>eventueel met</w:t>
      </w:r>
      <w:r>
        <w:rPr>
          <w:rFonts w:asciiTheme="majorHAnsi" w:hAnsiTheme="majorHAnsi" w:cstheme="majorHAnsi"/>
          <w:sz w:val="22"/>
        </w:rPr>
        <w:t xml:space="preserve"> behulp van de sterke arm</w:t>
      </w:r>
      <w:r w:rsidR="009208B3">
        <w:rPr>
          <w:rFonts w:asciiTheme="majorHAnsi" w:hAnsiTheme="majorHAnsi" w:cstheme="majorHAnsi"/>
          <w:sz w:val="22"/>
        </w:rPr>
        <w:t>,</w:t>
      </w:r>
      <w:r>
        <w:rPr>
          <w:rFonts w:asciiTheme="majorHAnsi" w:hAnsiTheme="majorHAnsi" w:cstheme="majorHAnsi"/>
          <w:sz w:val="22"/>
        </w:rPr>
        <w:t xml:space="preserve"> worden overgeplaatst naar een huis van bewaring</w:t>
      </w:r>
      <w:r>
        <w:rPr>
          <w:rStyle w:val="Voetnootmarkering"/>
          <w:rFonts w:asciiTheme="majorHAnsi" w:hAnsiTheme="majorHAnsi" w:cstheme="majorHAnsi"/>
          <w:sz w:val="22"/>
        </w:rPr>
        <w:footnoteReference w:id="22"/>
      </w:r>
      <w:r>
        <w:rPr>
          <w:rFonts w:asciiTheme="majorHAnsi" w:hAnsiTheme="majorHAnsi" w:cstheme="majorHAnsi"/>
          <w:sz w:val="22"/>
        </w:rPr>
        <w:t xml:space="preserve">. </w:t>
      </w:r>
      <w:r>
        <w:rPr>
          <w:rFonts w:asciiTheme="majorHAnsi" w:hAnsiTheme="majorHAnsi" w:cstheme="majorHAnsi"/>
          <w:sz w:val="22"/>
        </w:rPr>
        <w:lastRenderedPageBreak/>
        <w:t xml:space="preserve">Hoelang de persoon daar </w:t>
      </w:r>
      <w:r w:rsidR="009208B3">
        <w:rPr>
          <w:rFonts w:asciiTheme="majorHAnsi" w:hAnsiTheme="majorHAnsi" w:cstheme="majorHAnsi"/>
          <w:sz w:val="22"/>
        </w:rPr>
        <w:t>moet</w:t>
      </w:r>
      <w:r>
        <w:rPr>
          <w:rFonts w:asciiTheme="majorHAnsi" w:hAnsiTheme="majorHAnsi" w:cstheme="majorHAnsi"/>
          <w:sz w:val="22"/>
        </w:rPr>
        <w:t xml:space="preserve"> verblijven hangt af van wat de rechter daarover in het vonnis heeft gezegd</w:t>
      </w:r>
      <w:r w:rsidR="009208B3">
        <w:rPr>
          <w:rFonts w:asciiTheme="majorHAnsi" w:hAnsiTheme="majorHAnsi" w:cstheme="majorHAnsi"/>
          <w:sz w:val="22"/>
        </w:rPr>
        <w:t>.</w:t>
      </w:r>
      <w:r>
        <w:rPr>
          <w:rFonts w:asciiTheme="majorHAnsi" w:hAnsiTheme="majorHAnsi" w:cstheme="majorHAnsi"/>
          <w:sz w:val="22"/>
        </w:rPr>
        <w:t xml:space="preserve"> </w:t>
      </w:r>
      <w:r w:rsidR="009208B3">
        <w:rPr>
          <w:rFonts w:asciiTheme="majorHAnsi" w:hAnsiTheme="majorHAnsi" w:cstheme="majorHAnsi"/>
          <w:sz w:val="22"/>
        </w:rPr>
        <w:t xml:space="preserve">Hij zal </w:t>
      </w:r>
      <w:r w:rsidR="004D194A">
        <w:rPr>
          <w:rFonts w:asciiTheme="majorHAnsi" w:hAnsiTheme="majorHAnsi" w:cstheme="majorHAnsi"/>
          <w:sz w:val="22"/>
        </w:rPr>
        <w:t>in het vonnis een termijn opnemen.</w:t>
      </w:r>
    </w:p>
    <w:p w14:paraId="64A1947E" w14:textId="29BDDA96" w:rsidR="00940BCD" w:rsidRDefault="00940BCD" w:rsidP="002C0BB1">
      <w:pPr>
        <w:spacing w:line="360" w:lineRule="auto"/>
        <w:rPr>
          <w:rFonts w:asciiTheme="majorHAnsi" w:hAnsiTheme="majorHAnsi" w:cstheme="majorHAnsi"/>
          <w:sz w:val="22"/>
        </w:rPr>
      </w:pPr>
      <w:r>
        <w:rPr>
          <w:rFonts w:asciiTheme="majorHAnsi" w:hAnsiTheme="majorHAnsi" w:cstheme="majorHAnsi"/>
          <w:sz w:val="22"/>
        </w:rPr>
        <w:t xml:space="preserve">Lijfsdwang is in de wet neergelegd in art. 585 Rv. Hieruit blijkt dat een rechterlijk vonnis altijd noodzakelijk </w:t>
      </w:r>
      <w:r w:rsidR="00211D8D">
        <w:rPr>
          <w:rFonts w:asciiTheme="majorHAnsi" w:hAnsiTheme="majorHAnsi" w:cstheme="majorHAnsi"/>
          <w:sz w:val="22"/>
        </w:rPr>
        <w:t xml:space="preserve">is </w:t>
      </w:r>
      <w:r>
        <w:rPr>
          <w:rFonts w:asciiTheme="majorHAnsi" w:hAnsiTheme="majorHAnsi" w:cstheme="majorHAnsi"/>
          <w:sz w:val="22"/>
        </w:rPr>
        <w:t>voor</w:t>
      </w:r>
      <w:r w:rsidR="00211D8D">
        <w:rPr>
          <w:rFonts w:asciiTheme="majorHAnsi" w:hAnsiTheme="majorHAnsi" w:cstheme="majorHAnsi"/>
          <w:sz w:val="22"/>
        </w:rPr>
        <w:t>dat</w:t>
      </w:r>
      <w:r>
        <w:rPr>
          <w:rFonts w:asciiTheme="majorHAnsi" w:hAnsiTheme="majorHAnsi" w:cstheme="majorHAnsi"/>
          <w:sz w:val="22"/>
        </w:rPr>
        <w:t xml:space="preserve"> lijfsdwang kan worden </w:t>
      </w:r>
      <w:r w:rsidR="00211D8D">
        <w:rPr>
          <w:rFonts w:asciiTheme="majorHAnsi" w:hAnsiTheme="majorHAnsi" w:cstheme="majorHAnsi"/>
          <w:sz w:val="22"/>
        </w:rPr>
        <w:t>uitgevoerd</w:t>
      </w:r>
      <w:r>
        <w:rPr>
          <w:rFonts w:asciiTheme="majorHAnsi" w:hAnsiTheme="majorHAnsi" w:cstheme="majorHAnsi"/>
          <w:sz w:val="22"/>
        </w:rPr>
        <w:t xml:space="preserve">. Een ander belangrijk artikel is art. 587 Rv. In dit artikel staat dat lijfsdwang alleen mag worden ingezet als laatste redmiddel. Andere </w:t>
      </w:r>
      <w:r w:rsidR="00211D8D">
        <w:rPr>
          <w:rFonts w:asciiTheme="majorHAnsi" w:hAnsiTheme="majorHAnsi" w:cstheme="majorHAnsi"/>
          <w:sz w:val="22"/>
        </w:rPr>
        <w:t xml:space="preserve">dwangmiddelen </w:t>
      </w:r>
      <w:r w:rsidR="004D194A">
        <w:rPr>
          <w:rFonts w:asciiTheme="majorHAnsi" w:hAnsiTheme="majorHAnsi" w:cstheme="majorHAnsi"/>
          <w:sz w:val="22"/>
        </w:rPr>
        <w:t xml:space="preserve">moeten </w:t>
      </w:r>
      <w:r w:rsidR="00211D8D">
        <w:rPr>
          <w:rFonts w:asciiTheme="majorHAnsi" w:hAnsiTheme="majorHAnsi" w:cstheme="majorHAnsi"/>
          <w:sz w:val="22"/>
        </w:rPr>
        <w:t xml:space="preserve">hebben dus geen succes </w:t>
      </w:r>
      <w:r w:rsidR="004D194A">
        <w:rPr>
          <w:rFonts w:asciiTheme="majorHAnsi" w:hAnsiTheme="majorHAnsi" w:cstheme="majorHAnsi"/>
          <w:sz w:val="22"/>
        </w:rPr>
        <w:t xml:space="preserve">hebben </w:t>
      </w:r>
      <w:r w:rsidR="00211D8D">
        <w:rPr>
          <w:rFonts w:asciiTheme="majorHAnsi" w:hAnsiTheme="majorHAnsi" w:cstheme="majorHAnsi"/>
          <w:sz w:val="22"/>
        </w:rPr>
        <w:t>gehad</w:t>
      </w:r>
      <w:r>
        <w:rPr>
          <w:rFonts w:asciiTheme="majorHAnsi" w:hAnsiTheme="majorHAnsi" w:cstheme="majorHAnsi"/>
          <w:sz w:val="22"/>
        </w:rPr>
        <w:t xml:space="preserve"> of er moet duidelijk uit de omstandigheden </w:t>
      </w:r>
      <w:r w:rsidR="00211D8D">
        <w:rPr>
          <w:rFonts w:asciiTheme="majorHAnsi" w:hAnsiTheme="majorHAnsi" w:cstheme="majorHAnsi"/>
          <w:sz w:val="22"/>
        </w:rPr>
        <w:t xml:space="preserve">blijken </w:t>
      </w:r>
      <w:r>
        <w:rPr>
          <w:rFonts w:asciiTheme="majorHAnsi" w:hAnsiTheme="majorHAnsi" w:cstheme="majorHAnsi"/>
          <w:sz w:val="22"/>
        </w:rPr>
        <w:t xml:space="preserve">dat andere dwangmiddelen niet effectief zullen zijn en lijfsdwang daarom de enige optie is. </w:t>
      </w:r>
      <w:r w:rsidR="007520A8">
        <w:rPr>
          <w:rFonts w:asciiTheme="majorHAnsi" w:hAnsiTheme="majorHAnsi" w:cstheme="majorHAnsi"/>
          <w:sz w:val="22"/>
        </w:rPr>
        <w:t xml:space="preserve">Ook moet het belang van de andere partij zo groot zijn dat het de lijfsdwang dient te kunnen rechtvaardigen. Dit is een afweging die de rechter telkens dient te maken. </w:t>
      </w:r>
      <w:r w:rsidR="005B3524">
        <w:rPr>
          <w:rFonts w:asciiTheme="majorHAnsi" w:hAnsiTheme="majorHAnsi" w:cstheme="majorHAnsi"/>
          <w:sz w:val="22"/>
        </w:rPr>
        <w:t xml:space="preserve">Bij het niet nakomen van de omgangsregeling gaat het dan om het belang van het kind. </w:t>
      </w:r>
    </w:p>
    <w:p w14:paraId="55AAA0BB" w14:textId="0DE504CC" w:rsidR="006A2E0F" w:rsidRDefault="006A2E0F" w:rsidP="002C0BB1">
      <w:pPr>
        <w:spacing w:line="360" w:lineRule="auto"/>
        <w:rPr>
          <w:rFonts w:asciiTheme="majorHAnsi" w:hAnsiTheme="majorHAnsi" w:cstheme="majorHAnsi"/>
          <w:sz w:val="22"/>
        </w:rPr>
      </w:pPr>
    </w:p>
    <w:p w14:paraId="25F5B7F0" w14:textId="743F9C1C" w:rsidR="006A2E0F" w:rsidRDefault="006A2E0F" w:rsidP="002C0BB1">
      <w:pPr>
        <w:spacing w:line="360" w:lineRule="auto"/>
        <w:rPr>
          <w:rFonts w:asciiTheme="majorHAnsi" w:hAnsiTheme="majorHAnsi" w:cstheme="majorHAnsi"/>
          <w:sz w:val="22"/>
        </w:rPr>
      </w:pPr>
      <w:r>
        <w:rPr>
          <w:rFonts w:asciiTheme="majorHAnsi" w:hAnsiTheme="majorHAnsi" w:cstheme="majorHAnsi"/>
          <w:sz w:val="22"/>
        </w:rPr>
        <w:t>3.3.3</w:t>
      </w:r>
      <w:r>
        <w:rPr>
          <w:rFonts w:asciiTheme="majorHAnsi" w:hAnsiTheme="majorHAnsi" w:cstheme="majorHAnsi"/>
          <w:sz w:val="22"/>
        </w:rPr>
        <w:tab/>
        <w:t>Afgiftebevel met behulp van de sterke arm</w:t>
      </w:r>
    </w:p>
    <w:p w14:paraId="12DA7CE1" w14:textId="3FACB574" w:rsidR="00FA6CF0" w:rsidRDefault="00BB0AE6" w:rsidP="002C0BB1">
      <w:pPr>
        <w:spacing w:line="360" w:lineRule="auto"/>
        <w:rPr>
          <w:rFonts w:asciiTheme="majorHAnsi" w:hAnsiTheme="majorHAnsi" w:cstheme="majorHAnsi"/>
          <w:sz w:val="22"/>
        </w:rPr>
      </w:pPr>
      <w:r>
        <w:rPr>
          <w:rFonts w:asciiTheme="majorHAnsi" w:hAnsiTheme="majorHAnsi" w:cstheme="majorHAnsi"/>
          <w:sz w:val="22"/>
        </w:rPr>
        <w:t xml:space="preserve">Bij dit dwangmiddel wordt met behulp van de sterke arm, oftewel de politie, het kind bij de ene ouder weggehaald en naar de andere ouder gebracht die op dat moment recht heeft op omgang. </w:t>
      </w:r>
      <w:r w:rsidR="00CD0BE9">
        <w:rPr>
          <w:rFonts w:asciiTheme="majorHAnsi" w:hAnsiTheme="majorHAnsi" w:cstheme="majorHAnsi"/>
          <w:sz w:val="22"/>
        </w:rPr>
        <w:t xml:space="preserve">De wettelijke grondslag voor het afgiftebevel met behulp van de sterke arm is neergelegd in art. 812 Rv. Het bevel </w:t>
      </w:r>
      <w:r>
        <w:rPr>
          <w:rFonts w:asciiTheme="majorHAnsi" w:hAnsiTheme="majorHAnsi" w:cstheme="majorHAnsi"/>
          <w:sz w:val="22"/>
        </w:rPr>
        <w:t xml:space="preserve">moet door de rechter </w:t>
      </w:r>
      <w:r w:rsidR="00211D8D">
        <w:rPr>
          <w:rFonts w:asciiTheme="majorHAnsi" w:hAnsiTheme="majorHAnsi" w:cstheme="majorHAnsi"/>
          <w:sz w:val="22"/>
        </w:rPr>
        <w:t>in een beschikking zijn gegeven</w:t>
      </w:r>
      <w:r>
        <w:rPr>
          <w:rFonts w:asciiTheme="majorHAnsi" w:hAnsiTheme="majorHAnsi" w:cstheme="majorHAnsi"/>
          <w:sz w:val="22"/>
        </w:rPr>
        <w:t>.</w:t>
      </w:r>
      <w:r>
        <w:rPr>
          <w:rStyle w:val="Voetnootmarkering"/>
          <w:rFonts w:asciiTheme="majorHAnsi" w:hAnsiTheme="majorHAnsi" w:cstheme="majorHAnsi"/>
          <w:sz w:val="22"/>
        </w:rPr>
        <w:footnoteReference w:id="23"/>
      </w:r>
      <w:r>
        <w:rPr>
          <w:rFonts w:asciiTheme="majorHAnsi" w:hAnsiTheme="majorHAnsi" w:cstheme="majorHAnsi"/>
          <w:sz w:val="22"/>
        </w:rPr>
        <w:t xml:space="preserve"> </w:t>
      </w:r>
      <w:r w:rsidR="00EF15C5">
        <w:rPr>
          <w:rFonts w:asciiTheme="majorHAnsi" w:hAnsiTheme="majorHAnsi" w:cstheme="majorHAnsi"/>
          <w:sz w:val="22"/>
        </w:rPr>
        <w:t xml:space="preserve">Er is dus altijd een verzoek nodig voordat </w:t>
      </w:r>
      <w:r w:rsidR="00776985">
        <w:rPr>
          <w:rFonts w:asciiTheme="majorHAnsi" w:hAnsiTheme="majorHAnsi" w:cstheme="majorHAnsi"/>
          <w:sz w:val="22"/>
        </w:rPr>
        <w:t>hie</w:t>
      </w:r>
      <w:r w:rsidR="004D194A">
        <w:rPr>
          <w:rFonts w:asciiTheme="majorHAnsi" w:hAnsiTheme="majorHAnsi" w:cstheme="majorHAnsi"/>
          <w:sz w:val="22"/>
        </w:rPr>
        <w:t xml:space="preserve">r </w:t>
      </w:r>
      <w:r w:rsidR="00776985">
        <w:rPr>
          <w:rFonts w:asciiTheme="majorHAnsi" w:hAnsiTheme="majorHAnsi" w:cstheme="majorHAnsi"/>
          <w:sz w:val="22"/>
        </w:rPr>
        <w:t xml:space="preserve">uitvoering </w:t>
      </w:r>
      <w:r w:rsidR="004D194A">
        <w:rPr>
          <w:rFonts w:asciiTheme="majorHAnsi" w:hAnsiTheme="majorHAnsi" w:cstheme="majorHAnsi"/>
          <w:sz w:val="22"/>
        </w:rPr>
        <w:t xml:space="preserve">aan </w:t>
      </w:r>
      <w:r w:rsidR="00776985">
        <w:rPr>
          <w:rFonts w:asciiTheme="majorHAnsi" w:hAnsiTheme="majorHAnsi" w:cstheme="majorHAnsi"/>
          <w:sz w:val="22"/>
        </w:rPr>
        <w:t xml:space="preserve">kan worden gegeven. </w:t>
      </w:r>
      <w:r>
        <w:rPr>
          <w:rFonts w:asciiTheme="majorHAnsi" w:hAnsiTheme="majorHAnsi" w:cstheme="majorHAnsi"/>
          <w:sz w:val="22"/>
        </w:rPr>
        <w:t xml:space="preserve">De politie kan in lastige situaties ook de hulp van het Openbaar Ministerie vragen op basis van art. 813 lid 1 sub c Rv. </w:t>
      </w:r>
      <w:r w:rsidR="00CD0BE9">
        <w:rPr>
          <w:rFonts w:asciiTheme="majorHAnsi" w:hAnsiTheme="majorHAnsi" w:cstheme="majorHAnsi"/>
          <w:sz w:val="22"/>
        </w:rPr>
        <w:t>Daarbij kan er dan bijvoorbeeld ook worden toegetreden tot de woning waar het kind zich op dat moment bevindt, aangezien de ambtenaar die door het Openbaar Ministerie i</w:t>
      </w:r>
      <w:r w:rsidR="004D194A">
        <w:rPr>
          <w:rFonts w:asciiTheme="majorHAnsi" w:hAnsiTheme="majorHAnsi" w:cstheme="majorHAnsi"/>
          <w:sz w:val="22"/>
        </w:rPr>
        <w:t>s</w:t>
      </w:r>
      <w:r w:rsidR="00CD0BE9">
        <w:rPr>
          <w:rFonts w:asciiTheme="majorHAnsi" w:hAnsiTheme="majorHAnsi" w:cstheme="majorHAnsi"/>
          <w:sz w:val="22"/>
        </w:rPr>
        <w:t xml:space="preserve"> aangesteld op basis van art. 813 lid 2 Rv toegang heeft tot elke plaats die nodig is voor de uitoefening van zijn bevoegdheid. </w:t>
      </w:r>
    </w:p>
    <w:p w14:paraId="203F5783" w14:textId="390CF370" w:rsidR="00812F81" w:rsidRDefault="00812F81" w:rsidP="002C0BB1">
      <w:pPr>
        <w:spacing w:line="360" w:lineRule="auto"/>
        <w:rPr>
          <w:rFonts w:asciiTheme="majorHAnsi" w:hAnsiTheme="majorHAnsi" w:cstheme="majorHAnsi"/>
          <w:sz w:val="22"/>
        </w:rPr>
      </w:pPr>
    </w:p>
    <w:p w14:paraId="40E3E807" w14:textId="3E5466FE" w:rsidR="00812F81" w:rsidRDefault="00812F81" w:rsidP="002C0BB1">
      <w:pPr>
        <w:spacing w:line="360" w:lineRule="auto"/>
        <w:rPr>
          <w:rFonts w:asciiTheme="majorHAnsi" w:hAnsiTheme="majorHAnsi" w:cstheme="majorHAnsi"/>
          <w:sz w:val="22"/>
        </w:rPr>
      </w:pPr>
      <w:r>
        <w:rPr>
          <w:rFonts w:asciiTheme="majorHAnsi" w:hAnsiTheme="majorHAnsi" w:cstheme="majorHAnsi"/>
          <w:sz w:val="22"/>
        </w:rPr>
        <w:t>3.3.4</w:t>
      </w:r>
      <w:r>
        <w:rPr>
          <w:rFonts w:asciiTheme="majorHAnsi" w:hAnsiTheme="majorHAnsi" w:cstheme="majorHAnsi"/>
          <w:sz w:val="22"/>
        </w:rPr>
        <w:tab/>
        <w:t>Ondertoezichtstelling</w:t>
      </w:r>
    </w:p>
    <w:p w14:paraId="470002D4" w14:textId="3188E1A2" w:rsidR="00812F81" w:rsidRDefault="00F75DB5" w:rsidP="002C0BB1">
      <w:pPr>
        <w:spacing w:line="360" w:lineRule="auto"/>
        <w:rPr>
          <w:rFonts w:asciiTheme="majorHAnsi" w:hAnsiTheme="majorHAnsi" w:cstheme="majorHAnsi"/>
          <w:sz w:val="22"/>
        </w:rPr>
      </w:pPr>
      <w:r>
        <w:rPr>
          <w:rFonts w:asciiTheme="majorHAnsi" w:hAnsiTheme="majorHAnsi" w:cstheme="majorHAnsi"/>
          <w:sz w:val="22"/>
        </w:rPr>
        <w:t xml:space="preserve">Wanneer een kind onder toezicht wordt gesteld, wordt er een gezinsvoogd aan het kind (en ook het gezin) toegewezen. Deze gezinsvoogd is </w:t>
      </w:r>
      <w:r w:rsidR="00082DE6">
        <w:rPr>
          <w:rFonts w:asciiTheme="majorHAnsi" w:hAnsiTheme="majorHAnsi" w:cstheme="majorHAnsi"/>
          <w:sz w:val="22"/>
        </w:rPr>
        <w:t>er</w:t>
      </w:r>
      <w:r>
        <w:rPr>
          <w:rFonts w:asciiTheme="majorHAnsi" w:hAnsiTheme="majorHAnsi" w:cstheme="majorHAnsi"/>
          <w:sz w:val="22"/>
        </w:rPr>
        <w:t xml:space="preserve"> om hulp te bieden bij problemen en </w:t>
      </w:r>
      <w:r w:rsidR="00082DE6">
        <w:rPr>
          <w:rFonts w:asciiTheme="majorHAnsi" w:hAnsiTheme="majorHAnsi" w:cstheme="majorHAnsi"/>
          <w:sz w:val="22"/>
        </w:rPr>
        <w:t xml:space="preserve">om </w:t>
      </w:r>
      <w:r>
        <w:rPr>
          <w:rFonts w:asciiTheme="majorHAnsi" w:hAnsiTheme="majorHAnsi" w:cstheme="majorHAnsi"/>
          <w:sz w:val="22"/>
        </w:rPr>
        <w:t xml:space="preserve">het kind te begeleiden. De gezinsvoogd is afkomstig van een gecertificeerde instelling. Het doel van een ondertoezichtstelling is dat door de begeleiding die </w:t>
      </w:r>
      <w:r w:rsidR="004D194A">
        <w:rPr>
          <w:rFonts w:asciiTheme="majorHAnsi" w:hAnsiTheme="majorHAnsi" w:cstheme="majorHAnsi"/>
          <w:sz w:val="22"/>
        </w:rPr>
        <w:t>de</w:t>
      </w:r>
      <w:r>
        <w:rPr>
          <w:rFonts w:asciiTheme="majorHAnsi" w:hAnsiTheme="majorHAnsi" w:cstheme="majorHAnsi"/>
          <w:sz w:val="22"/>
        </w:rPr>
        <w:t xml:space="preserve"> gezinsvoogd biedt, de ouders na de ondertoezichtstelling weer in staat zijn om de verantwoordelijkheid over de kinderen zelfstandig uit te voeren.</w:t>
      </w:r>
      <w:r>
        <w:rPr>
          <w:rStyle w:val="Voetnootmarkering"/>
          <w:rFonts w:asciiTheme="majorHAnsi" w:hAnsiTheme="majorHAnsi" w:cstheme="majorHAnsi"/>
          <w:sz w:val="22"/>
        </w:rPr>
        <w:footnoteReference w:id="24"/>
      </w:r>
      <w:r w:rsidR="00C92EFD">
        <w:rPr>
          <w:rFonts w:asciiTheme="majorHAnsi" w:hAnsiTheme="majorHAnsi" w:cstheme="majorHAnsi"/>
          <w:sz w:val="22"/>
        </w:rPr>
        <w:t xml:space="preserve"> </w:t>
      </w:r>
      <w:r w:rsidR="005B3524">
        <w:rPr>
          <w:rFonts w:asciiTheme="majorHAnsi" w:hAnsiTheme="majorHAnsi" w:cstheme="majorHAnsi"/>
          <w:sz w:val="22"/>
        </w:rPr>
        <w:t xml:space="preserve">Hierbij hoort in dit geval dat partijen samen weer uitvoering kunnen geven aan de omgangsregeling zoals deze is vastgelegd. </w:t>
      </w:r>
    </w:p>
    <w:p w14:paraId="44FD8226" w14:textId="5FBAE990" w:rsidR="00422777" w:rsidRDefault="00422777" w:rsidP="002C0BB1">
      <w:pPr>
        <w:spacing w:line="360" w:lineRule="auto"/>
        <w:rPr>
          <w:rFonts w:asciiTheme="majorHAnsi" w:hAnsiTheme="majorHAnsi" w:cstheme="majorHAnsi"/>
          <w:sz w:val="22"/>
        </w:rPr>
      </w:pPr>
      <w:r>
        <w:rPr>
          <w:rFonts w:asciiTheme="majorHAnsi" w:hAnsiTheme="majorHAnsi" w:cstheme="majorHAnsi"/>
          <w:sz w:val="22"/>
        </w:rPr>
        <w:t xml:space="preserve">Een minderjarige kan door de rechter onder toezicht worden gesteld wanneer er genoeg reden is om aan te nemen dat het kind in zijn ontwikkeling wordt bedreigd. Daarnaast moet de zorg die </w:t>
      </w:r>
      <w:r>
        <w:rPr>
          <w:rFonts w:asciiTheme="majorHAnsi" w:hAnsiTheme="majorHAnsi" w:cstheme="majorHAnsi"/>
          <w:sz w:val="22"/>
        </w:rPr>
        <w:lastRenderedPageBreak/>
        <w:t xml:space="preserve">noodzakelijk is voor het wegnemen van de bedreiging op dit moment niet worden geaccepteerd, maar de ouders moeten wel in staat zijn om binnen een redelijke termijn de zorg weer </w:t>
      </w:r>
      <w:r w:rsidR="00D5469E">
        <w:rPr>
          <w:rFonts w:asciiTheme="majorHAnsi" w:hAnsiTheme="majorHAnsi" w:cstheme="majorHAnsi"/>
          <w:sz w:val="22"/>
        </w:rPr>
        <w:t>volledig op zich te kunnen nemen.</w:t>
      </w:r>
      <w:r>
        <w:rPr>
          <w:rStyle w:val="Voetnootmarkering"/>
          <w:rFonts w:asciiTheme="majorHAnsi" w:hAnsiTheme="majorHAnsi" w:cstheme="majorHAnsi"/>
          <w:sz w:val="22"/>
        </w:rPr>
        <w:footnoteReference w:id="25"/>
      </w:r>
      <w:r w:rsidR="00D5469E">
        <w:rPr>
          <w:rFonts w:asciiTheme="majorHAnsi" w:hAnsiTheme="majorHAnsi" w:cstheme="majorHAnsi"/>
          <w:sz w:val="22"/>
        </w:rPr>
        <w:t xml:space="preserve"> </w:t>
      </w:r>
    </w:p>
    <w:p w14:paraId="20B8E788" w14:textId="42FD1819" w:rsidR="00D5469E" w:rsidRDefault="00D5469E" w:rsidP="002C0BB1">
      <w:pPr>
        <w:spacing w:line="360" w:lineRule="auto"/>
        <w:rPr>
          <w:rFonts w:asciiTheme="majorHAnsi" w:hAnsiTheme="majorHAnsi" w:cstheme="majorHAnsi"/>
          <w:sz w:val="22"/>
        </w:rPr>
      </w:pPr>
      <w:r>
        <w:rPr>
          <w:rFonts w:asciiTheme="majorHAnsi" w:hAnsiTheme="majorHAnsi" w:cstheme="majorHAnsi"/>
          <w:sz w:val="22"/>
        </w:rPr>
        <w:t>Een verzoek tot ondertoezichtstelling kan worden gedaan door de Raad voor de Kinderbescherming, het Openbaar Ministerie maar ook door de ouders zelf.</w:t>
      </w:r>
      <w:r>
        <w:rPr>
          <w:rStyle w:val="Voetnootmarkering"/>
          <w:rFonts w:asciiTheme="majorHAnsi" w:hAnsiTheme="majorHAnsi" w:cstheme="majorHAnsi"/>
          <w:sz w:val="22"/>
        </w:rPr>
        <w:footnoteReference w:id="26"/>
      </w:r>
      <w:r>
        <w:rPr>
          <w:rFonts w:asciiTheme="majorHAnsi" w:hAnsiTheme="majorHAnsi" w:cstheme="majorHAnsi"/>
          <w:sz w:val="22"/>
        </w:rPr>
        <w:t xml:space="preserve"> </w:t>
      </w:r>
    </w:p>
    <w:p w14:paraId="02923F64" w14:textId="4B033470" w:rsidR="002F6E07" w:rsidRDefault="005B3524" w:rsidP="002C0BB1">
      <w:pPr>
        <w:spacing w:line="360" w:lineRule="auto"/>
        <w:rPr>
          <w:rFonts w:asciiTheme="majorHAnsi" w:hAnsiTheme="majorHAnsi" w:cstheme="majorHAnsi"/>
          <w:sz w:val="22"/>
        </w:rPr>
      </w:pPr>
      <w:r>
        <w:rPr>
          <w:rFonts w:asciiTheme="majorHAnsi" w:hAnsiTheme="majorHAnsi" w:cstheme="majorHAnsi"/>
          <w:sz w:val="22"/>
        </w:rPr>
        <w:t xml:space="preserve">In het geval dat de omgangsregeling de oorzaak van de problematiek is die </w:t>
      </w:r>
      <w:r w:rsidR="00D36995">
        <w:rPr>
          <w:rFonts w:asciiTheme="majorHAnsi" w:hAnsiTheme="majorHAnsi" w:cstheme="majorHAnsi"/>
          <w:sz w:val="22"/>
        </w:rPr>
        <w:t>om e</w:t>
      </w:r>
      <w:r>
        <w:rPr>
          <w:rFonts w:asciiTheme="majorHAnsi" w:hAnsiTheme="majorHAnsi" w:cstheme="majorHAnsi"/>
          <w:sz w:val="22"/>
        </w:rPr>
        <w:t xml:space="preserve">en ondertoezichtstelling vraagt, wordt de ondertoezichtstelling een omgangsondertoezichtstelling genoemd. </w:t>
      </w:r>
      <w:r w:rsidR="002F6E07">
        <w:rPr>
          <w:rFonts w:asciiTheme="majorHAnsi" w:hAnsiTheme="majorHAnsi" w:cstheme="majorHAnsi"/>
          <w:sz w:val="22"/>
        </w:rPr>
        <w:t xml:space="preserve">Hierbij moet aan dezelfde gronden worden voldaan als bij een normale ondertoezichtstelling. De Hoge Raad vindt dat er zware motiveringseisen dienen te worden gesteld. Het enkel niet naleven van de omgangsregeling en het niet willen meewerken aan een omgangsregeling wat leidt tot een bedreiging in de ontwikkeling van het kind vindt de Hoge Raad niet voldoende. </w:t>
      </w:r>
      <w:r w:rsidR="004D194A">
        <w:rPr>
          <w:rFonts w:asciiTheme="majorHAnsi" w:hAnsiTheme="majorHAnsi" w:cstheme="majorHAnsi"/>
          <w:sz w:val="22"/>
        </w:rPr>
        <w:t xml:space="preserve">Welke gronden wel als voldoende zouden worden gezien </w:t>
      </w:r>
      <w:r w:rsidR="002F6E07">
        <w:rPr>
          <w:rFonts w:asciiTheme="majorHAnsi" w:hAnsiTheme="majorHAnsi" w:cstheme="majorHAnsi"/>
          <w:sz w:val="22"/>
        </w:rPr>
        <w:t>wordt niet gezegd. Gebleken is dat de rechter in zijn motivering goed de gronden uit art. 1:255 BW dient te onderbouwen en daarnaast de gegeven feiten en omstandigheden die leiden tot een rechtvaardiging van een ondertoezichtstelling uiteen zal moeten zetten.</w:t>
      </w:r>
      <w:r w:rsidR="002F6E07">
        <w:rPr>
          <w:rStyle w:val="Voetnootmarkering"/>
          <w:rFonts w:asciiTheme="majorHAnsi" w:hAnsiTheme="majorHAnsi" w:cstheme="majorHAnsi"/>
          <w:sz w:val="22"/>
        </w:rPr>
        <w:footnoteReference w:id="27"/>
      </w:r>
    </w:p>
    <w:p w14:paraId="09F284C1" w14:textId="776F46F1" w:rsidR="002C0BB1" w:rsidRDefault="002C0BB1" w:rsidP="00BE233F">
      <w:pPr>
        <w:spacing w:line="360" w:lineRule="auto"/>
        <w:rPr>
          <w:rFonts w:asciiTheme="majorHAnsi" w:hAnsiTheme="majorHAnsi" w:cstheme="majorHAnsi"/>
          <w:sz w:val="22"/>
        </w:rPr>
      </w:pPr>
    </w:p>
    <w:p w14:paraId="1EC41A43" w14:textId="4E676E67" w:rsidR="0023671F" w:rsidRDefault="0023671F" w:rsidP="00BE233F">
      <w:pPr>
        <w:spacing w:line="360" w:lineRule="auto"/>
        <w:rPr>
          <w:rFonts w:asciiTheme="majorHAnsi" w:hAnsiTheme="majorHAnsi" w:cstheme="majorHAnsi"/>
          <w:sz w:val="22"/>
        </w:rPr>
      </w:pPr>
      <w:r>
        <w:rPr>
          <w:rFonts w:asciiTheme="majorHAnsi" w:hAnsiTheme="majorHAnsi" w:cstheme="majorHAnsi"/>
          <w:sz w:val="22"/>
        </w:rPr>
        <w:t>3.3.5</w:t>
      </w:r>
      <w:r>
        <w:rPr>
          <w:rFonts w:asciiTheme="majorHAnsi" w:hAnsiTheme="majorHAnsi" w:cstheme="majorHAnsi"/>
          <w:sz w:val="22"/>
        </w:rPr>
        <w:tab/>
        <w:t>Gezagswijziging</w:t>
      </w:r>
    </w:p>
    <w:p w14:paraId="71035788" w14:textId="362486AE" w:rsidR="0023671F" w:rsidRDefault="00166FE0" w:rsidP="00BE233F">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 xml:space="preserve">Zoals </w:t>
      </w:r>
      <w:r w:rsidR="005B3524">
        <w:rPr>
          <w:rFonts w:asciiTheme="majorHAnsi" w:hAnsiTheme="majorHAnsi" w:cstheme="majorHAnsi"/>
          <w:color w:val="000000" w:themeColor="text1"/>
          <w:sz w:val="22"/>
        </w:rPr>
        <w:t>in hoofdstuk 1 van dit onderzoek</w:t>
      </w:r>
      <w:r w:rsidR="004D194A">
        <w:rPr>
          <w:rFonts w:asciiTheme="majorHAnsi" w:hAnsiTheme="majorHAnsi" w:cstheme="majorHAnsi"/>
          <w:color w:val="000000" w:themeColor="text1"/>
          <w:sz w:val="22"/>
        </w:rPr>
        <w:t xml:space="preserve"> al is aangegeven</w:t>
      </w:r>
      <w:r w:rsidR="005B3524">
        <w:rPr>
          <w:rFonts w:asciiTheme="majorHAnsi" w:hAnsiTheme="majorHAnsi" w:cstheme="majorHAnsi"/>
          <w:color w:val="000000" w:themeColor="text1"/>
          <w:sz w:val="22"/>
        </w:rPr>
        <w:t>,</w:t>
      </w:r>
      <w:r>
        <w:rPr>
          <w:rFonts w:asciiTheme="majorHAnsi" w:hAnsiTheme="majorHAnsi" w:cstheme="majorHAnsi"/>
          <w:color w:val="000000" w:themeColor="text1"/>
          <w:sz w:val="22"/>
        </w:rPr>
        <w:t xml:space="preserve"> is het uitgangspunt </w:t>
      </w:r>
      <w:r w:rsidR="00180AF9">
        <w:rPr>
          <w:rFonts w:asciiTheme="majorHAnsi" w:hAnsiTheme="majorHAnsi" w:cstheme="majorHAnsi"/>
          <w:color w:val="000000" w:themeColor="text1"/>
          <w:sz w:val="22"/>
        </w:rPr>
        <w:t xml:space="preserve">na de scheiding </w:t>
      </w:r>
      <w:r>
        <w:rPr>
          <w:rFonts w:asciiTheme="majorHAnsi" w:hAnsiTheme="majorHAnsi" w:cstheme="majorHAnsi"/>
          <w:color w:val="000000" w:themeColor="text1"/>
          <w:sz w:val="22"/>
        </w:rPr>
        <w:t>dat ouders het gezamenlijk gezag behouden</w:t>
      </w:r>
      <w:r w:rsidR="005C20BC">
        <w:rPr>
          <w:rFonts w:asciiTheme="majorHAnsi" w:hAnsiTheme="majorHAnsi" w:cstheme="majorHAnsi"/>
          <w:color w:val="000000" w:themeColor="text1"/>
          <w:sz w:val="22"/>
        </w:rPr>
        <w:t xml:space="preserve"> over de minderjarige kinderen</w:t>
      </w:r>
      <w:r w:rsidR="005B3524">
        <w:rPr>
          <w:rFonts w:asciiTheme="majorHAnsi" w:hAnsiTheme="majorHAnsi" w:cstheme="majorHAnsi"/>
          <w:color w:val="000000" w:themeColor="text1"/>
          <w:sz w:val="22"/>
        </w:rPr>
        <w:t xml:space="preserve">. </w:t>
      </w:r>
      <w:r w:rsidR="005C20BC">
        <w:rPr>
          <w:rFonts w:asciiTheme="majorHAnsi" w:hAnsiTheme="majorHAnsi" w:cstheme="majorHAnsi"/>
          <w:color w:val="000000" w:themeColor="text1"/>
          <w:sz w:val="22"/>
        </w:rPr>
        <w:t>Op het moment dat de omgangsregeling niet wordt nageleefd door een van de partijen, kan er een verzoek bij de rechter worden ingediend tot wijziging van het gezag. Wanneer ouders het gezamenlijk gezag hebben, kan het verzoek strekken tot het toewijzen van het eenhoofdig gezag aan een ouder. Als partijen niet het gezamenlijk gezag hebben, is een verzoek tot omzetting eenhoofdig gezag ook mogelijk. Hierbij wordt dus de partij die eerst geen gezag had maar wel recht op omgang</w:t>
      </w:r>
      <w:r w:rsidR="00180AF9">
        <w:rPr>
          <w:rFonts w:asciiTheme="majorHAnsi" w:hAnsiTheme="majorHAnsi" w:cstheme="majorHAnsi"/>
          <w:color w:val="000000" w:themeColor="text1"/>
          <w:sz w:val="22"/>
        </w:rPr>
        <w:t xml:space="preserve"> heeft,</w:t>
      </w:r>
      <w:r w:rsidR="005C20BC">
        <w:rPr>
          <w:rFonts w:asciiTheme="majorHAnsi" w:hAnsiTheme="majorHAnsi" w:cstheme="majorHAnsi"/>
          <w:color w:val="000000" w:themeColor="text1"/>
          <w:sz w:val="22"/>
        </w:rPr>
        <w:t xml:space="preserve"> belast met het eenhoofdig gezag. De wettelijke grondslag voor een dergelijk verzoek is art. 1:266 BW. </w:t>
      </w:r>
    </w:p>
    <w:p w14:paraId="4F692865" w14:textId="3D27D2AF" w:rsidR="00A71711" w:rsidRDefault="00A71711" w:rsidP="00BE233F">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 xml:space="preserve">Wanneer een van de ouders de omgangsregeling frustreert kan de andere ouder een verzoek tot wijziging van het gezag indienen. Dit zorgt ervoor dat de andere ouder nog wel recht heeft op omgang met het kind, maar niet meer verantwoordelijk is voor de verzorging en opvoeding van het kind. </w:t>
      </w:r>
    </w:p>
    <w:p w14:paraId="43F82490" w14:textId="219F824E" w:rsidR="009806F0" w:rsidRDefault="009806F0" w:rsidP="00BE233F">
      <w:pPr>
        <w:spacing w:line="360" w:lineRule="auto"/>
        <w:rPr>
          <w:rFonts w:asciiTheme="majorHAnsi" w:hAnsiTheme="majorHAnsi" w:cstheme="majorHAnsi"/>
          <w:color w:val="000000" w:themeColor="text1"/>
          <w:sz w:val="22"/>
        </w:rPr>
      </w:pPr>
    </w:p>
    <w:p w14:paraId="7FECEC04" w14:textId="77777777" w:rsidR="00E21E6E" w:rsidRDefault="00E21E6E" w:rsidP="00BE233F">
      <w:pPr>
        <w:spacing w:line="360" w:lineRule="auto"/>
        <w:rPr>
          <w:rFonts w:asciiTheme="majorHAnsi" w:hAnsiTheme="majorHAnsi" w:cstheme="majorHAnsi"/>
          <w:color w:val="000000" w:themeColor="text1"/>
          <w:sz w:val="22"/>
        </w:rPr>
      </w:pPr>
    </w:p>
    <w:p w14:paraId="6394F9C6" w14:textId="77777777" w:rsidR="00E21E6E" w:rsidRDefault="00E21E6E" w:rsidP="00BE233F">
      <w:pPr>
        <w:spacing w:line="360" w:lineRule="auto"/>
        <w:rPr>
          <w:rFonts w:asciiTheme="majorHAnsi" w:hAnsiTheme="majorHAnsi" w:cstheme="majorHAnsi"/>
          <w:color w:val="000000" w:themeColor="text1"/>
          <w:sz w:val="22"/>
        </w:rPr>
      </w:pPr>
    </w:p>
    <w:p w14:paraId="3DE4B531" w14:textId="77777777" w:rsidR="00E21E6E" w:rsidRDefault="00E21E6E" w:rsidP="00BE233F">
      <w:pPr>
        <w:spacing w:line="360" w:lineRule="auto"/>
        <w:rPr>
          <w:rFonts w:asciiTheme="majorHAnsi" w:hAnsiTheme="majorHAnsi" w:cstheme="majorHAnsi"/>
          <w:color w:val="000000" w:themeColor="text1"/>
          <w:sz w:val="22"/>
        </w:rPr>
      </w:pPr>
    </w:p>
    <w:p w14:paraId="088AB3C9" w14:textId="653F0661" w:rsidR="00E21E6E" w:rsidRDefault="009806F0" w:rsidP="00BE233F">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3.3.6</w:t>
      </w:r>
      <w:r>
        <w:rPr>
          <w:rFonts w:asciiTheme="majorHAnsi" w:hAnsiTheme="majorHAnsi" w:cstheme="majorHAnsi"/>
          <w:color w:val="000000" w:themeColor="text1"/>
          <w:sz w:val="22"/>
        </w:rPr>
        <w:tab/>
        <w:t>Wijziging hoofdverblijfplaats</w:t>
      </w:r>
    </w:p>
    <w:p w14:paraId="52A15961" w14:textId="324F95B9" w:rsidR="00682245" w:rsidRDefault="005B3524" w:rsidP="00BE233F">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E</w:t>
      </w:r>
      <w:r w:rsidR="00800F88">
        <w:rPr>
          <w:rFonts w:asciiTheme="majorHAnsi" w:hAnsiTheme="majorHAnsi" w:cstheme="majorHAnsi"/>
          <w:color w:val="000000" w:themeColor="text1"/>
          <w:sz w:val="22"/>
        </w:rPr>
        <w:t xml:space="preserve">en wijziging </w:t>
      </w:r>
      <w:r>
        <w:rPr>
          <w:rFonts w:asciiTheme="majorHAnsi" w:hAnsiTheme="majorHAnsi" w:cstheme="majorHAnsi"/>
          <w:color w:val="000000" w:themeColor="text1"/>
          <w:sz w:val="22"/>
        </w:rPr>
        <w:t xml:space="preserve">van de </w:t>
      </w:r>
      <w:r w:rsidR="00800F88">
        <w:rPr>
          <w:rFonts w:asciiTheme="majorHAnsi" w:hAnsiTheme="majorHAnsi" w:cstheme="majorHAnsi"/>
          <w:color w:val="000000" w:themeColor="text1"/>
          <w:sz w:val="22"/>
        </w:rPr>
        <w:t xml:space="preserve">hoofdverblijfplaats </w:t>
      </w:r>
      <w:r>
        <w:rPr>
          <w:rFonts w:asciiTheme="majorHAnsi" w:hAnsiTheme="majorHAnsi" w:cstheme="majorHAnsi"/>
          <w:color w:val="000000" w:themeColor="text1"/>
          <w:sz w:val="22"/>
        </w:rPr>
        <w:t xml:space="preserve">kan </w:t>
      </w:r>
      <w:r w:rsidR="00800F88">
        <w:rPr>
          <w:rFonts w:asciiTheme="majorHAnsi" w:hAnsiTheme="majorHAnsi" w:cstheme="majorHAnsi"/>
          <w:color w:val="000000" w:themeColor="text1"/>
          <w:sz w:val="22"/>
        </w:rPr>
        <w:t xml:space="preserve">worden toegewezen op grond van art. 1:253a BW. Hierbij blijft het gezamenlijk gezag bestaan. Een verzoek tot wijziging van de hoofdverblijfplaats is enkel in te dienen wanneer er sprake is van gezamenlijk gezag. </w:t>
      </w:r>
    </w:p>
    <w:p w14:paraId="5CA7FD34" w14:textId="6A8E62FD" w:rsidR="000B39AE" w:rsidRDefault="000B39AE" w:rsidP="00BE233F">
      <w:pPr>
        <w:spacing w:line="360" w:lineRule="auto"/>
        <w:rPr>
          <w:rFonts w:asciiTheme="majorHAnsi" w:hAnsiTheme="majorHAnsi" w:cstheme="majorHAnsi"/>
          <w:color w:val="000000" w:themeColor="text1"/>
          <w:sz w:val="22"/>
        </w:rPr>
      </w:pPr>
    </w:p>
    <w:p w14:paraId="2DE9101B" w14:textId="7B734C6B" w:rsidR="00757A8E" w:rsidRDefault="00757A8E" w:rsidP="00BE233F">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3.3.</w:t>
      </w:r>
      <w:r w:rsidR="009806F0">
        <w:rPr>
          <w:rFonts w:asciiTheme="majorHAnsi" w:hAnsiTheme="majorHAnsi" w:cstheme="majorHAnsi"/>
          <w:color w:val="000000" w:themeColor="text1"/>
          <w:sz w:val="22"/>
        </w:rPr>
        <w:t>7</w:t>
      </w:r>
      <w:r>
        <w:rPr>
          <w:rFonts w:asciiTheme="majorHAnsi" w:hAnsiTheme="majorHAnsi" w:cstheme="majorHAnsi"/>
          <w:color w:val="000000" w:themeColor="text1"/>
          <w:sz w:val="22"/>
        </w:rPr>
        <w:tab/>
      </w:r>
      <w:r w:rsidR="002405AD">
        <w:rPr>
          <w:rFonts w:asciiTheme="majorHAnsi" w:hAnsiTheme="majorHAnsi" w:cstheme="majorHAnsi"/>
          <w:color w:val="000000" w:themeColor="text1"/>
          <w:sz w:val="22"/>
        </w:rPr>
        <w:t>Benoemen b</w:t>
      </w:r>
      <w:r>
        <w:rPr>
          <w:rFonts w:asciiTheme="majorHAnsi" w:hAnsiTheme="majorHAnsi" w:cstheme="majorHAnsi"/>
          <w:color w:val="000000" w:themeColor="text1"/>
          <w:sz w:val="22"/>
        </w:rPr>
        <w:t>ijzondere curator</w:t>
      </w:r>
    </w:p>
    <w:p w14:paraId="249FFA14" w14:textId="682FA3A7" w:rsidR="00FB5DA1" w:rsidRDefault="00FB5DA1" w:rsidP="00BE233F">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 xml:space="preserve">De rechter kan in bepaalde situaties aan het kind een bijzondere curator toewijzen. De curator neemt dan de rol </w:t>
      </w:r>
      <w:r w:rsidR="00DA6BE2">
        <w:rPr>
          <w:rFonts w:asciiTheme="majorHAnsi" w:hAnsiTheme="majorHAnsi" w:cstheme="majorHAnsi"/>
          <w:color w:val="000000" w:themeColor="text1"/>
          <w:sz w:val="22"/>
        </w:rPr>
        <w:t xml:space="preserve">aan </w:t>
      </w:r>
      <w:r>
        <w:rPr>
          <w:rFonts w:asciiTheme="majorHAnsi" w:hAnsiTheme="majorHAnsi" w:cstheme="majorHAnsi"/>
          <w:color w:val="000000" w:themeColor="text1"/>
          <w:sz w:val="22"/>
        </w:rPr>
        <w:t xml:space="preserve">van vertegenwoordiger van het kind. De rechter kan een dergelijk verzoek tot benoeming van een bijzondere curator toewijzen </w:t>
      </w:r>
      <w:r w:rsidR="00DA6BE2">
        <w:rPr>
          <w:rFonts w:asciiTheme="majorHAnsi" w:hAnsiTheme="majorHAnsi" w:cstheme="majorHAnsi"/>
          <w:color w:val="000000" w:themeColor="text1"/>
          <w:sz w:val="22"/>
        </w:rPr>
        <w:t>indien</w:t>
      </w:r>
      <w:r>
        <w:rPr>
          <w:rFonts w:asciiTheme="majorHAnsi" w:hAnsiTheme="majorHAnsi" w:cstheme="majorHAnsi"/>
          <w:color w:val="000000" w:themeColor="text1"/>
          <w:sz w:val="22"/>
        </w:rPr>
        <w:t xml:space="preserve"> blijkt dat de belangen van het kind in strijd zijn met de belangen van de met het gezag belaste ouder.</w:t>
      </w:r>
      <w:r>
        <w:rPr>
          <w:rStyle w:val="Voetnootmarkering"/>
          <w:rFonts w:asciiTheme="majorHAnsi" w:hAnsiTheme="majorHAnsi" w:cstheme="majorHAnsi"/>
          <w:color w:val="000000" w:themeColor="text1"/>
          <w:sz w:val="22"/>
        </w:rPr>
        <w:footnoteReference w:id="28"/>
      </w:r>
      <w:r w:rsidR="00A33B7F">
        <w:rPr>
          <w:rFonts w:asciiTheme="majorHAnsi" w:hAnsiTheme="majorHAnsi" w:cstheme="majorHAnsi"/>
          <w:color w:val="000000" w:themeColor="text1"/>
          <w:sz w:val="22"/>
        </w:rPr>
        <w:t xml:space="preserve"> Een verzoek tot benoeming van een bijzonder curator wordt gedaan op grond van art. 1:250 BW. Hierin staat ook dat dit verzoek kan worden </w:t>
      </w:r>
      <w:r w:rsidR="00DA6BE2">
        <w:rPr>
          <w:rFonts w:asciiTheme="majorHAnsi" w:hAnsiTheme="majorHAnsi" w:cstheme="majorHAnsi"/>
          <w:color w:val="000000" w:themeColor="text1"/>
          <w:sz w:val="22"/>
        </w:rPr>
        <w:t>ingediend</w:t>
      </w:r>
      <w:r w:rsidR="00A33B7F">
        <w:rPr>
          <w:rFonts w:asciiTheme="majorHAnsi" w:hAnsiTheme="majorHAnsi" w:cstheme="majorHAnsi"/>
          <w:color w:val="000000" w:themeColor="text1"/>
          <w:sz w:val="22"/>
        </w:rPr>
        <w:t xml:space="preserve"> door een belanghebbende of dat het ambtshalve door de rechter kan worden opgelegd. In verband met het naleven van de omgangsregeling kan het natuurlijk zo zijn dat door het frustreren </w:t>
      </w:r>
      <w:r w:rsidR="00DA6BE2">
        <w:rPr>
          <w:rFonts w:asciiTheme="majorHAnsi" w:hAnsiTheme="majorHAnsi" w:cstheme="majorHAnsi"/>
          <w:color w:val="000000" w:themeColor="text1"/>
          <w:sz w:val="22"/>
        </w:rPr>
        <w:t xml:space="preserve">van de omgangsregeling, </w:t>
      </w:r>
      <w:r w:rsidR="00A33B7F">
        <w:rPr>
          <w:rFonts w:asciiTheme="majorHAnsi" w:hAnsiTheme="majorHAnsi" w:cstheme="majorHAnsi"/>
          <w:color w:val="000000" w:themeColor="text1"/>
          <w:sz w:val="22"/>
        </w:rPr>
        <w:t>de belangen van het kind worden geschaad. Een bijzondere curator zal dan het kind vertegenwoordigen en voor zijn of haar belangen opkomen.</w:t>
      </w:r>
      <w:r w:rsidR="00F57E81">
        <w:rPr>
          <w:rFonts w:asciiTheme="majorHAnsi" w:hAnsiTheme="majorHAnsi" w:cstheme="majorHAnsi"/>
          <w:color w:val="000000" w:themeColor="text1"/>
          <w:sz w:val="22"/>
        </w:rPr>
        <w:t xml:space="preserve"> </w:t>
      </w:r>
    </w:p>
    <w:p w14:paraId="428D6903" w14:textId="7C4DB928" w:rsidR="004B5303" w:rsidRDefault="004B5303" w:rsidP="00BE233F">
      <w:pPr>
        <w:spacing w:line="360" w:lineRule="auto"/>
        <w:rPr>
          <w:rFonts w:asciiTheme="majorHAnsi" w:hAnsiTheme="majorHAnsi" w:cstheme="majorHAnsi"/>
          <w:color w:val="000000" w:themeColor="text1"/>
          <w:sz w:val="22"/>
        </w:rPr>
      </w:pPr>
    </w:p>
    <w:p w14:paraId="4CC5371B" w14:textId="2B8D1E05" w:rsidR="00424B30" w:rsidRDefault="00424B30" w:rsidP="00BE233F">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3.3.</w:t>
      </w:r>
      <w:r w:rsidR="009806F0">
        <w:rPr>
          <w:rFonts w:asciiTheme="majorHAnsi" w:hAnsiTheme="majorHAnsi" w:cstheme="majorHAnsi"/>
          <w:color w:val="000000" w:themeColor="text1"/>
          <w:sz w:val="22"/>
        </w:rPr>
        <w:t>8</w:t>
      </w:r>
      <w:r>
        <w:rPr>
          <w:rFonts w:asciiTheme="majorHAnsi" w:hAnsiTheme="majorHAnsi" w:cstheme="majorHAnsi"/>
          <w:color w:val="000000" w:themeColor="text1"/>
          <w:sz w:val="22"/>
        </w:rPr>
        <w:tab/>
        <w:t>Opschorting alimentatie</w:t>
      </w:r>
    </w:p>
    <w:p w14:paraId="77E364FC" w14:textId="006752ED" w:rsidR="00424B30" w:rsidRDefault="00424B30" w:rsidP="00BE233F">
      <w:pPr>
        <w:spacing w:line="36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Bij een echtscheidingsbeschikking wordt vaak een bedrag aan partner</w:t>
      </w:r>
      <w:r w:rsidR="00BC26DA">
        <w:rPr>
          <w:rFonts w:asciiTheme="majorHAnsi" w:hAnsiTheme="majorHAnsi" w:cstheme="majorHAnsi"/>
          <w:color w:val="000000" w:themeColor="text1"/>
          <w:sz w:val="22"/>
        </w:rPr>
        <w:t>-</w:t>
      </w:r>
      <w:r>
        <w:rPr>
          <w:rFonts w:asciiTheme="majorHAnsi" w:hAnsiTheme="majorHAnsi" w:cstheme="majorHAnsi"/>
          <w:color w:val="000000" w:themeColor="text1"/>
          <w:sz w:val="22"/>
        </w:rPr>
        <w:t xml:space="preserve"> of kinderalimentatie vastgesteld. </w:t>
      </w:r>
      <w:r w:rsidR="00070689">
        <w:rPr>
          <w:rFonts w:asciiTheme="majorHAnsi" w:hAnsiTheme="majorHAnsi" w:cstheme="majorHAnsi"/>
          <w:color w:val="000000" w:themeColor="text1"/>
          <w:sz w:val="22"/>
        </w:rPr>
        <w:t xml:space="preserve">Bij het frustreren van de omgangsregeling kan de rechter door middel van het opschorten van de kinder- of partneralimentatie beogen dat de ouder in kwestie zal worden </w:t>
      </w:r>
      <w:r w:rsidR="00BC26DA">
        <w:rPr>
          <w:rFonts w:asciiTheme="majorHAnsi" w:hAnsiTheme="majorHAnsi" w:cstheme="majorHAnsi"/>
          <w:color w:val="000000" w:themeColor="text1"/>
          <w:sz w:val="22"/>
        </w:rPr>
        <w:t>gestimuleerd</w:t>
      </w:r>
      <w:r w:rsidR="00070689">
        <w:rPr>
          <w:rFonts w:asciiTheme="majorHAnsi" w:hAnsiTheme="majorHAnsi" w:cstheme="majorHAnsi"/>
          <w:color w:val="000000" w:themeColor="text1"/>
          <w:sz w:val="22"/>
        </w:rPr>
        <w:t xml:space="preserve"> tot meewerken aan de omgangsregeling. De rechter besluit dit echter vaak pas wanneer aannemelijk is dat de ouder in kwestie niet zijn medewerking zal verlenen aan een vonnis</w:t>
      </w:r>
      <w:r w:rsidR="00BC26DA">
        <w:rPr>
          <w:rFonts w:asciiTheme="majorHAnsi" w:hAnsiTheme="majorHAnsi" w:cstheme="majorHAnsi"/>
          <w:color w:val="000000" w:themeColor="text1"/>
          <w:sz w:val="22"/>
        </w:rPr>
        <w:t xml:space="preserve"> tot bijvoorbeeld </w:t>
      </w:r>
      <w:r w:rsidR="001C4707">
        <w:rPr>
          <w:rFonts w:asciiTheme="majorHAnsi" w:hAnsiTheme="majorHAnsi" w:cstheme="majorHAnsi"/>
          <w:color w:val="000000" w:themeColor="text1"/>
          <w:sz w:val="22"/>
        </w:rPr>
        <w:t xml:space="preserve">de </w:t>
      </w:r>
      <w:r w:rsidR="00BC26DA">
        <w:rPr>
          <w:rFonts w:asciiTheme="majorHAnsi" w:hAnsiTheme="majorHAnsi" w:cstheme="majorHAnsi"/>
          <w:color w:val="000000" w:themeColor="text1"/>
          <w:sz w:val="22"/>
        </w:rPr>
        <w:t>vaststelling van de omgangsregeling</w:t>
      </w:r>
      <w:r w:rsidR="00070689">
        <w:rPr>
          <w:rFonts w:asciiTheme="majorHAnsi" w:hAnsiTheme="majorHAnsi" w:cstheme="majorHAnsi"/>
          <w:color w:val="000000" w:themeColor="text1"/>
          <w:sz w:val="22"/>
        </w:rPr>
        <w:t>.</w:t>
      </w:r>
      <w:r w:rsidR="00070689">
        <w:rPr>
          <w:rStyle w:val="Voetnootmarkering"/>
          <w:rFonts w:asciiTheme="majorHAnsi" w:hAnsiTheme="majorHAnsi" w:cstheme="majorHAnsi"/>
          <w:color w:val="000000" w:themeColor="text1"/>
          <w:sz w:val="22"/>
        </w:rPr>
        <w:footnoteReference w:id="29"/>
      </w:r>
    </w:p>
    <w:p w14:paraId="047B6052" w14:textId="0A7F53CC" w:rsidR="00477714" w:rsidRDefault="00477714" w:rsidP="001B1C09">
      <w:pPr>
        <w:spacing w:line="360" w:lineRule="auto"/>
        <w:rPr>
          <w:rFonts w:asciiTheme="majorHAnsi" w:hAnsiTheme="majorHAnsi" w:cstheme="majorHAnsi"/>
          <w:sz w:val="22"/>
        </w:rPr>
      </w:pPr>
    </w:p>
    <w:p w14:paraId="0733FCFE" w14:textId="4AD6A1F9" w:rsidR="006148A7" w:rsidRDefault="00BD7B77" w:rsidP="001B1C09">
      <w:pPr>
        <w:spacing w:line="360" w:lineRule="auto"/>
        <w:rPr>
          <w:rFonts w:asciiTheme="majorHAnsi" w:hAnsiTheme="majorHAnsi" w:cstheme="majorHAnsi"/>
          <w:sz w:val="22"/>
        </w:rPr>
      </w:pPr>
      <w:r>
        <w:rPr>
          <w:rFonts w:asciiTheme="majorHAnsi" w:hAnsiTheme="majorHAnsi" w:cstheme="majorHAnsi"/>
          <w:sz w:val="22"/>
        </w:rPr>
        <w:t>3.3.10</w:t>
      </w:r>
      <w:r>
        <w:rPr>
          <w:rFonts w:asciiTheme="majorHAnsi" w:hAnsiTheme="majorHAnsi" w:cstheme="majorHAnsi"/>
          <w:sz w:val="22"/>
        </w:rPr>
        <w:tab/>
        <w:t>Conclusie</w:t>
      </w:r>
    </w:p>
    <w:p w14:paraId="6BA6ED68" w14:textId="789E6A11" w:rsidR="00BD7B77" w:rsidRDefault="00BD7B77" w:rsidP="001B1C09">
      <w:pPr>
        <w:spacing w:line="360" w:lineRule="auto"/>
        <w:rPr>
          <w:rFonts w:asciiTheme="majorHAnsi" w:hAnsiTheme="majorHAnsi" w:cstheme="majorHAnsi"/>
          <w:sz w:val="22"/>
        </w:rPr>
      </w:pPr>
      <w:r>
        <w:rPr>
          <w:rFonts w:asciiTheme="majorHAnsi" w:hAnsiTheme="majorHAnsi" w:cstheme="majorHAnsi"/>
          <w:sz w:val="22"/>
        </w:rPr>
        <w:t xml:space="preserve">De genoemde dwangmiddelen zijn de civielrechtelijke dwangmiddelen die door de rechter kunnen worden opgelegd. Zoals ook al in hoofdstuk 1 onder methoden van onderzoek is aangegeven is er naast deze civielrechtelijke dwangmiddelen ook een strafrechtelijk dwangmiddel, namelijk de veroordeling op basis van art. 279 Sr. Dit dwangmiddel wordt niet meer in dit onderzoek behandeld aangezien de daarbij gevonden jurisprudentie niet kon worden gebruikt </w:t>
      </w:r>
      <w:r w:rsidR="00CF20B1">
        <w:rPr>
          <w:rFonts w:asciiTheme="majorHAnsi" w:hAnsiTheme="majorHAnsi" w:cstheme="majorHAnsi"/>
          <w:sz w:val="22"/>
        </w:rPr>
        <w:t>vanwege</w:t>
      </w:r>
      <w:r>
        <w:rPr>
          <w:rFonts w:asciiTheme="majorHAnsi" w:hAnsiTheme="majorHAnsi" w:cstheme="majorHAnsi"/>
          <w:sz w:val="22"/>
        </w:rPr>
        <w:t xml:space="preserve"> de</w:t>
      </w:r>
      <w:r w:rsidR="00B41D4E">
        <w:rPr>
          <w:rFonts w:asciiTheme="majorHAnsi" w:hAnsiTheme="majorHAnsi" w:cstheme="majorHAnsi"/>
          <w:sz w:val="22"/>
        </w:rPr>
        <w:t xml:space="preserve"> omvang van </w:t>
      </w:r>
      <w:r w:rsidR="00CF20B1">
        <w:rPr>
          <w:rFonts w:asciiTheme="majorHAnsi" w:hAnsiTheme="majorHAnsi" w:cstheme="majorHAnsi"/>
          <w:sz w:val="22"/>
        </w:rPr>
        <w:t xml:space="preserve">de </w:t>
      </w:r>
      <w:r w:rsidR="00B41D4E">
        <w:rPr>
          <w:rFonts w:asciiTheme="majorHAnsi" w:hAnsiTheme="majorHAnsi" w:cstheme="majorHAnsi"/>
          <w:sz w:val="22"/>
        </w:rPr>
        <w:t>bruikbare</w:t>
      </w:r>
      <w:r>
        <w:rPr>
          <w:rFonts w:asciiTheme="majorHAnsi" w:hAnsiTheme="majorHAnsi" w:cstheme="majorHAnsi"/>
          <w:sz w:val="22"/>
        </w:rPr>
        <w:t xml:space="preserve"> informatie die in deze uitspraken </w:t>
      </w:r>
      <w:r w:rsidR="00CF20B1">
        <w:rPr>
          <w:rFonts w:asciiTheme="majorHAnsi" w:hAnsiTheme="majorHAnsi" w:cstheme="majorHAnsi"/>
          <w:sz w:val="22"/>
        </w:rPr>
        <w:t>te vinden was</w:t>
      </w:r>
      <w:r w:rsidR="00123C71">
        <w:rPr>
          <w:rFonts w:asciiTheme="majorHAnsi" w:hAnsiTheme="majorHAnsi" w:cstheme="majorHAnsi"/>
          <w:sz w:val="22"/>
        </w:rPr>
        <w:t xml:space="preserve">. </w:t>
      </w:r>
      <w:r w:rsidR="00A2118F">
        <w:rPr>
          <w:rFonts w:asciiTheme="majorHAnsi" w:hAnsiTheme="majorHAnsi" w:cstheme="majorHAnsi"/>
          <w:sz w:val="22"/>
        </w:rPr>
        <w:t xml:space="preserve">In het volgende hoofdstuk zullen de </w:t>
      </w:r>
      <w:r w:rsidR="00A2118F">
        <w:rPr>
          <w:rFonts w:asciiTheme="majorHAnsi" w:hAnsiTheme="majorHAnsi" w:cstheme="majorHAnsi"/>
          <w:sz w:val="22"/>
        </w:rPr>
        <w:lastRenderedPageBreak/>
        <w:t xml:space="preserve">dwangmiddelen die genoemd zijn in dit hoofdstuk worden geanalyseerd aan de hand van topics om zo te bepalen welke feiten en omstandigheden kunnen leiden tot een toewijzing van het desbetreffende dwangmiddel. </w:t>
      </w:r>
    </w:p>
    <w:p w14:paraId="0EF35F77" w14:textId="77777777" w:rsidR="000B39AE" w:rsidRDefault="000B39AE" w:rsidP="001B1C09">
      <w:pPr>
        <w:spacing w:line="360" w:lineRule="auto"/>
        <w:rPr>
          <w:rFonts w:asciiTheme="majorHAnsi" w:hAnsiTheme="majorHAnsi" w:cstheme="majorHAnsi"/>
          <w:b/>
          <w:sz w:val="22"/>
        </w:rPr>
      </w:pPr>
    </w:p>
    <w:p w14:paraId="499F254E" w14:textId="77777777" w:rsidR="000B39AE" w:rsidRDefault="000B39AE" w:rsidP="001B1C09">
      <w:pPr>
        <w:spacing w:line="360" w:lineRule="auto"/>
        <w:rPr>
          <w:rFonts w:asciiTheme="majorHAnsi" w:hAnsiTheme="majorHAnsi" w:cstheme="majorHAnsi"/>
          <w:b/>
          <w:sz w:val="22"/>
        </w:rPr>
      </w:pPr>
    </w:p>
    <w:p w14:paraId="7D4ECF92" w14:textId="77777777" w:rsidR="000B39AE" w:rsidRDefault="000B39AE" w:rsidP="001B1C09">
      <w:pPr>
        <w:spacing w:line="360" w:lineRule="auto"/>
        <w:rPr>
          <w:rFonts w:asciiTheme="majorHAnsi" w:hAnsiTheme="majorHAnsi" w:cstheme="majorHAnsi"/>
          <w:b/>
          <w:sz w:val="22"/>
        </w:rPr>
      </w:pPr>
    </w:p>
    <w:p w14:paraId="4008C539" w14:textId="77777777" w:rsidR="00A2118F" w:rsidRDefault="00A2118F" w:rsidP="001B1C09">
      <w:pPr>
        <w:spacing w:line="360" w:lineRule="auto"/>
        <w:rPr>
          <w:rFonts w:asciiTheme="majorHAnsi" w:hAnsiTheme="majorHAnsi" w:cstheme="majorHAnsi"/>
          <w:b/>
          <w:sz w:val="22"/>
        </w:rPr>
      </w:pPr>
    </w:p>
    <w:p w14:paraId="6FE598E0" w14:textId="77777777" w:rsidR="00E21E6E" w:rsidRDefault="00E21E6E" w:rsidP="001B1C09">
      <w:pPr>
        <w:spacing w:line="360" w:lineRule="auto"/>
        <w:rPr>
          <w:rFonts w:asciiTheme="majorHAnsi" w:hAnsiTheme="majorHAnsi" w:cstheme="majorHAnsi"/>
          <w:b/>
          <w:sz w:val="22"/>
        </w:rPr>
      </w:pPr>
    </w:p>
    <w:p w14:paraId="25A34C09" w14:textId="77777777" w:rsidR="00E21E6E" w:rsidRDefault="00E21E6E" w:rsidP="001B1C09">
      <w:pPr>
        <w:spacing w:line="360" w:lineRule="auto"/>
        <w:rPr>
          <w:rFonts w:asciiTheme="majorHAnsi" w:hAnsiTheme="majorHAnsi" w:cstheme="majorHAnsi"/>
          <w:b/>
          <w:sz w:val="22"/>
        </w:rPr>
      </w:pPr>
    </w:p>
    <w:p w14:paraId="5608116D" w14:textId="77777777" w:rsidR="00E21E6E" w:rsidRDefault="00E21E6E" w:rsidP="001B1C09">
      <w:pPr>
        <w:spacing w:line="360" w:lineRule="auto"/>
        <w:rPr>
          <w:rFonts w:asciiTheme="majorHAnsi" w:hAnsiTheme="majorHAnsi" w:cstheme="majorHAnsi"/>
          <w:b/>
          <w:sz w:val="22"/>
        </w:rPr>
      </w:pPr>
    </w:p>
    <w:p w14:paraId="7D513B4A" w14:textId="77777777" w:rsidR="00E21E6E" w:rsidRDefault="00E21E6E" w:rsidP="001B1C09">
      <w:pPr>
        <w:spacing w:line="360" w:lineRule="auto"/>
        <w:rPr>
          <w:rFonts w:asciiTheme="majorHAnsi" w:hAnsiTheme="majorHAnsi" w:cstheme="majorHAnsi"/>
          <w:b/>
          <w:sz w:val="22"/>
        </w:rPr>
      </w:pPr>
    </w:p>
    <w:p w14:paraId="69CFDD75" w14:textId="77777777" w:rsidR="00E21E6E" w:rsidRDefault="00E21E6E" w:rsidP="001B1C09">
      <w:pPr>
        <w:spacing w:line="360" w:lineRule="auto"/>
        <w:rPr>
          <w:rFonts w:asciiTheme="majorHAnsi" w:hAnsiTheme="majorHAnsi" w:cstheme="majorHAnsi"/>
          <w:b/>
          <w:sz w:val="22"/>
        </w:rPr>
      </w:pPr>
    </w:p>
    <w:p w14:paraId="6782A451" w14:textId="77777777" w:rsidR="00E21E6E" w:rsidRDefault="00E21E6E" w:rsidP="001B1C09">
      <w:pPr>
        <w:spacing w:line="360" w:lineRule="auto"/>
        <w:rPr>
          <w:rFonts w:asciiTheme="majorHAnsi" w:hAnsiTheme="majorHAnsi" w:cstheme="majorHAnsi"/>
          <w:b/>
          <w:sz w:val="22"/>
        </w:rPr>
      </w:pPr>
    </w:p>
    <w:p w14:paraId="4008F0BA" w14:textId="77777777" w:rsidR="00E21E6E" w:rsidRDefault="00E21E6E" w:rsidP="001B1C09">
      <w:pPr>
        <w:spacing w:line="360" w:lineRule="auto"/>
        <w:rPr>
          <w:rFonts w:asciiTheme="majorHAnsi" w:hAnsiTheme="majorHAnsi" w:cstheme="majorHAnsi"/>
          <w:b/>
          <w:sz w:val="22"/>
        </w:rPr>
      </w:pPr>
    </w:p>
    <w:p w14:paraId="71DD71FB" w14:textId="77777777" w:rsidR="00E21E6E" w:rsidRDefault="00E21E6E" w:rsidP="001B1C09">
      <w:pPr>
        <w:spacing w:line="360" w:lineRule="auto"/>
        <w:rPr>
          <w:rFonts w:asciiTheme="majorHAnsi" w:hAnsiTheme="majorHAnsi" w:cstheme="majorHAnsi"/>
          <w:b/>
          <w:sz w:val="22"/>
        </w:rPr>
      </w:pPr>
    </w:p>
    <w:p w14:paraId="316251C9" w14:textId="77777777" w:rsidR="00E21E6E" w:rsidRDefault="00E21E6E" w:rsidP="001B1C09">
      <w:pPr>
        <w:spacing w:line="360" w:lineRule="auto"/>
        <w:rPr>
          <w:rFonts w:asciiTheme="majorHAnsi" w:hAnsiTheme="majorHAnsi" w:cstheme="majorHAnsi"/>
          <w:b/>
          <w:sz w:val="22"/>
        </w:rPr>
      </w:pPr>
    </w:p>
    <w:p w14:paraId="24312AC3" w14:textId="77777777" w:rsidR="00E21E6E" w:rsidRDefault="00E21E6E" w:rsidP="001B1C09">
      <w:pPr>
        <w:spacing w:line="360" w:lineRule="auto"/>
        <w:rPr>
          <w:rFonts w:asciiTheme="majorHAnsi" w:hAnsiTheme="majorHAnsi" w:cstheme="majorHAnsi"/>
          <w:b/>
          <w:sz w:val="22"/>
        </w:rPr>
      </w:pPr>
    </w:p>
    <w:p w14:paraId="415BEF8D" w14:textId="77777777" w:rsidR="00E21E6E" w:rsidRDefault="00E21E6E" w:rsidP="001B1C09">
      <w:pPr>
        <w:spacing w:line="360" w:lineRule="auto"/>
        <w:rPr>
          <w:rFonts w:asciiTheme="majorHAnsi" w:hAnsiTheme="majorHAnsi" w:cstheme="majorHAnsi"/>
          <w:b/>
          <w:sz w:val="22"/>
        </w:rPr>
      </w:pPr>
    </w:p>
    <w:p w14:paraId="03E92660" w14:textId="77777777" w:rsidR="00E21E6E" w:rsidRDefault="00E21E6E" w:rsidP="001B1C09">
      <w:pPr>
        <w:spacing w:line="360" w:lineRule="auto"/>
        <w:rPr>
          <w:rFonts w:asciiTheme="majorHAnsi" w:hAnsiTheme="majorHAnsi" w:cstheme="majorHAnsi"/>
          <w:b/>
          <w:sz w:val="22"/>
        </w:rPr>
      </w:pPr>
    </w:p>
    <w:p w14:paraId="06CADCF0" w14:textId="77777777" w:rsidR="00E21E6E" w:rsidRDefault="00E21E6E" w:rsidP="001B1C09">
      <w:pPr>
        <w:spacing w:line="360" w:lineRule="auto"/>
        <w:rPr>
          <w:rFonts w:asciiTheme="majorHAnsi" w:hAnsiTheme="majorHAnsi" w:cstheme="majorHAnsi"/>
          <w:b/>
          <w:sz w:val="22"/>
        </w:rPr>
      </w:pPr>
    </w:p>
    <w:p w14:paraId="758029DF" w14:textId="77777777" w:rsidR="00E21E6E" w:rsidRDefault="00E21E6E" w:rsidP="001B1C09">
      <w:pPr>
        <w:spacing w:line="360" w:lineRule="auto"/>
        <w:rPr>
          <w:rFonts w:asciiTheme="majorHAnsi" w:hAnsiTheme="majorHAnsi" w:cstheme="majorHAnsi"/>
          <w:b/>
          <w:sz w:val="22"/>
        </w:rPr>
      </w:pPr>
    </w:p>
    <w:p w14:paraId="54716E78" w14:textId="77777777" w:rsidR="00E21E6E" w:rsidRDefault="00E21E6E" w:rsidP="001B1C09">
      <w:pPr>
        <w:spacing w:line="360" w:lineRule="auto"/>
        <w:rPr>
          <w:rFonts w:asciiTheme="majorHAnsi" w:hAnsiTheme="majorHAnsi" w:cstheme="majorHAnsi"/>
          <w:b/>
          <w:sz w:val="22"/>
        </w:rPr>
      </w:pPr>
    </w:p>
    <w:p w14:paraId="28987774" w14:textId="77777777" w:rsidR="00E21E6E" w:rsidRDefault="00E21E6E" w:rsidP="001B1C09">
      <w:pPr>
        <w:spacing w:line="360" w:lineRule="auto"/>
        <w:rPr>
          <w:rFonts w:asciiTheme="majorHAnsi" w:hAnsiTheme="majorHAnsi" w:cstheme="majorHAnsi"/>
          <w:b/>
          <w:sz w:val="22"/>
        </w:rPr>
      </w:pPr>
    </w:p>
    <w:p w14:paraId="255EA7F6" w14:textId="77777777" w:rsidR="00E21E6E" w:rsidRDefault="00E21E6E" w:rsidP="001B1C09">
      <w:pPr>
        <w:spacing w:line="360" w:lineRule="auto"/>
        <w:rPr>
          <w:rFonts w:asciiTheme="majorHAnsi" w:hAnsiTheme="majorHAnsi" w:cstheme="majorHAnsi"/>
          <w:b/>
          <w:sz w:val="22"/>
        </w:rPr>
      </w:pPr>
    </w:p>
    <w:p w14:paraId="29A359B6" w14:textId="77777777" w:rsidR="00E21E6E" w:rsidRDefault="00E21E6E" w:rsidP="001B1C09">
      <w:pPr>
        <w:spacing w:line="360" w:lineRule="auto"/>
        <w:rPr>
          <w:rFonts w:asciiTheme="majorHAnsi" w:hAnsiTheme="majorHAnsi" w:cstheme="majorHAnsi"/>
          <w:b/>
          <w:sz w:val="22"/>
        </w:rPr>
      </w:pPr>
    </w:p>
    <w:p w14:paraId="1B524F56" w14:textId="77777777" w:rsidR="00E21E6E" w:rsidRDefault="00E21E6E" w:rsidP="001B1C09">
      <w:pPr>
        <w:spacing w:line="360" w:lineRule="auto"/>
        <w:rPr>
          <w:rFonts w:asciiTheme="majorHAnsi" w:hAnsiTheme="majorHAnsi" w:cstheme="majorHAnsi"/>
          <w:b/>
          <w:sz w:val="22"/>
        </w:rPr>
      </w:pPr>
    </w:p>
    <w:p w14:paraId="6D28B5C8" w14:textId="77777777" w:rsidR="00E21E6E" w:rsidRDefault="00E21E6E" w:rsidP="001B1C09">
      <w:pPr>
        <w:spacing w:line="360" w:lineRule="auto"/>
        <w:rPr>
          <w:rFonts w:asciiTheme="majorHAnsi" w:hAnsiTheme="majorHAnsi" w:cstheme="majorHAnsi"/>
          <w:b/>
          <w:sz w:val="22"/>
        </w:rPr>
      </w:pPr>
    </w:p>
    <w:p w14:paraId="284DBD61" w14:textId="77777777" w:rsidR="00E21E6E" w:rsidRDefault="00E21E6E" w:rsidP="001B1C09">
      <w:pPr>
        <w:spacing w:line="360" w:lineRule="auto"/>
        <w:rPr>
          <w:rFonts w:asciiTheme="majorHAnsi" w:hAnsiTheme="majorHAnsi" w:cstheme="majorHAnsi"/>
          <w:b/>
          <w:sz w:val="22"/>
        </w:rPr>
      </w:pPr>
    </w:p>
    <w:p w14:paraId="0C1448D2" w14:textId="77777777" w:rsidR="00E21E6E" w:rsidRDefault="00E21E6E" w:rsidP="001B1C09">
      <w:pPr>
        <w:spacing w:line="360" w:lineRule="auto"/>
        <w:rPr>
          <w:rFonts w:asciiTheme="majorHAnsi" w:hAnsiTheme="majorHAnsi" w:cstheme="majorHAnsi"/>
          <w:b/>
          <w:sz w:val="22"/>
        </w:rPr>
      </w:pPr>
    </w:p>
    <w:p w14:paraId="34170A1C" w14:textId="77777777" w:rsidR="00E21E6E" w:rsidRDefault="00E21E6E" w:rsidP="001B1C09">
      <w:pPr>
        <w:spacing w:line="360" w:lineRule="auto"/>
        <w:rPr>
          <w:rFonts w:asciiTheme="majorHAnsi" w:hAnsiTheme="majorHAnsi" w:cstheme="majorHAnsi"/>
          <w:b/>
          <w:sz w:val="22"/>
        </w:rPr>
      </w:pPr>
    </w:p>
    <w:p w14:paraId="5745DD57" w14:textId="77777777" w:rsidR="00E21E6E" w:rsidRDefault="00E21E6E" w:rsidP="001B1C09">
      <w:pPr>
        <w:spacing w:line="360" w:lineRule="auto"/>
        <w:rPr>
          <w:rFonts w:asciiTheme="majorHAnsi" w:hAnsiTheme="majorHAnsi" w:cstheme="majorHAnsi"/>
          <w:b/>
          <w:sz w:val="22"/>
        </w:rPr>
      </w:pPr>
    </w:p>
    <w:p w14:paraId="480165AC" w14:textId="77777777" w:rsidR="00E21E6E" w:rsidRDefault="00E21E6E" w:rsidP="001B1C09">
      <w:pPr>
        <w:spacing w:line="360" w:lineRule="auto"/>
        <w:rPr>
          <w:rFonts w:asciiTheme="majorHAnsi" w:hAnsiTheme="majorHAnsi" w:cstheme="majorHAnsi"/>
          <w:b/>
          <w:sz w:val="22"/>
        </w:rPr>
      </w:pPr>
    </w:p>
    <w:p w14:paraId="2053E5C6" w14:textId="77777777" w:rsidR="00E21E6E" w:rsidRDefault="00E21E6E" w:rsidP="001B1C09">
      <w:pPr>
        <w:spacing w:line="360" w:lineRule="auto"/>
        <w:rPr>
          <w:rFonts w:asciiTheme="majorHAnsi" w:hAnsiTheme="majorHAnsi" w:cstheme="majorHAnsi"/>
          <w:b/>
          <w:sz w:val="22"/>
        </w:rPr>
      </w:pPr>
    </w:p>
    <w:p w14:paraId="733C9869" w14:textId="77777777" w:rsidR="00E21E6E" w:rsidRDefault="00E21E6E" w:rsidP="001B1C09">
      <w:pPr>
        <w:spacing w:line="360" w:lineRule="auto"/>
        <w:rPr>
          <w:rFonts w:asciiTheme="majorHAnsi" w:hAnsiTheme="majorHAnsi" w:cstheme="majorHAnsi"/>
          <w:b/>
          <w:sz w:val="22"/>
        </w:rPr>
      </w:pPr>
    </w:p>
    <w:p w14:paraId="586E7E5E" w14:textId="77777777" w:rsidR="00E21E6E" w:rsidRDefault="00E21E6E" w:rsidP="001B1C09">
      <w:pPr>
        <w:spacing w:line="360" w:lineRule="auto"/>
        <w:rPr>
          <w:rFonts w:asciiTheme="majorHAnsi" w:hAnsiTheme="majorHAnsi" w:cstheme="majorHAnsi"/>
          <w:b/>
          <w:sz w:val="22"/>
        </w:rPr>
      </w:pPr>
    </w:p>
    <w:p w14:paraId="7BC00897" w14:textId="77777777" w:rsidR="00E21E6E" w:rsidRDefault="00E21E6E" w:rsidP="001B1C09">
      <w:pPr>
        <w:spacing w:line="360" w:lineRule="auto"/>
        <w:rPr>
          <w:rFonts w:asciiTheme="majorHAnsi" w:hAnsiTheme="majorHAnsi" w:cstheme="majorHAnsi"/>
          <w:b/>
          <w:sz w:val="22"/>
        </w:rPr>
      </w:pPr>
    </w:p>
    <w:p w14:paraId="66F713D9" w14:textId="0D2F65C8" w:rsidR="00477714" w:rsidRDefault="00477714" w:rsidP="001B1C09">
      <w:pPr>
        <w:spacing w:line="360" w:lineRule="auto"/>
        <w:rPr>
          <w:rFonts w:asciiTheme="majorHAnsi" w:hAnsiTheme="majorHAnsi" w:cstheme="majorHAnsi"/>
          <w:b/>
          <w:sz w:val="22"/>
        </w:rPr>
      </w:pPr>
      <w:r>
        <w:rPr>
          <w:rFonts w:asciiTheme="majorHAnsi" w:hAnsiTheme="majorHAnsi" w:cstheme="majorHAnsi"/>
          <w:b/>
          <w:sz w:val="22"/>
        </w:rPr>
        <w:t xml:space="preserve">Hoofdstuk 4: </w:t>
      </w:r>
      <w:r w:rsidR="00F23DF6">
        <w:rPr>
          <w:rFonts w:asciiTheme="majorHAnsi" w:hAnsiTheme="majorHAnsi" w:cstheme="majorHAnsi"/>
          <w:b/>
          <w:sz w:val="22"/>
        </w:rPr>
        <w:t>D</w:t>
      </w:r>
      <w:r>
        <w:rPr>
          <w:rFonts w:asciiTheme="majorHAnsi" w:hAnsiTheme="majorHAnsi" w:cstheme="majorHAnsi"/>
          <w:b/>
          <w:sz w:val="22"/>
        </w:rPr>
        <w:t>e resultaten</w:t>
      </w:r>
    </w:p>
    <w:p w14:paraId="7E7A2A55" w14:textId="2FB7000E" w:rsidR="00477714" w:rsidRDefault="00477714" w:rsidP="001B1C09">
      <w:pPr>
        <w:spacing w:line="360" w:lineRule="auto"/>
        <w:rPr>
          <w:rFonts w:asciiTheme="majorHAnsi" w:hAnsiTheme="majorHAnsi" w:cstheme="majorHAnsi"/>
          <w:b/>
          <w:sz w:val="22"/>
        </w:rPr>
      </w:pPr>
    </w:p>
    <w:p w14:paraId="1A89F89F" w14:textId="74F8ED45" w:rsidR="00477714" w:rsidRDefault="00477714" w:rsidP="001B1C09">
      <w:pPr>
        <w:spacing w:line="360" w:lineRule="auto"/>
        <w:rPr>
          <w:rFonts w:asciiTheme="majorHAnsi" w:hAnsiTheme="majorHAnsi" w:cstheme="majorHAnsi"/>
          <w:sz w:val="22"/>
        </w:rPr>
      </w:pPr>
      <w:r>
        <w:rPr>
          <w:rFonts w:asciiTheme="majorHAnsi" w:hAnsiTheme="majorHAnsi" w:cstheme="majorHAnsi"/>
          <w:sz w:val="22"/>
        </w:rPr>
        <w:t>4.1</w:t>
      </w:r>
      <w:r>
        <w:rPr>
          <w:rFonts w:asciiTheme="majorHAnsi" w:hAnsiTheme="majorHAnsi" w:cstheme="majorHAnsi"/>
          <w:sz w:val="22"/>
        </w:rPr>
        <w:tab/>
        <w:t>Inleiding</w:t>
      </w:r>
    </w:p>
    <w:p w14:paraId="5A747983" w14:textId="122B7C15" w:rsidR="0002742E" w:rsidRDefault="00477714" w:rsidP="001B1C09">
      <w:pPr>
        <w:spacing w:line="360" w:lineRule="auto"/>
        <w:rPr>
          <w:rFonts w:asciiTheme="majorHAnsi" w:hAnsiTheme="majorHAnsi" w:cstheme="majorHAnsi"/>
          <w:sz w:val="22"/>
        </w:rPr>
      </w:pPr>
      <w:r>
        <w:rPr>
          <w:rFonts w:asciiTheme="majorHAnsi" w:hAnsiTheme="majorHAnsi" w:cstheme="majorHAnsi"/>
          <w:sz w:val="22"/>
        </w:rPr>
        <w:t xml:space="preserve">In dit hoofdstuk zullen de </w:t>
      </w:r>
      <w:r w:rsidR="0002742E">
        <w:rPr>
          <w:rFonts w:asciiTheme="majorHAnsi" w:hAnsiTheme="majorHAnsi" w:cstheme="majorHAnsi"/>
          <w:sz w:val="22"/>
        </w:rPr>
        <w:t xml:space="preserve">uitspraken betreffende de </w:t>
      </w:r>
      <w:r>
        <w:rPr>
          <w:rFonts w:asciiTheme="majorHAnsi" w:hAnsiTheme="majorHAnsi" w:cstheme="majorHAnsi"/>
          <w:sz w:val="22"/>
        </w:rPr>
        <w:t xml:space="preserve">genoemde dwangmiddelen uit hoofdstuk 3 door middel van een jurisprudentieonderzoek worden geanalyseerd. </w:t>
      </w:r>
      <w:r w:rsidR="00B94AC0">
        <w:rPr>
          <w:rFonts w:asciiTheme="majorHAnsi" w:hAnsiTheme="majorHAnsi" w:cstheme="majorHAnsi"/>
          <w:sz w:val="22"/>
        </w:rPr>
        <w:t xml:space="preserve">Er is voor gekozen om alle dwangmiddelen te onderzoeken omdat </w:t>
      </w:r>
      <w:r w:rsidR="00B94AC0" w:rsidRPr="00B94AC0">
        <w:rPr>
          <w:rFonts w:asciiTheme="majorHAnsi" w:hAnsiTheme="majorHAnsi" w:cstheme="majorHAnsi"/>
          <w:color w:val="000000" w:themeColor="text1"/>
          <w:sz w:val="22"/>
        </w:rPr>
        <w:t xml:space="preserve">uit </w:t>
      </w:r>
      <w:r w:rsidR="00CD403E">
        <w:rPr>
          <w:rFonts w:asciiTheme="majorHAnsi" w:hAnsiTheme="majorHAnsi" w:cstheme="majorHAnsi"/>
          <w:color w:val="000000" w:themeColor="text1"/>
          <w:sz w:val="22"/>
        </w:rPr>
        <w:t xml:space="preserve">de </w:t>
      </w:r>
      <w:r w:rsidR="00B94AC0" w:rsidRPr="00B94AC0">
        <w:rPr>
          <w:rFonts w:asciiTheme="majorHAnsi" w:hAnsiTheme="majorHAnsi" w:cstheme="majorHAnsi"/>
          <w:color w:val="000000" w:themeColor="text1"/>
          <w:sz w:val="22"/>
        </w:rPr>
        <w:t>Kamerstukken</w:t>
      </w:r>
      <w:r w:rsidR="00B94AC0" w:rsidRPr="00B94AC0">
        <w:rPr>
          <w:rStyle w:val="Voetnootmarkering"/>
          <w:rFonts w:asciiTheme="majorHAnsi" w:hAnsiTheme="majorHAnsi" w:cstheme="majorHAnsi"/>
          <w:color w:val="000000" w:themeColor="text1"/>
          <w:sz w:val="22"/>
        </w:rPr>
        <w:footnoteReference w:id="30"/>
      </w:r>
      <w:r w:rsidR="00B94AC0" w:rsidRPr="00B94AC0">
        <w:rPr>
          <w:rFonts w:asciiTheme="majorHAnsi" w:hAnsiTheme="majorHAnsi" w:cstheme="majorHAnsi"/>
          <w:color w:val="000000" w:themeColor="text1"/>
          <w:sz w:val="22"/>
        </w:rPr>
        <w:t xml:space="preserve"> duidelijk </w:t>
      </w:r>
      <w:r w:rsidR="00B94AC0">
        <w:rPr>
          <w:rFonts w:asciiTheme="majorHAnsi" w:hAnsiTheme="majorHAnsi" w:cstheme="majorHAnsi"/>
          <w:sz w:val="22"/>
        </w:rPr>
        <w:t xml:space="preserve">blijkt dat </w:t>
      </w:r>
      <w:r w:rsidR="00CD403E">
        <w:rPr>
          <w:rFonts w:asciiTheme="majorHAnsi" w:hAnsiTheme="majorHAnsi" w:cstheme="majorHAnsi"/>
          <w:sz w:val="22"/>
        </w:rPr>
        <w:t xml:space="preserve">al </w:t>
      </w:r>
      <w:r w:rsidR="00B94AC0">
        <w:rPr>
          <w:rFonts w:asciiTheme="majorHAnsi" w:hAnsiTheme="majorHAnsi" w:cstheme="majorHAnsi"/>
          <w:sz w:val="22"/>
        </w:rPr>
        <w:t xml:space="preserve">deze dwangmiddelen door de rechter kunnen worden opgelegd. Door alle dwangmiddelen te onderzoeken kan er ook een zo volledig mogelijk advies aan de Familiekamer worden uitgebracht. </w:t>
      </w:r>
      <w:r w:rsidR="00B14EFC">
        <w:rPr>
          <w:rFonts w:asciiTheme="majorHAnsi" w:hAnsiTheme="majorHAnsi" w:cstheme="majorHAnsi"/>
          <w:sz w:val="22"/>
        </w:rPr>
        <w:t>Hoe de jurisprudentie is geselecteerd staat beschreven in hoofdstuk 1 bij de methoden van onderzoek.</w:t>
      </w:r>
      <w:r>
        <w:rPr>
          <w:rFonts w:asciiTheme="majorHAnsi" w:hAnsiTheme="majorHAnsi" w:cstheme="majorHAnsi"/>
          <w:sz w:val="22"/>
        </w:rPr>
        <w:t xml:space="preserve"> </w:t>
      </w:r>
      <w:r w:rsidR="00B14EFC">
        <w:rPr>
          <w:rFonts w:asciiTheme="majorHAnsi" w:hAnsiTheme="majorHAnsi" w:cstheme="majorHAnsi"/>
          <w:sz w:val="22"/>
        </w:rPr>
        <w:t>In dit hoofdstuk</w:t>
      </w:r>
      <w:r>
        <w:rPr>
          <w:rFonts w:asciiTheme="majorHAnsi" w:hAnsiTheme="majorHAnsi" w:cstheme="majorHAnsi"/>
          <w:sz w:val="22"/>
        </w:rPr>
        <w:t xml:space="preserve"> zal worden gekeken naar de feiten en omstandigheden die </w:t>
      </w:r>
      <w:r w:rsidR="00CD403E">
        <w:rPr>
          <w:rFonts w:asciiTheme="majorHAnsi" w:hAnsiTheme="majorHAnsi" w:cstheme="majorHAnsi"/>
          <w:sz w:val="22"/>
        </w:rPr>
        <w:t>bepalend zijn voor</w:t>
      </w:r>
      <w:r>
        <w:rPr>
          <w:rFonts w:asciiTheme="majorHAnsi" w:hAnsiTheme="majorHAnsi" w:cstheme="majorHAnsi"/>
          <w:sz w:val="22"/>
        </w:rPr>
        <w:t xml:space="preserve"> de rechter</w:t>
      </w:r>
      <w:r w:rsidR="00CD403E">
        <w:rPr>
          <w:rFonts w:asciiTheme="majorHAnsi" w:hAnsiTheme="majorHAnsi" w:cstheme="majorHAnsi"/>
          <w:sz w:val="22"/>
        </w:rPr>
        <w:t xml:space="preserve"> om tot zijn oordeel te komen</w:t>
      </w:r>
      <w:r w:rsidR="0002742E">
        <w:rPr>
          <w:rFonts w:asciiTheme="majorHAnsi" w:hAnsiTheme="majorHAnsi" w:cstheme="majorHAnsi"/>
          <w:sz w:val="22"/>
        </w:rPr>
        <w:t>.</w:t>
      </w:r>
      <w:r w:rsidR="00B14EFC">
        <w:rPr>
          <w:rFonts w:asciiTheme="majorHAnsi" w:hAnsiTheme="majorHAnsi" w:cstheme="majorHAnsi"/>
          <w:sz w:val="22"/>
        </w:rPr>
        <w:t xml:space="preserve"> </w:t>
      </w:r>
      <w:r w:rsidR="00025CCD">
        <w:rPr>
          <w:rFonts w:asciiTheme="majorHAnsi" w:hAnsiTheme="majorHAnsi" w:cstheme="majorHAnsi"/>
          <w:sz w:val="22"/>
        </w:rPr>
        <w:t xml:space="preserve">Deze feiten en omstandigheden zijn </w:t>
      </w:r>
      <w:r w:rsidR="00887845">
        <w:rPr>
          <w:rFonts w:asciiTheme="majorHAnsi" w:hAnsiTheme="majorHAnsi" w:cstheme="majorHAnsi"/>
          <w:sz w:val="22"/>
        </w:rPr>
        <w:t>onderzocht</w:t>
      </w:r>
      <w:r w:rsidR="00025CCD">
        <w:rPr>
          <w:rFonts w:asciiTheme="majorHAnsi" w:hAnsiTheme="majorHAnsi" w:cstheme="majorHAnsi"/>
          <w:sz w:val="22"/>
        </w:rPr>
        <w:t xml:space="preserve"> door middel van vastgestelde topics, welke ook te vinden zijn in hoofdstuk 1 bij methoden van onderzoek. </w:t>
      </w:r>
      <w:r w:rsidR="0002742E">
        <w:rPr>
          <w:rFonts w:asciiTheme="majorHAnsi" w:hAnsiTheme="majorHAnsi" w:cstheme="majorHAnsi"/>
          <w:sz w:val="22"/>
        </w:rPr>
        <w:t xml:space="preserve">Aan de hand van deze topics zal er uiteindelijk kunnen worden bepaald hoe de rechter tot zijn oordeel komt. Als eerste zal de dwangsom worden behandeld, aangezien dit het meest voorkomende dwangmiddel is. De andere dwangmiddelen zullen in willekeurige volgorde worden behandeld. </w:t>
      </w:r>
      <w:r w:rsidR="00833FB0">
        <w:rPr>
          <w:rFonts w:asciiTheme="majorHAnsi" w:hAnsiTheme="majorHAnsi" w:cstheme="majorHAnsi"/>
          <w:sz w:val="22"/>
        </w:rPr>
        <w:t xml:space="preserve">Alleen bij de dwangsom en de lijfsdwang zullen alle topics worden </w:t>
      </w:r>
      <w:r w:rsidR="00CD403E">
        <w:rPr>
          <w:rFonts w:asciiTheme="majorHAnsi" w:hAnsiTheme="majorHAnsi" w:cstheme="majorHAnsi"/>
          <w:sz w:val="22"/>
        </w:rPr>
        <w:t>besproken</w:t>
      </w:r>
      <w:r w:rsidR="00833FB0">
        <w:rPr>
          <w:rFonts w:asciiTheme="majorHAnsi" w:hAnsiTheme="majorHAnsi" w:cstheme="majorHAnsi"/>
          <w:sz w:val="22"/>
        </w:rPr>
        <w:t xml:space="preserve">. </w:t>
      </w:r>
      <w:r w:rsidR="00CD403E">
        <w:rPr>
          <w:rFonts w:asciiTheme="majorHAnsi" w:hAnsiTheme="majorHAnsi" w:cstheme="majorHAnsi"/>
          <w:sz w:val="22"/>
        </w:rPr>
        <w:t>Hier is voor</w:t>
      </w:r>
      <w:r w:rsidR="00833FB0">
        <w:rPr>
          <w:rFonts w:asciiTheme="majorHAnsi" w:hAnsiTheme="majorHAnsi" w:cstheme="majorHAnsi"/>
          <w:sz w:val="22"/>
        </w:rPr>
        <w:t xml:space="preserve"> gekozen omdat bij deze dwangmiddelen </w:t>
      </w:r>
      <w:r w:rsidR="00147310">
        <w:rPr>
          <w:rFonts w:asciiTheme="majorHAnsi" w:hAnsiTheme="majorHAnsi" w:cstheme="majorHAnsi"/>
          <w:sz w:val="22"/>
        </w:rPr>
        <w:t>de meeste topics van</w:t>
      </w:r>
      <w:r w:rsidR="00833FB0">
        <w:rPr>
          <w:rFonts w:asciiTheme="majorHAnsi" w:hAnsiTheme="majorHAnsi" w:cstheme="majorHAnsi"/>
          <w:sz w:val="22"/>
        </w:rPr>
        <w:t xml:space="preserve"> belang waren. Bij de andere dwangmiddelen zullen alleen de belangrijkste topics worden toegelicht. </w:t>
      </w:r>
      <w:r w:rsidR="008B5A1F">
        <w:rPr>
          <w:rFonts w:asciiTheme="majorHAnsi" w:hAnsiTheme="majorHAnsi" w:cstheme="majorHAnsi"/>
          <w:sz w:val="22"/>
        </w:rPr>
        <w:t xml:space="preserve">De jurisprudentieanalyse is opgenomen onder bijlage </w:t>
      </w:r>
      <w:r w:rsidR="0061421D">
        <w:rPr>
          <w:rFonts w:asciiTheme="majorHAnsi" w:hAnsiTheme="majorHAnsi" w:cstheme="majorHAnsi"/>
          <w:sz w:val="22"/>
        </w:rPr>
        <w:t>2</w:t>
      </w:r>
      <w:r w:rsidR="008B5A1F">
        <w:rPr>
          <w:rFonts w:asciiTheme="majorHAnsi" w:hAnsiTheme="majorHAnsi" w:cstheme="majorHAnsi"/>
          <w:sz w:val="22"/>
        </w:rPr>
        <w:t>.</w:t>
      </w:r>
    </w:p>
    <w:p w14:paraId="0D1016D0" w14:textId="30901BD4" w:rsidR="00375782" w:rsidRDefault="00375782" w:rsidP="001B1C09">
      <w:pPr>
        <w:spacing w:line="360" w:lineRule="auto"/>
        <w:rPr>
          <w:rFonts w:asciiTheme="majorHAnsi" w:hAnsiTheme="majorHAnsi" w:cstheme="majorHAnsi"/>
          <w:sz w:val="22"/>
        </w:rPr>
      </w:pPr>
    </w:p>
    <w:p w14:paraId="238857D4" w14:textId="33E660B2" w:rsidR="003E70A5" w:rsidRDefault="003E70A5" w:rsidP="001B1C09">
      <w:pPr>
        <w:spacing w:line="360" w:lineRule="auto"/>
        <w:rPr>
          <w:rFonts w:asciiTheme="majorHAnsi" w:hAnsiTheme="majorHAnsi" w:cstheme="majorHAnsi"/>
          <w:sz w:val="22"/>
        </w:rPr>
      </w:pPr>
      <w:r>
        <w:rPr>
          <w:rFonts w:asciiTheme="majorHAnsi" w:hAnsiTheme="majorHAnsi" w:cstheme="majorHAnsi"/>
          <w:sz w:val="22"/>
        </w:rPr>
        <w:t>4.2</w:t>
      </w:r>
      <w:r>
        <w:rPr>
          <w:rFonts w:asciiTheme="majorHAnsi" w:hAnsiTheme="majorHAnsi" w:cstheme="majorHAnsi"/>
          <w:sz w:val="22"/>
        </w:rPr>
        <w:tab/>
        <w:t>Dwangsom</w:t>
      </w:r>
    </w:p>
    <w:p w14:paraId="281849E2" w14:textId="35897475" w:rsidR="00C01959" w:rsidRDefault="00C01959" w:rsidP="001B1C09">
      <w:pPr>
        <w:spacing w:line="360" w:lineRule="auto"/>
        <w:rPr>
          <w:rFonts w:asciiTheme="majorHAnsi" w:hAnsiTheme="majorHAnsi" w:cstheme="majorHAnsi"/>
          <w:sz w:val="22"/>
        </w:rPr>
      </w:pPr>
      <w:r>
        <w:rPr>
          <w:rFonts w:asciiTheme="majorHAnsi" w:hAnsiTheme="majorHAnsi" w:cstheme="majorHAnsi"/>
          <w:sz w:val="22"/>
        </w:rPr>
        <w:t xml:space="preserve">De dwangsom is het dwangmiddel dat het meeste wordt opgelegd in zaken waarin de omgangsregeling niet wordt nageleefd. Dit is duidelijk te zien aan de omvang van het aantal </w:t>
      </w:r>
      <w:r w:rsidR="00C67D48">
        <w:rPr>
          <w:rFonts w:asciiTheme="majorHAnsi" w:hAnsiTheme="majorHAnsi" w:cstheme="majorHAnsi"/>
          <w:sz w:val="22"/>
        </w:rPr>
        <w:t xml:space="preserve">gevonden </w:t>
      </w:r>
      <w:r>
        <w:rPr>
          <w:rFonts w:asciiTheme="majorHAnsi" w:hAnsiTheme="majorHAnsi" w:cstheme="majorHAnsi"/>
          <w:sz w:val="22"/>
        </w:rPr>
        <w:t xml:space="preserve">zaken. </w:t>
      </w:r>
      <w:r w:rsidR="00475212">
        <w:rPr>
          <w:rFonts w:asciiTheme="majorHAnsi" w:hAnsiTheme="majorHAnsi" w:cstheme="majorHAnsi"/>
          <w:sz w:val="22"/>
        </w:rPr>
        <w:t xml:space="preserve">In de jurisprudentieanalyse is bij de dwangsom een extra </w:t>
      </w:r>
      <w:r w:rsidR="00CF2676">
        <w:rPr>
          <w:rFonts w:asciiTheme="majorHAnsi" w:hAnsiTheme="majorHAnsi" w:cstheme="majorHAnsi"/>
          <w:sz w:val="22"/>
        </w:rPr>
        <w:t>kolom</w:t>
      </w:r>
      <w:r w:rsidR="00475212">
        <w:rPr>
          <w:rFonts w:asciiTheme="majorHAnsi" w:hAnsiTheme="majorHAnsi" w:cstheme="majorHAnsi"/>
          <w:sz w:val="22"/>
        </w:rPr>
        <w:t xml:space="preserve"> bijgevoegd, het oordeel van de rechter. Hierbij is te zien wat de hoogte van de dwangsom is en wat het maximumbedrag is. </w:t>
      </w:r>
      <w:r w:rsidR="00064398">
        <w:rPr>
          <w:rFonts w:asciiTheme="majorHAnsi" w:hAnsiTheme="majorHAnsi" w:cstheme="majorHAnsi"/>
          <w:sz w:val="22"/>
        </w:rPr>
        <w:t>Dit is puur ter illustratie en verduidelijking en h</w:t>
      </w:r>
      <w:r w:rsidR="00475212">
        <w:rPr>
          <w:rFonts w:asciiTheme="majorHAnsi" w:hAnsiTheme="majorHAnsi" w:cstheme="majorHAnsi"/>
          <w:sz w:val="22"/>
        </w:rPr>
        <w:t xml:space="preserve">ier zal verder geen conclusie uit worden getrokken. </w:t>
      </w:r>
      <w:r w:rsidR="0002742E">
        <w:rPr>
          <w:rFonts w:asciiTheme="majorHAnsi" w:hAnsiTheme="majorHAnsi" w:cstheme="majorHAnsi"/>
          <w:sz w:val="22"/>
        </w:rPr>
        <w:t xml:space="preserve">Hieronder zullen de </w:t>
      </w:r>
      <w:r w:rsidR="00CF2676">
        <w:rPr>
          <w:rFonts w:asciiTheme="majorHAnsi" w:hAnsiTheme="majorHAnsi" w:cstheme="majorHAnsi"/>
          <w:sz w:val="22"/>
        </w:rPr>
        <w:t>belangrijkste argumenten</w:t>
      </w:r>
      <w:r w:rsidR="0002742E">
        <w:rPr>
          <w:rFonts w:asciiTheme="majorHAnsi" w:hAnsiTheme="majorHAnsi" w:cstheme="majorHAnsi"/>
          <w:sz w:val="22"/>
        </w:rPr>
        <w:t xml:space="preserve"> </w:t>
      </w:r>
      <w:r w:rsidR="00B456CF">
        <w:rPr>
          <w:rFonts w:asciiTheme="majorHAnsi" w:hAnsiTheme="majorHAnsi" w:cstheme="majorHAnsi"/>
          <w:sz w:val="22"/>
        </w:rPr>
        <w:t xml:space="preserve">van de rechter </w:t>
      </w:r>
      <w:r w:rsidR="0002742E">
        <w:rPr>
          <w:rFonts w:asciiTheme="majorHAnsi" w:hAnsiTheme="majorHAnsi" w:cstheme="majorHAnsi"/>
          <w:sz w:val="22"/>
        </w:rPr>
        <w:t xml:space="preserve">worden besproken in de volgorde zoals deze ook in de tabel zijn opgenomen. </w:t>
      </w:r>
    </w:p>
    <w:p w14:paraId="550CFB58" w14:textId="56C7026F" w:rsidR="00C01959" w:rsidRDefault="00C01959" w:rsidP="001B1C09">
      <w:pPr>
        <w:spacing w:line="360" w:lineRule="auto"/>
        <w:rPr>
          <w:rFonts w:asciiTheme="majorHAnsi" w:hAnsiTheme="majorHAnsi" w:cstheme="majorHAnsi"/>
          <w:sz w:val="22"/>
        </w:rPr>
      </w:pPr>
    </w:p>
    <w:p w14:paraId="2BB54EAB" w14:textId="4633DC94" w:rsidR="00C01959" w:rsidRPr="00575F76" w:rsidRDefault="00C01959"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4.2.1</w:t>
      </w:r>
      <w:r w:rsidRPr="00575F76">
        <w:rPr>
          <w:rFonts w:asciiTheme="majorHAnsi" w:hAnsiTheme="majorHAnsi" w:cstheme="majorHAnsi"/>
          <w:i/>
          <w:iCs/>
          <w:sz w:val="22"/>
        </w:rPr>
        <w:tab/>
        <w:t>Duur van het conflict</w:t>
      </w:r>
    </w:p>
    <w:p w14:paraId="30DE82DB" w14:textId="135FFBBC" w:rsidR="0002742E" w:rsidRDefault="00C01959" w:rsidP="001B1C09">
      <w:pPr>
        <w:spacing w:line="360" w:lineRule="auto"/>
        <w:rPr>
          <w:rFonts w:asciiTheme="majorHAnsi" w:hAnsiTheme="majorHAnsi" w:cstheme="majorHAnsi"/>
          <w:sz w:val="22"/>
        </w:rPr>
      </w:pPr>
      <w:r>
        <w:rPr>
          <w:rFonts w:asciiTheme="majorHAnsi" w:hAnsiTheme="majorHAnsi" w:cstheme="majorHAnsi"/>
          <w:sz w:val="22"/>
        </w:rPr>
        <w:t xml:space="preserve">In alle zaken zijn er al eerdere procedures gevoerd door partijen. </w:t>
      </w:r>
      <w:r w:rsidR="005F1E8A">
        <w:rPr>
          <w:rFonts w:asciiTheme="majorHAnsi" w:hAnsiTheme="majorHAnsi" w:cstheme="majorHAnsi"/>
          <w:sz w:val="22"/>
        </w:rPr>
        <w:t>Bij de zaken waar de dwangsom is toegewezen zijn dit meerdere procedure</w:t>
      </w:r>
      <w:r w:rsidR="00AC5079">
        <w:rPr>
          <w:rFonts w:asciiTheme="majorHAnsi" w:hAnsiTheme="majorHAnsi" w:cstheme="majorHAnsi"/>
          <w:sz w:val="22"/>
        </w:rPr>
        <w:t>s</w:t>
      </w:r>
      <w:r w:rsidR="005F1E8A">
        <w:rPr>
          <w:rFonts w:asciiTheme="majorHAnsi" w:hAnsiTheme="majorHAnsi" w:cstheme="majorHAnsi"/>
          <w:sz w:val="22"/>
        </w:rPr>
        <w:t xml:space="preserve">, in de zaken waar de dwangsom is afgewezen gaat het om </w:t>
      </w:r>
      <w:r w:rsidR="005F1E8A">
        <w:rPr>
          <w:rFonts w:asciiTheme="majorHAnsi" w:hAnsiTheme="majorHAnsi" w:cstheme="majorHAnsi"/>
          <w:sz w:val="22"/>
        </w:rPr>
        <w:lastRenderedPageBreak/>
        <w:t xml:space="preserve">een enkele procedure. </w:t>
      </w:r>
      <w:r w:rsidR="00025CCD">
        <w:rPr>
          <w:rFonts w:asciiTheme="majorHAnsi" w:hAnsiTheme="majorHAnsi" w:cstheme="majorHAnsi"/>
          <w:sz w:val="22"/>
        </w:rPr>
        <w:t xml:space="preserve">In deze eerdere procedures kan het gaan om het vaststellen van de omgangsregeling of </w:t>
      </w:r>
      <w:r w:rsidR="00F938FB">
        <w:rPr>
          <w:rFonts w:asciiTheme="majorHAnsi" w:hAnsiTheme="majorHAnsi" w:cstheme="majorHAnsi"/>
          <w:sz w:val="22"/>
        </w:rPr>
        <w:t>het is</w:t>
      </w:r>
      <w:r w:rsidR="00025CCD">
        <w:rPr>
          <w:rFonts w:asciiTheme="majorHAnsi" w:hAnsiTheme="majorHAnsi" w:cstheme="majorHAnsi"/>
          <w:sz w:val="22"/>
        </w:rPr>
        <w:t xml:space="preserve"> een procedure waarin </w:t>
      </w:r>
      <w:r w:rsidR="00D36995">
        <w:rPr>
          <w:rFonts w:asciiTheme="majorHAnsi" w:hAnsiTheme="majorHAnsi" w:cstheme="majorHAnsi"/>
          <w:sz w:val="22"/>
        </w:rPr>
        <w:t xml:space="preserve">al </w:t>
      </w:r>
      <w:r w:rsidR="00025CCD">
        <w:rPr>
          <w:rFonts w:asciiTheme="majorHAnsi" w:hAnsiTheme="majorHAnsi" w:cstheme="majorHAnsi"/>
          <w:sz w:val="22"/>
        </w:rPr>
        <w:t xml:space="preserve">een dwangmiddel is opgelegd. Wat vooral van belang is, is de vraag of een eerdere beschikking niet is nageleefd. </w:t>
      </w:r>
    </w:p>
    <w:p w14:paraId="63A3D8A8" w14:textId="09EDE7C9" w:rsidR="0002742E" w:rsidRDefault="00B546A2" w:rsidP="001B1C09">
      <w:pPr>
        <w:spacing w:line="360" w:lineRule="auto"/>
        <w:rPr>
          <w:rFonts w:asciiTheme="majorHAnsi" w:hAnsiTheme="majorHAnsi" w:cstheme="majorHAnsi"/>
          <w:sz w:val="22"/>
        </w:rPr>
      </w:pPr>
      <w:r>
        <w:rPr>
          <w:rFonts w:asciiTheme="majorHAnsi" w:hAnsiTheme="majorHAnsi" w:cstheme="majorHAnsi"/>
          <w:sz w:val="22"/>
        </w:rPr>
        <w:t xml:space="preserve">Als dit al meerdere keren is voorgekomen zal een rechter eerder een dwangsom opleggen aangezien er </w:t>
      </w:r>
      <w:r w:rsidR="00816A19">
        <w:rPr>
          <w:rFonts w:asciiTheme="majorHAnsi" w:hAnsiTheme="majorHAnsi" w:cstheme="majorHAnsi"/>
          <w:sz w:val="22"/>
        </w:rPr>
        <w:t>aanleiding voor is</w:t>
      </w:r>
      <w:r w:rsidR="0002742E">
        <w:rPr>
          <w:rFonts w:asciiTheme="majorHAnsi" w:hAnsiTheme="majorHAnsi" w:cstheme="majorHAnsi"/>
          <w:sz w:val="22"/>
        </w:rPr>
        <w:t xml:space="preserve">. In de tabel is ook te zien of er sprake is geweest van niet naleving van eerdere </w:t>
      </w:r>
      <w:r w:rsidR="00816A19">
        <w:rPr>
          <w:rFonts w:asciiTheme="majorHAnsi" w:hAnsiTheme="majorHAnsi" w:cstheme="majorHAnsi"/>
          <w:sz w:val="22"/>
        </w:rPr>
        <w:t>uitspraken</w:t>
      </w:r>
      <w:r w:rsidR="0002742E">
        <w:rPr>
          <w:rFonts w:asciiTheme="majorHAnsi" w:hAnsiTheme="majorHAnsi" w:cstheme="majorHAnsi"/>
          <w:sz w:val="22"/>
        </w:rPr>
        <w:t xml:space="preserve">. </w:t>
      </w:r>
    </w:p>
    <w:p w14:paraId="23E94480" w14:textId="00431670" w:rsidR="00C01959" w:rsidRDefault="00F938FB" w:rsidP="001B1C09">
      <w:pPr>
        <w:spacing w:line="360" w:lineRule="auto"/>
        <w:rPr>
          <w:rFonts w:asciiTheme="majorHAnsi" w:hAnsiTheme="majorHAnsi" w:cstheme="majorHAnsi"/>
          <w:sz w:val="22"/>
        </w:rPr>
      </w:pPr>
      <w:r>
        <w:rPr>
          <w:rFonts w:asciiTheme="majorHAnsi" w:hAnsiTheme="majorHAnsi" w:cstheme="majorHAnsi"/>
          <w:sz w:val="22"/>
        </w:rPr>
        <w:t>Wanneer</w:t>
      </w:r>
      <w:r w:rsidR="00C01959">
        <w:rPr>
          <w:rFonts w:asciiTheme="majorHAnsi" w:hAnsiTheme="majorHAnsi" w:cstheme="majorHAnsi"/>
          <w:sz w:val="22"/>
        </w:rPr>
        <w:t xml:space="preserve"> partijen al een lange tijd strijd met elkaar voeren</w:t>
      </w:r>
      <w:r w:rsidR="005F1E8A">
        <w:rPr>
          <w:rFonts w:asciiTheme="majorHAnsi" w:hAnsiTheme="majorHAnsi" w:cstheme="majorHAnsi"/>
          <w:sz w:val="22"/>
        </w:rPr>
        <w:t xml:space="preserve"> (5 tot 8 jaar)</w:t>
      </w:r>
      <w:r w:rsidR="00C01959">
        <w:rPr>
          <w:rFonts w:asciiTheme="majorHAnsi" w:hAnsiTheme="majorHAnsi" w:cstheme="majorHAnsi"/>
          <w:sz w:val="22"/>
        </w:rPr>
        <w:t xml:space="preserve">, </w:t>
      </w:r>
      <w:r>
        <w:rPr>
          <w:rFonts w:asciiTheme="majorHAnsi" w:hAnsiTheme="majorHAnsi" w:cstheme="majorHAnsi"/>
          <w:sz w:val="22"/>
        </w:rPr>
        <w:t xml:space="preserve">leidt dit </w:t>
      </w:r>
      <w:r w:rsidR="00C01959">
        <w:rPr>
          <w:rFonts w:asciiTheme="majorHAnsi" w:hAnsiTheme="majorHAnsi" w:cstheme="majorHAnsi"/>
          <w:sz w:val="22"/>
        </w:rPr>
        <w:t xml:space="preserve">eerder tot het opleggen van een dwangsom dan wanneer het een tweede procedure is voor partijen en ze pas een jaar </w:t>
      </w:r>
      <w:r>
        <w:rPr>
          <w:rFonts w:asciiTheme="majorHAnsi" w:hAnsiTheme="majorHAnsi" w:cstheme="majorHAnsi"/>
          <w:sz w:val="22"/>
        </w:rPr>
        <w:t>het probleem van het frustreren van de omgangsregeling zitten</w:t>
      </w:r>
      <w:r w:rsidR="00C01959">
        <w:rPr>
          <w:rFonts w:asciiTheme="majorHAnsi" w:hAnsiTheme="majorHAnsi" w:cstheme="majorHAnsi"/>
          <w:sz w:val="22"/>
        </w:rPr>
        <w:t xml:space="preserve">. Dit is </w:t>
      </w:r>
      <w:r w:rsidR="00B546A2">
        <w:rPr>
          <w:rFonts w:asciiTheme="majorHAnsi" w:hAnsiTheme="majorHAnsi" w:cstheme="majorHAnsi"/>
          <w:sz w:val="22"/>
        </w:rPr>
        <w:t xml:space="preserve">bijvoorbeeld </w:t>
      </w:r>
      <w:r w:rsidR="00C01959">
        <w:rPr>
          <w:rFonts w:asciiTheme="majorHAnsi" w:hAnsiTheme="majorHAnsi" w:cstheme="majorHAnsi"/>
          <w:sz w:val="22"/>
        </w:rPr>
        <w:t xml:space="preserve">te zien bij nummer 5, 7 en 11, waarin meerdere procedures zijn gevoerd en ook de dwangsom is toegewezen, tegenover zaak nummer 1, 16 en 17 waarbij </w:t>
      </w:r>
      <w:r>
        <w:rPr>
          <w:rFonts w:asciiTheme="majorHAnsi" w:hAnsiTheme="majorHAnsi" w:cstheme="majorHAnsi"/>
          <w:sz w:val="22"/>
        </w:rPr>
        <w:t xml:space="preserve">partijen nog maar net zijn begonnen met procederen. </w:t>
      </w:r>
      <w:r w:rsidR="00B546A2">
        <w:rPr>
          <w:rFonts w:asciiTheme="majorHAnsi" w:hAnsiTheme="majorHAnsi" w:cstheme="majorHAnsi"/>
          <w:sz w:val="22"/>
        </w:rPr>
        <w:t xml:space="preserve">Bij deze </w:t>
      </w:r>
      <w:r w:rsidR="00D36995">
        <w:rPr>
          <w:rFonts w:asciiTheme="majorHAnsi" w:hAnsiTheme="majorHAnsi" w:cstheme="majorHAnsi"/>
          <w:sz w:val="22"/>
        </w:rPr>
        <w:t>laatstgenoemde</w:t>
      </w:r>
      <w:r w:rsidR="00B546A2">
        <w:rPr>
          <w:rFonts w:asciiTheme="majorHAnsi" w:hAnsiTheme="majorHAnsi" w:cstheme="majorHAnsi"/>
          <w:sz w:val="22"/>
        </w:rPr>
        <w:t xml:space="preserve"> zaken </w:t>
      </w:r>
      <w:r>
        <w:rPr>
          <w:rFonts w:asciiTheme="majorHAnsi" w:hAnsiTheme="majorHAnsi" w:cstheme="majorHAnsi"/>
          <w:sz w:val="22"/>
        </w:rPr>
        <w:t xml:space="preserve">heeft de rechter het verzoek dan ook afgewezen en is dus geen dwangsom opgelegd. </w:t>
      </w:r>
    </w:p>
    <w:p w14:paraId="7E03459A" w14:textId="77777777" w:rsidR="00C41B9F" w:rsidRDefault="00C41B9F" w:rsidP="001B1C09">
      <w:pPr>
        <w:spacing w:line="360" w:lineRule="auto"/>
        <w:rPr>
          <w:rFonts w:asciiTheme="majorHAnsi" w:hAnsiTheme="majorHAnsi" w:cstheme="majorHAnsi"/>
          <w:sz w:val="22"/>
        </w:rPr>
      </w:pPr>
    </w:p>
    <w:p w14:paraId="57703F04" w14:textId="766E9D62" w:rsidR="00C01959" w:rsidRPr="00575F76" w:rsidRDefault="00C01959"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4.2.2</w:t>
      </w:r>
      <w:r w:rsidRPr="00575F76">
        <w:rPr>
          <w:rFonts w:asciiTheme="majorHAnsi" w:hAnsiTheme="majorHAnsi" w:cstheme="majorHAnsi"/>
          <w:i/>
          <w:iCs/>
          <w:sz w:val="22"/>
        </w:rPr>
        <w:tab/>
        <w:t>Communicatie</w:t>
      </w:r>
    </w:p>
    <w:p w14:paraId="0C98B97B" w14:textId="575C93C5" w:rsidR="00C01959" w:rsidRDefault="00C01959" w:rsidP="001B1C09">
      <w:pPr>
        <w:spacing w:line="360" w:lineRule="auto"/>
        <w:rPr>
          <w:rFonts w:asciiTheme="majorHAnsi" w:hAnsiTheme="majorHAnsi" w:cstheme="majorHAnsi"/>
          <w:sz w:val="22"/>
        </w:rPr>
      </w:pPr>
      <w:r>
        <w:rPr>
          <w:rFonts w:asciiTheme="majorHAnsi" w:hAnsiTheme="majorHAnsi" w:cstheme="majorHAnsi"/>
          <w:sz w:val="22"/>
        </w:rPr>
        <w:t>In de meerderheid van de zaken hebben partijen communicatieproblemen, dat is ook begrijpelijk in de situatie dat partijen tegenover elkaar staan.</w:t>
      </w:r>
      <w:r w:rsidR="005F1E8A">
        <w:rPr>
          <w:rFonts w:asciiTheme="majorHAnsi" w:hAnsiTheme="majorHAnsi" w:cstheme="majorHAnsi"/>
          <w:sz w:val="22"/>
        </w:rPr>
        <w:t xml:space="preserve"> Het is een aspect dat vaak door de rechters wordt benoemd maar </w:t>
      </w:r>
      <w:r w:rsidR="00A04A31">
        <w:rPr>
          <w:rFonts w:asciiTheme="majorHAnsi" w:hAnsiTheme="majorHAnsi" w:cstheme="majorHAnsi"/>
          <w:sz w:val="22"/>
        </w:rPr>
        <w:t>daarnaast</w:t>
      </w:r>
      <w:r w:rsidR="005F1E8A">
        <w:rPr>
          <w:rFonts w:asciiTheme="majorHAnsi" w:hAnsiTheme="majorHAnsi" w:cstheme="majorHAnsi"/>
          <w:sz w:val="22"/>
        </w:rPr>
        <w:t xml:space="preserve"> geven ze </w:t>
      </w:r>
      <w:r w:rsidR="00A04A31">
        <w:rPr>
          <w:rFonts w:asciiTheme="majorHAnsi" w:hAnsiTheme="majorHAnsi" w:cstheme="majorHAnsi"/>
          <w:sz w:val="22"/>
        </w:rPr>
        <w:t xml:space="preserve">wel </w:t>
      </w:r>
      <w:r w:rsidR="005F1E8A">
        <w:rPr>
          <w:rFonts w:asciiTheme="majorHAnsi" w:hAnsiTheme="majorHAnsi" w:cstheme="majorHAnsi"/>
          <w:sz w:val="22"/>
        </w:rPr>
        <w:t xml:space="preserve">aan dat </w:t>
      </w:r>
      <w:r w:rsidR="00147310">
        <w:rPr>
          <w:rFonts w:asciiTheme="majorHAnsi" w:hAnsiTheme="majorHAnsi" w:cstheme="majorHAnsi"/>
          <w:sz w:val="22"/>
        </w:rPr>
        <w:t xml:space="preserve">het de </w:t>
      </w:r>
      <w:r w:rsidR="005F1E8A">
        <w:rPr>
          <w:rFonts w:asciiTheme="majorHAnsi" w:hAnsiTheme="majorHAnsi" w:cstheme="majorHAnsi"/>
          <w:sz w:val="22"/>
        </w:rPr>
        <w:t xml:space="preserve">andere argumenten </w:t>
      </w:r>
      <w:r w:rsidR="00147310">
        <w:rPr>
          <w:rFonts w:asciiTheme="majorHAnsi" w:hAnsiTheme="majorHAnsi" w:cstheme="majorHAnsi"/>
          <w:sz w:val="22"/>
        </w:rPr>
        <w:t>zijn die de doorslag geven.</w:t>
      </w:r>
      <w:r>
        <w:rPr>
          <w:rFonts w:asciiTheme="majorHAnsi" w:hAnsiTheme="majorHAnsi" w:cstheme="majorHAnsi"/>
          <w:sz w:val="22"/>
        </w:rPr>
        <w:t xml:space="preserve"> </w:t>
      </w:r>
      <w:r w:rsidR="00201B9B">
        <w:rPr>
          <w:rFonts w:asciiTheme="majorHAnsi" w:hAnsiTheme="majorHAnsi" w:cstheme="majorHAnsi"/>
          <w:sz w:val="22"/>
        </w:rPr>
        <w:t xml:space="preserve">In zaak 4, 8, 9, 10 en 11 wordt er niet gesproken over enige problemen in de communicatie, terwijl een dwangsom hierin wel is opgelegd. </w:t>
      </w:r>
    </w:p>
    <w:p w14:paraId="1ED6540E" w14:textId="1F635ECD" w:rsidR="00201B9B" w:rsidRDefault="00201B9B" w:rsidP="001B1C09">
      <w:pPr>
        <w:spacing w:line="360" w:lineRule="auto"/>
        <w:rPr>
          <w:rFonts w:asciiTheme="majorHAnsi" w:hAnsiTheme="majorHAnsi" w:cstheme="majorHAnsi"/>
          <w:sz w:val="22"/>
        </w:rPr>
      </w:pPr>
    </w:p>
    <w:p w14:paraId="42389D6A" w14:textId="00FCD855" w:rsidR="00201B9B" w:rsidRPr="00575F76" w:rsidRDefault="00201B9B"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4.2.3</w:t>
      </w:r>
      <w:r w:rsidRPr="00575F76">
        <w:rPr>
          <w:rFonts w:asciiTheme="majorHAnsi" w:hAnsiTheme="majorHAnsi" w:cstheme="majorHAnsi"/>
          <w:i/>
          <w:iCs/>
          <w:sz w:val="22"/>
        </w:rPr>
        <w:tab/>
        <w:t>Eerdere hulpverlening</w:t>
      </w:r>
    </w:p>
    <w:p w14:paraId="23ACEF85" w14:textId="464E8B67" w:rsidR="00201B9B" w:rsidRDefault="00201B9B" w:rsidP="001B1C09">
      <w:pPr>
        <w:spacing w:line="360" w:lineRule="auto"/>
        <w:rPr>
          <w:rFonts w:asciiTheme="majorHAnsi" w:hAnsiTheme="majorHAnsi" w:cstheme="majorHAnsi"/>
          <w:sz w:val="22"/>
        </w:rPr>
      </w:pPr>
      <w:r>
        <w:rPr>
          <w:rFonts w:asciiTheme="majorHAnsi" w:hAnsiTheme="majorHAnsi" w:cstheme="majorHAnsi"/>
          <w:sz w:val="22"/>
        </w:rPr>
        <w:t>In een ruime meerderheid van de zaken heeft enige vorm van hulpverlening een rol gespeel</w:t>
      </w:r>
      <w:r w:rsidR="00D36995">
        <w:rPr>
          <w:rFonts w:asciiTheme="majorHAnsi" w:hAnsiTheme="majorHAnsi" w:cstheme="majorHAnsi"/>
          <w:sz w:val="22"/>
        </w:rPr>
        <w:t>d</w:t>
      </w:r>
      <w:r>
        <w:rPr>
          <w:rFonts w:asciiTheme="majorHAnsi" w:hAnsiTheme="majorHAnsi" w:cstheme="majorHAnsi"/>
          <w:sz w:val="22"/>
        </w:rPr>
        <w:t xml:space="preserve">. In de zaken waarin meerdere vormen van hulpverlening aan bod zijn gekomen, is een dwangsom toegewezen. </w:t>
      </w:r>
      <w:r w:rsidR="004E2BBF">
        <w:rPr>
          <w:rFonts w:asciiTheme="majorHAnsi" w:hAnsiTheme="majorHAnsi" w:cstheme="majorHAnsi"/>
          <w:sz w:val="22"/>
        </w:rPr>
        <w:t>Zo is in de zaken 6, 7 en 8 een opsomming te zien aan vormen van hulpverlening, zoals de Raad voor de Kinderbescherming en Jeugdzorg</w:t>
      </w:r>
      <w:r w:rsidR="00A04A31">
        <w:rPr>
          <w:rFonts w:asciiTheme="majorHAnsi" w:hAnsiTheme="majorHAnsi" w:cstheme="majorHAnsi"/>
          <w:sz w:val="22"/>
        </w:rPr>
        <w:t xml:space="preserve">. </w:t>
      </w:r>
      <w:r>
        <w:rPr>
          <w:rFonts w:asciiTheme="majorHAnsi" w:hAnsiTheme="majorHAnsi" w:cstheme="majorHAnsi"/>
          <w:sz w:val="22"/>
        </w:rPr>
        <w:t xml:space="preserve">In zaak nummer 1, 16 en 17 is de dwangsom afgewezen. </w:t>
      </w:r>
      <w:r w:rsidR="00167410">
        <w:rPr>
          <w:rFonts w:asciiTheme="majorHAnsi" w:hAnsiTheme="majorHAnsi" w:cstheme="majorHAnsi"/>
          <w:sz w:val="22"/>
        </w:rPr>
        <w:t xml:space="preserve">In deze zaken zijn er ook niet veel instanties </w:t>
      </w:r>
      <w:r w:rsidR="00483314">
        <w:rPr>
          <w:rFonts w:asciiTheme="majorHAnsi" w:hAnsiTheme="majorHAnsi" w:cstheme="majorHAnsi"/>
          <w:sz w:val="22"/>
        </w:rPr>
        <w:t>betrokken geweest</w:t>
      </w:r>
      <w:r w:rsidR="00167410">
        <w:rPr>
          <w:rFonts w:asciiTheme="majorHAnsi" w:hAnsiTheme="majorHAnsi" w:cstheme="majorHAnsi"/>
          <w:sz w:val="22"/>
        </w:rPr>
        <w:t xml:space="preserve"> in de vorm van hulpverlening. Hieruit kan worden opgemaakt dat de rechter nog de mogelijkheid ziet dat partijen er zelf uit kunnen komen. </w:t>
      </w:r>
      <w:r w:rsidR="00E32E63">
        <w:rPr>
          <w:rFonts w:asciiTheme="majorHAnsi" w:hAnsiTheme="majorHAnsi" w:cstheme="majorHAnsi"/>
          <w:sz w:val="22"/>
        </w:rPr>
        <w:t xml:space="preserve">Dit kan een rol spelen bij de vraag of een dwangsom gerechtvaardigd kan worden omdat hulpverlening </w:t>
      </w:r>
      <w:r w:rsidR="00D36995">
        <w:rPr>
          <w:rFonts w:asciiTheme="majorHAnsi" w:hAnsiTheme="majorHAnsi" w:cstheme="majorHAnsi"/>
          <w:sz w:val="22"/>
        </w:rPr>
        <w:t xml:space="preserve">er </w:t>
      </w:r>
      <w:r w:rsidR="00E32E63">
        <w:rPr>
          <w:rFonts w:asciiTheme="majorHAnsi" w:hAnsiTheme="majorHAnsi" w:cstheme="majorHAnsi"/>
          <w:sz w:val="22"/>
        </w:rPr>
        <w:t xml:space="preserve">vaak aan te pas komt wanneer partijen er zelf niet meer uit kunnen komen en ze dus al enige tijd een strijd voeren met elkaar. </w:t>
      </w:r>
      <w:r w:rsidR="009F3380">
        <w:rPr>
          <w:rFonts w:asciiTheme="majorHAnsi" w:hAnsiTheme="majorHAnsi" w:cstheme="majorHAnsi"/>
          <w:sz w:val="22"/>
        </w:rPr>
        <w:t xml:space="preserve">Hier kan ook een link worden gelegd met een </w:t>
      </w:r>
      <w:r w:rsidR="00D36995">
        <w:rPr>
          <w:rFonts w:asciiTheme="majorHAnsi" w:hAnsiTheme="majorHAnsi" w:cstheme="majorHAnsi"/>
          <w:sz w:val="22"/>
        </w:rPr>
        <w:t>eerdergenoemd</w:t>
      </w:r>
      <w:r w:rsidR="009F3380">
        <w:rPr>
          <w:rFonts w:asciiTheme="majorHAnsi" w:hAnsiTheme="majorHAnsi" w:cstheme="majorHAnsi"/>
          <w:sz w:val="22"/>
        </w:rPr>
        <w:t xml:space="preserve"> argument van de rechter, namelijk de duur van het conflict. Hoe langer partijen al een strijd met elkaar voeren, des te meer kans dat er al meerdere soorten hulpverlening aan te pas zijn gekomen. De mogelijkheid dat partijen er dan nog zelf uit zullen komen </w:t>
      </w:r>
      <w:r w:rsidR="00FC733D">
        <w:rPr>
          <w:rFonts w:asciiTheme="majorHAnsi" w:hAnsiTheme="majorHAnsi" w:cstheme="majorHAnsi"/>
          <w:sz w:val="22"/>
        </w:rPr>
        <w:t xml:space="preserve">is beduidend </w:t>
      </w:r>
      <w:r w:rsidR="009F3380">
        <w:rPr>
          <w:rFonts w:asciiTheme="majorHAnsi" w:hAnsiTheme="majorHAnsi" w:cstheme="majorHAnsi"/>
          <w:sz w:val="22"/>
        </w:rPr>
        <w:t xml:space="preserve">kleiner. </w:t>
      </w:r>
      <w:r w:rsidR="00E32E63">
        <w:rPr>
          <w:rFonts w:asciiTheme="majorHAnsi" w:hAnsiTheme="majorHAnsi" w:cstheme="majorHAnsi"/>
          <w:sz w:val="22"/>
        </w:rPr>
        <w:t>Daarnaast zal er door een onafhankelijk persoon vanuit d</w:t>
      </w:r>
      <w:r w:rsidR="009F3380">
        <w:rPr>
          <w:rFonts w:asciiTheme="majorHAnsi" w:hAnsiTheme="majorHAnsi" w:cstheme="majorHAnsi"/>
          <w:sz w:val="22"/>
        </w:rPr>
        <w:t>e</w:t>
      </w:r>
      <w:r w:rsidR="00E32E63">
        <w:rPr>
          <w:rFonts w:asciiTheme="majorHAnsi" w:hAnsiTheme="majorHAnsi" w:cstheme="majorHAnsi"/>
          <w:sz w:val="22"/>
        </w:rPr>
        <w:t xml:space="preserve"> hulpverlening een rapport worden </w:t>
      </w:r>
      <w:r w:rsidR="00E32E63">
        <w:rPr>
          <w:rFonts w:asciiTheme="majorHAnsi" w:hAnsiTheme="majorHAnsi" w:cstheme="majorHAnsi"/>
          <w:sz w:val="22"/>
        </w:rPr>
        <w:lastRenderedPageBreak/>
        <w:t xml:space="preserve">opgemaakt </w:t>
      </w:r>
      <w:r w:rsidR="00FC733D">
        <w:rPr>
          <w:rFonts w:asciiTheme="majorHAnsi" w:hAnsiTheme="majorHAnsi" w:cstheme="majorHAnsi"/>
          <w:sz w:val="22"/>
        </w:rPr>
        <w:t xml:space="preserve">waarin de situatie van partijen duidelijk is weergegeven. Voor de </w:t>
      </w:r>
      <w:proofErr w:type="spellStart"/>
      <w:r w:rsidR="00FC733D">
        <w:rPr>
          <w:rFonts w:asciiTheme="majorHAnsi" w:hAnsiTheme="majorHAnsi" w:cstheme="majorHAnsi"/>
          <w:sz w:val="22"/>
        </w:rPr>
        <w:t>recher</w:t>
      </w:r>
      <w:proofErr w:type="spellEnd"/>
      <w:r w:rsidR="00FC733D">
        <w:rPr>
          <w:rFonts w:asciiTheme="majorHAnsi" w:hAnsiTheme="majorHAnsi" w:cstheme="majorHAnsi"/>
          <w:sz w:val="22"/>
        </w:rPr>
        <w:t xml:space="preserve"> is dit een waardevolle bron die hem kan helpen tot het bepalen van het vonnis. </w:t>
      </w:r>
      <w:r w:rsidR="004E2BBF">
        <w:rPr>
          <w:rFonts w:asciiTheme="majorHAnsi" w:hAnsiTheme="majorHAnsi" w:cstheme="majorHAnsi"/>
          <w:sz w:val="22"/>
        </w:rPr>
        <w:t>Dit kan namelijk de rechter meer inzicht geven in de situatie van partijen en welke omstandigheden er nog meer een rol spelen. Omdat deze persoon onpartijdig en onafhankelijk is</w:t>
      </w:r>
      <w:r w:rsidR="008407B7">
        <w:rPr>
          <w:rFonts w:asciiTheme="majorHAnsi" w:hAnsiTheme="majorHAnsi" w:cstheme="majorHAnsi"/>
          <w:sz w:val="22"/>
        </w:rPr>
        <w:t xml:space="preserve">, maakt dit een betrouwbare bron. </w:t>
      </w:r>
      <w:r w:rsidR="00E32E63">
        <w:rPr>
          <w:rFonts w:asciiTheme="majorHAnsi" w:hAnsiTheme="majorHAnsi" w:cstheme="majorHAnsi"/>
          <w:sz w:val="22"/>
        </w:rPr>
        <w:t xml:space="preserve"> </w:t>
      </w:r>
      <w:r>
        <w:rPr>
          <w:rFonts w:asciiTheme="majorHAnsi" w:hAnsiTheme="majorHAnsi" w:cstheme="majorHAnsi"/>
          <w:sz w:val="22"/>
        </w:rPr>
        <w:t xml:space="preserve"> </w:t>
      </w:r>
    </w:p>
    <w:p w14:paraId="50B00431" w14:textId="77777777" w:rsidR="00201B9B" w:rsidRDefault="00201B9B" w:rsidP="001B1C09">
      <w:pPr>
        <w:spacing w:line="360" w:lineRule="auto"/>
        <w:rPr>
          <w:rFonts w:asciiTheme="majorHAnsi" w:hAnsiTheme="majorHAnsi" w:cstheme="majorHAnsi"/>
          <w:sz w:val="22"/>
        </w:rPr>
      </w:pPr>
    </w:p>
    <w:p w14:paraId="66283806" w14:textId="277DB3C4" w:rsidR="00201B9B" w:rsidRPr="00575F76" w:rsidRDefault="00201B9B"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4.2.4</w:t>
      </w:r>
      <w:r w:rsidRPr="00575F76">
        <w:rPr>
          <w:rFonts w:asciiTheme="majorHAnsi" w:hAnsiTheme="majorHAnsi" w:cstheme="majorHAnsi"/>
          <w:i/>
          <w:iCs/>
          <w:sz w:val="22"/>
        </w:rPr>
        <w:tab/>
      </w:r>
      <w:r w:rsidR="00E67C81" w:rsidRPr="00575F76">
        <w:rPr>
          <w:rFonts w:asciiTheme="majorHAnsi" w:hAnsiTheme="majorHAnsi" w:cstheme="majorHAnsi"/>
          <w:i/>
          <w:iCs/>
          <w:sz w:val="22"/>
          <w:szCs w:val="21"/>
        </w:rPr>
        <w:t>Houding frustrerende partij</w:t>
      </w:r>
    </w:p>
    <w:p w14:paraId="179F0981" w14:textId="253C645C" w:rsidR="00201B9B" w:rsidRDefault="00201B9B" w:rsidP="001B1C09">
      <w:pPr>
        <w:spacing w:line="360" w:lineRule="auto"/>
        <w:rPr>
          <w:rFonts w:asciiTheme="majorHAnsi" w:hAnsiTheme="majorHAnsi" w:cstheme="majorHAnsi"/>
          <w:sz w:val="22"/>
        </w:rPr>
      </w:pPr>
      <w:r>
        <w:rPr>
          <w:rFonts w:asciiTheme="majorHAnsi" w:hAnsiTheme="majorHAnsi" w:cstheme="majorHAnsi"/>
          <w:sz w:val="22"/>
        </w:rPr>
        <w:t xml:space="preserve">Onder de </w:t>
      </w:r>
      <w:r w:rsidR="00E67C81">
        <w:rPr>
          <w:rFonts w:asciiTheme="majorHAnsi" w:hAnsiTheme="majorHAnsi" w:cstheme="majorHAnsi"/>
          <w:sz w:val="22"/>
          <w:szCs w:val="21"/>
        </w:rPr>
        <w:t>houding van de frustrerende partij</w:t>
      </w:r>
      <w:r w:rsidR="00E67C81">
        <w:rPr>
          <w:rFonts w:asciiTheme="majorHAnsi" w:hAnsiTheme="majorHAnsi" w:cstheme="majorHAnsi"/>
          <w:sz w:val="22"/>
        </w:rPr>
        <w:t xml:space="preserve"> </w:t>
      </w:r>
      <w:r>
        <w:rPr>
          <w:rFonts w:asciiTheme="majorHAnsi" w:hAnsiTheme="majorHAnsi" w:cstheme="majorHAnsi"/>
          <w:sz w:val="22"/>
        </w:rPr>
        <w:t xml:space="preserve">valt </w:t>
      </w:r>
      <w:r w:rsidR="00E67C81">
        <w:rPr>
          <w:rFonts w:asciiTheme="majorHAnsi" w:hAnsiTheme="majorHAnsi" w:cstheme="majorHAnsi"/>
          <w:sz w:val="22"/>
        </w:rPr>
        <w:t>zowel de houding ter zitting als de houding die de rechter op kan maken uit de overgelegde stukken</w:t>
      </w:r>
      <w:r>
        <w:rPr>
          <w:rFonts w:asciiTheme="majorHAnsi" w:hAnsiTheme="majorHAnsi" w:cstheme="majorHAnsi"/>
          <w:sz w:val="22"/>
        </w:rPr>
        <w:t xml:space="preserve">. Uit dit onderzoek is gebleken dat dit vaak de doorslaggevende </w:t>
      </w:r>
      <w:r w:rsidR="00C41B9F">
        <w:rPr>
          <w:rFonts w:asciiTheme="majorHAnsi" w:hAnsiTheme="majorHAnsi" w:cstheme="majorHAnsi"/>
          <w:sz w:val="22"/>
        </w:rPr>
        <w:t>factor</w:t>
      </w:r>
      <w:r>
        <w:rPr>
          <w:rFonts w:asciiTheme="majorHAnsi" w:hAnsiTheme="majorHAnsi" w:cstheme="majorHAnsi"/>
          <w:sz w:val="22"/>
        </w:rPr>
        <w:t xml:space="preserve"> is om een verzoek tot een dwangsom </w:t>
      </w:r>
      <w:r w:rsidR="00C41B9F">
        <w:rPr>
          <w:rFonts w:asciiTheme="majorHAnsi" w:hAnsiTheme="majorHAnsi" w:cstheme="majorHAnsi"/>
          <w:sz w:val="22"/>
        </w:rPr>
        <w:t>toegewezen te krijgen</w:t>
      </w:r>
      <w:r>
        <w:rPr>
          <w:rFonts w:asciiTheme="majorHAnsi" w:hAnsiTheme="majorHAnsi" w:cstheme="majorHAnsi"/>
          <w:sz w:val="22"/>
        </w:rPr>
        <w:t xml:space="preserve">. Dit is te zien </w:t>
      </w:r>
      <w:r w:rsidR="005E1090">
        <w:rPr>
          <w:rFonts w:asciiTheme="majorHAnsi" w:hAnsiTheme="majorHAnsi" w:cstheme="majorHAnsi"/>
          <w:sz w:val="22"/>
        </w:rPr>
        <w:t>aan het feit dat</w:t>
      </w:r>
      <w:r>
        <w:rPr>
          <w:rFonts w:asciiTheme="majorHAnsi" w:hAnsiTheme="majorHAnsi" w:cstheme="majorHAnsi"/>
          <w:sz w:val="22"/>
        </w:rPr>
        <w:t xml:space="preserve"> de rechter vaak in zijn oordeel opneemt dat hij gezien de </w:t>
      </w:r>
      <w:r w:rsidR="00E67C81">
        <w:rPr>
          <w:rFonts w:asciiTheme="majorHAnsi" w:hAnsiTheme="majorHAnsi" w:cstheme="majorHAnsi"/>
          <w:sz w:val="22"/>
          <w:szCs w:val="21"/>
        </w:rPr>
        <w:t>houding van de frustrerende partij</w:t>
      </w:r>
      <w:r w:rsidR="00E67C81">
        <w:rPr>
          <w:rFonts w:asciiTheme="majorHAnsi" w:hAnsiTheme="majorHAnsi" w:cstheme="majorHAnsi"/>
          <w:sz w:val="22"/>
        </w:rPr>
        <w:t xml:space="preserve"> </w:t>
      </w:r>
      <w:r>
        <w:rPr>
          <w:rFonts w:asciiTheme="majorHAnsi" w:hAnsiTheme="majorHAnsi" w:cstheme="majorHAnsi"/>
          <w:sz w:val="22"/>
        </w:rPr>
        <w:t xml:space="preserve">niet verwacht dat de </w:t>
      </w:r>
      <w:r w:rsidR="005E1090">
        <w:rPr>
          <w:rFonts w:asciiTheme="majorHAnsi" w:hAnsiTheme="majorHAnsi" w:cstheme="majorHAnsi"/>
          <w:sz w:val="22"/>
        </w:rPr>
        <w:t xml:space="preserve">frustrerende </w:t>
      </w:r>
      <w:r>
        <w:rPr>
          <w:rFonts w:asciiTheme="majorHAnsi" w:hAnsiTheme="majorHAnsi" w:cstheme="majorHAnsi"/>
          <w:sz w:val="22"/>
        </w:rPr>
        <w:t xml:space="preserve">partij </w:t>
      </w:r>
      <w:r w:rsidR="00FC733D">
        <w:rPr>
          <w:rFonts w:asciiTheme="majorHAnsi" w:hAnsiTheme="majorHAnsi" w:cstheme="majorHAnsi"/>
          <w:sz w:val="22"/>
        </w:rPr>
        <w:t xml:space="preserve">nog </w:t>
      </w:r>
      <w:r>
        <w:rPr>
          <w:rFonts w:asciiTheme="majorHAnsi" w:hAnsiTheme="majorHAnsi" w:cstheme="majorHAnsi"/>
          <w:sz w:val="22"/>
        </w:rPr>
        <w:t xml:space="preserve">vrijwillig zijn medewerking zal verlenen. </w:t>
      </w:r>
      <w:r w:rsidR="00582137">
        <w:rPr>
          <w:rFonts w:asciiTheme="majorHAnsi" w:hAnsiTheme="majorHAnsi" w:cstheme="majorHAnsi"/>
          <w:sz w:val="22"/>
        </w:rPr>
        <w:t xml:space="preserve">Een voorbeeld hiervan kan zijn dat een van de partijen op zitting letterlijk zegt dat hij of zij niet mee zal werken aan </w:t>
      </w:r>
      <w:r w:rsidR="00FC733D">
        <w:rPr>
          <w:rFonts w:asciiTheme="majorHAnsi" w:hAnsiTheme="majorHAnsi" w:cstheme="majorHAnsi"/>
          <w:sz w:val="22"/>
        </w:rPr>
        <w:t>een</w:t>
      </w:r>
      <w:r w:rsidR="00582137">
        <w:rPr>
          <w:rFonts w:asciiTheme="majorHAnsi" w:hAnsiTheme="majorHAnsi" w:cstheme="majorHAnsi"/>
          <w:sz w:val="22"/>
        </w:rPr>
        <w:t xml:space="preserve"> omgangsregeling of wanneer blijkt dat de persoon niet inziet dat naleving van de omgangsregeling </w:t>
      </w:r>
      <w:r w:rsidR="00FC733D">
        <w:rPr>
          <w:rFonts w:asciiTheme="majorHAnsi" w:hAnsiTheme="majorHAnsi" w:cstheme="majorHAnsi"/>
          <w:sz w:val="22"/>
        </w:rPr>
        <w:t xml:space="preserve">een verplichting is </w:t>
      </w:r>
      <w:r w:rsidR="00582137">
        <w:rPr>
          <w:rFonts w:asciiTheme="majorHAnsi" w:hAnsiTheme="majorHAnsi" w:cstheme="majorHAnsi"/>
          <w:sz w:val="22"/>
        </w:rPr>
        <w:t xml:space="preserve">wanneer dit in het vonnis is opgenomen. </w:t>
      </w:r>
      <w:r>
        <w:rPr>
          <w:rFonts w:asciiTheme="majorHAnsi" w:hAnsiTheme="majorHAnsi" w:cstheme="majorHAnsi"/>
          <w:sz w:val="22"/>
        </w:rPr>
        <w:t xml:space="preserve">Daarnaast is in zaak nummer 16 en 17 de dwangsom afgewezen en heeft de rechter daaraan als motivatie gegeven dat </w:t>
      </w:r>
      <w:r w:rsidR="00E14758">
        <w:rPr>
          <w:rFonts w:asciiTheme="majorHAnsi" w:hAnsiTheme="majorHAnsi" w:cstheme="majorHAnsi"/>
          <w:sz w:val="22"/>
        </w:rPr>
        <w:t>een weigerachtige houding</w:t>
      </w:r>
      <w:r>
        <w:rPr>
          <w:rFonts w:asciiTheme="majorHAnsi" w:hAnsiTheme="majorHAnsi" w:cstheme="majorHAnsi"/>
          <w:sz w:val="22"/>
        </w:rPr>
        <w:t xml:space="preserve"> onvoldoende aannemelijk is gemaakt of dat </w:t>
      </w:r>
      <w:r w:rsidR="00E14758">
        <w:rPr>
          <w:rFonts w:asciiTheme="majorHAnsi" w:hAnsiTheme="majorHAnsi" w:cstheme="majorHAnsi"/>
          <w:sz w:val="22"/>
        </w:rPr>
        <w:t>deze er überhaupt niet is.</w:t>
      </w:r>
      <w:r>
        <w:rPr>
          <w:rFonts w:asciiTheme="majorHAnsi" w:hAnsiTheme="majorHAnsi" w:cstheme="majorHAnsi"/>
          <w:sz w:val="22"/>
        </w:rPr>
        <w:t xml:space="preserve"> </w:t>
      </w:r>
      <w:r w:rsidR="00E14758">
        <w:rPr>
          <w:rFonts w:asciiTheme="majorHAnsi" w:hAnsiTheme="majorHAnsi" w:cstheme="majorHAnsi"/>
          <w:sz w:val="22"/>
        </w:rPr>
        <w:t xml:space="preserve">Dit is bepaald door hetgeen is gebleken uit de overgelegde stukken en de uitspraken die </w:t>
      </w:r>
      <w:r w:rsidR="003C4A17">
        <w:rPr>
          <w:rFonts w:asciiTheme="majorHAnsi" w:hAnsiTheme="majorHAnsi" w:cstheme="majorHAnsi"/>
          <w:sz w:val="22"/>
        </w:rPr>
        <w:t xml:space="preserve">op zitting zijn gedaan. </w:t>
      </w:r>
    </w:p>
    <w:p w14:paraId="2585CD20" w14:textId="77777777" w:rsidR="00C41B9F" w:rsidRDefault="00C41B9F" w:rsidP="001B1C09">
      <w:pPr>
        <w:spacing w:line="360" w:lineRule="auto"/>
        <w:rPr>
          <w:rFonts w:asciiTheme="majorHAnsi" w:hAnsiTheme="majorHAnsi" w:cstheme="majorHAnsi"/>
          <w:sz w:val="22"/>
        </w:rPr>
      </w:pPr>
    </w:p>
    <w:p w14:paraId="63A0B214" w14:textId="5E9216E9" w:rsidR="00201B9B" w:rsidRPr="00575F76" w:rsidRDefault="00201B9B"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4.2.5</w:t>
      </w:r>
      <w:r w:rsidRPr="00575F76">
        <w:rPr>
          <w:rFonts w:asciiTheme="majorHAnsi" w:hAnsiTheme="majorHAnsi" w:cstheme="majorHAnsi"/>
          <w:i/>
          <w:iCs/>
          <w:sz w:val="22"/>
        </w:rPr>
        <w:tab/>
        <w:t>Belang van de kinderen</w:t>
      </w:r>
    </w:p>
    <w:p w14:paraId="71AF7A50" w14:textId="1B955FCE" w:rsidR="00201B9B" w:rsidRDefault="00BF623C" w:rsidP="001B1C09">
      <w:pPr>
        <w:spacing w:line="360" w:lineRule="auto"/>
        <w:rPr>
          <w:rFonts w:asciiTheme="majorHAnsi" w:hAnsiTheme="majorHAnsi" w:cstheme="majorHAnsi"/>
          <w:sz w:val="22"/>
        </w:rPr>
      </w:pPr>
      <w:r>
        <w:rPr>
          <w:rFonts w:asciiTheme="majorHAnsi" w:hAnsiTheme="majorHAnsi" w:cstheme="majorHAnsi"/>
          <w:sz w:val="22"/>
        </w:rPr>
        <w:t>In elke uitspraak wordt het belang van het kind benoemd. Het belang van het kind is een belangrijke maatstaf voor de rechter om te kijken of het rechtvaardig is om de dwangsom op te leggen</w:t>
      </w:r>
      <w:r w:rsidR="008047CF">
        <w:rPr>
          <w:rFonts w:asciiTheme="majorHAnsi" w:hAnsiTheme="majorHAnsi" w:cstheme="majorHAnsi"/>
          <w:sz w:val="22"/>
        </w:rPr>
        <w:t xml:space="preserve">, aangezien de problematiek ook het kind betreft. </w:t>
      </w:r>
      <w:r>
        <w:rPr>
          <w:rFonts w:asciiTheme="majorHAnsi" w:hAnsiTheme="majorHAnsi" w:cstheme="majorHAnsi"/>
          <w:sz w:val="22"/>
        </w:rPr>
        <w:t xml:space="preserve">Het belang wat tegenover de dwangsom wordt neergelegd is het recht van het kind op omgang met een van de partijen. </w:t>
      </w:r>
      <w:r w:rsidR="00376A2A">
        <w:rPr>
          <w:rFonts w:asciiTheme="majorHAnsi" w:hAnsiTheme="majorHAnsi" w:cstheme="majorHAnsi"/>
          <w:sz w:val="22"/>
        </w:rPr>
        <w:t>Ook wordt de situatie van het kind geschetst, welke er vaak op dui</w:t>
      </w:r>
      <w:r w:rsidR="00DC1015">
        <w:rPr>
          <w:rFonts w:asciiTheme="majorHAnsi" w:hAnsiTheme="majorHAnsi" w:cstheme="majorHAnsi"/>
          <w:sz w:val="22"/>
        </w:rPr>
        <w:t>d</w:t>
      </w:r>
      <w:r w:rsidR="00376A2A">
        <w:rPr>
          <w:rFonts w:asciiTheme="majorHAnsi" w:hAnsiTheme="majorHAnsi" w:cstheme="majorHAnsi"/>
          <w:sz w:val="22"/>
        </w:rPr>
        <w:t xml:space="preserve">t dat een kind klem kan komen te zitten tussen de strijd die partijen voeren met elkaar. Uit het onderzoek blijkt dat een dwangsom het belang van het kind niet </w:t>
      </w:r>
      <w:r w:rsidR="008047CF">
        <w:rPr>
          <w:rFonts w:asciiTheme="majorHAnsi" w:hAnsiTheme="majorHAnsi" w:cstheme="majorHAnsi"/>
          <w:sz w:val="22"/>
        </w:rPr>
        <w:t>in de weg staat</w:t>
      </w:r>
      <w:r w:rsidR="00376A2A">
        <w:rPr>
          <w:rFonts w:asciiTheme="majorHAnsi" w:hAnsiTheme="majorHAnsi" w:cstheme="majorHAnsi"/>
          <w:sz w:val="22"/>
        </w:rPr>
        <w:t xml:space="preserve"> en dat partijen vaak zelf degene zijn die geattendeerd moeten worden op het feit dat het kind lijdt onder de situatie en dat de belangen van partijen zelf ondergeschikt zijn aan die van het kind.</w:t>
      </w:r>
      <w:r w:rsidR="008047CF">
        <w:rPr>
          <w:rFonts w:asciiTheme="majorHAnsi" w:hAnsiTheme="majorHAnsi" w:cstheme="majorHAnsi"/>
          <w:sz w:val="22"/>
        </w:rPr>
        <w:t xml:space="preserve"> Wanneer een kind in een dreigende situatie zit, zal de rechter hier waarde aan hechten door dus ook eerder een dwangsom op te leggen.</w:t>
      </w:r>
    </w:p>
    <w:p w14:paraId="4039D66A" w14:textId="07D004E8" w:rsidR="000938A6" w:rsidRDefault="000938A6" w:rsidP="001B1C09">
      <w:pPr>
        <w:spacing w:line="360" w:lineRule="auto"/>
        <w:rPr>
          <w:rFonts w:asciiTheme="majorHAnsi" w:hAnsiTheme="majorHAnsi" w:cstheme="majorHAnsi"/>
          <w:sz w:val="22"/>
        </w:rPr>
      </w:pPr>
    </w:p>
    <w:p w14:paraId="5258FE90" w14:textId="431685F4" w:rsidR="001A0EFF" w:rsidRPr="00575F76" w:rsidRDefault="001A0EFF"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4.2.6</w:t>
      </w:r>
      <w:r w:rsidRPr="00575F76">
        <w:rPr>
          <w:rFonts w:asciiTheme="majorHAnsi" w:hAnsiTheme="majorHAnsi" w:cstheme="majorHAnsi"/>
          <w:i/>
          <w:iCs/>
          <w:sz w:val="22"/>
        </w:rPr>
        <w:tab/>
        <w:t>Conclusie</w:t>
      </w:r>
    </w:p>
    <w:p w14:paraId="007AF54C" w14:textId="1E22B205" w:rsidR="000938A6" w:rsidRDefault="000938A6" w:rsidP="001B1C09">
      <w:pPr>
        <w:spacing w:line="360" w:lineRule="auto"/>
        <w:rPr>
          <w:rFonts w:asciiTheme="majorHAnsi" w:hAnsiTheme="majorHAnsi" w:cstheme="majorHAnsi"/>
          <w:sz w:val="22"/>
        </w:rPr>
      </w:pPr>
      <w:r>
        <w:rPr>
          <w:rFonts w:asciiTheme="majorHAnsi" w:hAnsiTheme="majorHAnsi" w:cstheme="majorHAnsi"/>
          <w:sz w:val="22"/>
        </w:rPr>
        <w:t xml:space="preserve">Concluderend kan worden gezegd dat de dwangsom veruit het meest gebruikte dwangmiddel is bij het niet nakomen van de omgangsregeling. Het is een van de minst ingrijpende dwangmiddelen maar kan wel als een goede stok achter de deur functioneren. Voor de rechter spelen de duur van het </w:t>
      </w:r>
      <w:r>
        <w:rPr>
          <w:rFonts w:asciiTheme="majorHAnsi" w:hAnsiTheme="majorHAnsi" w:cstheme="majorHAnsi"/>
          <w:sz w:val="22"/>
        </w:rPr>
        <w:lastRenderedPageBreak/>
        <w:t xml:space="preserve">conflict, de </w:t>
      </w:r>
      <w:r w:rsidR="00E67C81">
        <w:rPr>
          <w:rFonts w:asciiTheme="majorHAnsi" w:hAnsiTheme="majorHAnsi" w:cstheme="majorHAnsi"/>
          <w:sz w:val="22"/>
          <w:szCs w:val="21"/>
        </w:rPr>
        <w:t>houding van de frustrerende partij</w:t>
      </w:r>
      <w:r w:rsidR="00E67C81">
        <w:rPr>
          <w:rFonts w:asciiTheme="majorHAnsi" w:hAnsiTheme="majorHAnsi" w:cstheme="majorHAnsi"/>
          <w:sz w:val="22"/>
        </w:rPr>
        <w:t xml:space="preserve"> </w:t>
      </w:r>
      <w:r>
        <w:rPr>
          <w:rFonts w:asciiTheme="majorHAnsi" w:hAnsiTheme="majorHAnsi" w:cstheme="majorHAnsi"/>
          <w:sz w:val="22"/>
        </w:rPr>
        <w:t>en het belang van de kinderen de grootste rol in zijn overweging. Een lang conflict waarbij meerdere uitspraken niet zijn nageleefd, het stelselmatig vertonen van een weigerachtige houding en de situatie die door de strijd tussen de ouders wordt gevormd voor het kind</w:t>
      </w:r>
      <w:r w:rsidR="001A0EFF">
        <w:rPr>
          <w:rFonts w:asciiTheme="majorHAnsi" w:hAnsiTheme="majorHAnsi" w:cstheme="majorHAnsi"/>
          <w:sz w:val="22"/>
        </w:rPr>
        <w:t xml:space="preserve"> </w:t>
      </w:r>
      <w:r>
        <w:rPr>
          <w:rFonts w:asciiTheme="majorHAnsi" w:hAnsiTheme="majorHAnsi" w:cstheme="majorHAnsi"/>
          <w:sz w:val="22"/>
        </w:rPr>
        <w:t xml:space="preserve">zullen eerder </w:t>
      </w:r>
      <w:r w:rsidR="001A0EFF">
        <w:rPr>
          <w:rFonts w:asciiTheme="majorHAnsi" w:hAnsiTheme="majorHAnsi" w:cstheme="majorHAnsi"/>
          <w:sz w:val="22"/>
        </w:rPr>
        <w:t xml:space="preserve">leiden </w:t>
      </w:r>
      <w:r>
        <w:rPr>
          <w:rFonts w:asciiTheme="majorHAnsi" w:hAnsiTheme="majorHAnsi" w:cstheme="majorHAnsi"/>
          <w:sz w:val="22"/>
        </w:rPr>
        <w:t xml:space="preserve">tot het opleggen van een </w:t>
      </w:r>
      <w:r w:rsidR="001A0EFF">
        <w:rPr>
          <w:rFonts w:asciiTheme="majorHAnsi" w:hAnsiTheme="majorHAnsi" w:cstheme="majorHAnsi"/>
          <w:sz w:val="22"/>
        </w:rPr>
        <w:t>dwangsom.</w:t>
      </w:r>
      <w:r>
        <w:rPr>
          <w:rFonts w:asciiTheme="majorHAnsi" w:hAnsiTheme="majorHAnsi" w:cstheme="majorHAnsi"/>
          <w:sz w:val="22"/>
        </w:rPr>
        <w:t xml:space="preserve"> </w:t>
      </w:r>
    </w:p>
    <w:p w14:paraId="6EF0D6F5" w14:textId="77777777" w:rsidR="008A5AE1" w:rsidRDefault="008A5AE1" w:rsidP="001B1C09">
      <w:pPr>
        <w:spacing w:line="360" w:lineRule="auto"/>
        <w:rPr>
          <w:rFonts w:asciiTheme="majorHAnsi" w:hAnsiTheme="majorHAnsi" w:cstheme="majorHAnsi"/>
          <w:sz w:val="22"/>
        </w:rPr>
      </w:pPr>
    </w:p>
    <w:p w14:paraId="39CDCDB2" w14:textId="2B296ABE" w:rsidR="003E70A5" w:rsidRDefault="003E70A5" w:rsidP="001B1C09">
      <w:pPr>
        <w:spacing w:line="360" w:lineRule="auto"/>
        <w:rPr>
          <w:rFonts w:asciiTheme="majorHAnsi" w:hAnsiTheme="majorHAnsi" w:cstheme="majorHAnsi"/>
          <w:sz w:val="22"/>
        </w:rPr>
      </w:pPr>
      <w:r>
        <w:rPr>
          <w:rFonts w:asciiTheme="majorHAnsi" w:hAnsiTheme="majorHAnsi" w:cstheme="majorHAnsi"/>
          <w:sz w:val="22"/>
        </w:rPr>
        <w:t>4.3</w:t>
      </w:r>
      <w:r>
        <w:rPr>
          <w:rFonts w:asciiTheme="majorHAnsi" w:hAnsiTheme="majorHAnsi" w:cstheme="majorHAnsi"/>
          <w:sz w:val="22"/>
        </w:rPr>
        <w:tab/>
        <w:t>Lijfsdwang</w:t>
      </w:r>
    </w:p>
    <w:p w14:paraId="65701C65" w14:textId="45894B2E" w:rsidR="00C7154E" w:rsidRDefault="00C7154E" w:rsidP="001B1C09">
      <w:pPr>
        <w:spacing w:line="360" w:lineRule="auto"/>
        <w:rPr>
          <w:rFonts w:asciiTheme="majorHAnsi" w:hAnsiTheme="majorHAnsi" w:cstheme="majorHAnsi"/>
          <w:sz w:val="22"/>
        </w:rPr>
      </w:pPr>
      <w:r>
        <w:rPr>
          <w:rFonts w:asciiTheme="majorHAnsi" w:hAnsiTheme="majorHAnsi" w:cstheme="majorHAnsi"/>
          <w:sz w:val="22"/>
        </w:rPr>
        <w:t xml:space="preserve">Uit het vorige hoofdstuk is gebleken dat lijfsdwang het ultimum remedium is, het laatste redmiddel. Dit dwangmiddel wordt dus niet zomaar opgelegd. </w:t>
      </w:r>
      <w:r w:rsidR="001A0EFF">
        <w:rPr>
          <w:rFonts w:asciiTheme="majorHAnsi" w:hAnsiTheme="majorHAnsi" w:cstheme="majorHAnsi"/>
          <w:sz w:val="22"/>
        </w:rPr>
        <w:t xml:space="preserve">Dit is ook te zien in het aantal uitspraken. </w:t>
      </w:r>
      <w:r w:rsidR="000938A6">
        <w:rPr>
          <w:rFonts w:asciiTheme="majorHAnsi" w:hAnsiTheme="majorHAnsi" w:cstheme="majorHAnsi"/>
          <w:sz w:val="22"/>
        </w:rPr>
        <w:t xml:space="preserve">Waar het bij de dwangsom om achttien zaken ging, betreft het bij de lijfsdwang vijf zaken. </w:t>
      </w:r>
      <w:r>
        <w:rPr>
          <w:rFonts w:asciiTheme="majorHAnsi" w:hAnsiTheme="majorHAnsi" w:cstheme="majorHAnsi"/>
          <w:sz w:val="22"/>
        </w:rPr>
        <w:t xml:space="preserve">Hieronder zal </w:t>
      </w:r>
      <w:r w:rsidR="003917C9">
        <w:rPr>
          <w:rFonts w:asciiTheme="majorHAnsi" w:hAnsiTheme="majorHAnsi" w:cstheme="majorHAnsi"/>
          <w:sz w:val="22"/>
        </w:rPr>
        <w:t xml:space="preserve">elk </w:t>
      </w:r>
      <w:r w:rsidR="00CF2676">
        <w:rPr>
          <w:rFonts w:asciiTheme="majorHAnsi" w:hAnsiTheme="majorHAnsi" w:cstheme="majorHAnsi"/>
          <w:sz w:val="22"/>
        </w:rPr>
        <w:t>argument</w:t>
      </w:r>
      <w:r w:rsidR="003917C9">
        <w:rPr>
          <w:rFonts w:asciiTheme="majorHAnsi" w:hAnsiTheme="majorHAnsi" w:cstheme="majorHAnsi"/>
          <w:sz w:val="22"/>
        </w:rPr>
        <w:t xml:space="preserve"> apart worden behandeld.</w:t>
      </w:r>
    </w:p>
    <w:p w14:paraId="3C97A473" w14:textId="208C9F21" w:rsidR="00C7154E" w:rsidRDefault="00C7154E" w:rsidP="001B1C09">
      <w:pPr>
        <w:spacing w:line="360" w:lineRule="auto"/>
        <w:rPr>
          <w:rFonts w:asciiTheme="majorHAnsi" w:hAnsiTheme="majorHAnsi" w:cstheme="majorHAnsi"/>
          <w:sz w:val="22"/>
        </w:rPr>
      </w:pPr>
    </w:p>
    <w:p w14:paraId="4DC1762D" w14:textId="28CE71E6" w:rsidR="00C7154E" w:rsidRPr="00575F76" w:rsidRDefault="00C7154E"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4.3.1</w:t>
      </w:r>
      <w:r w:rsidRPr="00575F76">
        <w:rPr>
          <w:rFonts w:asciiTheme="majorHAnsi" w:hAnsiTheme="majorHAnsi" w:cstheme="majorHAnsi"/>
          <w:i/>
          <w:iCs/>
          <w:sz w:val="22"/>
        </w:rPr>
        <w:tab/>
        <w:t>Duur van het conflict</w:t>
      </w:r>
    </w:p>
    <w:p w14:paraId="12F43E8D" w14:textId="417AB9AE" w:rsidR="00C7154E" w:rsidRDefault="00C7154E" w:rsidP="001B1C09">
      <w:pPr>
        <w:spacing w:line="360" w:lineRule="auto"/>
        <w:rPr>
          <w:rFonts w:asciiTheme="majorHAnsi" w:hAnsiTheme="majorHAnsi" w:cstheme="majorHAnsi"/>
          <w:sz w:val="22"/>
        </w:rPr>
      </w:pPr>
      <w:r>
        <w:rPr>
          <w:rFonts w:asciiTheme="majorHAnsi" w:hAnsiTheme="majorHAnsi" w:cstheme="majorHAnsi"/>
          <w:sz w:val="22"/>
        </w:rPr>
        <w:t xml:space="preserve">Voor het opleggen van lijfsdwang is </w:t>
      </w:r>
      <w:r w:rsidR="009E6CF1">
        <w:rPr>
          <w:rFonts w:asciiTheme="majorHAnsi" w:hAnsiTheme="majorHAnsi" w:cstheme="majorHAnsi"/>
          <w:sz w:val="22"/>
        </w:rPr>
        <w:t>het van belang dat partijen al een jarenlange strijd</w:t>
      </w:r>
      <w:r w:rsidR="008047CF">
        <w:rPr>
          <w:rFonts w:asciiTheme="majorHAnsi" w:hAnsiTheme="majorHAnsi" w:cstheme="majorHAnsi"/>
          <w:sz w:val="22"/>
        </w:rPr>
        <w:t xml:space="preserve"> </w:t>
      </w:r>
      <w:r w:rsidR="009E6CF1">
        <w:rPr>
          <w:rFonts w:asciiTheme="majorHAnsi" w:hAnsiTheme="majorHAnsi" w:cstheme="majorHAnsi"/>
          <w:sz w:val="22"/>
        </w:rPr>
        <w:t xml:space="preserve">voeren. </w:t>
      </w:r>
      <w:r w:rsidR="000938A6">
        <w:rPr>
          <w:rFonts w:asciiTheme="majorHAnsi" w:hAnsiTheme="majorHAnsi" w:cstheme="majorHAnsi"/>
          <w:sz w:val="22"/>
        </w:rPr>
        <w:t xml:space="preserve">In een grote meerderheid van de zaken zijn partijen al meer dan vijf jaar </w:t>
      </w:r>
      <w:r w:rsidR="004350BA">
        <w:rPr>
          <w:rFonts w:asciiTheme="majorHAnsi" w:hAnsiTheme="majorHAnsi" w:cstheme="majorHAnsi"/>
          <w:sz w:val="22"/>
        </w:rPr>
        <w:t xml:space="preserve">aan het procederen. </w:t>
      </w:r>
      <w:r w:rsidR="009E6CF1">
        <w:rPr>
          <w:rFonts w:asciiTheme="majorHAnsi" w:hAnsiTheme="majorHAnsi" w:cstheme="majorHAnsi"/>
          <w:sz w:val="22"/>
        </w:rPr>
        <w:t xml:space="preserve">In alle zaken zijn er </w:t>
      </w:r>
      <w:r w:rsidR="004350BA">
        <w:rPr>
          <w:rFonts w:asciiTheme="majorHAnsi" w:hAnsiTheme="majorHAnsi" w:cstheme="majorHAnsi"/>
          <w:sz w:val="22"/>
        </w:rPr>
        <w:t xml:space="preserve">dan ook </w:t>
      </w:r>
      <w:r w:rsidR="009E6CF1">
        <w:rPr>
          <w:rFonts w:asciiTheme="majorHAnsi" w:hAnsiTheme="majorHAnsi" w:cstheme="majorHAnsi"/>
          <w:sz w:val="22"/>
        </w:rPr>
        <w:t xml:space="preserve">al eerdere procedures </w:t>
      </w:r>
      <w:r w:rsidR="003C4A17">
        <w:rPr>
          <w:rFonts w:asciiTheme="majorHAnsi" w:hAnsiTheme="majorHAnsi" w:cstheme="majorHAnsi"/>
          <w:sz w:val="22"/>
        </w:rPr>
        <w:t>gevoerd</w:t>
      </w:r>
      <w:r w:rsidR="009E6CF1">
        <w:rPr>
          <w:rFonts w:asciiTheme="majorHAnsi" w:hAnsiTheme="majorHAnsi" w:cstheme="majorHAnsi"/>
          <w:sz w:val="22"/>
        </w:rPr>
        <w:t xml:space="preserve"> en vaak zijn er ook al andere dwangmiddelen opgelegd. Dit is belangrijk, aangezien dit ook veel terugkomt in het oordeel van de rechter. </w:t>
      </w:r>
    </w:p>
    <w:p w14:paraId="4F995E62" w14:textId="49C6BA28" w:rsidR="009E6CF1" w:rsidRDefault="009E6CF1" w:rsidP="001B1C09">
      <w:pPr>
        <w:spacing w:line="360" w:lineRule="auto"/>
        <w:rPr>
          <w:rFonts w:asciiTheme="majorHAnsi" w:hAnsiTheme="majorHAnsi" w:cstheme="majorHAnsi"/>
          <w:sz w:val="22"/>
        </w:rPr>
      </w:pPr>
    </w:p>
    <w:p w14:paraId="67E0613A" w14:textId="62661C00" w:rsidR="009E6CF1" w:rsidRPr="00575F76" w:rsidRDefault="009E6CF1"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4.3.2</w:t>
      </w:r>
      <w:r w:rsidRPr="00575F76">
        <w:rPr>
          <w:rFonts w:asciiTheme="majorHAnsi" w:hAnsiTheme="majorHAnsi" w:cstheme="majorHAnsi"/>
          <w:i/>
          <w:iCs/>
          <w:sz w:val="22"/>
        </w:rPr>
        <w:tab/>
        <w:t>Communicatie</w:t>
      </w:r>
    </w:p>
    <w:p w14:paraId="024D0E16" w14:textId="06D13B11" w:rsidR="009E6CF1" w:rsidRDefault="009E6CF1" w:rsidP="001B1C09">
      <w:pPr>
        <w:spacing w:line="360" w:lineRule="auto"/>
        <w:rPr>
          <w:rFonts w:asciiTheme="majorHAnsi" w:hAnsiTheme="majorHAnsi" w:cstheme="majorHAnsi"/>
          <w:sz w:val="22"/>
        </w:rPr>
      </w:pPr>
      <w:r>
        <w:rPr>
          <w:rFonts w:asciiTheme="majorHAnsi" w:hAnsiTheme="majorHAnsi" w:cstheme="majorHAnsi"/>
          <w:sz w:val="22"/>
        </w:rPr>
        <w:t>Opvallend is dat dit onderdeel in geen van de zaken echt naar voren komt. Duidelijk is dat partijen een strijd</w:t>
      </w:r>
      <w:r w:rsidR="008047CF">
        <w:rPr>
          <w:rFonts w:asciiTheme="majorHAnsi" w:hAnsiTheme="majorHAnsi" w:cstheme="majorHAnsi"/>
          <w:sz w:val="22"/>
        </w:rPr>
        <w:t xml:space="preserve"> </w:t>
      </w:r>
      <w:r>
        <w:rPr>
          <w:rFonts w:asciiTheme="majorHAnsi" w:hAnsiTheme="majorHAnsi" w:cstheme="majorHAnsi"/>
          <w:sz w:val="22"/>
        </w:rPr>
        <w:t>voeren met elkaar, maar het onderdeel dat ze geen of slechte communicatie hebben</w:t>
      </w:r>
      <w:r w:rsidR="008047CF">
        <w:rPr>
          <w:rFonts w:asciiTheme="majorHAnsi" w:hAnsiTheme="majorHAnsi" w:cstheme="majorHAnsi"/>
          <w:sz w:val="22"/>
        </w:rPr>
        <w:t xml:space="preserve">, </w:t>
      </w:r>
      <w:r>
        <w:rPr>
          <w:rFonts w:asciiTheme="majorHAnsi" w:hAnsiTheme="majorHAnsi" w:cstheme="majorHAnsi"/>
          <w:sz w:val="22"/>
        </w:rPr>
        <w:t xml:space="preserve">wordt niet nog extra benoemd. </w:t>
      </w:r>
      <w:r w:rsidR="003C4A17">
        <w:rPr>
          <w:rFonts w:asciiTheme="majorHAnsi" w:hAnsiTheme="majorHAnsi" w:cstheme="majorHAnsi"/>
          <w:sz w:val="22"/>
        </w:rPr>
        <w:t>De reden hiervan kan zijn dat dit</w:t>
      </w:r>
      <w:r>
        <w:rPr>
          <w:rFonts w:asciiTheme="majorHAnsi" w:hAnsiTheme="majorHAnsi" w:cstheme="majorHAnsi"/>
          <w:sz w:val="22"/>
        </w:rPr>
        <w:t xml:space="preserve"> vaak al in de eerdere procedures is besproken. </w:t>
      </w:r>
      <w:r w:rsidR="003C4A17">
        <w:rPr>
          <w:rFonts w:asciiTheme="majorHAnsi" w:hAnsiTheme="majorHAnsi" w:cstheme="majorHAnsi"/>
          <w:sz w:val="22"/>
        </w:rPr>
        <w:t>Het is dus geen</w:t>
      </w:r>
      <w:r>
        <w:rPr>
          <w:rFonts w:asciiTheme="majorHAnsi" w:hAnsiTheme="majorHAnsi" w:cstheme="majorHAnsi"/>
          <w:sz w:val="22"/>
        </w:rPr>
        <w:t xml:space="preserve"> vereiste dat voor de rechter van belang is. </w:t>
      </w:r>
    </w:p>
    <w:p w14:paraId="18789771" w14:textId="65567E6C" w:rsidR="009E6CF1" w:rsidRDefault="009E6CF1" w:rsidP="001B1C09">
      <w:pPr>
        <w:spacing w:line="360" w:lineRule="auto"/>
        <w:rPr>
          <w:rFonts w:asciiTheme="majorHAnsi" w:hAnsiTheme="majorHAnsi" w:cstheme="majorHAnsi"/>
          <w:sz w:val="22"/>
        </w:rPr>
      </w:pPr>
    </w:p>
    <w:p w14:paraId="423CF42A" w14:textId="4BF6A351" w:rsidR="009E6CF1" w:rsidRPr="00575F76" w:rsidRDefault="009E6CF1"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4.3.3</w:t>
      </w:r>
      <w:r w:rsidRPr="00575F76">
        <w:rPr>
          <w:rFonts w:asciiTheme="majorHAnsi" w:hAnsiTheme="majorHAnsi" w:cstheme="majorHAnsi"/>
          <w:i/>
          <w:iCs/>
          <w:sz w:val="22"/>
        </w:rPr>
        <w:tab/>
        <w:t>Eerdere hulpverlening</w:t>
      </w:r>
    </w:p>
    <w:p w14:paraId="4FE44ABE" w14:textId="7BD57D44" w:rsidR="009E6CF1" w:rsidRDefault="009E6CF1" w:rsidP="001B1C09">
      <w:pPr>
        <w:spacing w:line="360" w:lineRule="auto"/>
        <w:rPr>
          <w:rFonts w:asciiTheme="majorHAnsi" w:hAnsiTheme="majorHAnsi" w:cstheme="majorHAnsi"/>
          <w:sz w:val="22"/>
        </w:rPr>
      </w:pPr>
      <w:r>
        <w:rPr>
          <w:rFonts w:asciiTheme="majorHAnsi" w:hAnsiTheme="majorHAnsi" w:cstheme="majorHAnsi"/>
          <w:sz w:val="22"/>
        </w:rPr>
        <w:t xml:space="preserve">Ook hier, net als bij de dwangsom, is hulpverlening vaak al </w:t>
      </w:r>
      <w:r w:rsidR="003C4A17">
        <w:rPr>
          <w:rFonts w:asciiTheme="majorHAnsi" w:hAnsiTheme="majorHAnsi" w:cstheme="majorHAnsi"/>
          <w:sz w:val="22"/>
        </w:rPr>
        <w:t>in meervoud aan bod gekomen.</w:t>
      </w:r>
      <w:r>
        <w:rPr>
          <w:rFonts w:asciiTheme="majorHAnsi" w:hAnsiTheme="majorHAnsi" w:cstheme="majorHAnsi"/>
          <w:sz w:val="22"/>
        </w:rPr>
        <w:t xml:space="preserve"> Zo zijn er vaak verschillende rapporten opgemaakt en hebben deze instanties toezicht gehouden op de situatie van het gezin.</w:t>
      </w:r>
      <w:r w:rsidR="0006676E">
        <w:rPr>
          <w:rFonts w:asciiTheme="majorHAnsi" w:hAnsiTheme="majorHAnsi" w:cstheme="majorHAnsi"/>
          <w:sz w:val="22"/>
        </w:rPr>
        <w:t xml:space="preserve"> Uit deze rapporten kan de rechter weer belangrijke informatie halen over de omstandigheden van het kind en de houding van de partijen. </w:t>
      </w:r>
    </w:p>
    <w:p w14:paraId="785E5780" w14:textId="77777777" w:rsidR="008047CF" w:rsidRDefault="008047CF" w:rsidP="001B1C09">
      <w:pPr>
        <w:spacing w:line="360" w:lineRule="auto"/>
        <w:rPr>
          <w:rFonts w:asciiTheme="majorHAnsi" w:hAnsiTheme="majorHAnsi" w:cstheme="majorHAnsi"/>
          <w:sz w:val="22"/>
        </w:rPr>
      </w:pPr>
    </w:p>
    <w:p w14:paraId="36834A6E" w14:textId="064CCC1A" w:rsidR="009E6CF1" w:rsidRPr="00575F76" w:rsidRDefault="009E6CF1"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4.3.4</w:t>
      </w:r>
      <w:r w:rsidRPr="00575F76">
        <w:rPr>
          <w:rFonts w:asciiTheme="majorHAnsi" w:hAnsiTheme="majorHAnsi" w:cstheme="majorHAnsi"/>
          <w:i/>
          <w:iCs/>
          <w:sz w:val="22"/>
        </w:rPr>
        <w:tab/>
      </w:r>
      <w:r w:rsidR="00E67C81" w:rsidRPr="00575F76">
        <w:rPr>
          <w:rFonts w:asciiTheme="majorHAnsi" w:hAnsiTheme="majorHAnsi" w:cstheme="majorHAnsi"/>
          <w:i/>
          <w:iCs/>
          <w:sz w:val="22"/>
          <w:szCs w:val="21"/>
        </w:rPr>
        <w:t>Houding frustrerende partij</w:t>
      </w:r>
    </w:p>
    <w:p w14:paraId="635DD728" w14:textId="48338753" w:rsidR="003917C9" w:rsidRDefault="009E6CF1" w:rsidP="001B1C09">
      <w:pPr>
        <w:spacing w:line="360" w:lineRule="auto"/>
        <w:rPr>
          <w:rFonts w:asciiTheme="majorHAnsi" w:hAnsiTheme="majorHAnsi" w:cstheme="majorHAnsi"/>
          <w:sz w:val="22"/>
        </w:rPr>
      </w:pPr>
      <w:r>
        <w:rPr>
          <w:rFonts w:asciiTheme="majorHAnsi" w:hAnsiTheme="majorHAnsi" w:cstheme="majorHAnsi"/>
          <w:sz w:val="22"/>
        </w:rPr>
        <w:t xml:space="preserve">Uit de jurisprudentie blijkt dat het hier gaat om een hardnekkige weigering om mee te werken. Bij de dwangsom werd de houding als belangrijke omstandigheid gezien waaraan de rechter zijn </w:t>
      </w:r>
      <w:r w:rsidR="00181206">
        <w:rPr>
          <w:rFonts w:asciiTheme="majorHAnsi" w:hAnsiTheme="majorHAnsi" w:cstheme="majorHAnsi"/>
          <w:sz w:val="22"/>
        </w:rPr>
        <w:t xml:space="preserve">oordeel </w:t>
      </w:r>
      <w:r>
        <w:rPr>
          <w:rFonts w:asciiTheme="majorHAnsi" w:hAnsiTheme="majorHAnsi" w:cstheme="majorHAnsi"/>
          <w:sz w:val="22"/>
        </w:rPr>
        <w:t>ontleen</w:t>
      </w:r>
      <w:r w:rsidR="00181206">
        <w:rPr>
          <w:rFonts w:asciiTheme="majorHAnsi" w:hAnsiTheme="majorHAnsi" w:cstheme="majorHAnsi"/>
          <w:sz w:val="22"/>
        </w:rPr>
        <w:t>t</w:t>
      </w:r>
      <w:r>
        <w:rPr>
          <w:rFonts w:asciiTheme="majorHAnsi" w:hAnsiTheme="majorHAnsi" w:cstheme="majorHAnsi"/>
          <w:sz w:val="22"/>
        </w:rPr>
        <w:t xml:space="preserve">, ditzelfde geldt bij de lijfsdwang. Het verschil is dat de mate van verzet een stuk groter is dan bij de dwangsom. Vaak komt de partij er openlijk voor uit niet te willen meewerken en weigert dit ook in de toekomst te zullen doen. Ook zijn er zaken (nummer 3 en 5) waarin eerdere </w:t>
      </w:r>
      <w:r>
        <w:rPr>
          <w:rFonts w:asciiTheme="majorHAnsi" w:hAnsiTheme="majorHAnsi" w:cstheme="majorHAnsi"/>
          <w:sz w:val="22"/>
        </w:rPr>
        <w:lastRenderedPageBreak/>
        <w:t xml:space="preserve">dwangmiddelen de </w:t>
      </w:r>
      <w:r w:rsidR="0006676E">
        <w:rPr>
          <w:rFonts w:asciiTheme="majorHAnsi" w:hAnsiTheme="majorHAnsi" w:cstheme="majorHAnsi"/>
          <w:sz w:val="22"/>
        </w:rPr>
        <w:t xml:space="preserve">frustrerende </w:t>
      </w:r>
      <w:r>
        <w:rPr>
          <w:rFonts w:asciiTheme="majorHAnsi" w:hAnsiTheme="majorHAnsi" w:cstheme="majorHAnsi"/>
          <w:sz w:val="22"/>
        </w:rPr>
        <w:t xml:space="preserve">partij niet hebben gestimuleerd tot nakoming. </w:t>
      </w:r>
      <w:r w:rsidR="003917C9">
        <w:rPr>
          <w:rFonts w:asciiTheme="majorHAnsi" w:hAnsiTheme="majorHAnsi" w:cstheme="majorHAnsi"/>
          <w:sz w:val="22"/>
        </w:rPr>
        <w:t xml:space="preserve">Dit hoort ook een beetje bij </w:t>
      </w:r>
      <w:r w:rsidR="008047CF">
        <w:rPr>
          <w:rFonts w:asciiTheme="majorHAnsi" w:hAnsiTheme="majorHAnsi" w:cstheme="majorHAnsi"/>
          <w:sz w:val="22"/>
        </w:rPr>
        <w:t>een</w:t>
      </w:r>
      <w:r w:rsidR="003917C9">
        <w:rPr>
          <w:rFonts w:asciiTheme="majorHAnsi" w:hAnsiTheme="majorHAnsi" w:cstheme="majorHAnsi"/>
          <w:sz w:val="22"/>
        </w:rPr>
        <w:t xml:space="preserve"> eerder</w:t>
      </w:r>
      <w:r w:rsidR="008047CF">
        <w:rPr>
          <w:rFonts w:asciiTheme="majorHAnsi" w:hAnsiTheme="majorHAnsi" w:cstheme="majorHAnsi"/>
          <w:sz w:val="22"/>
        </w:rPr>
        <w:t xml:space="preserve"> benoemd </w:t>
      </w:r>
      <w:r w:rsidR="00CF2676">
        <w:rPr>
          <w:rFonts w:asciiTheme="majorHAnsi" w:hAnsiTheme="majorHAnsi" w:cstheme="majorHAnsi"/>
          <w:sz w:val="22"/>
        </w:rPr>
        <w:t>onderwerp</w:t>
      </w:r>
      <w:r w:rsidR="003917C9">
        <w:rPr>
          <w:rFonts w:asciiTheme="majorHAnsi" w:hAnsiTheme="majorHAnsi" w:cstheme="majorHAnsi"/>
          <w:sz w:val="22"/>
        </w:rPr>
        <w:t>, de duur van het conflict, maar dit geeft ook weer</w:t>
      </w:r>
      <w:r w:rsidR="0006676E">
        <w:rPr>
          <w:rFonts w:asciiTheme="majorHAnsi" w:hAnsiTheme="majorHAnsi" w:cstheme="majorHAnsi"/>
          <w:sz w:val="22"/>
        </w:rPr>
        <w:t xml:space="preserve"> aan</w:t>
      </w:r>
      <w:r w:rsidR="003917C9">
        <w:rPr>
          <w:rFonts w:asciiTheme="majorHAnsi" w:hAnsiTheme="majorHAnsi" w:cstheme="majorHAnsi"/>
          <w:sz w:val="22"/>
        </w:rPr>
        <w:t xml:space="preserve"> hoe de houding van de partij is. Wanneer meerdere dwangmiddelen niet worden nageleefd duidt dit op een weigerachtige houding die vaak ter zitting wordt bevestigd.</w:t>
      </w:r>
    </w:p>
    <w:p w14:paraId="6C1C6987" w14:textId="77777777" w:rsidR="00103712" w:rsidRDefault="00103712" w:rsidP="001B1C09">
      <w:pPr>
        <w:spacing w:line="360" w:lineRule="auto"/>
        <w:rPr>
          <w:rFonts w:asciiTheme="majorHAnsi" w:hAnsiTheme="majorHAnsi" w:cstheme="majorHAnsi"/>
          <w:sz w:val="22"/>
        </w:rPr>
      </w:pPr>
    </w:p>
    <w:p w14:paraId="190794EE" w14:textId="3C9DF64C" w:rsidR="009E6CF1" w:rsidRPr="00575F76" w:rsidRDefault="009E6CF1"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4.3.5</w:t>
      </w:r>
      <w:r w:rsidRPr="00575F76">
        <w:rPr>
          <w:rFonts w:asciiTheme="majorHAnsi" w:hAnsiTheme="majorHAnsi" w:cstheme="majorHAnsi"/>
          <w:i/>
          <w:iCs/>
          <w:sz w:val="22"/>
        </w:rPr>
        <w:tab/>
        <w:t>Belang van het kind</w:t>
      </w:r>
    </w:p>
    <w:p w14:paraId="12FEA5CB" w14:textId="7BDB4B19" w:rsidR="009E6CF1" w:rsidRDefault="009E6CF1" w:rsidP="001B1C09">
      <w:pPr>
        <w:spacing w:line="360" w:lineRule="auto"/>
        <w:rPr>
          <w:rFonts w:asciiTheme="majorHAnsi" w:hAnsiTheme="majorHAnsi" w:cstheme="majorHAnsi"/>
          <w:sz w:val="22"/>
        </w:rPr>
      </w:pPr>
      <w:r>
        <w:rPr>
          <w:rFonts w:asciiTheme="majorHAnsi" w:hAnsiTheme="majorHAnsi" w:cstheme="majorHAnsi"/>
          <w:sz w:val="22"/>
        </w:rPr>
        <w:t xml:space="preserve">Het belang van het kind wordt in deze zaken </w:t>
      </w:r>
      <w:r w:rsidR="008047CF">
        <w:rPr>
          <w:rFonts w:asciiTheme="majorHAnsi" w:hAnsiTheme="majorHAnsi" w:cstheme="majorHAnsi"/>
          <w:sz w:val="22"/>
        </w:rPr>
        <w:t>vooral in het dictum benoemd</w:t>
      </w:r>
      <w:r w:rsidR="003917C9">
        <w:rPr>
          <w:rFonts w:asciiTheme="majorHAnsi" w:hAnsiTheme="majorHAnsi" w:cstheme="majorHAnsi"/>
          <w:sz w:val="22"/>
        </w:rPr>
        <w:t xml:space="preserve">. </w:t>
      </w:r>
      <w:r w:rsidR="008047CF">
        <w:rPr>
          <w:rFonts w:asciiTheme="majorHAnsi" w:hAnsiTheme="majorHAnsi" w:cstheme="majorHAnsi"/>
          <w:sz w:val="22"/>
        </w:rPr>
        <w:t xml:space="preserve">Hierin wordt </w:t>
      </w:r>
      <w:r>
        <w:rPr>
          <w:rFonts w:asciiTheme="majorHAnsi" w:hAnsiTheme="majorHAnsi" w:cstheme="majorHAnsi"/>
          <w:sz w:val="22"/>
        </w:rPr>
        <w:t xml:space="preserve">duidelijk weergegeven dat er een afweging is gemaakt op basis waarvan de rechter lijfsdwang gerechtvaardigd vond. </w:t>
      </w:r>
      <w:r w:rsidR="003917C9">
        <w:rPr>
          <w:rFonts w:asciiTheme="majorHAnsi" w:hAnsiTheme="majorHAnsi" w:cstheme="majorHAnsi"/>
          <w:sz w:val="22"/>
        </w:rPr>
        <w:t xml:space="preserve">Het belang van het kind moet zwaarder wegen dan het belang van de frustrerende partij wanneer de lijfsdwang niet wordt toegewezen. In zaak nummer 1 en 4 wordt duidelijk weergegeven dat het kind er niet onder zal lijden zolang de partij zich aan de regeling houdt, wat ook een extra manier van de rechter is om de partij te laten weten dat een beschikking dient te worden nageleefd. </w:t>
      </w:r>
    </w:p>
    <w:p w14:paraId="0EB52E28" w14:textId="181FDF31" w:rsidR="004350BA" w:rsidRDefault="004350BA" w:rsidP="001B1C09">
      <w:pPr>
        <w:spacing w:line="360" w:lineRule="auto"/>
        <w:rPr>
          <w:rFonts w:asciiTheme="majorHAnsi" w:hAnsiTheme="majorHAnsi" w:cstheme="majorHAnsi"/>
          <w:sz w:val="22"/>
        </w:rPr>
      </w:pPr>
    </w:p>
    <w:p w14:paraId="19C21446" w14:textId="11D8935D" w:rsidR="0006676E" w:rsidRPr="00575F76" w:rsidRDefault="0006676E"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4.3.6</w:t>
      </w:r>
      <w:r w:rsidRPr="00575F76">
        <w:rPr>
          <w:rFonts w:asciiTheme="majorHAnsi" w:hAnsiTheme="majorHAnsi" w:cstheme="majorHAnsi"/>
          <w:i/>
          <w:iCs/>
          <w:sz w:val="22"/>
        </w:rPr>
        <w:tab/>
        <w:t>Conclusie</w:t>
      </w:r>
    </w:p>
    <w:p w14:paraId="59DF565C" w14:textId="2AEBAD5D" w:rsidR="004350BA" w:rsidRDefault="004350BA" w:rsidP="001B1C09">
      <w:pPr>
        <w:spacing w:line="360" w:lineRule="auto"/>
        <w:rPr>
          <w:rFonts w:asciiTheme="majorHAnsi" w:hAnsiTheme="majorHAnsi" w:cstheme="majorHAnsi"/>
          <w:sz w:val="22"/>
        </w:rPr>
      </w:pPr>
      <w:r>
        <w:rPr>
          <w:rFonts w:asciiTheme="majorHAnsi" w:hAnsiTheme="majorHAnsi" w:cstheme="majorHAnsi"/>
          <w:sz w:val="22"/>
        </w:rPr>
        <w:t xml:space="preserve">Concluderend kan hier worden gezegd dat de lijfsdwang een ingrijpend dwangmiddel is en dat gezien de omvang van het aantal uitspraken de term ultimum remedium niet misplaatst is. De belangrijkste </w:t>
      </w:r>
      <w:r w:rsidR="00CF2676">
        <w:rPr>
          <w:rFonts w:asciiTheme="majorHAnsi" w:hAnsiTheme="majorHAnsi" w:cstheme="majorHAnsi"/>
          <w:sz w:val="22"/>
        </w:rPr>
        <w:t xml:space="preserve">argumenten </w:t>
      </w:r>
      <w:r>
        <w:rPr>
          <w:rFonts w:asciiTheme="majorHAnsi" w:hAnsiTheme="majorHAnsi" w:cstheme="majorHAnsi"/>
          <w:sz w:val="22"/>
        </w:rPr>
        <w:t xml:space="preserve">voor de rechter hier zijn de </w:t>
      </w:r>
      <w:r w:rsidR="00E67C81">
        <w:rPr>
          <w:rFonts w:asciiTheme="majorHAnsi" w:hAnsiTheme="majorHAnsi" w:cstheme="majorHAnsi"/>
          <w:sz w:val="22"/>
          <w:szCs w:val="21"/>
        </w:rPr>
        <w:t>houding van de frustrerende partij</w:t>
      </w:r>
      <w:r w:rsidR="00E67C81">
        <w:rPr>
          <w:rFonts w:asciiTheme="majorHAnsi" w:hAnsiTheme="majorHAnsi" w:cstheme="majorHAnsi"/>
          <w:sz w:val="22"/>
        </w:rPr>
        <w:t xml:space="preserve"> </w:t>
      </w:r>
      <w:r>
        <w:rPr>
          <w:rFonts w:asciiTheme="majorHAnsi" w:hAnsiTheme="majorHAnsi" w:cstheme="majorHAnsi"/>
          <w:sz w:val="22"/>
        </w:rPr>
        <w:t xml:space="preserve">en het belang van het kind. Wat belangrijk is om te benoemen is dat deze </w:t>
      </w:r>
      <w:r w:rsidR="00CF2676">
        <w:rPr>
          <w:rFonts w:asciiTheme="majorHAnsi" w:hAnsiTheme="majorHAnsi" w:cstheme="majorHAnsi"/>
          <w:sz w:val="22"/>
        </w:rPr>
        <w:t>onderwerpen</w:t>
      </w:r>
      <w:r>
        <w:rPr>
          <w:rFonts w:asciiTheme="majorHAnsi" w:hAnsiTheme="majorHAnsi" w:cstheme="majorHAnsi"/>
          <w:sz w:val="22"/>
        </w:rPr>
        <w:t xml:space="preserve"> ook bij de dwangsom als belangrijkste werden </w:t>
      </w:r>
      <w:r w:rsidR="00D67463">
        <w:rPr>
          <w:rFonts w:asciiTheme="majorHAnsi" w:hAnsiTheme="majorHAnsi" w:cstheme="majorHAnsi"/>
          <w:sz w:val="22"/>
        </w:rPr>
        <w:t>aangemerkt</w:t>
      </w:r>
      <w:r>
        <w:rPr>
          <w:rFonts w:asciiTheme="majorHAnsi" w:hAnsiTheme="majorHAnsi" w:cstheme="majorHAnsi"/>
          <w:sz w:val="22"/>
        </w:rPr>
        <w:t xml:space="preserve">. Toch is er een groot verschil in de invulling ervan. Hier gaat het om een hardnekkige weigerachtige houding, die vaak ook ter zitting wordt bevestigd door uitspraken die worden gedaan. Bij het belang van het kind blijkt al meteen dat de afweging die de rechter moet maken veel zwaarder is bij lijfsdwang dan bij de dwangsom. Wanneer er namelijk uitvoering wordt gegeven aan de lijfsdwang kan dit het belang van het kind raken. Voor een toewijzing dient het belang van het kind dus goed te worden afgewogen tegen de mogelijke gevolgen. </w:t>
      </w:r>
    </w:p>
    <w:p w14:paraId="43C8B018" w14:textId="77777777" w:rsidR="00143701" w:rsidRDefault="00143701" w:rsidP="001B1C09">
      <w:pPr>
        <w:spacing w:line="360" w:lineRule="auto"/>
        <w:rPr>
          <w:rFonts w:asciiTheme="majorHAnsi" w:hAnsiTheme="majorHAnsi" w:cstheme="majorHAnsi"/>
          <w:sz w:val="22"/>
        </w:rPr>
      </w:pPr>
    </w:p>
    <w:p w14:paraId="004E2D6A" w14:textId="5E299091" w:rsidR="003E70A5" w:rsidRDefault="003E70A5" w:rsidP="001B1C09">
      <w:pPr>
        <w:spacing w:line="360" w:lineRule="auto"/>
        <w:rPr>
          <w:rFonts w:asciiTheme="majorHAnsi" w:hAnsiTheme="majorHAnsi" w:cstheme="majorHAnsi"/>
          <w:sz w:val="22"/>
        </w:rPr>
      </w:pPr>
      <w:r>
        <w:rPr>
          <w:rFonts w:asciiTheme="majorHAnsi" w:hAnsiTheme="majorHAnsi" w:cstheme="majorHAnsi"/>
          <w:sz w:val="22"/>
        </w:rPr>
        <w:t>4.4</w:t>
      </w:r>
      <w:r>
        <w:rPr>
          <w:rFonts w:asciiTheme="majorHAnsi" w:hAnsiTheme="majorHAnsi" w:cstheme="majorHAnsi"/>
          <w:sz w:val="22"/>
        </w:rPr>
        <w:tab/>
        <w:t>Afgiftebevel met behulp van sterke arm</w:t>
      </w:r>
    </w:p>
    <w:p w14:paraId="7B9BE69C" w14:textId="01F46045" w:rsidR="00F276D0" w:rsidRDefault="00F276D0" w:rsidP="001B1C09">
      <w:pPr>
        <w:spacing w:line="360" w:lineRule="auto"/>
        <w:rPr>
          <w:rFonts w:asciiTheme="majorHAnsi" w:hAnsiTheme="majorHAnsi" w:cstheme="majorHAnsi"/>
          <w:sz w:val="22"/>
        </w:rPr>
      </w:pPr>
      <w:r>
        <w:rPr>
          <w:rFonts w:asciiTheme="majorHAnsi" w:hAnsiTheme="majorHAnsi" w:cstheme="majorHAnsi"/>
          <w:sz w:val="22"/>
        </w:rPr>
        <w:t xml:space="preserve">Uit de jurisprudentie blijkt dat dit dwangmiddel niet vaak wordt opgelegd. </w:t>
      </w:r>
      <w:r w:rsidR="004350BA">
        <w:rPr>
          <w:rFonts w:asciiTheme="majorHAnsi" w:hAnsiTheme="majorHAnsi" w:cstheme="majorHAnsi"/>
          <w:sz w:val="22"/>
        </w:rPr>
        <w:t xml:space="preserve">Gezien het geringe aantal uitspraken is </w:t>
      </w:r>
      <w:r w:rsidR="00DC1015">
        <w:rPr>
          <w:rFonts w:asciiTheme="majorHAnsi" w:hAnsiTheme="majorHAnsi" w:cstheme="majorHAnsi"/>
          <w:sz w:val="22"/>
        </w:rPr>
        <w:t>ervoor</w:t>
      </w:r>
      <w:r w:rsidR="004350BA">
        <w:rPr>
          <w:rFonts w:asciiTheme="majorHAnsi" w:hAnsiTheme="majorHAnsi" w:cstheme="majorHAnsi"/>
          <w:sz w:val="22"/>
        </w:rPr>
        <w:t xml:space="preserve"> gekozen om niet alle </w:t>
      </w:r>
      <w:r w:rsidR="00CF2676">
        <w:rPr>
          <w:rFonts w:asciiTheme="majorHAnsi" w:hAnsiTheme="majorHAnsi" w:cstheme="majorHAnsi"/>
          <w:sz w:val="22"/>
        </w:rPr>
        <w:t>onderwerpen</w:t>
      </w:r>
      <w:r w:rsidR="004350BA">
        <w:rPr>
          <w:rFonts w:asciiTheme="majorHAnsi" w:hAnsiTheme="majorHAnsi" w:cstheme="majorHAnsi"/>
          <w:sz w:val="22"/>
        </w:rPr>
        <w:t xml:space="preserve"> te behandelen maar alleen d</w:t>
      </w:r>
      <w:r w:rsidR="005B6C81">
        <w:rPr>
          <w:rFonts w:asciiTheme="majorHAnsi" w:hAnsiTheme="majorHAnsi" w:cstheme="majorHAnsi"/>
          <w:sz w:val="22"/>
        </w:rPr>
        <w:t>í</w:t>
      </w:r>
      <w:r w:rsidR="004350BA">
        <w:rPr>
          <w:rFonts w:asciiTheme="majorHAnsi" w:hAnsiTheme="majorHAnsi" w:cstheme="majorHAnsi"/>
          <w:sz w:val="22"/>
        </w:rPr>
        <w:t xml:space="preserve">e te benoemen die een rol spelen in de overweging van de rechter. </w:t>
      </w:r>
      <w:r>
        <w:rPr>
          <w:rFonts w:asciiTheme="majorHAnsi" w:hAnsiTheme="majorHAnsi" w:cstheme="majorHAnsi"/>
          <w:sz w:val="22"/>
        </w:rPr>
        <w:t xml:space="preserve">De omstandigheden waaronder dit dwangmiddel wordt opgelegd verschillen ook niet veel van de omstandigheden waaronder lijfsdwang kan worden opgelegd. Zowel in de duur van de zaken als in de </w:t>
      </w:r>
      <w:r w:rsidR="00E67C81">
        <w:rPr>
          <w:rFonts w:asciiTheme="majorHAnsi" w:hAnsiTheme="majorHAnsi" w:cstheme="majorHAnsi"/>
          <w:sz w:val="22"/>
          <w:szCs w:val="21"/>
        </w:rPr>
        <w:t>houding van de frustrerende partij</w:t>
      </w:r>
      <w:r w:rsidR="00E67C81">
        <w:rPr>
          <w:rFonts w:asciiTheme="majorHAnsi" w:hAnsiTheme="majorHAnsi" w:cstheme="majorHAnsi"/>
          <w:sz w:val="22"/>
        </w:rPr>
        <w:t xml:space="preserve"> </w:t>
      </w:r>
      <w:r>
        <w:rPr>
          <w:rFonts w:asciiTheme="majorHAnsi" w:hAnsiTheme="majorHAnsi" w:cstheme="majorHAnsi"/>
          <w:sz w:val="22"/>
        </w:rPr>
        <w:t>zitten grote overeenkomsten. Partijen zijn al lange tijd met elkaar in conflict en hebben al meerdere procedures gevoerd, ook met eerdere dwangmiddelen. In zaak nummer 2 wordt zelfs naast het afgiftebevel met de sterke arm ook lijfsdwang opgelegd. Het oordeel van de rechter komt ook overeen</w:t>
      </w:r>
      <w:r w:rsidR="00181206">
        <w:rPr>
          <w:rFonts w:asciiTheme="majorHAnsi" w:hAnsiTheme="majorHAnsi" w:cstheme="majorHAnsi"/>
          <w:sz w:val="22"/>
        </w:rPr>
        <w:t xml:space="preserve"> met de lijfsdwang</w:t>
      </w:r>
      <w:r>
        <w:rPr>
          <w:rFonts w:asciiTheme="majorHAnsi" w:hAnsiTheme="majorHAnsi" w:cstheme="majorHAnsi"/>
          <w:sz w:val="22"/>
        </w:rPr>
        <w:t xml:space="preserve">, waarin het belang van het kind duidelijk naar voren komt. In beide zaken geeft de rechter </w:t>
      </w:r>
      <w:r>
        <w:rPr>
          <w:rFonts w:asciiTheme="majorHAnsi" w:hAnsiTheme="majorHAnsi" w:cstheme="majorHAnsi"/>
          <w:sz w:val="22"/>
        </w:rPr>
        <w:lastRenderedPageBreak/>
        <w:t xml:space="preserve">wederom aan dat het belang van de kinderen kan worden geschaad maar alleen als het dwangmiddel dient te worden ingezet. Naleving van de regeling schaadt de kinderen niet. </w:t>
      </w:r>
      <w:r w:rsidR="00EB3D84">
        <w:rPr>
          <w:rFonts w:asciiTheme="majorHAnsi" w:hAnsiTheme="majorHAnsi" w:cstheme="majorHAnsi"/>
          <w:sz w:val="22"/>
        </w:rPr>
        <w:t>Gezien het geringe aantal uitspraken waarin het afgiftebevel met behulp van de sterke arm is opgelegd, lijkt dit dwangmiddel niet erg voor de hand te liggen. Zeker ook gezien de overeenkomsten met lijfsdwang. Daarnaast heeft de rechter de mogelijkheid om het dwangmiddel ambtshalve op te leggen, mocht lijfsdwang te hoog gegrepen zijn</w:t>
      </w:r>
      <w:r w:rsidR="0043177F">
        <w:rPr>
          <w:rFonts w:asciiTheme="majorHAnsi" w:hAnsiTheme="majorHAnsi" w:cstheme="majorHAnsi"/>
          <w:sz w:val="22"/>
        </w:rPr>
        <w:t xml:space="preserve"> en in de procedure niet om een afgiftebevel is verzocht.</w:t>
      </w:r>
    </w:p>
    <w:p w14:paraId="4230DC7C" w14:textId="77777777" w:rsidR="00F35AD2" w:rsidRDefault="00F35AD2" w:rsidP="001B1C09">
      <w:pPr>
        <w:spacing w:line="360" w:lineRule="auto"/>
        <w:rPr>
          <w:rFonts w:asciiTheme="majorHAnsi" w:hAnsiTheme="majorHAnsi" w:cstheme="majorHAnsi"/>
          <w:sz w:val="22"/>
        </w:rPr>
      </w:pPr>
    </w:p>
    <w:p w14:paraId="4E5028AE" w14:textId="2C7FE996" w:rsidR="003E70A5" w:rsidRDefault="003E70A5" w:rsidP="001B1C09">
      <w:pPr>
        <w:spacing w:line="360" w:lineRule="auto"/>
        <w:rPr>
          <w:rFonts w:asciiTheme="majorHAnsi" w:hAnsiTheme="majorHAnsi" w:cstheme="majorHAnsi"/>
          <w:sz w:val="22"/>
        </w:rPr>
      </w:pPr>
      <w:r>
        <w:rPr>
          <w:rFonts w:asciiTheme="majorHAnsi" w:hAnsiTheme="majorHAnsi" w:cstheme="majorHAnsi"/>
          <w:sz w:val="22"/>
        </w:rPr>
        <w:t>4.5</w:t>
      </w:r>
      <w:r>
        <w:rPr>
          <w:rFonts w:asciiTheme="majorHAnsi" w:hAnsiTheme="majorHAnsi" w:cstheme="majorHAnsi"/>
          <w:sz w:val="22"/>
        </w:rPr>
        <w:tab/>
        <w:t>Ondertoezichtstelling</w:t>
      </w:r>
    </w:p>
    <w:p w14:paraId="2E86527A" w14:textId="4E02E4D9" w:rsidR="00321B3A" w:rsidRDefault="00987E48" w:rsidP="001B1C09">
      <w:pPr>
        <w:spacing w:line="360" w:lineRule="auto"/>
        <w:rPr>
          <w:rFonts w:asciiTheme="majorHAnsi" w:hAnsiTheme="majorHAnsi" w:cstheme="majorHAnsi"/>
          <w:sz w:val="22"/>
        </w:rPr>
      </w:pPr>
      <w:r>
        <w:rPr>
          <w:rFonts w:asciiTheme="majorHAnsi" w:hAnsiTheme="majorHAnsi" w:cstheme="majorHAnsi"/>
          <w:sz w:val="22"/>
        </w:rPr>
        <w:t xml:space="preserve">Zoals in het vorige hoofdstuk ook is aangegeven kan een ondertoezichtstelling ook worden opgelegd zonder de functie te hebben van een dwangmiddel. In dit jurisprudentieonderzoek gaat het alleen om de gevallen waarin een ondertoezichtstelling wordt opgelegd met het doel om een van de partijen te bewegen tot het nakomen van de omgangsregeling. Gebleken is dat dit niet heel vaak voorkomt. Vaker zal een ondertoezichtstelling worden opgelegd wanneer de situatie zich </w:t>
      </w:r>
      <w:r w:rsidR="00DC1015">
        <w:rPr>
          <w:rFonts w:asciiTheme="majorHAnsi" w:hAnsiTheme="majorHAnsi" w:cstheme="majorHAnsi"/>
          <w:sz w:val="22"/>
        </w:rPr>
        <w:t>daarvoor</w:t>
      </w:r>
      <w:r>
        <w:rPr>
          <w:rFonts w:asciiTheme="majorHAnsi" w:hAnsiTheme="majorHAnsi" w:cstheme="majorHAnsi"/>
          <w:sz w:val="22"/>
        </w:rPr>
        <w:t xml:space="preserve"> leent en het verzoek dus wordt gedaan op grond van de wettelijke vereisten, los van het feit of de omgangsregeling wordt nageleefd. </w:t>
      </w:r>
      <w:r w:rsidR="00321B3A">
        <w:rPr>
          <w:rFonts w:asciiTheme="majorHAnsi" w:hAnsiTheme="majorHAnsi" w:cstheme="majorHAnsi"/>
          <w:sz w:val="22"/>
        </w:rPr>
        <w:t xml:space="preserve">Een aantal zaken waarin wel een ondertoezichtstelling in verband met </w:t>
      </w:r>
      <w:r w:rsidR="00181206">
        <w:rPr>
          <w:rFonts w:asciiTheme="majorHAnsi" w:hAnsiTheme="majorHAnsi" w:cstheme="majorHAnsi"/>
          <w:sz w:val="22"/>
        </w:rPr>
        <w:t xml:space="preserve">het niet nakomen van de </w:t>
      </w:r>
      <w:r w:rsidR="00321B3A">
        <w:rPr>
          <w:rFonts w:asciiTheme="majorHAnsi" w:hAnsiTheme="majorHAnsi" w:cstheme="majorHAnsi"/>
          <w:sz w:val="22"/>
        </w:rPr>
        <w:t xml:space="preserve">omgangsregeling wordt </w:t>
      </w:r>
      <w:r w:rsidR="00181206">
        <w:rPr>
          <w:rFonts w:asciiTheme="majorHAnsi" w:hAnsiTheme="majorHAnsi" w:cstheme="majorHAnsi"/>
          <w:sz w:val="22"/>
        </w:rPr>
        <w:t>opgelegd</w:t>
      </w:r>
      <w:r w:rsidR="00321B3A">
        <w:rPr>
          <w:rFonts w:asciiTheme="majorHAnsi" w:hAnsiTheme="majorHAnsi" w:cstheme="majorHAnsi"/>
          <w:sz w:val="22"/>
        </w:rPr>
        <w:t xml:space="preserve"> staan weergegeven in de jurisprudentieanalyse. De belangrijkste </w:t>
      </w:r>
      <w:r w:rsidR="00CF2676">
        <w:rPr>
          <w:rFonts w:asciiTheme="majorHAnsi" w:hAnsiTheme="majorHAnsi" w:cstheme="majorHAnsi"/>
          <w:sz w:val="22"/>
        </w:rPr>
        <w:t>overwegingen</w:t>
      </w:r>
      <w:r w:rsidR="00321B3A">
        <w:rPr>
          <w:rFonts w:asciiTheme="majorHAnsi" w:hAnsiTheme="majorHAnsi" w:cstheme="majorHAnsi"/>
          <w:sz w:val="22"/>
        </w:rPr>
        <w:t xml:space="preserve"> zullen hieronder worden besproken.</w:t>
      </w:r>
    </w:p>
    <w:p w14:paraId="733280CA" w14:textId="77777777" w:rsidR="00321B3A" w:rsidRDefault="00321B3A" w:rsidP="001B1C09">
      <w:pPr>
        <w:spacing w:line="360" w:lineRule="auto"/>
        <w:rPr>
          <w:rFonts w:asciiTheme="majorHAnsi" w:hAnsiTheme="majorHAnsi" w:cstheme="majorHAnsi"/>
          <w:sz w:val="22"/>
        </w:rPr>
      </w:pPr>
    </w:p>
    <w:p w14:paraId="18399086" w14:textId="4E7F1DEF" w:rsidR="006B1647" w:rsidRPr="00575F76" w:rsidRDefault="00987E48"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 xml:space="preserve"> </w:t>
      </w:r>
      <w:r w:rsidR="00321B3A" w:rsidRPr="00575F76">
        <w:rPr>
          <w:rFonts w:asciiTheme="majorHAnsi" w:hAnsiTheme="majorHAnsi" w:cstheme="majorHAnsi"/>
          <w:i/>
          <w:iCs/>
          <w:sz w:val="22"/>
        </w:rPr>
        <w:t>4.5.1</w:t>
      </w:r>
      <w:r w:rsidR="00321B3A" w:rsidRPr="00575F76">
        <w:rPr>
          <w:rFonts w:asciiTheme="majorHAnsi" w:hAnsiTheme="majorHAnsi" w:cstheme="majorHAnsi"/>
          <w:i/>
          <w:iCs/>
          <w:sz w:val="22"/>
        </w:rPr>
        <w:tab/>
        <w:t>Communicatie</w:t>
      </w:r>
    </w:p>
    <w:p w14:paraId="7DAC4318" w14:textId="3ADBDA45" w:rsidR="00321B3A" w:rsidRDefault="003B311E" w:rsidP="001B1C09">
      <w:pPr>
        <w:spacing w:line="360" w:lineRule="auto"/>
        <w:rPr>
          <w:rFonts w:asciiTheme="majorHAnsi" w:hAnsiTheme="majorHAnsi" w:cstheme="majorHAnsi"/>
          <w:sz w:val="22"/>
        </w:rPr>
      </w:pPr>
      <w:r>
        <w:rPr>
          <w:rFonts w:asciiTheme="majorHAnsi" w:hAnsiTheme="majorHAnsi" w:cstheme="majorHAnsi"/>
          <w:sz w:val="22"/>
        </w:rPr>
        <w:t>In alle gevallen communiceren partijen niet of nauwelijks met elkaar en is er over en weer veel spanning of wantrouwen. Deze strijd resulteert vaak ook in een bedreiging in de ontwikkeling van de kinderen, w</w:t>
      </w:r>
      <w:r w:rsidR="000427BE">
        <w:rPr>
          <w:rFonts w:asciiTheme="majorHAnsi" w:hAnsiTheme="majorHAnsi" w:cstheme="majorHAnsi"/>
          <w:sz w:val="22"/>
        </w:rPr>
        <w:t xml:space="preserve">elke </w:t>
      </w:r>
      <w:r>
        <w:rPr>
          <w:rFonts w:asciiTheme="majorHAnsi" w:hAnsiTheme="majorHAnsi" w:cstheme="majorHAnsi"/>
          <w:sz w:val="22"/>
        </w:rPr>
        <w:t>hierna zal worden weergegeven. Bij een ondertoezichtstelling krijgt de aan het gezin toegewezen gezinsvoogd de taak om de verantwoordelijkheid van de uitvoering van de omgangsregeling weer bij de ouders te krijgen. Wanneer partijen niet in staat zijn met elkaar te communiceren of een hevige onderlinge strijd</w:t>
      </w:r>
      <w:r w:rsidR="00C33F2A">
        <w:rPr>
          <w:rFonts w:asciiTheme="majorHAnsi" w:hAnsiTheme="majorHAnsi" w:cstheme="majorHAnsi"/>
          <w:sz w:val="22"/>
        </w:rPr>
        <w:t xml:space="preserve"> </w:t>
      </w:r>
      <w:r>
        <w:rPr>
          <w:rFonts w:asciiTheme="majorHAnsi" w:hAnsiTheme="majorHAnsi" w:cstheme="majorHAnsi"/>
          <w:sz w:val="22"/>
        </w:rPr>
        <w:t>voeren, is het zeer waarschijnlijk dat hierdoor de uitvoering van de omgangsregeling niet mogelijk is. Een ondertoezichtstelling kan daar</w:t>
      </w:r>
      <w:r w:rsidR="000427BE">
        <w:rPr>
          <w:rFonts w:asciiTheme="majorHAnsi" w:hAnsiTheme="majorHAnsi" w:cstheme="majorHAnsi"/>
          <w:sz w:val="22"/>
        </w:rPr>
        <w:t xml:space="preserve">bij </w:t>
      </w:r>
      <w:r>
        <w:rPr>
          <w:rFonts w:asciiTheme="majorHAnsi" w:hAnsiTheme="majorHAnsi" w:cstheme="majorHAnsi"/>
          <w:sz w:val="22"/>
        </w:rPr>
        <w:t>helpen.</w:t>
      </w:r>
    </w:p>
    <w:p w14:paraId="069F1A13" w14:textId="20B80799" w:rsidR="003B311E" w:rsidRDefault="003B311E" w:rsidP="001B1C09">
      <w:pPr>
        <w:spacing w:line="360" w:lineRule="auto"/>
        <w:rPr>
          <w:rFonts w:asciiTheme="majorHAnsi" w:hAnsiTheme="majorHAnsi" w:cstheme="majorHAnsi"/>
          <w:sz w:val="22"/>
        </w:rPr>
      </w:pPr>
    </w:p>
    <w:p w14:paraId="4F083101" w14:textId="1EA897DF" w:rsidR="003B311E" w:rsidRPr="00575F76" w:rsidRDefault="003B311E"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4.5.2</w:t>
      </w:r>
      <w:r w:rsidRPr="00575F76">
        <w:rPr>
          <w:rFonts w:asciiTheme="majorHAnsi" w:hAnsiTheme="majorHAnsi" w:cstheme="majorHAnsi"/>
          <w:i/>
          <w:iCs/>
          <w:sz w:val="22"/>
        </w:rPr>
        <w:tab/>
        <w:t>Belang van de kinderen</w:t>
      </w:r>
    </w:p>
    <w:p w14:paraId="44D709AC" w14:textId="25A321DC" w:rsidR="003B311E" w:rsidRDefault="00CF2676" w:rsidP="001B1C09">
      <w:pPr>
        <w:spacing w:line="360" w:lineRule="auto"/>
        <w:rPr>
          <w:rFonts w:asciiTheme="majorHAnsi" w:hAnsiTheme="majorHAnsi" w:cstheme="majorHAnsi"/>
          <w:sz w:val="22"/>
        </w:rPr>
      </w:pPr>
      <w:r>
        <w:rPr>
          <w:rFonts w:asciiTheme="majorHAnsi" w:hAnsiTheme="majorHAnsi" w:cstheme="majorHAnsi"/>
          <w:sz w:val="22"/>
        </w:rPr>
        <w:t>Als tweede is het belang van de kinderen belangrijk</w:t>
      </w:r>
      <w:r w:rsidR="003B311E">
        <w:rPr>
          <w:rFonts w:asciiTheme="majorHAnsi" w:hAnsiTheme="majorHAnsi" w:cstheme="majorHAnsi"/>
          <w:sz w:val="22"/>
        </w:rPr>
        <w:t xml:space="preserve">. Zoals hiervoor al werd aangegeven kan een strijd die de ouders voeren een bedreiging vormen voor de ontwikkeling van het kind. Deze ontwikkeling is precies ook de maatstaf voor de rechter om te kijken of er een ondertoezichtstelling dient te worden opgelegd. Wanneer een kind namelijk ernstig in zijn ontwikkeling wordt bedreigd kan een dergelijk verzoek worden toegewezen. In de zaken die in dit onderzoek zijn gebruikt is duidelijk te zien dat er ernstige zorgen zijn over de ontwikkeling van de kinderen. Daarnaast kan er ook sprake zijn van problematiek in de regulatie van emoties, zoals in zaak 3. De rechter zal dit zwaar </w:t>
      </w:r>
      <w:r w:rsidR="003B311E">
        <w:rPr>
          <w:rFonts w:asciiTheme="majorHAnsi" w:hAnsiTheme="majorHAnsi" w:cstheme="majorHAnsi"/>
          <w:sz w:val="22"/>
        </w:rPr>
        <w:lastRenderedPageBreak/>
        <w:t xml:space="preserve">meewegen en daarom voor de bescherming van het kind een ondertoezichtstelling toewijzen om verdere bedreigingen te voorkomen. </w:t>
      </w:r>
    </w:p>
    <w:p w14:paraId="048AD7AA" w14:textId="77777777" w:rsidR="00F129F5" w:rsidRDefault="00F129F5" w:rsidP="001B1C09">
      <w:pPr>
        <w:spacing w:line="360" w:lineRule="auto"/>
        <w:rPr>
          <w:rFonts w:asciiTheme="majorHAnsi" w:hAnsiTheme="majorHAnsi" w:cstheme="majorHAnsi"/>
          <w:sz w:val="22"/>
        </w:rPr>
      </w:pPr>
    </w:p>
    <w:p w14:paraId="61FD8C74" w14:textId="33D772FF" w:rsidR="003E70A5" w:rsidRDefault="003E70A5" w:rsidP="001B1C09">
      <w:pPr>
        <w:spacing w:line="360" w:lineRule="auto"/>
        <w:rPr>
          <w:rFonts w:asciiTheme="majorHAnsi" w:hAnsiTheme="majorHAnsi" w:cstheme="majorHAnsi"/>
          <w:sz w:val="22"/>
        </w:rPr>
      </w:pPr>
      <w:r>
        <w:rPr>
          <w:rFonts w:asciiTheme="majorHAnsi" w:hAnsiTheme="majorHAnsi" w:cstheme="majorHAnsi"/>
          <w:sz w:val="22"/>
        </w:rPr>
        <w:t>4.6</w:t>
      </w:r>
      <w:r>
        <w:rPr>
          <w:rFonts w:asciiTheme="majorHAnsi" w:hAnsiTheme="majorHAnsi" w:cstheme="majorHAnsi"/>
          <w:sz w:val="22"/>
        </w:rPr>
        <w:tab/>
        <w:t>Gezagswijziging</w:t>
      </w:r>
    </w:p>
    <w:p w14:paraId="2F1216ED" w14:textId="4732F5B9" w:rsidR="003E70A5" w:rsidRPr="00D60DEA" w:rsidRDefault="00D60DEA" w:rsidP="001B1C09">
      <w:pPr>
        <w:spacing w:line="360" w:lineRule="auto"/>
        <w:rPr>
          <w:rFonts w:asciiTheme="majorHAnsi" w:hAnsiTheme="majorHAnsi" w:cstheme="majorHAnsi"/>
          <w:color w:val="000000" w:themeColor="text1"/>
          <w:sz w:val="22"/>
        </w:rPr>
      </w:pPr>
      <w:r>
        <w:rPr>
          <w:rFonts w:asciiTheme="majorHAnsi" w:hAnsiTheme="majorHAnsi" w:cstheme="majorHAnsi"/>
          <w:sz w:val="22"/>
        </w:rPr>
        <w:t xml:space="preserve">Uit het jurisprudentieonderzoek is gebleken dat de gezagswijziging niet vaak als dwangmiddel wordt opgelegd. </w:t>
      </w:r>
      <w:r w:rsidR="00181206">
        <w:rPr>
          <w:rFonts w:asciiTheme="majorHAnsi" w:hAnsiTheme="majorHAnsi" w:cstheme="majorHAnsi"/>
          <w:sz w:val="22"/>
        </w:rPr>
        <w:t xml:space="preserve">In het geval van een gezagswijziging conform art. 1:266 lid 1 BW, moet aan een aantal voorwaarden worden voldaan. </w:t>
      </w:r>
      <w:r>
        <w:rPr>
          <w:rFonts w:asciiTheme="majorHAnsi" w:hAnsiTheme="majorHAnsi" w:cstheme="majorHAnsi"/>
          <w:sz w:val="22"/>
        </w:rPr>
        <w:t xml:space="preserve">In dit onderzoek gaat het om het inzetten van een dwangmiddel om zo de nakoming van de omgangsregeling te stimuleren. Uit de jurisprudentie is gebleken dat een gezagswijziging wel voor kan komen in zaken betreffende een geschil omtrent de omgang maar dat deze gezagswijziging niet als dwangmiddel wordt opgelegd. Vaak wordt er gezien de omstandigheden waar partijen zich in bevinden en de situatie omtrent het kind gekozen voor een gezagswijziging op grond van de voorwaarden </w:t>
      </w:r>
      <w:r w:rsidR="000427BE">
        <w:rPr>
          <w:rFonts w:asciiTheme="majorHAnsi" w:hAnsiTheme="majorHAnsi" w:cstheme="majorHAnsi"/>
          <w:sz w:val="22"/>
        </w:rPr>
        <w:t xml:space="preserve">zoals genoemd in </w:t>
      </w:r>
      <w:r>
        <w:rPr>
          <w:rFonts w:asciiTheme="majorHAnsi" w:hAnsiTheme="majorHAnsi" w:cstheme="majorHAnsi"/>
          <w:sz w:val="22"/>
        </w:rPr>
        <w:t xml:space="preserve">art. 1:266 lid 1 BW. Deze gezagswijziging heeft dus geen directe verstandhouding met het feit dat de omgangsregeling niet wordt nageleefd. Voor een overzicht van de gronden die tot een geslaagd beroep tot gezagswijziging kunnen leiden, </w:t>
      </w:r>
      <w:r w:rsidR="00F129F5">
        <w:rPr>
          <w:rFonts w:asciiTheme="majorHAnsi" w:hAnsiTheme="majorHAnsi" w:cstheme="majorHAnsi"/>
          <w:sz w:val="22"/>
        </w:rPr>
        <w:t xml:space="preserve">dient er een ander onderzoek te worden </w:t>
      </w:r>
      <w:r w:rsidR="0043177F">
        <w:rPr>
          <w:rFonts w:asciiTheme="majorHAnsi" w:hAnsiTheme="majorHAnsi" w:cstheme="majorHAnsi"/>
          <w:sz w:val="22"/>
        </w:rPr>
        <w:t>uitgevoerd</w:t>
      </w:r>
      <w:r>
        <w:rPr>
          <w:rFonts w:asciiTheme="majorHAnsi" w:hAnsiTheme="majorHAnsi" w:cstheme="majorHAnsi"/>
          <w:sz w:val="22"/>
        </w:rPr>
        <w:t xml:space="preserve">. In een enkele zaak wordt de link wel gelegd, zoals ook is te zien </w:t>
      </w:r>
      <w:r w:rsidRPr="008267A8">
        <w:rPr>
          <w:rFonts w:asciiTheme="majorHAnsi" w:hAnsiTheme="majorHAnsi" w:cstheme="majorHAnsi"/>
          <w:color w:val="000000" w:themeColor="text1"/>
          <w:sz w:val="22"/>
        </w:rPr>
        <w:t xml:space="preserve">in de analyse. </w:t>
      </w:r>
    </w:p>
    <w:p w14:paraId="1249E606" w14:textId="77777777" w:rsidR="00D60DEA" w:rsidRDefault="00D60DEA" w:rsidP="001B1C09">
      <w:pPr>
        <w:spacing w:line="360" w:lineRule="auto"/>
        <w:rPr>
          <w:rFonts w:asciiTheme="majorHAnsi" w:hAnsiTheme="majorHAnsi" w:cstheme="majorHAnsi"/>
          <w:sz w:val="22"/>
        </w:rPr>
      </w:pPr>
    </w:p>
    <w:p w14:paraId="611EED96" w14:textId="637FB1AB" w:rsidR="003E70A5" w:rsidRDefault="003E70A5" w:rsidP="001B1C09">
      <w:pPr>
        <w:spacing w:line="360" w:lineRule="auto"/>
        <w:rPr>
          <w:rFonts w:asciiTheme="majorHAnsi" w:hAnsiTheme="majorHAnsi" w:cstheme="majorHAnsi"/>
          <w:sz w:val="22"/>
        </w:rPr>
      </w:pPr>
      <w:r>
        <w:rPr>
          <w:rFonts w:asciiTheme="majorHAnsi" w:hAnsiTheme="majorHAnsi" w:cstheme="majorHAnsi"/>
          <w:sz w:val="22"/>
        </w:rPr>
        <w:t>4.7</w:t>
      </w:r>
      <w:r>
        <w:rPr>
          <w:rFonts w:asciiTheme="majorHAnsi" w:hAnsiTheme="majorHAnsi" w:cstheme="majorHAnsi"/>
          <w:sz w:val="22"/>
        </w:rPr>
        <w:tab/>
        <w:t>Wijziging hoofdverblijfplaats</w:t>
      </w:r>
    </w:p>
    <w:p w14:paraId="54CA0622" w14:textId="10CCBFB5" w:rsidR="00CF457E" w:rsidRDefault="006748C7" w:rsidP="001B1C09">
      <w:pPr>
        <w:spacing w:line="360" w:lineRule="auto"/>
        <w:rPr>
          <w:rFonts w:asciiTheme="majorHAnsi" w:hAnsiTheme="majorHAnsi" w:cstheme="majorHAnsi"/>
          <w:sz w:val="22"/>
        </w:rPr>
      </w:pPr>
      <w:r>
        <w:rPr>
          <w:rFonts w:asciiTheme="majorHAnsi" w:hAnsiTheme="majorHAnsi" w:cstheme="majorHAnsi"/>
          <w:sz w:val="22"/>
        </w:rPr>
        <w:t xml:space="preserve">Het wijzigen van de hoofdverblijfplaats kan wederom ook als apart verzoek worden ingediend en hoeft niet altijd een dwangmiddel te zijn. Dit blijkt ook uit de jurisprudentie. Eigenlijk is één </w:t>
      </w:r>
      <w:r w:rsidR="001B27A1">
        <w:rPr>
          <w:rFonts w:asciiTheme="majorHAnsi" w:hAnsiTheme="majorHAnsi" w:cstheme="majorHAnsi"/>
          <w:sz w:val="22"/>
        </w:rPr>
        <w:t>argument</w:t>
      </w:r>
      <w:r>
        <w:rPr>
          <w:rFonts w:asciiTheme="majorHAnsi" w:hAnsiTheme="majorHAnsi" w:cstheme="majorHAnsi"/>
          <w:sz w:val="22"/>
        </w:rPr>
        <w:t xml:space="preserve"> doorslaggevend voor de rechter om te bepalen dat er een wijziging van de hoofdverblijfplaats dient plaats te vinden. Deze zal hieronder worden benoemd.</w:t>
      </w:r>
    </w:p>
    <w:p w14:paraId="2F1AAE44" w14:textId="2D9C28F1" w:rsidR="006748C7" w:rsidRDefault="006748C7" w:rsidP="001B1C09">
      <w:pPr>
        <w:spacing w:line="360" w:lineRule="auto"/>
        <w:rPr>
          <w:rFonts w:asciiTheme="majorHAnsi" w:hAnsiTheme="majorHAnsi" w:cstheme="majorHAnsi"/>
          <w:sz w:val="22"/>
        </w:rPr>
      </w:pPr>
    </w:p>
    <w:p w14:paraId="5ADB6EE7" w14:textId="7964DD23" w:rsidR="006748C7" w:rsidRPr="00575F76" w:rsidRDefault="006748C7"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4.7.1</w:t>
      </w:r>
      <w:r w:rsidRPr="00575F76">
        <w:rPr>
          <w:rFonts w:asciiTheme="majorHAnsi" w:hAnsiTheme="majorHAnsi" w:cstheme="majorHAnsi"/>
          <w:i/>
          <w:iCs/>
          <w:sz w:val="22"/>
        </w:rPr>
        <w:tab/>
      </w:r>
      <w:r w:rsidR="00E67C81" w:rsidRPr="00575F76">
        <w:rPr>
          <w:rFonts w:asciiTheme="majorHAnsi" w:hAnsiTheme="majorHAnsi" w:cstheme="majorHAnsi"/>
          <w:i/>
          <w:iCs/>
          <w:sz w:val="22"/>
          <w:szCs w:val="21"/>
        </w:rPr>
        <w:t>Houding frustrerende partij</w:t>
      </w:r>
    </w:p>
    <w:p w14:paraId="45B668FF" w14:textId="2A7BB6EB" w:rsidR="006748C7" w:rsidRDefault="006748C7" w:rsidP="001B1C09">
      <w:pPr>
        <w:spacing w:line="360" w:lineRule="auto"/>
        <w:rPr>
          <w:rFonts w:asciiTheme="majorHAnsi" w:hAnsiTheme="majorHAnsi" w:cstheme="majorHAnsi"/>
          <w:sz w:val="22"/>
        </w:rPr>
      </w:pPr>
      <w:r>
        <w:rPr>
          <w:rFonts w:asciiTheme="majorHAnsi" w:hAnsiTheme="majorHAnsi" w:cstheme="majorHAnsi"/>
          <w:sz w:val="22"/>
        </w:rPr>
        <w:t xml:space="preserve">De houding die de frustrerende partij aanneemt en de situatie die daardoor vaak wordt gecreëerd is heel erg belangrijk bij dit dwangmiddel. Dit is te zien in de uitspraken omdat er aan dit onderdeel veel aandacht wordt besteed door uitgebreid de thuissituatie te beschrijven. Wanneer blijkt dat de houding van de frustrerende partij weigerachtig is en </w:t>
      </w:r>
      <w:r w:rsidR="001B27A1">
        <w:rPr>
          <w:rFonts w:asciiTheme="majorHAnsi" w:hAnsiTheme="majorHAnsi" w:cstheme="majorHAnsi"/>
          <w:sz w:val="22"/>
        </w:rPr>
        <w:t xml:space="preserve">deze </w:t>
      </w:r>
      <w:r>
        <w:rPr>
          <w:rFonts w:asciiTheme="majorHAnsi" w:hAnsiTheme="majorHAnsi" w:cstheme="majorHAnsi"/>
          <w:sz w:val="22"/>
        </w:rPr>
        <w:t xml:space="preserve">negatief praat over de andere partij </w:t>
      </w:r>
      <w:r w:rsidR="000427BE">
        <w:rPr>
          <w:rFonts w:asciiTheme="majorHAnsi" w:hAnsiTheme="majorHAnsi" w:cstheme="majorHAnsi"/>
          <w:sz w:val="22"/>
        </w:rPr>
        <w:t>in</w:t>
      </w:r>
      <w:r>
        <w:rPr>
          <w:rFonts w:asciiTheme="majorHAnsi" w:hAnsiTheme="majorHAnsi" w:cstheme="majorHAnsi"/>
          <w:sz w:val="22"/>
        </w:rPr>
        <w:t xml:space="preserve"> het </w:t>
      </w:r>
      <w:r w:rsidR="000427BE">
        <w:rPr>
          <w:rFonts w:asciiTheme="majorHAnsi" w:hAnsiTheme="majorHAnsi" w:cstheme="majorHAnsi"/>
          <w:sz w:val="22"/>
        </w:rPr>
        <w:t xml:space="preserve">bijzijn van het </w:t>
      </w:r>
      <w:r>
        <w:rPr>
          <w:rFonts w:asciiTheme="majorHAnsi" w:hAnsiTheme="majorHAnsi" w:cstheme="majorHAnsi"/>
          <w:sz w:val="22"/>
        </w:rPr>
        <w:t xml:space="preserve">kind, leidt dit vaak tot een onveilige of zorgelijke thuissituatie. Wanneer zich zo’n situatie voordoet is het vanzelfsprekend dat dit niet in het belang van de minderjarige is. Een rechter zal </w:t>
      </w:r>
      <w:r w:rsidR="001B27A1">
        <w:rPr>
          <w:rFonts w:asciiTheme="majorHAnsi" w:hAnsiTheme="majorHAnsi" w:cstheme="majorHAnsi"/>
          <w:sz w:val="22"/>
        </w:rPr>
        <w:t xml:space="preserve">hier </w:t>
      </w:r>
      <w:r>
        <w:rPr>
          <w:rFonts w:asciiTheme="majorHAnsi" w:hAnsiTheme="majorHAnsi" w:cstheme="majorHAnsi"/>
          <w:sz w:val="22"/>
        </w:rPr>
        <w:t>daarom streng naar kijken en op die grond bepalen wat het beste is voor het kind</w:t>
      </w:r>
      <w:r w:rsidR="000427BE">
        <w:rPr>
          <w:rFonts w:asciiTheme="majorHAnsi" w:hAnsiTheme="majorHAnsi" w:cstheme="majorHAnsi"/>
          <w:sz w:val="22"/>
        </w:rPr>
        <w:t xml:space="preserve"> en waar het kind het beste zijn of haar hoofdverblijf kan hebben.</w:t>
      </w:r>
    </w:p>
    <w:p w14:paraId="3632FE67" w14:textId="0F37E0C3" w:rsidR="00256DE6" w:rsidRDefault="00256DE6" w:rsidP="001B1C09">
      <w:pPr>
        <w:spacing w:line="360" w:lineRule="auto"/>
        <w:rPr>
          <w:rFonts w:asciiTheme="majorHAnsi" w:hAnsiTheme="majorHAnsi" w:cstheme="majorHAnsi"/>
          <w:sz w:val="22"/>
        </w:rPr>
      </w:pPr>
    </w:p>
    <w:p w14:paraId="6DB6414C" w14:textId="03F4041D" w:rsidR="00575F76" w:rsidRDefault="00575F76" w:rsidP="001B1C09">
      <w:pPr>
        <w:spacing w:line="360" w:lineRule="auto"/>
        <w:rPr>
          <w:rFonts w:asciiTheme="majorHAnsi" w:hAnsiTheme="majorHAnsi" w:cstheme="majorHAnsi"/>
          <w:sz w:val="22"/>
        </w:rPr>
      </w:pPr>
    </w:p>
    <w:p w14:paraId="7567F279" w14:textId="77777777" w:rsidR="00575F76" w:rsidRDefault="00575F76" w:rsidP="001B1C09">
      <w:pPr>
        <w:spacing w:line="360" w:lineRule="auto"/>
        <w:rPr>
          <w:rFonts w:asciiTheme="majorHAnsi" w:hAnsiTheme="majorHAnsi" w:cstheme="majorHAnsi"/>
          <w:sz w:val="22"/>
        </w:rPr>
      </w:pPr>
    </w:p>
    <w:p w14:paraId="32C36703" w14:textId="36CC4042" w:rsidR="003E70A5" w:rsidRDefault="003E70A5" w:rsidP="001B1C09">
      <w:pPr>
        <w:spacing w:line="360" w:lineRule="auto"/>
        <w:rPr>
          <w:rFonts w:asciiTheme="majorHAnsi" w:hAnsiTheme="majorHAnsi" w:cstheme="majorHAnsi"/>
          <w:sz w:val="22"/>
        </w:rPr>
      </w:pPr>
      <w:r>
        <w:rPr>
          <w:rFonts w:asciiTheme="majorHAnsi" w:hAnsiTheme="majorHAnsi" w:cstheme="majorHAnsi"/>
          <w:sz w:val="22"/>
        </w:rPr>
        <w:lastRenderedPageBreak/>
        <w:t>4.8</w:t>
      </w:r>
      <w:r>
        <w:rPr>
          <w:rFonts w:asciiTheme="majorHAnsi" w:hAnsiTheme="majorHAnsi" w:cstheme="majorHAnsi"/>
          <w:sz w:val="22"/>
        </w:rPr>
        <w:tab/>
        <w:t>Benoemen bijzondere curator</w:t>
      </w:r>
    </w:p>
    <w:p w14:paraId="40463E42" w14:textId="09098D4E" w:rsidR="00E45E87" w:rsidRDefault="00E45E87" w:rsidP="001B1C09">
      <w:pPr>
        <w:spacing w:line="360" w:lineRule="auto"/>
        <w:rPr>
          <w:rFonts w:asciiTheme="majorHAnsi" w:hAnsiTheme="majorHAnsi" w:cstheme="majorHAnsi"/>
          <w:sz w:val="22"/>
        </w:rPr>
      </w:pPr>
      <w:r>
        <w:rPr>
          <w:rFonts w:asciiTheme="majorHAnsi" w:hAnsiTheme="majorHAnsi" w:cstheme="majorHAnsi"/>
          <w:sz w:val="22"/>
        </w:rPr>
        <w:t xml:space="preserve">Het benoemen van een bijzondere curator is niet een heel ingrijpend dwangmiddel. Het kan dan ook voorkomen dat beide partijen het er mee eens zijn dat er een bijzondere curator wordt </w:t>
      </w:r>
      <w:r w:rsidR="00181206">
        <w:rPr>
          <w:rFonts w:asciiTheme="majorHAnsi" w:hAnsiTheme="majorHAnsi" w:cstheme="majorHAnsi"/>
          <w:sz w:val="22"/>
        </w:rPr>
        <w:t>benoemd</w:t>
      </w:r>
      <w:r>
        <w:rPr>
          <w:rFonts w:asciiTheme="majorHAnsi" w:hAnsiTheme="majorHAnsi" w:cstheme="majorHAnsi"/>
          <w:sz w:val="22"/>
        </w:rPr>
        <w:t xml:space="preserve">. Uit de jurisprudentie is gebleken dat het benoemen van de bijzondere curator wordt gedaan op basis van de situatie van de minderjarige en dat dus </w:t>
      </w:r>
      <w:r w:rsidR="00CF2676">
        <w:rPr>
          <w:rFonts w:asciiTheme="majorHAnsi" w:hAnsiTheme="majorHAnsi" w:cstheme="majorHAnsi"/>
          <w:sz w:val="22"/>
        </w:rPr>
        <w:t xml:space="preserve">het </w:t>
      </w:r>
      <w:r>
        <w:rPr>
          <w:rFonts w:asciiTheme="majorHAnsi" w:hAnsiTheme="majorHAnsi" w:cstheme="majorHAnsi"/>
          <w:sz w:val="22"/>
        </w:rPr>
        <w:t>belang van de kinderen de meeste invloed heeft.</w:t>
      </w:r>
      <w:r w:rsidR="00F129F5">
        <w:rPr>
          <w:rFonts w:asciiTheme="majorHAnsi" w:hAnsiTheme="majorHAnsi" w:cstheme="majorHAnsi"/>
          <w:sz w:val="22"/>
        </w:rPr>
        <w:t xml:space="preserve"> De ouders spelen hier een grote rol in, vandaar dat ook de </w:t>
      </w:r>
      <w:r w:rsidR="00E67C81">
        <w:rPr>
          <w:rFonts w:asciiTheme="majorHAnsi" w:hAnsiTheme="majorHAnsi" w:cstheme="majorHAnsi"/>
          <w:sz w:val="22"/>
          <w:szCs w:val="21"/>
        </w:rPr>
        <w:t>houding van de frustrerende partij</w:t>
      </w:r>
      <w:r w:rsidR="00E67C81">
        <w:rPr>
          <w:rFonts w:asciiTheme="majorHAnsi" w:hAnsiTheme="majorHAnsi" w:cstheme="majorHAnsi"/>
          <w:sz w:val="22"/>
        </w:rPr>
        <w:t xml:space="preserve"> </w:t>
      </w:r>
      <w:r w:rsidR="00F129F5">
        <w:rPr>
          <w:rFonts w:asciiTheme="majorHAnsi" w:hAnsiTheme="majorHAnsi" w:cstheme="majorHAnsi"/>
          <w:sz w:val="22"/>
        </w:rPr>
        <w:t xml:space="preserve">zal worden besproken. </w:t>
      </w:r>
    </w:p>
    <w:p w14:paraId="4DE1D1B5" w14:textId="77777777" w:rsidR="00F35AD2" w:rsidRDefault="00F35AD2" w:rsidP="001B1C09">
      <w:pPr>
        <w:spacing w:line="360" w:lineRule="auto"/>
        <w:rPr>
          <w:rFonts w:asciiTheme="majorHAnsi" w:hAnsiTheme="majorHAnsi" w:cstheme="majorHAnsi"/>
          <w:sz w:val="22"/>
        </w:rPr>
      </w:pPr>
    </w:p>
    <w:p w14:paraId="2DF0B1C5" w14:textId="67875557" w:rsidR="00E45E87" w:rsidRPr="00575F76" w:rsidRDefault="00E45E87"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4.8.1</w:t>
      </w:r>
      <w:r w:rsidRPr="00575F76">
        <w:rPr>
          <w:rFonts w:asciiTheme="majorHAnsi" w:hAnsiTheme="majorHAnsi" w:cstheme="majorHAnsi"/>
          <w:i/>
          <w:iCs/>
          <w:sz w:val="22"/>
        </w:rPr>
        <w:tab/>
        <w:t>Belang van de kinderen</w:t>
      </w:r>
    </w:p>
    <w:p w14:paraId="00B292BC" w14:textId="7EEFED95" w:rsidR="00E45E87" w:rsidRDefault="00E45E87" w:rsidP="001B1C09">
      <w:pPr>
        <w:spacing w:line="360" w:lineRule="auto"/>
        <w:rPr>
          <w:rFonts w:asciiTheme="majorHAnsi" w:hAnsiTheme="majorHAnsi" w:cstheme="majorHAnsi"/>
          <w:sz w:val="22"/>
        </w:rPr>
      </w:pPr>
      <w:r>
        <w:rPr>
          <w:rFonts w:asciiTheme="majorHAnsi" w:hAnsiTheme="majorHAnsi" w:cstheme="majorHAnsi"/>
          <w:sz w:val="22"/>
        </w:rPr>
        <w:t xml:space="preserve">Uit het vorige hoofdstuk is gebleken dat het benoemen van een bijzondere curator vaak wordt gedaan om </w:t>
      </w:r>
      <w:r w:rsidR="00701459">
        <w:rPr>
          <w:rFonts w:asciiTheme="majorHAnsi" w:hAnsiTheme="majorHAnsi" w:cstheme="majorHAnsi"/>
          <w:sz w:val="22"/>
        </w:rPr>
        <w:t>ervoor</w:t>
      </w:r>
      <w:r>
        <w:rPr>
          <w:rFonts w:asciiTheme="majorHAnsi" w:hAnsiTheme="majorHAnsi" w:cstheme="majorHAnsi"/>
          <w:sz w:val="22"/>
        </w:rPr>
        <w:t xml:space="preserve"> te zorgen dat het kind een vertegenwoordiger heeft die zich </w:t>
      </w:r>
      <w:r w:rsidR="00701459">
        <w:rPr>
          <w:rFonts w:asciiTheme="majorHAnsi" w:hAnsiTheme="majorHAnsi" w:cstheme="majorHAnsi"/>
          <w:sz w:val="22"/>
        </w:rPr>
        <w:t>bezighoudt</w:t>
      </w:r>
      <w:r>
        <w:rPr>
          <w:rFonts w:asciiTheme="majorHAnsi" w:hAnsiTheme="majorHAnsi" w:cstheme="majorHAnsi"/>
          <w:sz w:val="22"/>
        </w:rPr>
        <w:t xml:space="preserve"> met zijn belangen. Dit komt duidelijk naar voren in de uitspraken zoals weergegeven in de jurisprudentieanalyse, waarin de rechter vaak als argument geeft dat het kind onvoldoende wordt gehoord in de procedure en dat zijn belangen in strijd zijn met die van de ouders. Door het benoemen van de bijzondere curator krijgt het kind de kans zich uit te spreken over bijvoorbeeld de omgangsregeling. Daarnaast heeft het kind vaak een negatief ouderbeeld ten aanzien van de ouder die recht heeft op omgang (zaak nummer 1, 4, 5 en 6). Dit</w:t>
      </w:r>
      <w:r w:rsidR="0083071D">
        <w:rPr>
          <w:rFonts w:asciiTheme="majorHAnsi" w:hAnsiTheme="majorHAnsi" w:cstheme="majorHAnsi"/>
          <w:sz w:val="22"/>
        </w:rPr>
        <w:t xml:space="preserve"> kan worden </w:t>
      </w:r>
      <w:r>
        <w:rPr>
          <w:rFonts w:asciiTheme="majorHAnsi" w:hAnsiTheme="majorHAnsi" w:cstheme="majorHAnsi"/>
          <w:sz w:val="22"/>
        </w:rPr>
        <w:t xml:space="preserve">veroorzaakt door de houding van de andere ouder. Deze zal hierna bij de </w:t>
      </w:r>
      <w:r w:rsidR="00E67C81">
        <w:rPr>
          <w:rFonts w:asciiTheme="majorHAnsi" w:hAnsiTheme="majorHAnsi" w:cstheme="majorHAnsi"/>
          <w:sz w:val="22"/>
          <w:szCs w:val="21"/>
        </w:rPr>
        <w:t>houding van de frustrerende partij</w:t>
      </w:r>
      <w:r w:rsidR="00E67C81">
        <w:rPr>
          <w:rFonts w:asciiTheme="majorHAnsi" w:hAnsiTheme="majorHAnsi" w:cstheme="majorHAnsi"/>
          <w:sz w:val="22"/>
        </w:rPr>
        <w:t xml:space="preserve"> </w:t>
      </w:r>
      <w:r>
        <w:rPr>
          <w:rFonts w:asciiTheme="majorHAnsi" w:hAnsiTheme="majorHAnsi" w:cstheme="majorHAnsi"/>
          <w:sz w:val="22"/>
        </w:rPr>
        <w:t xml:space="preserve">worden besproken. </w:t>
      </w:r>
    </w:p>
    <w:p w14:paraId="64B6C64B" w14:textId="52E22AC6" w:rsidR="00E45E87" w:rsidRDefault="00E45E87" w:rsidP="001B1C09">
      <w:pPr>
        <w:spacing w:line="360" w:lineRule="auto"/>
        <w:rPr>
          <w:rFonts w:asciiTheme="majorHAnsi" w:hAnsiTheme="majorHAnsi" w:cstheme="majorHAnsi"/>
          <w:sz w:val="22"/>
        </w:rPr>
      </w:pPr>
    </w:p>
    <w:p w14:paraId="498FCD9D" w14:textId="1A5D0CD9" w:rsidR="00E45E87" w:rsidRPr="00575F76" w:rsidRDefault="00E45E87" w:rsidP="001B1C09">
      <w:pPr>
        <w:spacing w:line="360" w:lineRule="auto"/>
        <w:rPr>
          <w:rFonts w:asciiTheme="majorHAnsi" w:hAnsiTheme="majorHAnsi" w:cstheme="majorHAnsi"/>
          <w:i/>
          <w:iCs/>
          <w:sz w:val="22"/>
        </w:rPr>
      </w:pPr>
      <w:r w:rsidRPr="00575F76">
        <w:rPr>
          <w:rFonts w:asciiTheme="majorHAnsi" w:hAnsiTheme="majorHAnsi" w:cstheme="majorHAnsi"/>
          <w:i/>
          <w:iCs/>
          <w:sz w:val="22"/>
        </w:rPr>
        <w:t>4.8.2</w:t>
      </w:r>
      <w:r w:rsidRPr="00575F76">
        <w:rPr>
          <w:rFonts w:asciiTheme="majorHAnsi" w:hAnsiTheme="majorHAnsi" w:cstheme="majorHAnsi"/>
          <w:i/>
          <w:iCs/>
          <w:sz w:val="22"/>
        </w:rPr>
        <w:tab/>
      </w:r>
      <w:r w:rsidR="00E67C81" w:rsidRPr="00575F76">
        <w:rPr>
          <w:rFonts w:asciiTheme="majorHAnsi" w:hAnsiTheme="majorHAnsi" w:cstheme="majorHAnsi"/>
          <w:i/>
          <w:iCs/>
          <w:sz w:val="22"/>
          <w:szCs w:val="21"/>
        </w:rPr>
        <w:t>Houding frustrerende partij</w:t>
      </w:r>
    </w:p>
    <w:p w14:paraId="76A1856F" w14:textId="68D28A0E" w:rsidR="00E45E87" w:rsidRDefault="00E45E87" w:rsidP="001B1C09">
      <w:pPr>
        <w:spacing w:line="360" w:lineRule="auto"/>
        <w:rPr>
          <w:rFonts w:asciiTheme="majorHAnsi" w:hAnsiTheme="majorHAnsi" w:cstheme="majorHAnsi"/>
          <w:sz w:val="22"/>
        </w:rPr>
      </w:pPr>
      <w:r>
        <w:rPr>
          <w:rFonts w:asciiTheme="majorHAnsi" w:hAnsiTheme="majorHAnsi" w:cstheme="majorHAnsi"/>
          <w:sz w:val="22"/>
        </w:rPr>
        <w:t xml:space="preserve">Wat van invloed is op de houding van de kinderen is ook hoe de ouders zich uitspreken in het bijzijn van de kinderen. In de meerderheid van de zaken is er namelijk sprake van een ouder die zich in het bijzijn van het kind negatief over de andere ouder uitlaat. Dit zorgt ervoor dat het kind wordt beïnvloed en </w:t>
      </w:r>
      <w:r w:rsidR="005D57BE">
        <w:rPr>
          <w:rFonts w:asciiTheme="majorHAnsi" w:hAnsiTheme="majorHAnsi" w:cstheme="majorHAnsi"/>
          <w:sz w:val="22"/>
        </w:rPr>
        <w:t>zo</w:t>
      </w:r>
      <w:r>
        <w:rPr>
          <w:rFonts w:asciiTheme="majorHAnsi" w:hAnsiTheme="majorHAnsi" w:cstheme="majorHAnsi"/>
          <w:sz w:val="22"/>
        </w:rPr>
        <w:t xml:space="preserve"> een negatief ouderbeeld gaat vormen. </w:t>
      </w:r>
      <w:r w:rsidR="0043177F">
        <w:rPr>
          <w:rFonts w:asciiTheme="majorHAnsi" w:hAnsiTheme="majorHAnsi" w:cstheme="majorHAnsi"/>
          <w:sz w:val="22"/>
        </w:rPr>
        <w:t>Hierdoor kunnen situaties ontstaan</w:t>
      </w:r>
      <w:r>
        <w:rPr>
          <w:rFonts w:asciiTheme="majorHAnsi" w:hAnsiTheme="majorHAnsi" w:cstheme="majorHAnsi"/>
          <w:sz w:val="22"/>
        </w:rPr>
        <w:t xml:space="preserve"> waarin het kind niet meer het nut inziet van omgang met die ouder. Door het benoemen van een bijzondere curator hoopt de rechter dat het kind open en eerlijk met de bijzondere curator in gesprek kan over de mogelijkheden tot het tot stand brengen van een omgangsregeling, aangezien </w:t>
      </w:r>
      <w:r w:rsidR="00AA693D">
        <w:rPr>
          <w:rFonts w:asciiTheme="majorHAnsi" w:hAnsiTheme="majorHAnsi" w:cstheme="majorHAnsi"/>
          <w:sz w:val="22"/>
        </w:rPr>
        <w:t>omgang met beide ouders</w:t>
      </w:r>
      <w:r>
        <w:rPr>
          <w:rFonts w:asciiTheme="majorHAnsi" w:hAnsiTheme="majorHAnsi" w:cstheme="majorHAnsi"/>
          <w:sz w:val="22"/>
        </w:rPr>
        <w:t xml:space="preserve"> belangrijk is voor de ontwikkeling van het kind. </w:t>
      </w:r>
    </w:p>
    <w:p w14:paraId="43DDCC14" w14:textId="77777777" w:rsidR="00E45E87" w:rsidRDefault="00E45E87" w:rsidP="001B1C09">
      <w:pPr>
        <w:spacing w:line="360" w:lineRule="auto"/>
        <w:rPr>
          <w:rFonts w:asciiTheme="majorHAnsi" w:hAnsiTheme="majorHAnsi" w:cstheme="majorHAnsi"/>
          <w:sz w:val="22"/>
        </w:rPr>
      </w:pPr>
    </w:p>
    <w:p w14:paraId="269DE5E4" w14:textId="0D90D44E" w:rsidR="003E70A5" w:rsidRDefault="003E70A5" w:rsidP="001B1C09">
      <w:pPr>
        <w:spacing w:line="360" w:lineRule="auto"/>
        <w:rPr>
          <w:rFonts w:asciiTheme="majorHAnsi" w:hAnsiTheme="majorHAnsi" w:cstheme="majorHAnsi"/>
          <w:sz w:val="22"/>
        </w:rPr>
      </w:pPr>
      <w:r>
        <w:rPr>
          <w:rFonts w:asciiTheme="majorHAnsi" w:hAnsiTheme="majorHAnsi" w:cstheme="majorHAnsi"/>
          <w:sz w:val="22"/>
        </w:rPr>
        <w:t>4.9</w:t>
      </w:r>
      <w:r>
        <w:rPr>
          <w:rFonts w:asciiTheme="majorHAnsi" w:hAnsiTheme="majorHAnsi" w:cstheme="majorHAnsi"/>
          <w:sz w:val="22"/>
        </w:rPr>
        <w:tab/>
        <w:t>Opschorting alimentatie</w:t>
      </w:r>
    </w:p>
    <w:p w14:paraId="6EE18713" w14:textId="2040850C" w:rsidR="00BF024C" w:rsidRDefault="00C76277" w:rsidP="001B1C09">
      <w:pPr>
        <w:spacing w:line="360" w:lineRule="auto"/>
        <w:rPr>
          <w:rFonts w:asciiTheme="majorHAnsi" w:hAnsiTheme="majorHAnsi" w:cstheme="majorHAnsi"/>
          <w:sz w:val="22"/>
        </w:rPr>
      </w:pPr>
      <w:r>
        <w:rPr>
          <w:rFonts w:asciiTheme="majorHAnsi" w:hAnsiTheme="majorHAnsi" w:cstheme="majorHAnsi"/>
          <w:sz w:val="22"/>
        </w:rPr>
        <w:t xml:space="preserve">De opschorting van de alimentatie is ook een dwangmiddel dat niet vaak wordt ingezet. Daarnaast </w:t>
      </w:r>
      <w:r w:rsidR="00AA693D">
        <w:rPr>
          <w:rFonts w:asciiTheme="majorHAnsi" w:hAnsiTheme="majorHAnsi" w:cstheme="majorHAnsi"/>
          <w:sz w:val="22"/>
        </w:rPr>
        <w:t xml:space="preserve">kan het gaan om een verzoek tot opschorting van de partneralimentatie of van de kinderalimentatie. </w:t>
      </w:r>
      <w:r>
        <w:rPr>
          <w:rFonts w:asciiTheme="majorHAnsi" w:hAnsiTheme="majorHAnsi" w:cstheme="majorHAnsi"/>
          <w:sz w:val="22"/>
        </w:rPr>
        <w:t xml:space="preserve">In zaak nummer 1 gaat het om een opschorting van de kinderalimentatie. </w:t>
      </w:r>
      <w:r w:rsidR="007F55E9">
        <w:rPr>
          <w:rFonts w:asciiTheme="majorHAnsi" w:hAnsiTheme="majorHAnsi" w:cstheme="majorHAnsi"/>
          <w:sz w:val="22"/>
        </w:rPr>
        <w:t xml:space="preserve">De rechter vond het feit </w:t>
      </w:r>
      <w:r>
        <w:rPr>
          <w:rFonts w:asciiTheme="majorHAnsi" w:hAnsiTheme="majorHAnsi" w:cstheme="majorHAnsi"/>
          <w:sz w:val="22"/>
        </w:rPr>
        <w:t xml:space="preserve">dat andere </w:t>
      </w:r>
      <w:r w:rsidR="007F55E9">
        <w:rPr>
          <w:rFonts w:asciiTheme="majorHAnsi" w:hAnsiTheme="majorHAnsi" w:cstheme="majorHAnsi"/>
          <w:sz w:val="22"/>
        </w:rPr>
        <w:t>dwangmiddelen</w:t>
      </w:r>
      <w:r>
        <w:rPr>
          <w:rFonts w:asciiTheme="majorHAnsi" w:hAnsiTheme="majorHAnsi" w:cstheme="majorHAnsi"/>
          <w:sz w:val="22"/>
        </w:rPr>
        <w:t xml:space="preserve"> niet het beoogde effect hadden</w:t>
      </w:r>
      <w:r w:rsidR="00AA693D">
        <w:rPr>
          <w:rFonts w:asciiTheme="majorHAnsi" w:hAnsiTheme="majorHAnsi" w:cstheme="majorHAnsi"/>
          <w:sz w:val="22"/>
        </w:rPr>
        <w:t xml:space="preserve"> en </w:t>
      </w:r>
      <w:r w:rsidR="007F55E9">
        <w:rPr>
          <w:rFonts w:asciiTheme="majorHAnsi" w:hAnsiTheme="majorHAnsi" w:cstheme="majorHAnsi"/>
          <w:sz w:val="22"/>
        </w:rPr>
        <w:t xml:space="preserve">dat </w:t>
      </w:r>
      <w:r w:rsidR="00AA693D">
        <w:rPr>
          <w:rFonts w:asciiTheme="majorHAnsi" w:hAnsiTheme="majorHAnsi" w:cstheme="majorHAnsi"/>
          <w:sz w:val="22"/>
        </w:rPr>
        <w:t>de vrouw een weigerachtige houding vertoonde</w:t>
      </w:r>
      <w:r w:rsidR="007F55E9">
        <w:rPr>
          <w:rFonts w:asciiTheme="majorHAnsi" w:hAnsiTheme="majorHAnsi" w:cstheme="majorHAnsi"/>
          <w:sz w:val="22"/>
        </w:rPr>
        <w:t xml:space="preserve"> doorslaggevend. </w:t>
      </w:r>
      <w:r>
        <w:rPr>
          <w:rFonts w:asciiTheme="majorHAnsi" w:hAnsiTheme="majorHAnsi" w:cstheme="majorHAnsi"/>
          <w:sz w:val="22"/>
        </w:rPr>
        <w:t xml:space="preserve">Wel neemt de rechter in zijn overweging duidelijk mee dat een </w:t>
      </w:r>
      <w:r>
        <w:rPr>
          <w:rFonts w:asciiTheme="majorHAnsi" w:hAnsiTheme="majorHAnsi" w:cstheme="majorHAnsi"/>
          <w:sz w:val="22"/>
        </w:rPr>
        <w:lastRenderedPageBreak/>
        <w:t xml:space="preserve">opschorting van de kinderalimentatie ook de belangen van de kinderen kan raken. Daarom wordt de opschorting over een kortere periode uitgesproken. De weigerachtige houding komt ook terug in zaak nummer 2, waarbij de vrouw aanhoudend en structureel de omgang tussen man en kind blijft weigeren. </w:t>
      </w:r>
      <w:r w:rsidR="00350B9E">
        <w:rPr>
          <w:rFonts w:asciiTheme="majorHAnsi" w:hAnsiTheme="majorHAnsi" w:cstheme="majorHAnsi"/>
          <w:sz w:val="22"/>
        </w:rPr>
        <w:t xml:space="preserve">Aangezien het in deze zaak om een verzoek tot partneralimentatie ging, </w:t>
      </w:r>
      <w:r w:rsidR="007F55E9">
        <w:rPr>
          <w:rFonts w:asciiTheme="majorHAnsi" w:hAnsiTheme="majorHAnsi" w:cstheme="majorHAnsi"/>
          <w:sz w:val="22"/>
        </w:rPr>
        <w:t>geeft de rechter in zijn oordeel aan</w:t>
      </w:r>
      <w:r w:rsidR="00350B9E">
        <w:rPr>
          <w:rFonts w:asciiTheme="majorHAnsi" w:hAnsiTheme="majorHAnsi" w:cstheme="majorHAnsi"/>
          <w:sz w:val="22"/>
        </w:rPr>
        <w:t xml:space="preserve"> dat het naar maatstaven van redelijkheid en billijkheid onaanvaardbaar is dat er partneralimentatie zou worden betaald</w:t>
      </w:r>
      <w:r w:rsidR="007F55E9">
        <w:rPr>
          <w:rFonts w:asciiTheme="majorHAnsi" w:hAnsiTheme="majorHAnsi" w:cstheme="majorHAnsi"/>
          <w:sz w:val="22"/>
        </w:rPr>
        <w:t xml:space="preserve"> in de situatie van het niet nakomen van de omgangsregeling.</w:t>
      </w:r>
    </w:p>
    <w:p w14:paraId="33DD2B08" w14:textId="51B39156" w:rsidR="00F35AD2" w:rsidRDefault="00F35AD2" w:rsidP="001B1C09">
      <w:pPr>
        <w:spacing w:line="360" w:lineRule="auto"/>
        <w:rPr>
          <w:rFonts w:asciiTheme="majorHAnsi" w:hAnsiTheme="majorHAnsi" w:cstheme="majorHAnsi"/>
          <w:sz w:val="22"/>
        </w:rPr>
      </w:pPr>
    </w:p>
    <w:p w14:paraId="70DB6462" w14:textId="762687E2" w:rsidR="008A5AE1" w:rsidRDefault="008A5AE1" w:rsidP="001B1C09">
      <w:pPr>
        <w:spacing w:line="360" w:lineRule="auto"/>
        <w:rPr>
          <w:rFonts w:asciiTheme="majorHAnsi" w:hAnsiTheme="majorHAnsi" w:cstheme="majorHAnsi"/>
          <w:sz w:val="22"/>
        </w:rPr>
      </w:pPr>
      <w:r>
        <w:rPr>
          <w:rFonts w:asciiTheme="majorHAnsi" w:hAnsiTheme="majorHAnsi" w:cstheme="majorHAnsi"/>
          <w:sz w:val="22"/>
        </w:rPr>
        <w:t>4.10</w:t>
      </w:r>
      <w:r>
        <w:rPr>
          <w:rFonts w:asciiTheme="majorHAnsi" w:hAnsiTheme="majorHAnsi" w:cstheme="majorHAnsi"/>
          <w:sz w:val="22"/>
        </w:rPr>
        <w:tab/>
        <w:t>Conclusie</w:t>
      </w:r>
    </w:p>
    <w:p w14:paraId="36A07D7C" w14:textId="77777777" w:rsidR="008A5AE1" w:rsidRDefault="008A5AE1" w:rsidP="008A5AE1">
      <w:pPr>
        <w:spacing w:line="360" w:lineRule="auto"/>
        <w:rPr>
          <w:rFonts w:asciiTheme="majorHAnsi" w:hAnsiTheme="majorHAnsi" w:cstheme="majorHAnsi"/>
          <w:sz w:val="22"/>
        </w:rPr>
      </w:pPr>
      <w:r>
        <w:rPr>
          <w:rFonts w:asciiTheme="majorHAnsi" w:hAnsiTheme="majorHAnsi" w:cstheme="majorHAnsi"/>
          <w:sz w:val="22"/>
        </w:rPr>
        <w:t xml:space="preserve">Uit het jurisprudentieonderzoek is gebleken dat de dwangsom het meest voorkomende dwangmiddel is wanneer de omgangsregeling niet wordt nageleefd. De dwangsom is het meest voorkomend omdat de dwangsom het minst ingrijpende dwangmiddel is en het minst snel in strijd zal zijn met het belang van het kind, een belang waar de rechter in zijn overweging veel waarde aan hecht. Het dwangmiddel is het minst ingrijpend omdat op het moment dat partijen de omgangsregeling wel nakomen de dwangsom geen gevolgen heeft en anders het enkel gaat om het betalen van een bedrag, hierbij worden er geen ingrijpende maatregelen genomen die gevolgen hebben voor de thuissituatie. Daarnaast speelt de </w:t>
      </w:r>
      <w:r>
        <w:rPr>
          <w:rFonts w:asciiTheme="majorHAnsi" w:hAnsiTheme="majorHAnsi" w:cstheme="majorHAnsi"/>
          <w:sz w:val="22"/>
          <w:szCs w:val="21"/>
        </w:rPr>
        <w:t>houding van de frustrerende partij</w:t>
      </w:r>
      <w:r>
        <w:rPr>
          <w:rFonts w:asciiTheme="majorHAnsi" w:hAnsiTheme="majorHAnsi" w:cstheme="majorHAnsi"/>
          <w:sz w:val="22"/>
        </w:rPr>
        <w:t xml:space="preserve"> ook een belangrijke rol. Hieruit kan de rechter namelijk opmaken of er sprake is van een weigerachtige houding, welke een aanleiding kan zijn om een dwangsom op te leggen.</w:t>
      </w:r>
    </w:p>
    <w:p w14:paraId="45FAD317" w14:textId="77777777" w:rsidR="008A5AE1" w:rsidRDefault="008A5AE1" w:rsidP="008A5AE1">
      <w:pPr>
        <w:spacing w:line="360" w:lineRule="auto"/>
        <w:rPr>
          <w:rFonts w:asciiTheme="majorHAnsi" w:hAnsiTheme="majorHAnsi" w:cstheme="majorHAnsi"/>
          <w:sz w:val="22"/>
        </w:rPr>
      </w:pPr>
    </w:p>
    <w:p w14:paraId="4280F96A" w14:textId="5C5A34F5" w:rsidR="008A5AE1" w:rsidRDefault="008A5AE1" w:rsidP="008A5AE1">
      <w:pPr>
        <w:spacing w:line="360" w:lineRule="auto"/>
        <w:rPr>
          <w:rFonts w:asciiTheme="majorHAnsi" w:hAnsiTheme="majorHAnsi" w:cstheme="majorHAnsi"/>
          <w:sz w:val="22"/>
        </w:rPr>
      </w:pPr>
      <w:r>
        <w:rPr>
          <w:rFonts w:asciiTheme="majorHAnsi" w:hAnsiTheme="majorHAnsi" w:cstheme="majorHAnsi"/>
          <w:sz w:val="22"/>
        </w:rPr>
        <w:t xml:space="preserve">Wanneer een dwangsom niet toereikend genoeg is zal de rechter overgaan tot het toewijzen van een afgiftebevel met behulp van de sterke arm of lijfsdwang. Kenmerkend hierbij is dat bij de dwangsom, het afgiftebevel en lijfsdwang dezelfde argumenten als doorslaggevend worden </w:t>
      </w:r>
      <w:r w:rsidR="0001732E">
        <w:rPr>
          <w:rFonts w:asciiTheme="majorHAnsi" w:hAnsiTheme="majorHAnsi" w:cstheme="majorHAnsi"/>
          <w:sz w:val="22"/>
        </w:rPr>
        <w:t>gezien</w:t>
      </w:r>
      <w:r>
        <w:rPr>
          <w:rFonts w:asciiTheme="majorHAnsi" w:hAnsiTheme="majorHAnsi" w:cstheme="majorHAnsi"/>
          <w:sz w:val="22"/>
        </w:rPr>
        <w:t xml:space="preserve">. Het verschil hierbij is dat </w:t>
      </w:r>
      <w:r w:rsidR="0001732E">
        <w:rPr>
          <w:rFonts w:asciiTheme="majorHAnsi" w:hAnsiTheme="majorHAnsi" w:cstheme="majorHAnsi"/>
          <w:sz w:val="22"/>
        </w:rPr>
        <w:t xml:space="preserve">het </w:t>
      </w:r>
      <w:r>
        <w:rPr>
          <w:rFonts w:asciiTheme="majorHAnsi" w:hAnsiTheme="majorHAnsi" w:cstheme="majorHAnsi"/>
          <w:sz w:val="22"/>
        </w:rPr>
        <w:t xml:space="preserve">bij de invulling </w:t>
      </w:r>
      <w:r w:rsidR="0001732E">
        <w:rPr>
          <w:rFonts w:asciiTheme="majorHAnsi" w:hAnsiTheme="majorHAnsi" w:cstheme="majorHAnsi"/>
          <w:sz w:val="22"/>
        </w:rPr>
        <w:t>van de argumenten</w:t>
      </w:r>
      <w:r>
        <w:rPr>
          <w:rFonts w:asciiTheme="majorHAnsi" w:hAnsiTheme="majorHAnsi" w:cstheme="majorHAnsi"/>
          <w:sz w:val="22"/>
        </w:rPr>
        <w:t xml:space="preserve"> moet gaan om </w:t>
      </w:r>
      <w:r w:rsidR="0001732E">
        <w:rPr>
          <w:rFonts w:asciiTheme="majorHAnsi" w:hAnsiTheme="majorHAnsi" w:cstheme="majorHAnsi"/>
          <w:sz w:val="22"/>
        </w:rPr>
        <w:t>ernstigere</w:t>
      </w:r>
      <w:r>
        <w:rPr>
          <w:rFonts w:asciiTheme="majorHAnsi" w:hAnsiTheme="majorHAnsi" w:cstheme="majorHAnsi"/>
          <w:sz w:val="22"/>
        </w:rPr>
        <w:t xml:space="preserve"> omstandigheden. Een voorbeeld hiervan is de </w:t>
      </w:r>
      <w:r>
        <w:rPr>
          <w:rFonts w:asciiTheme="majorHAnsi" w:hAnsiTheme="majorHAnsi" w:cstheme="majorHAnsi"/>
          <w:sz w:val="22"/>
          <w:szCs w:val="21"/>
        </w:rPr>
        <w:t>houding van de frustrerende partij</w:t>
      </w:r>
      <w:r>
        <w:rPr>
          <w:rFonts w:asciiTheme="majorHAnsi" w:hAnsiTheme="majorHAnsi" w:cstheme="majorHAnsi"/>
          <w:sz w:val="22"/>
        </w:rPr>
        <w:t xml:space="preserve">; bij de dwangsom is er sprake van een weigerachtige houding, bij lijfsdwang gaat het om hardnekkige weigering en een situatie waarbij niet te verwachten is dat vrijwillige medewerking zal volgen. </w:t>
      </w:r>
    </w:p>
    <w:p w14:paraId="68ED2C1A" w14:textId="77777777" w:rsidR="008A5AE1" w:rsidRDefault="008A5AE1" w:rsidP="008A5AE1">
      <w:pPr>
        <w:spacing w:line="360" w:lineRule="auto"/>
        <w:rPr>
          <w:rFonts w:asciiTheme="majorHAnsi" w:hAnsiTheme="majorHAnsi" w:cstheme="majorHAnsi"/>
          <w:sz w:val="22"/>
        </w:rPr>
      </w:pPr>
    </w:p>
    <w:p w14:paraId="6DC1BE0E" w14:textId="6EA534D1" w:rsidR="008A5AE1" w:rsidRDefault="008A5AE1" w:rsidP="008A5AE1">
      <w:pPr>
        <w:spacing w:line="360" w:lineRule="auto"/>
        <w:rPr>
          <w:rFonts w:asciiTheme="majorHAnsi" w:hAnsiTheme="majorHAnsi" w:cstheme="majorHAnsi"/>
          <w:sz w:val="22"/>
        </w:rPr>
      </w:pPr>
      <w:r>
        <w:rPr>
          <w:rFonts w:asciiTheme="majorHAnsi" w:hAnsiTheme="majorHAnsi" w:cstheme="majorHAnsi"/>
          <w:sz w:val="22"/>
        </w:rPr>
        <w:t xml:space="preserve">De ondertoezichtstelling wordt opgelegd in de situatie dat er weinig communicatie is tussen partijen en dat er een gezinsvoogd moet komen die partijen kan begeleiden zodat ze uiteindelijk weer zelfstandig uitvoering kunnen geven aan de omgangsregeling. Daarnaast kan een kind in zijn of haar ontwikkeling worden bedreigd door de situatie die tussen partijen speelt. Door een ondertoezichtstelling kan de gezinsvoogd </w:t>
      </w:r>
      <w:r w:rsidR="001D7362">
        <w:rPr>
          <w:rFonts w:asciiTheme="majorHAnsi" w:hAnsiTheme="majorHAnsi" w:cstheme="majorHAnsi"/>
          <w:sz w:val="22"/>
        </w:rPr>
        <w:t>hiervoor</w:t>
      </w:r>
      <w:r>
        <w:rPr>
          <w:rFonts w:asciiTheme="majorHAnsi" w:hAnsiTheme="majorHAnsi" w:cstheme="majorHAnsi"/>
          <w:sz w:val="22"/>
        </w:rPr>
        <w:t xml:space="preserve"> waken en ingrijpen waar nodig. </w:t>
      </w:r>
    </w:p>
    <w:p w14:paraId="3CA50C68" w14:textId="77777777" w:rsidR="008A5AE1" w:rsidRDefault="008A5AE1" w:rsidP="008A5AE1">
      <w:pPr>
        <w:spacing w:line="360" w:lineRule="auto"/>
        <w:rPr>
          <w:rFonts w:asciiTheme="majorHAnsi" w:hAnsiTheme="majorHAnsi" w:cstheme="majorHAnsi"/>
          <w:sz w:val="22"/>
        </w:rPr>
      </w:pPr>
    </w:p>
    <w:p w14:paraId="22D9CC39" w14:textId="31FE6BBA" w:rsidR="008A5AE1" w:rsidRDefault="008A5AE1" w:rsidP="008A5AE1">
      <w:pPr>
        <w:spacing w:line="360" w:lineRule="auto"/>
        <w:rPr>
          <w:rFonts w:asciiTheme="majorHAnsi" w:hAnsiTheme="majorHAnsi" w:cstheme="majorHAnsi"/>
          <w:sz w:val="22"/>
        </w:rPr>
      </w:pPr>
      <w:r>
        <w:rPr>
          <w:rFonts w:asciiTheme="majorHAnsi" w:hAnsiTheme="majorHAnsi" w:cstheme="majorHAnsi"/>
          <w:sz w:val="22"/>
        </w:rPr>
        <w:t xml:space="preserve">De gezagswijziging blijkt maar zelden voor te komen. Dit komt vanwege het feit dat in dit onderzoek het gaat om het inzetten van een gezagswijziging vanwege het feit dat de omgangsregeling niet </w:t>
      </w:r>
      <w:r>
        <w:rPr>
          <w:rFonts w:asciiTheme="majorHAnsi" w:hAnsiTheme="majorHAnsi" w:cstheme="majorHAnsi"/>
          <w:sz w:val="22"/>
        </w:rPr>
        <w:lastRenderedPageBreak/>
        <w:t>wordt nageleefd. Uit de jurisprudentie is gebleken dat een gezagswijziging wel regelmatig wordt opgelegd</w:t>
      </w:r>
      <w:r w:rsidR="00B308EA">
        <w:rPr>
          <w:rFonts w:asciiTheme="majorHAnsi" w:hAnsiTheme="majorHAnsi" w:cstheme="majorHAnsi"/>
          <w:sz w:val="22"/>
        </w:rPr>
        <w:t xml:space="preserve"> </w:t>
      </w:r>
      <w:r>
        <w:rPr>
          <w:rFonts w:asciiTheme="majorHAnsi" w:hAnsiTheme="majorHAnsi" w:cstheme="majorHAnsi"/>
          <w:sz w:val="22"/>
        </w:rPr>
        <w:t>maar niet als direct dwangmiddel voor het frustreren van de omgangsregeling. Vandaar dat d</w:t>
      </w:r>
      <w:r w:rsidR="00B308EA">
        <w:rPr>
          <w:rFonts w:asciiTheme="majorHAnsi" w:hAnsiTheme="majorHAnsi" w:cstheme="majorHAnsi"/>
          <w:sz w:val="22"/>
        </w:rPr>
        <w:t>e</w:t>
      </w:r>
      <w:r>
        <w:rPr>
          <w:rFonts w:asciiTheme="majorHAnsi" w:hAnsiTheme="majorHAnsi" w:cstheme="majorHAnsi"/>
          <w:sz w:val="22"/>
        </w:rPr>
        <w:t xml:space="preserve"> jurisprudentie zich niet leent voor dit onderzoek. Voor verdere invulling </w:t>
      </w:r>
      <w:r w:rsidR="00B308EA">
        <w:rPr>
          <w:rFonts w:asciiTheme="majorHAnsi" w:hAnsiTheme="majorHAnsi" w:cstheme="majorHAnsi"/>
          <w:sz w:val="22"/>
        </w:rPr>
        <w:t>van</w:t>
      </w:r>
      <w:r>
        <w:rPr>
          <w:rFonts w:asciiTheme="majorHAnsi" w:hAnsiTheme="majorHAnsi" w:cstheme="majorHAnsi"/>
          <w:sz w:val="22"/>
        </w:rPr>
        <w:t xml:space="preserve"> de eisen van de gezagswijziging dient een apart onderzoek te worden gedaan. </w:t>
      </w:r>
    </w:p>
    <w:p w14:paraId="187C6367" w14:textId="77777777" w:rsidR="008A5AE1" w:rsidRDefault="008A5AE1" w:rsidP="008A5AE1">
      <w:pPr>
        <w:spacing w:line="360" w:lineRule="auto"/>
        <w:rPr>
          <w:rFonts w:asciiTheme="majorHAnsi" w:hAnsiTheme="majorHAnsi" w:cstheme="majorHAnsi"/>
          <w:sz w:val="22"/>
        </w:rPr>
      </w:pPr>
    </w:p>
    <w:p w14:paraId="76FE1ED6" w14:textId="44BB02A6" w:rsidR="008A5AE1" w:rsidRDefault="008A5AE1" w:rsidP="008A5AE1">
      <w:pPr>
        <w:spacing w:line="360" w:lineRule="auto"/>
        <w:rPr>
          <w:rFonts w:asciiTheme="majorHAnsi" w:hAnsiTheme="majorHAnsi" w:cstheme="majorHAnsi"/>
          <w:sz w:val="22"/>
        </w:rPr>
      </w:pPr>
      <w:r>
        <w:rPr>
          <w:rFonts w:asciiTheme="majorHAnsi" w:hAnsiTheme="majorHAnsi" w:cstheme="majorHAnsi"/>
          <w:sz w:val="22"/>
        </w:rPr>
        <w:t xml:space="preserve">Voor het wijzigen van de hoofdverblijfplaats als dwangmiddel is van belang </w:t>
      </w:r>
      <w:r w:rsidR="00B308EA">
        <w:rPr>
          <w:rFonts w:asciiTheme="majorHAnsi" w:hAnsiTheme="majorHAnsi" w:cstheme="majorHAnsi"/>
          <w:sz w:val="22"/>
        </w:rPr>
        <w:t>hoe</w:t>
      </w:r>
      <w:r>
        <w:rPr>
          <w:rFonts w:asciiTheme="majorHAnsi" w:hAnsiTheme="majorHAnsi" w:cstheme="majorHAnsi"/>
          <w:sz w:val="22"/>
        </w:rPr>
        <w:t xml:space="preserve"> de thuissituatie is op dit moment. Dit wordt voornamelijk geschetst </w:t>
      </w:r>
      <w:r>
        <w:rPr>
          <w:rFonts w:asciiTheme="majorHAnsi" w:hAnsiTheme="majorHAnsi" w:cstheme="majorHAnsi"/>
          <w:sz w:val="22"/>
          <w:szCs w:val="21"/>
        </w:rPr>
        <w:t>door de houding van de frustrerende partij</w:t>
      </w:r>
      <w:r>
        <w:rPr>
          <w:rFonts w:asciiTheme="majorHAnsi" w:hAnsiTheme="majorHAnsi" w:cstheme="majorHAnsi"/>
          <w:sz w:val="22"/>
        </w:rPr>
        <w:t xml:space="preserve">. Hieruit blijkt dat vaak negatief wordt gesproken over de andere partij en dat de omgangsregeling dus niet wordt nagekomen, wat soms tot onveilige en onstabiele thuissituaties kan leiden. </w:t>
      </w:r>
    </w:p>
    <w:p w14:paraId="0DF1EF55" w14:textId="77777777" w:rsidR="008A5AE1" w:rsidRDefault="008A5AE1" w:rsidP="008A5AE1">
      <w:pPr>
        <w:spacing w:line="360" w:lineRule="auto"/>
        <w:rPr>
          <w:rFonts w:asciiTheme="majorHAnsi" w:hAnsiTheme="majorHAnsi" w:cstheme="majorHAnsi"/>
          <w:sz w:val="22"/>
        </w:rPr>
      </w:pPr>
    </w:p>
    <w:p w14:paraId="15773F76" w14:textId="32325D65" w:rsidR="008A5AE1" w:rsidRDefault="008A5AE1" w:rsidP="008A5AE1">
      <w:pPr>
        <w:spacing w:line="360" w:lineRule="auto"/>
        <w:rPr>
          <w:rFonts w:asciiTheme="majorHAnsi" w:hAnsiTheme="majorHAnsi" w:cstheme="majorHAnsi"/>
          <w:sz w:val="22"/>
        </w:rPr>
      </w:pPr>
      <w:r>
        <w:rPr>
          <w:rFonts w:asciiTheme="majorHAnsi" w:hAnsiTheme="majorHAnsi" w:cstheme="majorHAnsi"/>
          <w:sz w:val="22"/>
        </w:rPr>
        <w:t>Het benoemen van een bijzondere curator is niet heel ingrijpen</w:t>
      </w:r>
      <w:r w:rsidR="00B308EA">
        <w:rPr>
          <w:rFonts w:asciiTheme="majorHAnsi" w:hAnsiTheme="majorHAnsi" w:cstheme="majorHAnsi"/>
          <w:sz w:val="22"/>
        </w:rPr>
        <w:t>d</w:t>
      </w:r>
      <w:r>
        <w:rPr>
          <w:rFonts w:asciiTheme="majorHAnsi" w:hAnsiTheme="majorHAnsi" w:cstheme="majorHAnsi"/>
          <w:sz w:val="22"/>
        </w:rPr>
        <w:t>. Vaak zal dit worden gedaan als het belang van het kind in het gedrang komt. Uit het onderzoek is gebleken dat de zaken waarin het kind een zeer negatief beeld heeft over de ouder die recht heeft op omgang en dat dit vaak wordt veroorzaakt door uitlatingen van de andere ouder, dit heeft geleid tot het benoemen van een bijzondere curator. Ook wanneer het kind niet voldoende wordt gehoord of wanneer er het vermoeden bestaat dat het kind hier niet de kans voor krijgt</w:t>
      </w:r>
      <w:r w:rsidR="00B308EA">
        <w:rPr>
          <w:rFonts w:asciiTheme="majorHAnsi" w:hAnsiTheme="majorHAnsi" w:cstheme="majorHAnsi"/>
          <w:sz w:val="22"/>
        </w:rPr>
        <w:t>,</w:t>
      </w:r>
      <w:r>
        <w:rPr>
          <w:rFonts w:asciiTheme="majorHAnsi" w:hAnsiTheme="majorHAnsi" w:cstheme="majorHAnsi"/>
          <w:sz w:val="22"/>
        </w:rPr>
        <w:t xml:space="preserve"> kan een bijzondere curator hier een belangrijke rol in spelen.</w:t>
      </w:r>
    </w:p>
    <w:p w14:paraId="1ACA5275" w14:textId="77777777" w:rsidR="008A5AE1" w:rsidRDefault="008A5AE1" w:rsidP="008A5AE1">
      <w:pPr>
        <w:spacing w:line="360" w:lineRule="auto"/>
        <w:rPr>
          <w:rFonts w:asciiTheme="majorHAnsi" w:hAnsiTheme="majorHAnsi" w:cstheme="majorHAnsi"/>
          <w:sz w:val="22"/>
        </w:rPr>
      </w:pPr>
    </w:p>
    <w:p w14:paraId="5ECA1C02" w14:textId="77777777" w:rsidR="008A5AE1" w:rsidRDefault="008A5AE1" w:rsidP="008A5AE1">
      <w:pPr>
        <w:spacing w:line="360" w:lineRule="auto"/>
        <w:rPr>
          <w:rFonts w:asciiTheme="majorHAnsi" w:hAnsiTheme="majorHAnsi" w:cstheme="majorHAnsi"/>
          <w:sz w:val="22"/>
        </w:rPr>
      </w:pPr>
      <w:r>
        <w:rPr>
          <w:rFonts w:asciiTheme="majorHAnsi" w:hAnsiTheme="majorHAnsi" w:cstheme="majorHAnsi"/>
          <w:sz w:val="22"/>
        </w:rPr>
        <w:t xml:space="preserve">Het opschorten van de alimentatie wordt niet vaak opgelegd. Reden hiervoor is dat het opschorten van de alimentatie al snel het belang van het kind kan schaden. In de zaken dat dit toch is opgelegd komt naar voren dat er duidelijk sprake is van een weigerachtige houding en dat een ander dwangmiddel niet het beoogde effect heeft. Dat een ander dwangmiddel niet het beoogde effect heeft kan blijken uit het feit dat er in het verleden al andere dwangmiddelen niet zijn opgelegd of dat de rechter uit de omstandigheden opmaakt dat een ander dwangmiddel niet zal werken. </w:t>
      </w:r>
    </w:p>
    <w:p w14:paraId="3F37DA18" w14:textId="77777777" w:rsidR="008A5AE1" w:rsidRDefault="008A5AE1" w:rsidP="001B1C09">
      <w:pPr>
        <w:spacing w:line="360" w:lineRule="auto"/>
        <w:rPr>
          <w:rFonts w:asciiTheme="majorHAnsi" w:hAnsiTheme="majorHAnsi" w:cstheme="majorHAnsi"/>
          <w:sz w:val="22"/>
        </w:rPr>
      </w:pPr>
    </w:p>
    <w:p w14:paraId="603A86EC" w14:textId="77777777" w:rsidR="00AA693D" w:rsidRDefault="00AA693D" w:rsidP="001B1C09">
      <w:pPr>
        <w:spacing w:line="360" w:lineRule="auto"/>
        <w:rPr>
          <w:rFonts w:asciiTheme="majorHAnsi" w:hAnsiTheme="majorHAnsi" w:cstheme="majorHAnsi"/>
          <w:b/>
          <w:bCs/>
          <w:sz w:val="22"/>
        </w:rPr>
      </w:pPr>
    </w:p>
    <w:p w14:paraId="60BD898E" w14:textId="77777777" w:rsidR="00AA693D" w:rsidRDefault="00AA693D" w:rsidP="001B1C09">
      <w:pPr>
        <w:spacing w:line="360" w:lineRule="auto"/>
        <w:rPr>
          <w:rFonts w:asciiTheme="majorHAnsi" w:hAnsiTheme="majorHAnsi" w:cstheme="majorHAnsi"/>
          <w:b/>
          <w:bCs/>
          <w:sz w:val="22"/>
        </w:rPr>
      </w:pPr>
    </w:p>
    <w:p w14:paraId="2494D049" w14:textId="77777777" w:rsidR="00AA693D" w:rsidRDefault="00AA693D" w:rsidP="001B1C09">
      <w:pPr>
        <w:spacing w:line="360" w:lineRule="auto"/>
        <w:rPr>
          <w:rFonts w:asciiTheme="majorHAnsi" w:hAnsiTheme="majorHAnsi" w:cstheme="majorHAnsi"/>
          <w:b/>
          <w:bCs/>
          <w:sz w:val="22"/>
        </w:rPr>
      </w:pPr>
    </w:p>
    <w:p w14:paraId="3CE97DB9" w14:textId="77777777" w:rsidR="00AA693D" w:rsidRDefault="00AA693D" w:rsidP="001B1C09">
      <w:pPr>
        <w:spacing w:line="360" w:lineRule="auto"/>
        <w:rPr>
          <w:rFonts w:asciiTheme="majorHAnsi" w:hAnsiTheme="majorHAnsi" w:cstheme="majorHAnsi"/>
          <w:b/>
          <w:bCs/>
          <w:sz w:val="22"/>
        </w:rPr>
      </w:pPr>
    </w:p>
    <w:p w14:paraId="72ADD2E5" w14:textId="77777777" w:rsidR="00AA693D" w:rsidRDefault="00AA693D" w:rsidP="001B1C09">
      <w:pPr>
        <w:spacing w:line="360" w:lineRule="auto"/>
        <w:rPr>
          <w:rFonts w:asciiTheme="majorHAnsi" w:hAnsiTheme="majorHAnsi" w:cstheme="majorHAnsi"/>
          <w:b/>
          <w:bCs/>
          <w:sz w:val="22"/>
        </w:rPr>
      </w:pPr>
    </w:p>
    <w:p w14:paraId="0D7487D7" w14:textId="77777777" w:rsidR="00AA693D" w:rsidRDefault="00AA693D" w:rsidP="001B1C09">
      <w:pPr>
        <w:spacing w:line="360" w:lineRule="auto"/>
        <w:rPr>
          <w:rFonts w:asciiTheme="majorHAnsi" w:hAnsiTheme="majorHAnsi" w:cstheme="majorHAnsi"/>
          <w:b/>
          <w:bCs/>
          <w:sz w:val="22"/>
        </w:rPr>
      </w:pPr>
    </w:p>
    <w:p w14:paraId="7579EF91" w14:textId="77777777" w:rsidR="00AA693D" w:rsidRDefault="00AA693D" w:rsidP="001B1C09">
      <w:pPr>
        <w:spacing w:line="360" w:lineRule="auto"/>
        <w:rPr>
          <w:rFonts w:asciiTheme="majorHAnsi" w:hAnsiTheme="majorHAnsi" w:cstheme="majorHAnsi"/>
          <w:b/>
          <w:bCs/>
          <w:sz w:val="22"/>
        </w:rPr>
      </w:pPr>
    </w:p>
    <w:p w14:paraId="303BF236" w14:textId="77777777" w:rsidR="00AA693D" w:rsidRDefault="00AA693D" w:rsidP="001B1C09">
      <w:pPr>
        <w:spacing w:line="360" w:lineRule="auto"/>
        <w:rPr>
          <w:rFonts w:asciiTheme="majorHAnsi" w:hAnsiTheme="majorHAnsi" w:cstheme="majorHAnsi"/>
          <w:b/>
          <w:bCs/>
          <w:sz w:val="22"/>
        </w:rPr>
      </w:pPr>
    </w:p>
    <w:p w14:paraId="387DB43E" w14:textId="77777777" w:rsidR="00AA693D" w:rsidRDefault="00AA693D" w:rsidP="001B1C09">
      <w:pPr>
        <w:spacing w:line="360" w:lineRule="auto"/>
        <w:rPr>
          <w:rFonts w:asciiTheme="majorHAnsi" w:hAnsiTheme="majorHAnsi" w:cstheme="majorHAnsi"/>
          <w:b/>
          <w:bCs/>
          <w:sz w:val="22"/>
        </w:rPr>
      </w:pPr>
    </w:p>
    <w:p w14:paraId="002C13E5" w14:textId="77777777" w:rsidR="009373E8" w:rsidRDefault="009373E8" w:rsidP="001B1C09">
      <w:pPr>
        <w:spacing w:line="360" w:lineRule="auto"/>
        <w:rPr>
          <w:rFonts w:asciiTheme="majorHAnsi" w:hAnsiTheme="majorHAnsi" w:cstheme="majorHAnsi"/>
          <w:b/>
          <w:bCs/>
          <w:sz w:val="22"/>
        </w:rPr>
      </w:pPr>
    </w:p>
    <w:p w14:paraId="3F195650" w14:textId="6B9A2583" w:rsidR="003D14A5" w:rsidRDefault="003D14A5" w:rsidP="001B1C09">
      <w:pPr>
        <w:spacing w:line="360" w:lineRule="auto"/>
        <w:rPr>
          <w:rFonts w:asciiTheme="majorHAnsi" w:hAnsiTheme="majorHAnsi" w:cstheme="majorHAnsi"/>
          <w:b/>
          <w:bCs/>
          <w:sz w:val="22"/>
        </w:rPr>
      </w:pPr>
      <w:r>
        <w:rPr>
          <w:rFonts w:asciiTheme="majorHAnsi" w:hAnsiTheme="majorHAnsi" w:cstheme="majorHAnsi"/>
          <w:b/>
          <w:bCs/>
          <w:sz w:val="22"/>
        </w:rPr>
        <w:lastRenderedPageBreak/>
        <w:t xml:space="preserve">Hoofdstuk 5: </w:t>
      </w:r>
      <w:r w:rsidR="00F23DF6">
        <w:rPr>
          <w:rFonts w:asciiTheme="majorHAnsi" w:hAnsiTheme="majorHAnsi" w:cstheme="majorHAnsi"/>
          <w:b/>
          <w:bCs/>
          <w:sz w:val="22"/>
        </w:rPr>
        <w:t>C</w:t>
      </w:r>
      <w:r>
        <w:rPr>
          <w:rFonts w:asciiTheme="majorHAnsi" w:hAnsiTheme="majorHAnsi" w:cstheme="majorHAnsi"/>
          <w:b/>
          <w:bCs/>
          <w:sz w:val="22"/>
        </w:rPr>
        <w:t>onclusie</w:t>
      </w:r>
      <w:r w:rsidR="00F23DF6">
        <w:rPr>
          <w:rFonts w:asciiTheme="majorHAnsi" w:hAnsiTheme="majorHAnsi" w:cstheme="majorHAnsi"/>
          <w:b/>
          <w:bCs/>
          <w:sz w:val="22"/>
        </w:rPr>
        <w:t>s</w:t>
      </w:r>
      <w:r>
        <w:rPr>
          <w:rFonts w:asciiTheme="majorHAnsi" w:hAnsiTheme="majorHAnsi" w:cstheme="majorHAnsi"/>
          <w:b/>
          <w:bCs/>
          <w:sz w:val="22"/>
        </w:rPr>
        <w:t xml:space="preserve"> een aanbevelingen</w:t>
      </w:r>
    </w:p>
    <w:p w14:paraId="78520E80" w14:textId="2B8DE50F" w:rsidR="003D14A5" w:rsidRPr="003C45C1" w:rsidRDefault="003D14A5" w:rsidP="001B1C09">
      <w:pPr>
        <w:spacing w:line="360" w:lineRule="auto"/>
        <w:rPr>
          <w:rFonts w:asciiTheme="majorHAnsi" w:hAnsiTheme="majorHAnsi" w:cstheme="majorHAnsi"/>
          <w:sz w:val="22"/>
        </w:rPr>
      </w:pPr>
    </w:p>
    <w:p w14:paraId="7D993F58" w14:textId="366EB475" w:rsidR="003D14A5" w:rsidRDefault="003D14A5" w:rsidP="001B1C09">
      <w:pPr>
        <w:spacing w:line="360" w:lineRule="auto"/>
        <w:rPr>
          <w:rFonts w:asciiTheme="majorHAnsi" w:hAnsiTheme="majorHAnsi" w:cstheme="majorHAnsi"/>
          <w:sz w:val="22"/>
        </w:rPr>
      </w:pPr>
      <w:r>
        <w:rPr>
          <w:rFonts w:asciiTheme="majorHAnsi" w:hAnsiTheme="majorHAnsi" w:cstheme="majorHAnsi"/>
          <w:sz w:val="22"/>
        </w:rPr>
        <w:t>5.1</w:t>
      </w:r>
      <w:r>
        <w:rPr>
          <w:rFonts w:asciiTheme="majorHAnsi" w:hAnsiTheme="majorHAnsi" w:cstheme="majorHAnsi"/>
          <w:sz w:val="22"/>
        </w:rPr>
        <w:tab/>
        <w:t>Inleiding</w:t>
      </w:r>
    </w:p>
    <w:p w14:paraId="500DB45C" w14:textId="1AEFEE4B" w:rsidR="003D14A5" w:rsidRDefault="003D14A5" w:rsidP="001B1C09">
      <w:pPr>
        <w:spacing w:line="360" w:lineRule="auto"/>
        <w:rPr>
          <w:rFonts w:asciiTheme="majorHAnsi" w:hAnsiTheme="majorHAnsi" w:cstheme="majorHAnsi"/>
          <w:sz w:val="22"/>
        </w:rPr>
      </w:pPr>
      <w:r>
        <w:rPr>
          <w:rFonts w:asciiTheme="majorHAnsi" w:hAnsiTheme="majorHAnsi" w:cstheme="majorHAnsi"/>
          <w:sz w:val="22"/>
        </w:rPr>
        <w:t>In dit hoofdstuk zal de centrale vraag die aan het begin van dit onderzoek is geformuleerd worden beantwoord. De centrale vraag luidt als volgt:</w:t>
      </w:r>
    </w:p>
    <w:p w14:paraId="1BD1063A" w14:textId="77777777" w:rsidR="003D14A5" w:rsidRPr="001B1C09" w:rsidRDefault="003D14A5" w:rsidP="003D14A5">
      <w:pPr>
        <w:spacing w:line="360" w:lineRule="auto"/>
        <w:rPr>
          <w:rFonts w:ascii="Calibri" w:eastAsia="Calibri" w:hAnsi="Calibri"/>
          <w:i/>
          <w:sz w:val="22"/>
          <w:szCs w:val="22"/>
          <w:lang w:eastAsia="en-US"/>
        </w:rPr>
      </w:pPr>
      <w:r w:rsidRPr="001B1C09">
        <w:rPr>
          <w:rFonts w:ascii="Calibri" w:eastAsia="Calibri" w:hAnsi="Calibri"/>
          <w:i/>
          <w:sz w:val="22"/>
          <w:szCs w:val="22"/>
          <w:lang w:eastAsia="en-US"/>
        </w:rPr>
        <w:t>“Wat kan de Familiekamer advocaten en mediators haar cliënten adviseren ten aanzien van de dwangmiddelen die kunnen worden ingezet wanneer een omgangsregeling niet wordt nageleefd door een van de ouders blijkens wet- en regelgeving en jurisprudentieonderzoek?”</w:t>
      </w:r>
    </w:p>
    <w:p w14:paraId="0195624E" w14:textId="3CE88E93" w:rsidR="003D14A5" w:rsidRDefault="003D14A5" w:rsidP="001B1C09">
      <w:pPr>
        <w:spacing w:line="360" w:lineRule="auto"/>
        <w:rPr>
          <w:rFonts w:asciiTheme="majorHAnsi" w:hAnsiTheme="majorHAnsi" w:cstheme="majorHAnsi"/>
          <w:sz w:val="22"/>
        </w:rPr>
      </w:pPr>
    </w:p>
    <w:p w14:paraId="40B27D63" w14:textId="5738E1A3" w:rsidR="003D14A5" w:rsidRDefault="003D14A5" w:rsidP="001B1C09">
      <w:pPr>
        <w:spacing w:line="360" w:lineRule="auto"/>
        <w:rPr>
          <w:rFonts w:asciiTheme="majorHAnsi" w:hAnsiTheme="majorHAnsi" w:cstheme="majorHAnsi"/>
          <w:sz w:val="22"/>
        </w:rPr>
      </w:pPr>
      <w:r>
        <w:rPr>
          <w:rFonts w:asciiTheme="majorHAnsi" w:hAnsiTheme="majorHAnsi" w:cstheme="majorHAnsi"/>
          <w:sz w:val="22"/>
        </w:rPr>
        <w:t xml:space="preserve">Als eerste </w:t>
      </w:r>
      <w:r w:rsidR="00322FF9">
        <w:rPr>
          <w:rFonts w:asciiTheme="majorHAnsi" w:hAnsiTheme="majorHAnsi" w:cstheme="majorHAnsi"/>
          <w:sz w:val="22"/>
        </w:rPr>
        <w:t>zullen de conclusies</w:t>
      </w:r>
      <w:r w:rsidR="00DD2A6E">
        <w:rPr>
          <w:rFonts w:asciiTheme="majorHAnsi" w:hAnsiTheme="majorHAnsi" w:cstheme="majorHAnsi"/>
          <w:sz w:val="22"/>
        </w:rPr>
        <w:t xml:space="preserve"> van het onderzoek worden besproken</w:t>
      </w:r>
      <w:r>
        <w:rPr>
          <w:rFonts w:asciiTheme="majorHAnsi" w:hAnsiTheme="majorHAnsi" w:cstheme="majorHAnsi"/>
          <w:sz w:val="22"/>
        </w:rPr>
        <w:t>. Daarna zal er op basis van deze conclusie</w:t>
      </w:r>
      <w:r w:rsidR="00322FF9">
        <w:rPr>
          <w:rFonts w:asciiTheme="majorHAnsi" w:hAnsiTheme="majorHAnsi" w:cstheme="majorHAnsi"/>
          <w:sz w:val="22"/>
        </w:rPr>
        <w:t>s</w:t>
      </w:r>
      <w:r>
        <w:rPr>
          <w:rFonts w:asciiTheme="majorHAnsi" w:hAnsiTheme="majorHAnsi" w:cstheme="majorHAnsi"/>
          <w:sz w:val="22"/>
        </w:rPr>
        <w:t xml:space="preserve"> aanbevelingen worden geformuleerd voor de Familiekamer</w:t>
      </w:r>
      <w:r w:rsidR="00E84C78">
        <w:rPr>
          <w:rFonts w:asciiTheme="majorHAnsi" w:hAnsiTheme="majorHAnsi" w:cstheme="majorHAnsi"/>
          <w:sz w:val="22"/>
        </w:rPr>
        <w:t xml:space="preserve"> welke een antwoord zullen vormen op de centrale vraag.</w:t>
      </w:r>
    </w:p>
    <w:p w14:paraId="0E7904EF" w14:textId="53BEF0CE" w:rsidR="003D14A5" w:rsidRDefault="003D14A5" w:rsidP="001B1C09">
      <w:pPr>
        <w:spacing w:line="360" w:lineRule="auto"/>
        <w:rPr>
          <w:rFonts w:asciiTheme="majorHAnsi" w:hAnsiTheme="majorHAnsi" w:cstheme="majorHAnsi"/>
          <w:sz w:val="22"/>
        </w:rPr>
      </w:pPr>
    </w:p>
    <w:p w14:paraId="5F290093" w14:textId="3FE17CB5" w:rsidR="003D14A5" w:rsidRDefault="003D14A5" w:rsidP="001B1C09">
      <w:pPr>
        <w:spacing w:line="360" w:lineRule="auto"/>
        <w:rPr>
          <w:rFonts w:asciiTheme="majorHAnsi" w:hAnsiTheme="majorHAnsi" w:cstheme="majorHAnsi"/>
          <w:sz w:val="22"/>
        </w:rPr>
      </w:pPr>
      <w:r>
        <w:rPr>
          <w:rFonts w:asciiTheme="majorHAnsi" w:hAnsiTheme="majorHAnsi" w:cstheme="majorHAnsi"/>
          <w:sz w:val="22"/>
        </w:rPr>
        <w:t>5.2</w:t>
      </w:r>
      <w:r>
        <w:rPr>
          <w:rFonts w:asciiTheme="majorHAnsi" w:hAnsiTheme="majorHAnsi" w:cstheme="majorHAnsi"/>
          <w:sz w:val="22"/>
        </w:rPr>
        <w:tab/>
        <w:t>Conclusie</w:t>
      </w:r>
    </w:p>
    <w:p w14:paraId="3EB6EDB4" w14:textId="77777777" w:rsidR="0062659F" w:rsidRDefault="000E655F" w:rsidP="001B1C09">
      <w:pPr>
        <w:spacing w:line="360" w:lineRule="auto"/>
        <w:rPr>
          <w:rFonts w:asciiTheme="majorHAnsi" w:hAnsiTheme="majorHAnsi" w:cstheme="majorHAnsi"/>
          <w:sz w:val="22"/>
        </w:rPr>
      </w:pPr>
      <w:r>
        <w:rPr>
          <w:rFonts w:asciiTheme="majorHAnsi" w:hAnsiTheme="majorHAnsi" w:cstheme="majorHAnsi"/>
          <w:sz w:val="22"/>
        </w:rPr>
        <w:t xml:space="preserve">Aan het begin van dit onderzoek is het juridisch kader van dit onderzoek uiteengezet. Hierin is als eerste ingegaan op het recht op omgang. Wanneer ouders gaan scheiden en zij niet het gezamenlijk gezag behouden over hun minderjarige kind, heeft de ouder die niet belast is met het gezag recht op omgang, wat blijkt uit art. 1:377a lid 1 BW. In zowel de situatie dat beide ouders het gezag behouden als in de situatie dat een van de ouders belast is met het gezag dient er een omgangsregeling te worden gemaakt. In de omgangsregeling staat dan beschreven waar het kind op welke dagen verblijft. Deze omgangsregeling maakt dan deel uit van het ouderschapsplan. De rechter toetst dit ouderschapsplan aan bepaalde voorwaarden en kan deze bekrachtigen in de beschikking. </w:t>
      </w:r>
    </w:p>
    <w:p w14:paraId="7D7E7BDD" w14:textId="77777777" w:rsidR="0062659F" w:rsidRDefault="0062659F" w:rsidP="001B1C09">
      <w:pPr>
        <w:spacing w:line="360" w:lineRule="auto"/>
        <w:rPr>
          <w:rFonts w:asciiTheme="majorHAnsi" w:hAnsiTheme="majorHAnsi" w:cstheme="majorHAnsi"/>
          <w:sz w:val="22"/>
        </w:rPr>
      </w:pPr>
    </w:p>
    <w:p w14:paraId="0EB846D7" w14:textId="30DA8805" w:rsidR="006B0138" w:rsidRDefault="0062659F" w:rsidP="001B1C09">
      <w:pPr>
        <w:spacing w:line="360" w:lineRule="auto"/>
        <w:rPr>
          <w:rFonts w:asciiTheme="majorHAnsi" w:hAnsiTheme="majorHAnsi" w:cstheme="majorHAnsi"/>
          <w:sz w:val="22"/>
        </w:rPr>
      </w:pPr>
      <w:r>
        <w:rPr>
          <w:rFonts w:asciiTheme="majorHAnsi" w:hAnsiTheme="majorHAnsi" w:cstheme="majorHAnsi"/>
          <w:sz w:val="22"/>
        </w:rPr>
        <w:t xml:space="preserve">In de praktijk kan het voorkomen dat een van de partijen zich niet aan de gemaakte afspraken houdt en de omgangsregeling frustreert. Wanneer dit zich voordoet kan er door de andere partij een dwangmiddel bij de rechter worden verzocht. De gerechtelijke dwangmiddelen zijn de dwangsom, lijfsdwang, afgiftebevel met behulp van de sterke arm, een ondertoezichtstelling, een gezagswijziging, </w:t>
      </w:r>
      <w:r w:rsidR="001D7362">
        <w:rPr>
          <w:rFonts w:asciiTheme="majorHAnsi" w:hAnsiTheme="majorHAnsi" w:cstheme="majorHAnsi"/>
          <w:sz w:val="22"/>
        </w:rPr>
        <w:t xml:space="preserve">het </w:t>
      </w:r>
      <w:r>
        <w:rPr>
          <w:rFonts w:asciiTheme="majorHAnsi" w:hAnsiTheme="majorHAnsi" w:cstheme="majorHAnsi"/>
          <w:sz w:val="22"/>
        </w:rPr>
        <w:t xml:space="preserve">benoemen van een bijzondere curator, wijziging van de hoofdverblijfplaats of een opschorting van de alimentatie. </w:t>
      </w:r>
    </w:p>
    <w:p w14:paraId="41B222F5" w14:textId="77777777" w:rsidR="006B0138" w:rsidRDefault="006B0138" w:rsidP="001B1C09">
      <w:pPr>
        <w:spacing w:line="360" w:lineRule="auto"/>
        <w:rPr>
          <w:rFonts w:asciiTheme="majorHAnsi" w:hAnsiTheme="majorHAnsi" w:cstheme="majorHAnsi"/>
          <w:sz w:val="22"/>
        </w:rPr>
      </w:pPr>
      <w:r>
        <w:rPr>
          <w:rFonts w:asciiTheme="majorHAnsi" w:hAnsiTheme="majorHAnsi" w:cstheme="majorHAnsi"/>
          <w:sz w:val="22"/>
        </w:rPr>
        <w:t xml:space="preserve">Daarnaast zijn er ook nog buitengerechtelijke dwangmiddelen, te weten mediation en begeleide omgang. Deze procedures vereisen geen tussenkomst van de rechter maar kunnen wel door een rechter worden aanbevolen of worden opgelegd in een beschikking. </w:t>
      </w:r>
    </w:p>
    <w:p w14:paraId="4FA75991" w14:textId="77777777" w:rsidR="006B0138" w:rsidRDefault="006B0138" w:rsidP="001B1C09">
      <w:pPr>
        <w:spacing w:line="360" w:lineRule="auto"/>
        <w:rPr>
          <w:rFonts w:asciiTheme="majorHAnsi" w:hAnsiTheme="majorHAnsi" w:cstheme="majorHAnsi"/>
          <w:sz w:val="22"/>
        </w:rPr>
      </w:pPr>
    </w:p>
    <w:p w14:paraId="498A4398" w14:textId="50DE2930" w:rsidR="004F282F" w:rsidRDefault="006B0138" w:rsidP="001B1C09">
      <w:pPr>
        <w:spacing w:line="360" w:lineRule="auto"/>
        <w:rPr>
          <w:rFonts w:asciiTheme="majorHAnsi" w:hAnsiTheme="majorHAnsi" w:cstheme="majorHAnsi"/>
          <w:sz w:val="22"/>
        </w:rPr>
      </w:pPr>
      <w:r>
        <w:rPr>
          <w:rFonts w:asciiTheme="majorHAnsi" w:hAnsiTheme="majorHAnsi" w:cstheme="majorHAnsi"/>
          <w:sz w:val="22"/>
        </w:rPr>
        <w:t xml:space="preserve">In het jurisprudentieonderzoek is verder ingegaan om de voornoemde dwangmiddelen. Door middel van het analyseren van jurisprudentie is er een overzicht gemaakt in argumenten die voor de rechter </w:t>
      </w:r>
      <w:r>
        <w:rPr>
          <w:rFonts w:asciiTheme="majorHAnsi" w:hAnsiTheme="majorHAnsi" w:cstheme="majorHAnsi"/>
          <w:sz w:val="22"/>
        </w:rPr>
        <w:lastRenderedPageBreak/>
        <w:t xml:space="preserve">bepalend zijn in zijn overweging om een dwangmiddel toe te wijzen. Deze argumenten zijn in zogenoemde topics in deze analyse opgenomen en per dwangmiddel uitgewerkt. </w:t>
      </w:r>
    </w:p>
    <w:p w14:paraId="75DEF824" w14:textId="05E277E4" w:rsidR="006B0138" w:rsidRDefault="006B0138" w:rsidP="001B1C09">
      <w:pPr>
        <w:spacing w:line="360" w:lineRule="auto"/>
        <w:rPr>
          <w:rFonts w:asciiTheme="majorHAnsi" w:hAnsiTheme="majorHAnsi" w:cstheme="majorHAnsi"/>
          <w:sz w:val="22"/>
        </w:rPr>
      </w:pPr>
    </w:p>
    <w:p w14:paraId="5C1E0E37" w14:textId="79FFB7A3" w:rsidR="006B0138" w:rsidRDefault="006B0138" w:rsidP="001B1C09">
      <w:pPr>
        <w:spacing w:line="360" w:lineRule="auto"/>
        <w:rPr>
          <w:rFonts w:asciiTheme="majorHAnsi" w:hAnsiTheme="majorHAnsi" w:cstheme="majorHAnsi"/>
          <w:sz w:val="22"/>
        </w:rPr>
      </w:pPr>
      <w:r>
        <w:rPr>
          <w:rFonts w:asciiTheme="majorHAnsi" w:hAnsiTheme="majorHAnsi" w:cstheme="majorHAnsi"/>
          <w:sz w:val="22"/>
        </w:rPr>
        <w:t xml:space="preserve">De </w:t>
      </w:r>
      <w:r w:rsidR="00B04236">
        <w:rPr>
          <w:rFonts w:asciiTheme="majorHAnsi" w:hAnsiTheme="majorHAnsi" w:cstheme="majorHAnsi"/>
          <w:sz w:val="22"/>
        </w:rPr>
        <w:t>eerste</w:t>
      </w:r>
      <w:r>
        <w:rPr>
          <w:rFonts w:asciiTheme="majorHAnsi" w:hAnsiTheme="majorHAnsi" w:cstheme="majorHAnsi"/>
          <w:sz w:val="22"/>
        </w:rPr>
        <w:t xml:space="preserve"> conclusie die uit de analyse kan worden getrokken is dat de dwangsom het meest voorkomende dwangmiddel is. Het is een toegankelijk dwangmiddel dat weinig impact heeft op het belang van de kinderen en de frustrerende partij zelf lijdt er ook het minste onder. Mochten de omstandigheden echt schrijnender zijn</w:t>
      </w:r>
      <w:r w:rsidR="001D7362">
        <w:rPr>
          <w:rFonts w:asciiTheme="majorHAnsi" w:hAnsiTheme="majorHAnsi" w:cstheme="majorHAnsi"/>
          <w:sz w:val="22"/>
        </w:rPr>
        <w:t xml:space="preserve"> dan</w:t>
      </w:r>
      <w:r>
        <w:rPr>
          <w:rFonts w:asciiTheme="majorHAnsi" w:hAnsiTheme="majorHAnsi" w:cstheme="majorHAnsi"/>
          <w:sz w:val="22"/>
        </w:rPr>
        <w:t xml:space="preserve"> kan er een verzoek tot afgiftebevel met behulp van de sterke arm of lijfsdwang worden verzocht. Hier liggen bijna dezelfde argumenten aan ten grondslag maar dan in de vergrotende trap. </w:t>
      </w:r>
    </w:p>
    <w:p w14:paraId="7767DC97" w14:textId="66867C1F" w:rsidR="006B0138" w:rsidRDefault="006B0138" w:rsidP="001B1C09">
      <w:pPr>
        <w:spacing w:line="360" w:lineRule="auto"/>
        <w:rPr>
          <w:rFonts w:asciiTheme="majorHAnsi" w:hAnsiTheme="majorHAnsi" w:cstheme="majorHAnsi"/>
          <w:sz w:val="22"/>
        </w:rPr>
      </w:pPr>
    </w:p>
    <w:p w14:paraId="5054A76C" w14:textId="5CF55B4C" w:rsidR="006B0138" w:rsidRDefault="006B0138" w:rsidP="001B1C09">
      <w:pPr>
        <w:spacing w:line="360" w:lineRule="auto"/>
        <w:rPr>
          <w:rFonts w:asciiTheme="majorHAnsi" w:hAnsiTheme="majorHAnsi" w:cstheme="majorHAnsi"/>
          <w:sz w:val="22"/>
        </w:rPr>
      </w:pPr>
      <w:r>
        <w:rPr>
          <w:rFonts w:asciiTheme="majorHAnsi" w:hAnsiTheme="majorHAnsi" w:cstheme="majorHAnsi"/>
          <w:sz w:val="22"/>
        </w:rPr>
        <w:t>Naast deze dwangmiddelen zijn er ook de ondertoezichtstelling, de wijziging van de hoofdverblijfplaats en het benoemen van een bijzondere curator. Deze dwangmiddelen worden enkel opgelegd wanneer er naast het frustreren van de omgangsregeling zich nog andere omstandigheden voordoen die het opleggen van een van deze dwangmiddelen rechtvaardig</w:t>
      </w:r>
      <w:r w:rsidR="001D7362">
        <w:rPr>
          <w:rFonts w:asciiTheme="majorHAnsi" w:hAnsiTheme="majorHAnsi" w:cstheme="majorHAnsi"/>
          <w:sz w:val="22"/>
        </w:rPr>
        <w:t>en.</w:t>
      </w:r>
      <w:r>
        <w:rPr>
          <w:rFonts w:asciiTheme="majorHAnsi" w:hAnsiTheme="majorHAnsi" w:cstheme="majorHAnsi"/>
          <w:sz w:val="22"/>
        </w:rPr>
        <w:t xml:space="preserve"> Zo is dat bij de ondertoezichtstelling een bedreiging in de ontwikkeling van het kind, bij de wijziging van de hoofdverblijfplaats een onveilige thuissituatie en moet er voor het benoemen van een bijzondere curator sprake zijn van een situatie waarin het kind onvoldoende of bijna niet wordt gehoord. </w:t>
      </w:r>
    </w:p>
    <w:p w14:paraId="6BA4B9D4" w14:textId="2979F413" w:rsidR="006B0138" w:rsidRDefault="006B0138" w:rsidP="001B1C09">
      <w:pPr>
        <w:spacing w:line="360" w:lineRule="auto"/>
        <w:rPr>
          <w:rFonts w:asciiTheme="majorHAnsi" w:hAnsiTheme="majorHAnsi" w:cstheme="majorHAnsi"/>
          <w:sz w:val="22"/>
        </w:rPr>
      </w:pPr>
    </w:p>
    <w:p w14:paraId="469552B2" w14:textId="08EDFD8F" w:rsidR="006B0138" w:rsidRDefault="006B0138" w:rsidP="001B1C09">
      <w:pPr>
        <w:spacing w:line="360" w:lineRule="auto"/>
        <w:rPr>
          <w:rFonts w:asciiTheme="majorHAnsi" w:hAnsiTheme="majorHAnsi" w:cstheme="majorHAnsi"/>
          <w:sz w:val="22"/>
        </w:rPr>
      </w:pPr>
      <w:r>
        <w:rPr>
          <w:rFonts w:asciiTheme="majorHAnsi" w:hAnsiTheme="majorHAnsi" w:cstheme="majorHAnsi"/>
          <w:sz w:val="22"/>
        </w:rPr>
        <w:t xml:space="preserve">Voor het opschorten van de alimentatie </w:t>
      </w:r>
      <w:r w:rsidR="00466094">
        <w:rPr>
          <w:rFonts w:asciiTheme="majorHAnsi" w:hAnsiTheme="majorHAnsi" w:cstheme="majorHAnsi"/>
          <w:sz w:val="22"/>
        </w:rPr>
        <w:t xml:space="preserve">en de gezagswijziging is niet goed te bepalen welke factoren doorslaggevend zijn. Bij de opschorting van de alimentatie is dat wegens het feit dat het nog bijna nooit is opgelegd en bij de gezagswijziging omdat het niet vaak als dwangmiddel wordt opgelegd. Bij de gezagswijziging is een ander onderzoek vereist voor het vaststellen van de argumenten. Bij de opschorting van de alimentatie kan </w:t>
      </w:r>
      <w:r>
        <w:rPr>
          <w:rFonts w:asciiTheme="majorHAnsi" w:hAnsiTheme="majorHAnsi" w:cstheme="majorHAnsi"/>
          <w:sz w:val="22"/>
        </w:rPr>
        <w:t>in overweging worden genomen of andere dwangmiddelen effectief zijn en of er al een verzoek tot wijziging alimentatie ligt. Wanneer andere dwangmiddelen niet effectief zijn en/of er ligt al een dergelijk verzoek, kan hier gebruik van worden gemaakt.</w:t>
      </w:r>
    </w:p>
    <w:p w14:paraId="50BA5AD9" w14:textId="34A9C99A" w:rsidR="003C387C" w:rsidRDefault="003C387C" w:rsidP="001B1C09">
      <w:pPr>
        <w:spacing w:line="360" w:lineRule="auto"/>
        <w:rPr>
          <w:rFonts w:asciiTheme="majorHAnsi" w:hAnsiTheme="majorHAnsi" w:cstheme="majorHAnsi"/>
          <w:sz w:val="22"/>
        </w:rPr>
      </w:pPr>
    </w:p>
    <w:p w14:paraId="70A7DBC7" w14:textId="34F05F57" w:rsidR="008C3F1E" w:rsidRDefault="00727F8F" w:rsidP="001B1C09">
      <w:pPr>
        <w:spacing w:line="360" w:lineRule="auto"/>
        <w:rPr>
          <w:rFonts w:asciiTheme="majorHAnsi" w:hAnsiTheme="majorHAnsi" w:cstheme="majorHAnsi"/>
          <w:sz w:val="22"/>
        </w:rPr>
      </w:pPr>
      <w:r>
        <w:rPr>
          <w:rFonts w:asciiTheme="majorHAnsi" w:hAnsiTheme="majorHAnsi" w:cstheme="majorHAnsi"/>
          <w:sz w:val="22"/>
        </w:rPr>
        <w:t>5.3</w:t>
      </w:r>
      <w:r>
        <w:rPr>
          <w:rFonts w:asciiTheme="majorHAnsi" w:hAnsiTheme="majorHAnsi" w:cstheme="majorHAnsi"/>
          <w:sz w:val="22"/>
        </w:rPr>
        <w:tab/>
        <w:t>Aanbevelingen</w:t>
      </w:r>
    </w:p>
    <w:p w14:paraId="1F89FA74" w14:textId="1D2E1658" w:rsidR="00066C10" w:rsidRDefault="00486FBB" w:rsidP="001B1C09">
      <w:pPr>
        <w:spacing w:line="360" w:lineRule="auto"/>
        <w:rPr>
          <w:rFonts w:asciiTheme="majorHAnsi" w:hAnsiTheme="majorHAnsi" w:cstheme="majorHAnsi"/>
          <w:sz w:val="22"/>
        </w:rPr>
      </w:pPr>
      <w:r>
        <w:rPr>
          <w:rFonts w:asciiTheme="majorHAnsi" w:hAnsiTheme="majorHAnsi" w:cstheme="majorHAnsi"/>
          <w:sz w:val="22"/>
        </w:rPr>
        <w:t xml:space="preserve">Op basis van de hiervoor gestelde conclusies kunnen de volgende aanbevelingen worden gemaakt. </w:t>
      </w:r>
      <w:r w:rsidR="00066C10">
        <w:rPr>
          <w:rFonts w:asciiTheme="majorHAnsi" w:hAnsiTheme="majorHAnsi" w:cstheme="majorHAnsi"/>
          <w:sz w:val="22"/>
        </w:rPr>
        <w:t>Wanneer een cliënt naar de Familiekamer komt om zich bij te laten staan in een procedure omtrent het frustreren van de omgangsregeling is het belangrijk dat de Familiekamer de feiten en omstandigheden goed in kaart brengt. De belangrijkste feiten en omstandigheden zijn:</w:t>
      </w:r>
    </w:p>
    <w:p w14:paraId="0C1BE977" w14:textId="49105F5C" w:rsidR="00066C10" w:rsidRDefault="00066C10" w:rsidP="00066C10">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 xml:space="preserve">De duur van het conflict. Hierbij gaat het om </w:t>
      </w:r>
      <w:r w:rsidR="00801A4A">
        <w:rPr>
          <w:rFonts w:asciiTheme="majorHAnsi" w:hAnsiTheme="majorHAnsi" w:cstheme="majorHAnsi"/>
          <w:sz w:val="22"/>
        </w:rPr>
        <w:t xml:space="preserve">de periode dat partijen al met elkaar in strijd zijn over zaken aangaande de echtscheiding. Dit hoeft niet alleen om het frustreren van de omgangsregeling te gaan. Daarnaast is het ook van belang om te noemen hoeveel </w:t>
      </w:r>
      <w:r w:rsidR="00801A4A">
        <w:rPr>
          <w:rFonts w:asciiTheme="majorHAnsi" w:hAnsiTheme="majorHAnsi" w:cstheme="majorHAnsi"/>
          <w:sz w:val="22"/>
        </w:rPr>
        <w:lastRenderedPageBreak/>
        <w:t xml:space="preserve">procedures partijen al hebben gevoerd en of er in het verleden al andere dwangmiddelen zijn opgelegd en wat voor effect dit heeft gehad. </w:t>
      </w:r>
    </w:p>
    <w:p w14:paraId="1427187A" w14:textId="711832F5" w:rsidR="00801A4A" w:rsidRDefault="00801A4A" w:rsidP="00066C10">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 xml:space="preserve">De communicatie tussen partijen. Voor de rechter is het van belang om te weten of partijen in staat zijn met elkaar overleg te voeren over bepaalde onderwerpen en in welke mate er nog vertrouwen over en weer is. </w:t>
      </w:r>
    </w:p>
    <w:p w14:paraId="4867C795" w14:textId="2D25094D" w:rsidR="00801A4A" w:rsidRDefault="00801A4A" w:rsidP="00066C10">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 xml:space="preserve">Inmenging van hulpverlening. Onder hulpverlening wordt elke vorm van inmenging van een onafhankelijke derde verstaan. Denk hierbij aan Jeugdzorg, Jeugdbescherming, Raad voor de Kinderbescherming, Omgangshuizen maar ook mediation. Dit is van belang om aan de rechter te laten zien dat partijen (in geval van mediation of omgangshuizen) bereidheid hebben getoond om tot een oplossing te komen. Daarnaast worden er door deze instanties onafhankelijke rapporten opgemaakt over de stand van zaken tussen partijen. Hier hecht de rechter veel waarde aan en </w:t>
      </w:r>
      <w:r w:rsidR="00A75E0C">
        <w:rPr>
          <w:rFonts w:asciiTheme="majorHAnsi" w:hAnsiTheme="majorHAnsi" w:cstheme="majorHAnsi"/>
          <w:sz w:val="22"/>
        </w:rPr>
        <w:t xml:space="preserve">dit </w:t>
      </w:r>
      <w:r>
        <w:rPr>
          <w:rFonts w:asciiTheme="majorHAnsi" w:hAnsiTheme="majorHAnsi" w:cstheme="majorHAnsi"/>
          <w:sz w:val="22"/>
        </w:rPr>
        <w:t xml:space="preserve">kan dus ook van groot belang zijn in het proces. </w:t>
      </w:r>
    </w:p>
    <w:p w14:paraId="5F0BD578" w14:textId="1FB29C15" w:rsidR="00801A4A" w:rsidRDefault="00801A4A" w:rsidP="00066C10">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 xml:space="preserve">Houding van de frustrerende partij. Hierbij dient te worden gekeken naar hoe de frustrerende partij zich in het verleden heeft opgesteld en in welke mate deze partij een weigerachtige houding aanneemt. Ook de houding die de frustrerende partij tegenover het kind of in het bijzijn van het kind aanneemt en de houding op eerdere zittingen valt hieronder. </w:t>
      </w:r>
    </w:p>
    <w:p w14:paraId="221A9418" w14:textId="0239C33B" w:rsidR="00801A4A" w:rsidRPr="00066C10" w:rsidRDefault="00801A4A" w:rsidP="00066C10">
      <w:pPr>
        <w:pStyle w:val="Lijstalinea"/>
        <w:numPr>
          <w:ilvl w:val="0"/>
          <w:numId w:val="3"/>
        </w:numPr>
        <w:spacing w:line="360" w:lineRule="auto"/>
        <w:rPr>
          <w:rFonts w:asciiTheme="majorHAnsi" w:hAnsiTheme="majorHAnsi" w:cstheme="majorHAnsi"/>
          <w:sz w:val="22"/>
        </w:rPr>
      </w:pPr>
      <w:r>
        <w:rPr>
          <w:rFonts w:asciiTheme="majorHAnsi" w:hAnsiTheme="majorHAnsi" w:cstheme="majorHAnsi"/>
          <w:sz w:val="22"/>
        </w:rPr>
        <w:t xml:space="preserve">Het belang van de kinderen. </w:t>
      </w:r>
      <w:r w:rsidR="00C11900">
        <w:rPr>
          <w:rFonts w:asciiTheme="majorHAnsi" w:hAnsiTheme="majorHAnsi" w:cstheme="majorHAnsi"/>
          <w:sz w:val="22"/>
        </w:rPr>
        <w:t xml:space="preserve">Bij dit onderwerp gaat het om een duidelijke omschrijving van de situatie van de kinderen. Hierbij kan worden gedacht aan de houding van het kind, hoe het kind zich gedraagt op school en de mening van het kind. Ook de ontwikkeling en eventuele dreigingen dienen hierbij in kaart te worden gebracht. </w:t>
      </w:r>
      <w:r w:rsidR="00010451">
        <w:rPr>
          <w:rFonts w:asciiTheme="majorHAnsi" w:hAnsiTheme="majorHAnsi" w:cstheme="majorHAnsi"/>
          <w:sz w:val="22"/>
        </w:rPr>
        <w:t xml:space="preserve">Bij de invulling hiervan kan ook gebruik worden gemaakt van de informatie uit de rapporten zoals die zijn opgesteld door bijvoorbeeld de Raad voor de Kinderbescherming. </w:t>
      </w:r>
    </w:p>
    <w:p w14:paraId="3C0630B2" w14:textId="5486F4DB" w:rsidR="00F50524" w:rsidRDefault="00F50524" w:rsidP="001B1C09">
      <w:pPr>
        <w:spacing w:line="360" w:lineRule="auto"/>
        <w:rPr>
          <w:rFonts w:asciiTheme="majorHAnsi" w:hAnsiTheme="majorHAnsi" w:cstheme="majorHAnsi"/>
          <w:sz w:val="22"/>
        </w:rPr>
      </w:pPr>
    </w:p>
    <w:p w14:paraId="586C4761" w14:textId="17DB7AAE" w:rsidR="00F50524" w:rsidRDefault="00F50524" w:rsidP="001B1C09">
      <w:pPr>
        <w:spacing w:line="360" w:lineRule="auto"/>
        <w:rPr>
          <w:rFonts w:asciiTheme="majorHAnsi" w:hAnsiTheme="majorHAnsi" w:cstheme="majorHAnsi"/>
          <w:sz w:val="22"/>
        </w:rPr>
      </w:pPr>
      <w:r>
        <w:rPr>
          <w:rFonts w:asciiTheme="majorHAnsi" w:hAnsiTheme="majorHAnsi" w:cstheme="majorHAnsi"/>
          <w:sz w:val="22"/>
        </w:rPr>
        <w:t xml:space="preserve">Uit de situatieschets die aan </w:t>
      </w:r>
      <w:r w:rsidR="00A225CC">
        <w:rPr>
          <w:rFonts w:asciiTheme="majorHAnsi" w:hAnsiTheme="majorHAnsi" w:cstheme="majorHAnsi"/>
          <w:sz w:val="22"/>
        </w:rPr>
        <w:t>de hand van deze onderwerpen</w:t>
      </w:r>
      <w:r>
        <w:rPr>
          <w:rFonts w:asciiTheme="majorHAnsi" w:hAnsiTheme="majorHAnsi" w:cstheme="majorHAnsi"/>
          <w:sz w:val="22"/>
        </w:rPr>
        <w:t xml:space="preserve"> is opgemaakt kan er worden</w:t>
      </w:r>
      <w:r w:rsidR="00A225CC">
        <w:rPr>
          <w:rFonts w:asciiTheme="majorHAnsi" w:hAnsiTheme="majorHAnsi" w:cstheme="majorHAnsi"/>
          <w:sz w:val="22"/>
        </w:rPr>
        <w:t xml:space="preserve"> bepaald </w:t>
      </w:r>
      <w:r>
        <w:rPr>
          <w:rFonts w:asciiTheme="majorHAnsi" w:hAnsiTheme="majorHAnsi" w:cstheme="majorHAnsi"/>
          <w:sz w:val="22"/>
        </w:rPr>
        <w:t xml:space="preserve">welk dwangmiddel het meest gepast is in welke situatie. </w:t>
      </w:r>
      <w:r w:rsidR="00820C6A">
        <w:rPr>
          <w:rFonts w:asciiTheme="majorHAnsi" w:hAnsiTheme="majorHAnsi" w:cstheme="majorHAnsi"/>
          <w:sz w:val="22"/>
        </w:rPr>
        <w:t xml:space="preserve">Hierbij kan gebruik worden gemaakt van het overzicht dat is opgenomen in hoofdstuk 6. In dit overzicht is te zien welke omstandigheden passend zijn bij welk dwangmiddel. </w:t>
      </w:r>
      <w:r w:rsidR="00C73587">
        <w:rPr>
          <w:rFonts w:asciiTheme="majorHAnsi" w:hAnsiTheme="majorHAnsi" w:cstheme="majorHAnsi"/>
          <w:sz w:val="22"/>
        </w:rPr>
        <w:t>Hierbij is het belangrijk</w:t>
      </w:r>
      <w:r>
        <w:rPr>
          <w:rFonts w:asciiTheme="majorHAnsi" w:hAnsiTheme="majorHAnsi" w:cstheme="majorHAnsi"/>
          <w:sz w:val="22"/>
        </w:rPr>
        <w:t xml:space="preserve"> om vooral het belang van het kind en de </w:t>
      </w:r>
      <w:r w:rsidR="00E67C81">
        <w:rPr>
          <w:rFonts w:asciiTheme="majorHAnsi" w:hAnsiTheme="majorHAnsi" w:cstheme="majorHAnsi"/>
          <w:sz w:val="22"/>
          <w:szCs w:val="21"/>
        </w:rPr>
        <w:t>houding van de frustrerende partij</w:t>
      </w:r>
      <w:r w:rsidR="00E67C81">
        <w:rPr>
          <w:rFonts w:asciiTheme="majorHAnsi" w:hAnsiTheme="majorHAnsi" w:cstheme="majorHAnsi"/>
          <w:sz w:val="22"/>
        </w:rPr>
        <w:t xml:space="preserve"> </w:t>
      </w:r>
      <w:r>
        <w:rPr>
          <w:rFonts w:asciiTheme="majorHAnsi" w:hAnsiTheme="majorHAnsi" w:cstheme="majorHAnsi"/>
          <w:sz w:val="22"/>
        </w:rPr>
        <w:t xml:space="preserve">duidelijk in beeld te krijgen. </w:t>
      </w:r>
    </w:p>
    <w:p w14:paraId="7E86DD35" w14:textId="77777777" w:rsidR="00B971CB" w:rsidRDefault="00B971CB" w:rsidP="001B1C09">
      <w:pPr>
        <w:spacing w:line="360" w:lineRule="auto"/>
        <w:rPr>
          <w:rFonts w:asciiTheme="majorHAnsi" w:hAnsiTheme="majorHAnsi" w:cstheme="majorHAnsi"/>
          <w:sz w:val="22"/>
        </w:rPr>
      </w:pPr>
    </w:p>
    <w:p w14:paraId="5569505C" w14:textId="10EC810F" w:rsidR="003C387C" w:rsidRDefault="00C73587" w:rsidP="001B1C09">
      <w:pPr>
        <w:spacing w:line="360" w:lineRule="auto"/>
        <w:rPr>
          <w:rFonts w:asciiTheme="majorHAnsi" w:hAnsiTheme="majorHAnsi" w:cstheme="majorHAnsi"/>
          <w:sz w:val="22"/>
        </w:rPr>
      </w:pPr>
      <w:r>
        <w:rPr>
          <w:rFonts w:asciiTheme="majorHAnsi" w:hAnsiTheme="majorHAnsi" w:cstheme="majorHAnsi"/>
          <w:sz w:val="22"/>
        </w:rPr>
        <w:t xml:space="preserve">Wanneer de omstandigheden duidelijk in kaart zijn gebracht kan er worden gekeken naar de verschillende dwangmiddelen. </w:t>
      </w:r>
      <w:r w:rsidR="00EE7610">
        <w:rPr>
          <w:rFonts w:asciiTheme="majorHAnsi" w:hAnsiTheme="majorHAnsi" w:cstheme="majorHAnsi"/>
          <w:sz w:val="22"/>
        </w:rPr>
        <w:t xml:space="preserve">Zoals uit de conclusies duidelijk is gebleken is de dwangsom het </w:t>
      </w:r>
      <w:r w:rsidR="00820C6A">
        <w:rPr>
          <w:rFonts w:asciiTheme="majorHAnsi" w:hAnsiTheme="majorHAnsi" w:cstheme="majorHAnsi"/>
          <w:sz w:val="22"/>
        </w:rPr>
        <w:t>meest toegankelijke dwangmiddel</w:t>
      </w:r>
      <w:r w:rsidR="00EE7610">
        <w:rPr>
          <w:rFonts w:asciiTheme="majorHAnsi" w:hAnsiTheme="majorHAnsi" w:cstheme="majorHAnsi"/>
          <w:sz w:val="22"/>
        </w:rPr>
        <w:t>. Het advies zou dan ook zijn om als eerste in te spelen op de dwangsom indien de omstandigheden d</w:t>
      </w:r>
      <w:r w:rsidR="00181206">
        <w:rPr>
          <w:rFonts w:asciiTheme="majorHAnsi" w:hAnsiTheme="majorHAnsi" w:cstheme="majorHAnsi"/>
          <w:sz w:val="22"/>
        </w:rPr>
        <w:t>it rechtvaardigen</w:t>
      </w:r>
      <w:r w:rsidR="00EE7610">
        <w:rPr>
          <w:rFonts w:asciiTheme="majorHAnsi" w:hAnsiTheme="majorHAnsi" w:cstheme="majorHAnsi"/>
          <w:sz w:val="22"/>
        </w:rPr>
        <w:t xml:space="preserve">. </w:t>
      </w:r>
      <w:r w:rsidR="00820C6A">
        <w:rPr>
          <w:rFonts w:asciiTheme="majorHAnsi" w:hAnsiTheme="majorHAnsi" w:cstheme="majorHAnsi"/>
          <w:sz w:val="22"/>
        </w:rPr>
        <w:t>Mochten de omstandigheden zwaar genoeg zijn om een ander dwangmiddel te rechtvaardigen</w:t>
      </w:r>
      <w:r>
        <w:rPr>
          <w:rFonts w:asciiTheme="majorHAnsi" w:hAnsiTheme="majorHAnsi" w:cstheme="majorHAnsi"/>
          <w:sz w:val="22"/>
        </w:rPr>
        <w:t xml:space="preserve"> of wanneer blijkt dat de dwangsom enkel niet toereikend </w:t>
      </w:r>
      <w:r>
        <w:rPr>
          <w:rFonts w:asciiTheme="majorHAnsi" w:hAnsiTheme="majorHAnsi" w:cstheme="majorHAnsi"/>
          <w:sz w:val="22"/>
        </w:rPr>
        <w:lastRenderedPageBreak/>
        <w:t>genoeg is</w:t>
      </w:r>
      <w:r w:rsidR="00820C6A">
        <w:rPr>
          <w:rFonts w:asciiTheme="majorHAnsi" w:hAnsiTheme="majorHAnsi" w:cstheme="majorHAnsi"/>
          <w:sz w:val="22"/>
        </w:rPr>
        <w:t xml:space="preserve">, kan </w:t>
      </w:r>
      <w:r>
        <w:rPr>
          <w:rFonts w:asciiTheme="majorHAnsi" w:hAnsiTheme="majorHAnsi" w:cstheme="majorHAnsi"/>
          <w:sz w:val="22"/>
        </w:rPr>
        <w:t>daarnaast een tweede verzoek worden gedaan</w:t>
      </w:r>
      <w:r w:rsidR="00820C6A">
        <w:rPr>
          <w:rFonts w:asciiTheme="majorHAnsi" w:hAnsiTheme="majorHAnsi" w:cstheme="majorHAnsi"/>
          <w:sz w:val="22"/>
        </w:rPr>
        <w:t>.</w:t>
      </w:r>
      <w:r>
        <w:rPr>
          <w:rFonts w:asciiTheme="majorHAnsi" w:hAnsiTheme="majorHAnsi" w:cstheme="majorHAnsi"/>
          <w:sz w:val="22"/>
        </w:rPr>
        <w:t xml:space="preserve"> Het gaat dan om het afgiftebevel met behulp van de sterke arm of lijfsdwang.</w:t>
      </w:r>
      <w:r w:rsidR="00820C6A">
        <w:rPr>
          <w:rFonts w:asciiTheme="majorHAnsi" w:hAnsiTheme="majorHAnsi" w:cstheme="majorHAnsi"/>
          <w:sz w:val="22"/>
        </w:rPr>
        <w:t xml:space="preserve"> </w:t>
      </w:r>
      <w:r>
        <w:rPr>
          <w:rFonts w:asciiTheme="majorHAnsi" w:hAnsiTheme="majorHAnsi" w:cstheme="majorHAnsi"/>
          <w:sz w:val="22"/>
        </w:rPr>
        <w:t>Hiermee kan worden voorkomen</w:t>
      </w:r>
      <w:r w:rsidR="00820C6A">
        <w:rPr>
          <w:rFonts w:asciiTheme="majorHAnsi" w:hAnsiTheme="majorHAnsi" w:cstheme="majorHAnsi"/>
          <w:sz w:val="22"/>
        </w:rPr>
        <w:t xml:space="preserve"> dat een zwaarder dwangmiddel wordt afgewezen en er daar</w:t>
      </w:r>
      <w:r w:rsidR="007C7145">
        <w:rPr>
          <w:rFonts w:asciiTheme="majorHAnsi" w:hAnsiTheme="majorHAnsi" w:cstheme="majorHAnsi"/>
          <w:sz w:val="22"/>
        </w:rPr>
        <w:t>door</w:t>
      </w:r>
      <w:r w:rsidR="00820C6A">
        <w:rPr>
          <w:rFonts w:asciiTheme="majorHAnsi" w:hAnsiTheme="majorHAnsi" w:cstheme="majorHAnsi"/>
          <w:sz w:val="22"/>
        </w:rPr>
        <w:t xml:space="preserve"> geen dwangmiddel wordt toegekend. </w:t>
      </w:r>
    </w:p>
    <w:p w14:paraId="0D009582" w14:textId="6A74582B" w:rsidR="00721FA5" w:rsidRDefault="00721FA5" w:rsidP="001B1C09">
      <w:pPr>
        <w:spacing w:line="360" w:lineRule="auto"/>
        <w:rPr>
          <w:rFonts w:asciiTheme="majorHAnsi" w:hAnsiTheme="majorHAnsi" w:cstheme="majorHAnsi"/>
          <w:sz w:val="22"/>
        </w:rPr>
      </w:pPr>
    </w:p>
    <w:p w14:paraId="0C674F74" w14:textId="6BDAA2AE" w:rsidR="00721FA5" w:rsidRDefault="00721FA5" w:rsidP="001B1C09">
      <w:pPr>
        <w:spacing w:line="360" w:lineRule="auto"/>
        <w:rPr>
          <w:rFonts w:asciiTheme="majorHAnsi" w:hAnsiTheme="majorHAnsi" w:cstheme="majorHAnsi"/>
          <w:sz w:val="22"/>
        </w:rPr>
      </w:pPr>
      <w:r>
        <w:rPr>
          <w:rFonts w:asciiTheme="majorHAnsi" w:hAnsiTheme="majorHAnsi" w:cstheme="majorHAnsi"/>
          <w:sz w:val="22"/>
        </w:rPr>
        <w:t>Voor het inzetten van de dwangmiddelen</w:t>
      </w:r>
      <w:r w:rsidR="002065E9">
        <w:rPr>
          <w:rFonts w:asciiTheme="majorHAnsi" w:hAnsiTheme="majorHAnsi" w:cstheme="majorHAnsi"/>
          <w:sz w:val="22"/>
        </w:rPr>
        <w:t xml:space="preserve"> </w:t>
      </w:r>
      <w:r>
        <w:rPr>
          <w:rFonts w:asciiTheme="majorHAnsi" w:hAnsiTheme="majorHAnsi" w:cstheme="majorHAnsi"/>
          <w:sz w:val="22"/>
        </w:rPr>
        <w:t xml:space="preserve">ondertoezichtstelling, benoemen bijzondere curator en wijziging hoofdverblijfplaats dienen er specifieke omstandigheden naar voren te komen naast het niet naleven van de omgangsregeling. Vaak hebben deze omstandigheden te maken met het belang van het kind en hoe de ouders hier mee om gaan. </w:t>
      </w:r>
    </w:p>
    <w:p w14:paraId="5AFE0A5D" w14:textId="097905ED" w:rsidR="002065E9" w:rsidRDefault="002065E9" w:rsidP="001B1C09">
      <w:pPr>
        <w:spacing w:line="360" w:lineRule="auto"/>
        <w:rPr>
          <w:rFonts w:asciiTheme="majorHAnsi" w:hAnsiTheme="majorHAnsi" w:cstheme="majorHAnsi"/>
          <w:sz w:val="22"/>
        </w:rPr>
      </w:pPr>
      <w:r>
        <w:rPr>
          <w:rFonts w:asciiTheme="majorHAnsi" w:hAnsiTheme="majorHAnsi" w:cstheme="majorHAnsi"/>
          <w:sz w:val="22"/>
        </w:rPr>
        <w:t xml:space="preserve">Bij de ondertoezichtstelling is het van belang hoe partijen onderling met elkaar communiceren. Hierbij is het wel van belang dat de mogelijkheid tot het verbeteren van die communicatie mogelijk is. </w:t>
      </w:r>
      <w:r w:rsidR="00B04236">
        <w:rPr>
          <w:rFonts w:asciiTheme="majorHAnsi" w:hAnsiTheme="majorHAnsi" w:cstheme="majorHAnsi"/>
          <w:sz w:val="22"/>
        </w:rPr>
        <w:t>Ook moet er een bedreiging in de ontwikkeling van het kind zijn. Dit kan blijken uit bijvoorbeeld de situatie op school en wat voor gedrag het kind vertoont.</w:t>
      </w:r>
      <w:r>
        <w:rPr>
          <w:rFonts w:asciiTheme="majorHAnsi" w:hAnsiTheme="majorHAnsi" w:cstheme="majorHAnsi"/>
          <w:sz w:val="22"/>
        </w:rPr>
        <w:t xml:space="preserve"> </w:t>
      </w:r>
    </w:p>
    <w:p w14:paraId="1D0877B7" w14:textId="56AA9B58" w:rsidR="002065E9" w:rsidRDefault="002065E9" w:rsidP="001B1C09">
      <w:pPr>
        <w:spacing w:line="360" w:lineRule="auto"/>
        <w:rPr>
          <w:rFonts w:asciiTheme="majorHAnsi" w:hAnsiTheme="majorHAnsi" w:cstheme="majorHAnsi"/>
          <w:sz w:val="22"/>
        </w:rPr>
      </w:pPr>
      <w:r>
        <w:rPr>
          <w:rFonts w:asciiTheme="majorHAnsi" w:hAnsiTheme="majorHAnsi" w:cstheme="majorHAnsi"/>
          <w:sz w:val="22"/>
        </w:rPr>
        <w:t xml:space="preserve">Bij het benoemen van een bijzondere curator moet er sprake zijn van een situatie waarin het kind niet voldoende wordt gehoord. Dit kan zowel in de procedure zelf zijn maar ook in de thuissituatie. Wanneer een kind wordt overstemd door een van de ouders is het benoemen van een bijzondere curator noodzakelijk om de belangen van het kind te laten vertegenwoordigen door de aangestelde bijzondere curator. </w:t>
      </w:r>
      <w:r w:rsidR="00B04236">
        <w:rPr>
          <w:rFonts w:asciiTheme="majorHAnsi" w:hAnsiTheme="majorHAnsi" w:cstheme="majorHAnsi"/>
          <w:sz w:val="22"/>
        </w:rPr>
        <w:t>Belangrijk is om hier te letten op hoe het kind zich uitspreekt over de scheiding, of de mening van het kind bekend is en hoe het kind hier mee om gaat op school.</w:t>
      </w:r>
    </w:p>
    <w:p w14:paraId="2CEA7759" w14:textId="0BD3F35E" w:rsidR="002065E9" w:rsidRDefault="002065E9" w:rsidP="001B1C09">
      <w:pPr>
        <w:spacing w:line="360" w:lineRule="auto"/>
        <w:rPr>
          <w:rFonts w:asciiTheme="majorHAnsi" w:hAnsiTheme="majorHAnsi" w:cstheme="majorHAnsi"/>
          <w:sz w:val="22"/>
        </w:rPr>
      </w:pPr>
      <w:r>
        <w:rPr>
          <w:rFonts w:asciiTheme="majorHAnsi" w:hAnsiTheme="majorHAnsi" w:cstheme="majorHAnsi"/>
          <w:sz w:val="22"/>
        </w:rPr>
        <w:t xml:space="preserve">Bij de wijziging van de hoofdverblijfplaats gaat het om de thuissituatie waar het kind op dit moment in zit. Wanneer het duidelijk is dat het kind een sterk negatief ouderbeeld heeft dat waarschijnlijk veroorzaakt is door uitlatingen van de ouder waar het kind de hoofdverblijfplaats heeft is een wijziging van de hoofdverblijfplaats een passend dwangmiddel. </w:t>
      </w:r>
      <w:r w:rsidR="00B04236">
        <w:rPr>
          <w:rFonts w:asciiTheme="majorHAnsi" w:hAnsiTheme="majorHAnsi" w:cstheme="majorHAnsi"/>
          <w:sz w:val="22"/>
        </w:rPr>
        <w:t xml:space="preserve">Hier is het dus van belang duidelijk te krijgen in welke mate de andere ouder ook invloed uitoefent op het kind en </w:t>
      </w:r>
      <w:r w:rsidR="007C7145">
        <w:rPr>
          <w:rFonts w:asciiTheme="majorHAnsi" w:hAnsiTheme="majorHAnsi" w:cstheme="majorHAnsi"/>
          <w:sz w:val="22"/>
        </w:rPr>
        <w:t>daarmee ook de mening van het kind</w:t>
      </w:r>
      <w:r w:rsidR="00B04236">
        <w:rPr>
          <w:rFonts w:asciiTheme="majorHAnsi" w:hAnsiTheme="majorHAnsi" w:cstheme="majorHAnsi"/>
          <w:sz w:val="22"/>
        </w:rPr>
        <w:t>.</w:t>
      </w:r>
      <w:r w:rsidR="003614B1">
        <w:rPr>
          <w:rFonts w:asciiTheme="majorHAnsi" w:hAnsiTheme="majorHAnsi" w:cstheme="majorHAnsi"/>
          <w:sz w:val="22"/>
        </w:rPr>
        <w:t xml:space="preserve"> </w:t>
      </w:r>
    </w:p>
    <w:p w14:paraId="2A303689" w14:textId="16A8E46A" w:rsidR="00601399" w:rsidRDefault="00601399" w:rsidP="001B1C09">
      <w:pPr>
        <w:spacing w:line="360" w:lineRule="auto"/>
        <w:rPr>
          <w:rFonts w:asciiTheme="majorHAnsi" w:hAnsiTheme="majorHAnsi" w:cstheme="majorHAnsi"/>
          <w:sz w:val="22"/>
        </w:rPr>
      </w:pPr>
    </w:p>
    <w:p w14:paraId="684F6449" w14:textId="001A1591" w:rsidR="00601399" w:rsidRDefault="00601399" w:rsidP="001B1C09">
      <w:pPr>
        <w:spacing w:line="360" w:lineRule="auto"/>
        <w:rPr>
          <w:rFonts w:asciiTheme="majorHAnsi" w:hAnsiTheme="majorHAnsi" w:cstheme="majorHAnsi"/>
          <w:sz w:val="22"/>
        </w:rPr>
      </w:pPr>
      <w:r>
        <w:rPr>
          <w:rFonts w:asciiTheme="majorHAnsi" w:hAnsiTheme="majorHAnsi" w:cstheme="majorHAnsi"/>
          <w:sz w:val="22"/>
        </w:rPr>
        <w:t xml:space="preserve">Deze omstandigheden kunnen soms moeilijk door partijen worden vastgesteld aangezien ze niet altijd overal zicht op hebben. </w:t>
      </w:r>
      <w:r w:rsidR="00E32496">
        <w:rPr>
          <w:rFonts w:asciiTheme="majorHAnsi" w:hAnsiTheme="majorHAnsi" w:cstheme="majorHAnsi"/>
          <w:sz w:val="22"/>
        </w:rPr>
        <w:t>Het is</w:t>
      </w:r>
      <w:r>
        <w:rPr>
          <w:rFonts w:asciiTheme="majorHAnsi" w:hAnsiTheme="majorHAnsi" w:cstheme="majorHAnsi"/>
          <w:sz w:val="22"/>
        </w:rPr>
        <w:t xml:space="preserve"> van belang om eventuele opgemaakte rapporten op te vragen bij instanties die in het verleden hulpverlening hebben geboden. Dit zijn onafhankelijke en onpartijdige personen die een goed beeld kunnen schetsen die vaak </w:t>
      </w:r>
      <w:r w:rsidR="00E32496">
        <w:rPr>
          <w:rFonts w:asciiTheme="majorHAnsi" w:hAnsiTheme="majorHAnsi" w:cstheme="majorHAnsi"/>
          <w:sz w:val="22"/>
        </w:rPr>
        <w:t xml:space="preserve">inzicht geven in </w:t>
      </w:r>
      <w:r>
        <w:rPr>
          <w:rFonts w:asciiTheme="majorHAnsi" w:hAnsiTheme="majorHAnsi" w:cstheme="majorHAnsi"/>
          <w:sz w:val="22"/>
        </w:rPr>
        <w:t xml:space="preserve">deze omstandigheden. </w:t>
      </w:r>
    </w:p>
    <w:p w14:paraId="0D8D4A65" w14:textId="77777777" w:rsidR="00601399" w:rsidRDefault="00601399" w:rsidP="001B1C09">
      <w:pPr>
        <w:spacing w:line="360" w:lineRule="auto"/>
        <w:rPr>
          <w:rFonts w:asciiTheme="majorHAnsi" w:hAnsiTheme="majorHAnsi" w:cstheme="majorHAnsi"/>
          <w:sz w:val="22"/>
        </w:rPr>
      </w:pPr>
    </w:p>
    <w:p w14:paraId="3D9FCE9E" w14:textId="5469A11A" w:rsidR="002065E9" w:rsidRDefault="002065E9" w:rsidP="001B1C09">
      <w:pPr>
        <w:spacing w:line="360" w:lineRule="auto"/>
        <w:rPr>
          <w:rFonts w:asciiTheme="majorHAnsi" w:hAnsiTheme="majorHAnsi" w:cstheme="majorHAnsi"/>
          <w:sz w:val="22"/>
        </w:rPr>
      </w:pPr>
      <w:r>
        <w:rPr>
          <w:rFonts w:asciiTheme="majorHAnsi" w:hAnsiTheme="majorHAnsi" w:cstheme="majorHAnsi"/>
          <w:sz w:val="22"/>
        </w:rPr>
        <w:t xml:space="preserve">Bij het inzetten van deze dwangmiddelen moet er dus sprake zijn van de genoemde extra omstandigheden. Daarnaast moet uiteraard duidelijk zijn dat de omgangsregeling niet wordt nageleefd en dat dit ook van invloed is op de omstandigheden die kunnen leiden tot een dergelijk verzoek. Wat hierbij nog kan worden geadviseerd is om naast een verzoek tot ondertoezichtstelling, benoeming bijzondere curator of wijziging hoofdverblijfplaats ook een verzoek tot dwangsom </w:t>
      </w:r>
      <w:r w:rsidR="00181206">
        <w:rPr>
          <w:rFonts w:asciiTheme="majorHAnsi" w:hAnsiTheme="majorHAnsi" w:cstheme="majorHAnsi"/>
          <w:sz w:val="22"/>
        </w:rPr>
        <w:t xml:space="preserve">in te </w:t>
      </w:r>
      <w:r w:rsidR="00181206">
        <w:rPr>
          <w:rFonts w:asciiTheme="majorHAnsi" w:hAnsiTheme="majorHAnsi" w:cstheme="majorHAnsi"/>
          <w:sz w:val="22"/>
        </w:rPr>
        <w:lastRenderedPageBreak/>
        <w:t>dienen</w:t>
      </w:r>
      <w:r>
        <w:rPr>
          <w:rFonts w:asciiTheme="majorHAnsi" w:hAnsiTheme="majorHAnsi" w:cstheme="majorHAnsi"/>
          <w:sz w:val="22"/>
        </w:rPr>
        <w:t xml:space="preserve">. Dit omdat de dwangsom expliciet </w:t>
      </w:r>
      <w:r w:rsidR="00181206">
        <w:rPr>
          <w:rFonts w:asciiTheme="majorHAnsi" w:hAnsiTheme="majorHAnsi" w:cstheme="majorHAnsi"/>
          <w:sz w:val="22"/>
        </w:rPr>
        <w:t>toe</w:t>
      </w:r>
      <w:r>
        <w:rPr>
          <w:rFonts w:asciiTheme="majorHAnsi" w:hAnsiTheme="majorHAnsi" w:cstheme="majorHAnsi"/>
          <w:sz w:val="22"/>
        </w:rPr>
        <w:t xml:space="preserve">ziet op de nakoming en deze verzoeken </w:t>
      </w:r>
      <w:r w:rsidR="00820C6A">
        <w:rPr>
          <w:rFonts w:asciiTheme="majorHAnsi" w:hAnsiTheme="majorHAnsi" w:cstheme="majorHAnsi"/>
          <w:sz w:val="22"/>
        </w:rPr>
        <w:t>enkel worden toegewezen als er naast het frustreren van de omgangsregeling ook andere zaken spelen die het dwangmiddel rechtvaardigen</w:t>
      </w:r>
      <w:r>
        <w:rPr>
          <w:rFonts w:asciiTheme="majorHAnsi" w:hAnsiTheme="majorHAnsi" w:cstheme="majorHAnsi"/>
          <w:sz w:val="22"/>
        </w:rPr>
        <w:t xml:space="preserve">. </w:t>
      </w:r>
      <w:r w:rsidR="005C31F7">
        <w:rPr>
          <w:rFonts w:asciiTheme="majorHAnsi" w:hAnsiTheme="majorHAnsi" w:cstheme="majorHAnsi"/>
          <w:sz w:val="22"/>
        </w:rPr>
        <w:t xml:space="preserve">De mogelijkheid is er dan wel dat </w:t>
      </w:r>
      <w:r>
        <w:rPr>
          <w:rFonts w:asciiTheme="majorHAnsi" w:hAnsiTheme="majorHAnsi" w:cstheme="majorHAnsi"/>
          <w:sz w:val="22"/>
        </w:rPr>
        <w:t xml:space="preserve">de rechter </w:t>
      </w:r>
      <w:r w:rsidR="005C31F7">
        <w:rPr>
          <w:rFonts w:asciiTheme="majorHAnsi" w:hAnsiTheme="majorHAnsi" w:cstheme="majorHAnsi"/>
          <w:sz w:val="22"/>
        </w:rPr>
        <w:t>oordeelt dat</w:t>
      </w:r>
      <w:r>
        <w:rPr>
          <w:rFonts w:asciiTheme="majorHAnsi" w:hAnsiTheme="majorHAnsi" w:cstheme="majorHAnsi"/>
          <w:sz w:val="22"/>
        </w:rPr>
        <w:t xml:space="preserve"> één van deze verzoeken voldoende </w:t>
      </w:r>
      <w:r w:rsidR="00D02BA5">
        <w:rPr>
          <w:rFonts w:asciiTheme="majorHAnsi" w:hAnsiTheme="majorHAnsi" w:cstheme="majorHAnsi"/>
          <w:sz w:val="22"/>
        </w:rPr>
        <w:t xml:space="preserve">is </w:t>
      </w:r>
      <w:r w:rsidR="005C31F7">
        <w:rPr>
          <w:rFonts w:asciiTheme="majorHAnsi" w:hAnsiTheme="majorHAnsi" w:cstheme="majorHAnsi"/>
          <w:sz w:val="22"/>
        </w:rPr>
        <w:t>voor de stimulering tot nakoming van de omgangsregeling.</w:t>
      </w:r>
    </w:p>
    <w:p w14:paraId="327A9C5F" w14:textId="24CDAD13" w:rsidR="005C31F7" w:rsidRDefault="005C31F7" w:rsidP="001B1C09">
      <w:pPr>
        <w:spacing w:line="360" w:lineRule="auto"/>
        <w:rPr>
          <w:rFonts w:asciiTheme="majorHAnsi" w:hAnsiTheme="majorHAnsi" w:cstheme="majorHAnsi"/>
          <w:sz w:val="22"/>
        </w:rPr>
      </w:pPr>
    </w:p>
    <w:p w14:paraId="01756D1A" w14:textId="378CF5F1" w:rsidR="005C31F7" w:rsidRDefault="005C31F7" w:rsidP="001B1C09">
      <w:pPr>
        <w:spacing w:line="360" w:lineRule="auto"/>
        <w:rPr>
          <w:rFonts w:asciiTheme="majorHAnsi" w:hAnsiTheme="majorHAnsi" w:cstheme="majorHAnsi"/>
          <w:sz w:val="22"/>
        </w:rPr>
      </w:pPr>
      <w:r>
        <w:rPr>
          <w:rFonts w:asciiTheme="majorHAnsi" w:hAnsiTheme="majorHAnsi" w:cstheme="majorHAnsi"/>
          <w:sz w:val="22"/>
        </w:rPr>
        <w:t xml:space="preserve">Met betrekking tot de gezagswijziging kan in het kader van dit onderzoek niet veel worden geadviseerd. Uit het jurisprudentieonderzoek is gebleken dat een gezagswijziging niet vaak wordt opgelegd met het doel een partij te stimuleren tot nakoming van de omgangsregeling. Om te weten wanneer het beste een verzoek tot gezagswijziging kan worden ingediend dient er een ander onderzoek te worden uitgevoerd </w:t>
      </w:r>
      <w:r w:rsidR="00096EE3">
        <w:rPr>
          <w:rFonts w:asciiTheme="majorHAnsi" w:hAnsiTheme="majorHAnsi" w:cstheme="majorHAnsi"/>
          <w:sz w:val="22"/>
        </w:rPr>
        <w:t>dat</w:t>
      </w:r>
      <w:r>
        <w:rPr>
          <w:rFonts w:asciiTheme="majorHAnsi" w:hAnsiTheme="majorHAnsi" w:cstheme="majorHAnsi"/>
          <w:sz w:val="22"/>
        </w:rPr>
        <w:t xml:space="preserve"> specifiek de gezagswijziging betreft. </w:t>
      </w:r>
    </w:p>
    <w:p w14:paraId="7585AC0A" w14:textId="2425E38F" w:rsidR="00ED4118" w:rsidRDefault="00ED4118" w:rsidP="001B1C09">
      <w:pPr>
        <w:spacing w:line="360" w:lineRule="auto"/>
        <w:rPr>
          <w:rFonts w:asciiTheme="majorHAnsi" w:hAnsiTheme="majorHAnsi" w:cstheme="majorHAnsi"/>
          <w:sz w:val="22"/>
        </w:rPr>
      </w:pPr>
    </w:p>
    <w:p w14:paraId="36EC23FE" w14:textId="07C1A525" w:rsidR="005D3C20" w:rsidRDefault="00ED4118" w:rsidP="001B1C09">
      <w:pPr>
        <w:spacing w:line="360" w:lineRule="auto"/>
        <w:rPr>
          <w:rFonts w:asciiTheme="majorHAnsi" w:hAnsiTheme="majorHAnsi" w:cstheme="majorHAnsi"/>
          <w:sz w:val="22"/>
        </w:rPr>
      </w:pPr>
      <w:r>
        <w:rPr>
          <w:rFonts w:asciiTheme="majorHAnsi" w:hAnsiTheme="majorHAnsi" w:cstheme="majorHAnsi"/>
          <w:sz w:val="22"/>
        </w:rPr>
        <w:t xml:space="preserve">Als laatste is er nog het dwangmiddel van de opschorting van de alimentatie. Door de geringe uitspraken die er zijn gedaan met dit dwangmiddel valt hieruit op te maken dat een dergelijk verzoek succes kan hebben mochten alle andere dwangmiddelen niet passend zijn in de situatie. </w:t>
      </w:r>
    </w:p>
    <w:p w14:paraId="2AE93C22" w14:textId="50B4A6F6" w:rsidR="00C73587" w:rsidRDefault="00C73587" w:rsidP="001B1C09">
      <w:pPr>
        <w:spacing w:line="360" w:lineRule="auto"/>
        <w:rPr>
          <w:rFonts w:asciiTheme="majorHAnsi" w:hAnsiTheme="majorHAnsi" w:cstheme="majorHAnsi"/>
          <w:sz w:val="22"/>
        </w:rPr>
      </w:pPr>
    </w:p>
    <w:p w14:paraId="3D761790" w14:textId="36E9AADC" w:rsidR="00C73587" w:rsidRDefault="00C73587" w:rsidP="001B1C09">
      <w:pPr>
        <w:spacing w:line="360" w:lineRule="auto"/>
        <w:rPr>
          <w:rFonts w:asciiTheme="majorHAnsi" w:hAnsiTheme="majorHAnsi" w:cstheme="majorHAnsi"/>
          <w:sz w:val="22"/>
        </w:rPr>
      </w:pPr>
      <w:r>
        <w:rPr>
          <w:rFonts w:asciiTheme="majorHAnsi" w:hAnsiTheme="majorHAnsi" w:cstheme="majorHAnsi"/>
          <w:sz w:val="22"/>
        </w:rPr>
        <w:t xml:space="preserve">In hoofdstuk 6 is het overzicht met de dwangmiddelen en de daarbij behorende aspecten opgenomen. Het kan voor partijen fijn zijn om zelf te zien en te begrijpen wat de mogelijkheden zijn. In dit overzicht staat simpel en begrijpelijk omschreven wat het dwangmiddel is en vooral welke omstandigheden </w:t>
      </w:r>
      <w:r w:rsidR="00096EE3">
        <w:rPr>
          <w:rFonts w:asciiTheme="majorHAnsi" w:hAnsiTheme="majorHAnsi" w:cstheme="majorHAnsi"/>
          <w:sz w:val="22"/>
        </w:rPr>
        <w:t>hierbij</w:t>
      </w:r>
      <w:r>
        <w:rPr>
          <w:rFonts w:asciiTheme="majorHAnsi" w:hAnsiTheme="majorHAnsi" w:cstheme="majorHAnsi"/>
          <w:sz w:val="22"/>
        </w:rPr>
        <w:t xml:space="preserve"> passen. Aan de Familiekamer wordt dan ook geadviseerd dit overzicht bij de hand te houden zodat partijen hier zelf ook naar kunnen kijken en hun eigen mening hierover kunnen delen. </w:t>
      </w:r>
    </w:p>
    <w:p w14:paraId="2E451BB3" w14:textId="77777777" w:rsidR="00C73587" w:rsidRDefault="00C73587" w:rsidP="001B1C09">
      <w:pPr>
        <w:spacing w:line="360" w:lineRule="auto"/>
        <w:rPr>
          <w:rFonts w:asciiTheme="majorHAnsi" w:hAnsiTheme="majorHAnsi" w:cstheme="majorHAnsi"/>
          <w:sz w:val="22"/>
        </w:rPr>
      </w:pPr>
    </w:p>
    <w:p w14:paraId="4430DB11" w14:textId="77777777" w:rsidR="00DD1484" w:rsidRDefault="00DD1484" w:rsidP="001B1C09">
      <w:pPr>
        <w:spacing w:line="360" w:lineRule="auto"/>
        <w:rPr>
          <w:rFonts w:asciiTheme="majorHAnsi" w:hAnsiTheme="majorHAnsi" w:cstheme="majorHAnsi"/>
          <w:b/>
          <w:bCs/>
          <w:sz w:val="22"/>
        </w:rPr>
      </w:pPr>
    </w:p>
    <w:p w14:paraId="3A7B24A0" w14:textId="77777777" w:rsidR="00DD1484" w:rsidRDefault="00DD1484" w:rsidP="001B1C09">
      <w:pPr>
        <w:spacing w:line="360" w:lineRule="auto"/>
        <w:rPr>
          <w:rFonts w:asciiTheme="majorHAnsi" w:hAnsiTheme="majorHAnsi" w:cstheme="majorHAnsi"/>
          <w:b/>
          <w:bCs/>
          <w:sz w:val="22"/>
        </w:rPr>
      </w:pPr>
    </w:p>
    <w:p w14:paraId="1DC35071" w14:textId="77777777" w:rsidR="00DD1484" w:rsidRDefault="00DD1484" w:rsidP="001B1C09">
      <w:pPr>
        <w:spacing w:line="360" w:lineRule="auto"/>
        <w:rPr>
          <w:rFonts w:asciiTheme="majorHAnsi" w:hAnsiTheme="majorHAnsi" w:cstheme="majorHAnsi"/>
          <w:b/>
          <w:bCs/>
          <w:sz w:val="22"/>
        </w:rPr>
      </w:pPr>
    </w:p>
    <w:p w14:paraId="1D20E249" w14:textId="77777777" w:rsidR="00DD1484" w:rsidRDefault="00DD1484" w:rsidP="001B1C09">
      <w:pPr>
        <w:spacing w:line="360" w:lineRule="auto"/>
        <w:rPr>
          <w:rFonts w:asciiTheme="majorHAnsi" w:hAnsiTheme="majorHAnsi" w:cstheme="majorHAnsi"/>
          <w:b/>
          <w:bCs/>
          <w:sz w:val="22"/>
        </w:rPr>
      </w:pPr>
    </w:p>
    <w:p w14:paraId="38BDB046" w14:textId="77777777" w:rsidR="00DD1484" w:rsidRDefault="00DD1484" w:rsidP="001B1C09">
      <w:pPr>
        <w:spacing w:line="360" w:lineRule="auto"/>
        <w:rPr>
          <w:rFonts w:asciiTheme="majorHAnsi" w:hAnsiTheme="majorHAnsi" w:cstheme="majorHAnsi"/>
          <w:b/>
          <w:bCs/>
          <w:sz w:val="22"/>
        </w:rPr>
      </w:pPr>
    </w:p>
    <w:p w14:paraId="5218AB34" w14:textId="77777777" w:rsidR="00DD1484" w:rsidRDefault="00DD1484" w:rsidP="001B1C09">
      <w:pPr>
        <w:spacing w:line="360" w:lineRule="auto"/>
        <w:rPr>
          <w:rFonts w:asciiTheme="majorHAnsi" w:hAnsiTheme="majorHAnsi" w:cstheme="majorHAnsi"/>
          <w:b/>
          <w:bCs/>
          <w:sz w:val="22"/>
        </w:rPr>
      </w:pPr>
    </w:p>
    <w:p w14:paraId="0665ACAE" w14:textId="77777777" w:rsidR="00466094" w:rsidRDefault="00466094" w:rsidP="001B1C09">
      <w:pPr>
        <w:spacing w:line="360" w:lineRule="auto"/>
        <w:rPr>
          <w:rFonts w:asciiTheme="majorHAnsi" w:hAnsiTheme="majorHAnsi" w:cstheme="majorHAnsi"/>
          <w:b/>
          <w:bCs/>
          <w:sz w:val="22"/>
        </w:rPr>
      </w:pPr>
    </w:p>
    <w:p w14:paraId="274ACC48" w14:textId="77777777" w:rsidR="00E64583" w:rsidRDefault="00E64583" w:rsidP="001B1C09">
      <w:pPr>
        <w:spacing w:line="360" w:lineRule="auto"/>
        <w:rPr>
          <w:rFonts w:asciiTheme="majorHAnsi" w:hAnsiTheme="majorHAnsi" w:cstheme="majorHAnsi"/>
          <w:b/>
          <w:bCs/>
          <w:sz w:val="22"/>
        </w:rPr>
      </w:pPr>
    </w:p>
    <w:p w14:paraId="39299B25" w14:textId="77777777" w:rsidR="00E64583" w:rsidRDefault="00E64583" w:rsidP="001B1C09">
      <w:pPr>
        <w:spacing w:line="360" w:lineRule="auto"/>
        <w:rPr>
          <w:rFonts w:asciiTheme="majorHAnsi" w:hAnsiTheme="majorHAnsi" w:cstheme="majorHAnsi"/>
          <w:b/>
          <w:bCs/>
          <w:sz w:val="22"/>
        </w:rPr>
      </w:pPr>
    </w:p>
    <w:p w14:paraId="664BE8F4" w14:textId="77777777" w:rsidR="00E64583" w:rsidRDefault="00E64583" w:rsidP="001B1C09">
      <w:pPr>
        <w:spacing w:line="360" w:lineRule="auto"/>
        <w:rPr>
          <w:rFonts w:asciiTheme="majorHAnsi" w:hAnsiTheme="majorHAnsi" w:cstheme="majorHAnsi"/>
          <w:b/>
          <w:bCs/>
          <w:sz w:val="22"/>
        </w:rPr>
      </w:pPr>
    </w:p>
    <w:p w14:paraId="468A6087" w14:textId="77777777" w:rsidR="00E64583" w:rsidRDefault="00E64583" w:rsidP="001B1C09">
      <w:pPr>
        <w:spacing w:line="360" w:lineRule="auto"/>
        <w:rPr>
          <w:rFonts w:asciiTheme="majorHAnsi" w:hAnsiTheme="majorHAnsi" w:cstheme="majorHAnsi"/>
          <w:b/>
          <w:bCs/>
          <w:sz w:val="22"/>
        </w:rPr>
      </w:pPr>
    </w:p>
    <w:p w14:paraId="09AD9F6B" w14:textId="77777777" w:rsidR="00E64583" w:rsidRDefault="00E64583" w:rsidP="001B1C09">
      <w:pPr>
        <w:spacing w:line="360" w:lineRule="auto"/>
        <w:rPr>
          <w:rFonts w:asciiTheme="majorHAnsi" w:hAnsiTheme="majorHAnsi" w:cstheme="majorHAnsi"/>
          <w:b/>
          <w:bCs/>
          <w:sz w:val="22"/>
        </w:rPr>
      </w:pPr>
    </w:p>
    <w:p w14:paraId="10F8BE78" w14:textId="77777777" w:rsidR="00E32496" w:rsidRDefault="00E32496" w:rsidP="001B1C09">
      <w:pPr>
        <w:spacing w:line="360" w:lineRule="auto"/>
        <w:rPr>
          <w:rFonts w:asciiTheme="majorHAnsi" w:hAnsiTheme="majorHAnsi" w:cstheme="majorHAnsi"/>
          <w:b/>
          <w:bCs/>
          <w:sz w:val="22"/>
        </w:rPr>
      </w:pPr>
    </w:p>
    <w:p w14:paraId="70E0377B" w14:textId="03B9FBAD" w:rsidR="00E2797E" w:rsidRPr="005D3C20" w:rsidRDefault="00E2797E" w:rsidP="001B1C09">
      <w:pPr>
        <w:spacing w:line="360" w:lineRule="auto"/>
        <w:rPr>
          <w:rFonts w:asciiTheme="majorHAnsi" w:hAnsiTheme="majorHAnsi" w:cstheme="majorHAnsi"/>
          <w:sz w:val="22"/>
        </w:rPr>
      </w:pPr>
      <w:r>
        <w:rPr>
          <w:rFonts w:asciiTheme="majorHAnsi" w:hAnsiTheme="majorHAnsi" w:cstheme="majorHAnsi"/>
          <w:b/>
          <w:bCs/>
          <w:sz w:val="22"/>
        </w:rPr>
        <w:lastRenderedPageBreak/>
        <w:t xml:space="preserve">Hoofdstuk 6: </w:t>
      </w:r>
      <w:r w:rsidR="00F23DF6">
        <w:rPr>
          <w:rFonts w:asciiTheme="majorHAnsi" w:hAnsiTheme="majorHAnsi" w:cstheme="majorHAnsi"/>
          <w:b/>
          <w:bCs/>
          <w:sz w:val="22"/>
        </w:rPr>
        <w:t>B</w:t>
      </w:r>
      <w:r>
        <w:rPr>
          <w:rFonts w:asciiTheme="majorHAnsi" w:hAnsiTheme="majorHAnsi" w:cstheme="majorHAnsi"/>
          <w:b/>
          <w:bCs/>
          <w:sz w:val="22"/>
        </w:rPr>
        <w:t>eroepsproduct</w:t>
      </w:r>
    </w:p>
    <w:p w14:paraId="0B58E9C4" w14:textId="6D0CC756" w:rsidR="00E2797E" w:rsidRDefault="00E2797E" w:rsidP="001B1C09">
      <w:pPr>
        <w:spacing w:line="360" w:lineRule="auto"/>
        <w:rPr>
          <w:rFonts w:asciiTheme="majorHAnsi" w:hAnsiTheme="majorHAnsi" w:cstheme="majorHAnsi"/>
          <w:b/>
          <w:bCs/>
          <w:sz w:val="22"/>
        </w:rPr>
      </w:pPr>
    </w:p>
    <w:p w14:paraId="1E4824DB" w14:textId="25EEEF8E" w:rsidR="00E2797E" w:rsidRDefault="00E2797E" w:rsidP="001B1C09">
      <w:pPr>
        <w:spacing w:line="360" w:lineRule="auto"/>
        <w:rPr>
          <w:rFonts w:asciiTheme="majorHAnsi" w:hAnsiTheme="majorHAnsi" w:cstheme="majorHAnsi"/>
          <w:sz w:val="22"/>
        </w:rPr>
      </w:pPr>
      <w:r>
        <w:rPr>
          <w:rFonts w:asciiTheme="majorHAnsi" w:hAnsiTheme="majorHAnsi" w:cstheme="majorHAnsi"/>
          <w:sz w:val="22"/>
        </w:rPr>
        <w:t xml:space="preserve">Om het advies voor de Familiekamer zo concreet mogelijk te maken is een overzicht gemaakt met daarin verschillende omstandigheden die kenmerkend zijn voor het betreffende dwangmiddel. Door middel van het gebruik van deze tabel kan de Familiekamer haar cliënten zo goed mogelijk adviseren in het verzoek tot het inzetten van een dwangmiddel. Daarnaast is het voor de cliënten zelf ook inzichtelijk wat de verschillende opties zijn. </w:t>
      </w:r>
    </w:p>
    <w:p w14:paraId="5A68E237" w14:textId="3B85EBC4" w:rsidR="00B91A00" w:rsidRDefault="00B91A00" w:rsidP="001B1C09">
      <w:pPr>
        <w:spacing w:line="360" w:lineRule="auto"/>
        <w:rPr>
          <w:rFonts w:asciiTheme="majorHAnsi" w:hAnsiTheme="majorHAnsi" w:cstheme="majorHAnsi"/>
          <w:sz w:val="22"/>
        </w:rPr>
      </w:pPr>
      <w:r>
        <w:rPr>
          <w:rFonts w:asciiTheme="majorHAnsi" w:hAnsiTheme="majorHAnsi" w:cstheme="majorHAnsi"/>
          <w:sz w:val="22"/>
        </w:rPr>
        <w:t xml:space="preserve">In het beroepsproduct is </w:t>
      </w:r>
      <w:r w:rsidR="00096EE3">
        <w:rPr>
          <w:rFonts w:asciiTheme="majorHAnsi" w:hAnsiTheme="majorHAnsi" w:cstheme="majorHAnsi"/>
          <w:sz w:val="22"/>
        </w:rPr>
        <w:t>ervoor</w:t>
      </w:r>
      <w:r>
        <w:rPr>
          <w:rFonts w:asciiTheme="majorHAnsi" w:hAnsiTheme="majorHAnsi" w:cstheme="majorHAnsi"/>
          <w:sz w:val="22"/>
        </w:rPr>
        <w:t xml:space="preserve"> gekozen om de gezagswijziging niet te bespreken. Dit naar aanleiding van de geringe gevonden jurisprudentie waardoor er niet een duidelijke conclusie kon worden getrokken. </w:t>
      </w:r>
    </w:p>
    <w:p w14:paraId="196BB25C" w14:textId="5AC459BC" w:rsidR="00E2797E" w:rsidRDefault="00E2797E" w:rsidP="001B1C09">
      <w:pPr>
        <w:spacing w:line="360" w:lineRule="auto"/>
        <w:rPr>
          <w:rFonts w:asciiTheme="majorHAnsi" w:hAnsiTheme="majorHAnsi" w:cstheme="majorHAnsi"/>
          <w:sz w:val="22"/>
        </w:rPr>
      </w:pPr>
    </w:p>
    <w:p w14:paraId="39B3706B" w14:textId="77777777" w:rsidR="00820C6A" w:rsidRDefault="00820C6A" w:rsidP="001B1C09">
      <w:pPr>
        <w:spacing w:line="360" w:lineRule="auto"/>
        <w:rPr>
          <w:rFonts w:asciiTheme="majorHAnsi" w:hAnsiTheme="majorHAnsi" w:cstheme="majorHAnsi"/>
          <w:sz w:val="22"/>
        </w:rPr>
      </w:pPr>
    </w:p>
    <w:p w14:paraId="6473CEA9" w14:textId="43A41705" w:rsidR="00E2797E" w:rsidRDefault="00E2797E" w:rsidP="001B1C09">
      <w:pPr>
        <w:spacing w:line="360" w:lineRule="auto"/>
        <w:rPr>
          <w:rFonts w:asciiTheme="majorHAnsi" w:hAnsiTheme="majorHAnsi" w:cstheme="majorHAnsi"/>
          <w:sz w:val="22"/>
        </w:rPr>
      </w:pPr>
    </w:p>
    <w:p w14:paraId="0913FB8D" w14:textId="5EA616CE" w:rsidR="00820C6A" w:rsidRDefault="00820C6A" w:rsidP="001B1C09">
      <w:pPr>
        <w:spacing w:line="360" w:lineRule="auto"/>
        <w:rPr>
          <w:rFonts w:asciiTheme="majorHAnsi" w:hAnsiTheme="majorHAnsi" w:cstheme="majorHAnsi"/>
          <w:sz w:val="22"/>
        </w:rPr>
      </w:pPr>
    </w:p>
    <w:p w14:paraId="24C5BAB9" w14:textId="50991589" w:rsidR="00820C6A" w:rsidRDefault="00820C6A" w:rsidP="001B1C09">
      <w:pPr>
        <w:spacing w:line="360" w:lineRule="auto"/>
        <w:rPr>
          <w:rFonts w:asciiTheme="majorHAnsi" w:hAnsiTheme="majorHAnsi" w:cstheme="majorHAnsi"/>
          <w:sz w:val="22"/>
        </w:rPr>
      </w:pPr>
    </w:p>
    <w:p w14:paraId="1BDC09CE" w14:textId="6370DFED" w:rsidR="00820C6A" w:rsidRDefault="00820C6A" w:rsidP="001B1C09">
      <w:pPr>
        <w:spacing w:line="360" w:lineRule="auto"/>
        <w:rPr>
          <w:rFonts w:asciiTheme="majorHAnsi" w:hAnsiTheme="majorHAnsi" w:cstheme="majorHAnsi"/>
          <w:sz w:val="22"/>
        </w:rPr>
      </w:pPr>
    </w:p>
    <w:p w14:paraId="7C4B7ADC" w14:textId="76B53C1C" w:rsidR="00820C6A" w:rsidRDefault="00820C6A" w:rsidP="001B1C09">
      <w:pPr>
        <w:spacing w:line="360" w:lineRule="auto"/>
        <w:rPr>
          <w:rFonts w:asciiTheme="majorHAnsi" w:hAnsiTheme="majorHAnsi" w:cstheme="majorHAnsi"/>
          <w:sz w:val="22"/>
        </w:rPr>
      </w:pPr>
    </w:p>
    <w:p w14:paraId="21CFF77C" w14:textId="42560685" w:rsidR="00820C6A" w:rsidRDefault="00820C6A" w:rsidP="001B1C09">
      <w:pPr>
        <w:spacing w:line="360" w:lineRule="auto"/>
        <w:rPr>
          <w:rFonts w:asciiTheme="majorHAnsi" w:hAnsiTheme="majorHAnsi" w:cstheme="majorHAnsi"/>
          <w:sz w:val="22"/>
        </w:rPr>
      </w:pPr>
    </w:p>
    <w:p w14:paraId="7944F82D" w14:textId="65F1CAB6" w:rsidR="00820C6A" w:rsidRDefault="00820C6A" w:rsidP="001B1C09">
      <w:pPr>
        <w:spacing w:line="360" w:lineRule="auto"/>
        <w:rPr>
          <w:rFonts w:asciiTheme="majorHAnsi" w:hAnsiTheme="majorHAnsi" w:cstheme="majorHAnsi"/>
          <w:sz w:val="22"/>
        </w:rPr>
      </w:pPr>
    </w:p>
    <w:p w14:paraId="07FA8568" w14:textId="30DC9FBA" w:rsidR="00820C6A" w:rsidRDefault="00820C6A" w:rsidP="001B1C09">
      <w:pPr>
        <w:spacing w:line="360" w:lineRule="auto"/>
        <w:rPr>
          <w:rFonts w:asciiTheme="majorHAnsi" w:hAnsiTheme="majorHAnsi" w:cstheme="majorHAnsi"/>
          <w:sz w:val="22"/>
        </w:rPr>
      </w:pPr>
    </w:p>
    <w:p w14:paraId="1AE87E36" w14:textId="643E96B6" w:rsidR="00820C6A" w:rsidRDefault="00820C6A" w:rsidP="001B1C09">
      <w:pPr>
        <w:spacing w:line="360" w:lineRule="auto"/>
        <w:rPr>
          <w:rFonts w:asciiTheme="majorHAnsi" w:hAnsiTheme="majorHAnsi" w:cstheme="majorHAnsi"/>
          <w:sz w:val="22"/>
        </w:rPr>
      </w:pPr>
    </w:p>
    <w:p w14:paraId="5028ADB1" w14:textId="439C3684" w:rsidR="00820C6A" w:rsidRDefault="00820C6A" w:rsidP="001B1C09">
      <w:pPr>
        <w:spacing w:line="360" w:lineRule="auto"/>
        <w:rPr>
          <w:rFonts w:asciiTheme="majorHAnsi" w:hAnsiTheme="majorHAnsi" w:cstheme="majorHAnsi"/>
          <w:sz w:val="22"/>
        </w:rPr>
      </w:pPr>
    </w:p>
    <w:p w14:paraId="5AE45046" w14:textId="03E883F8" w:rsidR="00820C6A" w:rsidRDefault="00820C6A" w:rsidP="001B1C09">
      <w:pPr>
        <w:spacing w:line="360" w:lineRule="auto"/>
        <w:rPr>
          <w:rFonts w:asciiTheme="majorHAnsi" w:hAnsiTheme="majorHAnsi" w:cstheme="majorHAnsi"/>
          <w:sz w:val="22"/>
        </w:rPr>
      </w:pPr>
    </w:p>
    <w:p w14:paraId="0A1B8236" w14:textId="5C5EFF2C" w:rsidR="00820C6A" w:rsidRDefault="00820C6A" w:rsidP="001B1C09">
      <w:pPr>
        <w:spacing w:line="360" w:lineRule="auto"/>
        <w:rPr>
          <w:rFonts w:asciiTheme="majorHAnsi" w:hAnsiTheme="majorHAnsi" w:cstheme="majorHAnsi"/>
          <w:sz w:val="22"/>
        </w:rPr>
      </w:pPr>
    </w:p>
    <w:p w14:paraId="4370259C" w14:textId="405F975B" w:rsidR="00820C6A" w:rsidRDefault="00820C6A" w:rsidP="001B1C09">
      <w:pPr>
        <w:spacing w:line="360" w:lineRule="auto"/>
        <w:rPr>
          <w:rFonts w:asciiTheme="majorHAnsi" w:hAnsiTheme="majorHAnsi" w:cstheme="majorHAnsi"/>
          <w:sz w:val="22"/>
        </w:rPr>
      </w:pPr>
    </w:p>
    <w:p w14:paraId="2E3E550D" w14:textId="2851A925" w:rsidR="00820C6A" w:rsidRDefault="00820C6A" w:rsidP="001B1C09">
      <w:pPr>
        <w:spacing w:line="360" w:lineRule="auto"/>
        <w:rPr>
          <w:rFonts w:asciiTheme="majorHAnsi" w:hAnsiTheme="majorHAnsi" w:cstheme="majorHAnsi"/>
          <w:sz w:val="22"/>
        </w:rPr>
      </w:pPr>
    </w:p>
    <w:p w14:paraId="5FD2A69D" w14:textId="2F4EBB63" w:rsidR="00820C6A" w:rsidRDefault="00820C6A" w:rsidP="001B1C09">
      <w:pPr>
        <w:spacing w:line="360" w:lineRule="auto"/>
        <w:rPr>
          <w:rFonts w:asciiTheme="majorHAnsi" w:hAnsiTheme="majorHAnsi" w:cstheme="majorHAnsi"/>
          <w:sz w:val="22"/>
        </w:rPr>
      </w:pPr>
    </w:p>
    <w:p w14:paraId="7A77A372" w14:textId="5AC64E7D" w:rsidR="00820C6A" w:rsidRDefault="00820C6A" w:rsidP="001B1C09">
      <w:pPr>
        <w:spacing w:line="360" w:lineRule="auto"/>
        <w:rPr>
          <w:rFonts w:asciiTheme="majorHAnsi" w:hAnsiTheme="majorHAnsi" w:cstheme="majorHAnsi"/>
          <w:sz w:val="22"/>
        </w:rPr>
      </w:pPr>
    </w:p>
    <w:p w14:paraId="04BDF7D7" w14:textId="06D9B233" w:rsidR="00820C6A" w:rsidRDefault="00820C6A" w:rsidP="001B1C09">
      <w:pPr>
        <w:spacing w:line="360" w:lineRule="auto"/>
        <w:rPr>
          <w:rFonts w:asciiTheme="majorHAnsi" w:hAnsiTheme="majorHAnsi" w:cstheme="majorHAnsi"/>
          <w:sz w:val="22"/>
        </w:rPr>
      </w:pPr>
    </w:p>
    <w:p w14:paraId="6895FFC1" w14:textId="5D8175EA" w:rsidR="00820C6A" w:rsidRDefault="00820C6A" w:rsidP="001B1C09">
      <w:pPr>
        <w:spacing w:line="360" w:lineRule="auto"/>
        <w:rPr>
          <w:rFonts w:asciiTheme="majorHAnsi" w:hAnsiTheme="majorHAnsi" w:cstheme="majorHAnsi"/>
          <w:sz w:val="22"/>
        </w:rPr>
      </w:pPr>
    </w:p>
    <w:p w14:paraId="4A9573F0" w14:textId="628DA789" w:rsidR="00820C6A" w:rsidRDefault="00820C6A" w:rsidP="001B1C09">
      <w:pPr>
        <w:spacing w:line="360" w:lineRule="auto"/>
        <w:rPr>
          <w:rFonts w:asciiTheme="majorHAnsi" w:hAnsiTheme="majorHAnsi" w:cstheme="majorHAnsi"/>
          <w:sz w:val="22"/>
        </w:rPr>
      </w:pPr>
    </w:p>
    <w:p w14:paraId="6F611B71" w14:textId="7B66B4BC" w:rsidR="00820C6A" w:rsidRDefault="00820C6A" w:rsidP="001B1C09">
      <w:pPr>
        <w:spacing w:line="360" w:lineRule="auto"/>
        <w:rPr>
          <w:rFonts w:asciiTheme="majorHAnsi" w:hAnsiTheme="majorHAnsi" w:cstheme="majorHAnsi"/>
          <w:sz w:val="22"/>
        </w:rPr>
      </w:pPr>
    </w:p>
    <w:p w14:paraId="2E3085B6" w14:textId="168662DF" w:rsidR="00820C6A" w:rsidRDefault="00820C6A" w:rsidP="001B1C09">
      <w:pPr>
        <w:spacing w:line="360" w:lineRule="auto"/>
        <w:rPr>
          <w:rFonts w:asciiTheme="majorHAnsi" w:hAnsiTheme="majorHAnsi" w:cstheme="majorHAnsi"/>
          <w:sz w:val="22"/>
        </w:rPr>
      </w:pPr>
    </w:p>
    <w:p w14:paraId="3C8BD0FD" w14:textId="5ADD5ACB" w:rsidR="00820C6A" w:rsidRDefault="00820C6A" w:rsidP="001B1C09">
      <w:pPr>
        <w:spacing w:line="360" w:lineRule="auto"/>
        <w:rPr>
          <w:rFonts w:asciiTheme="majorHAnsi" w:hAnsiTheme="majorHAnsi" w:cstheme="majorHAnsi"/>
          <w:sz w:val="22"/>
        </w:rPr>
      </w:pPr>
    </w:p>
    <w:p w14:paraId="361678DA" w14:textId="55AB1F90" w:rsidR="00820C6A" w:rsidRDefault="00820C6A" w:rsidP="00820C6A">
      <w:pPr>
        <w:rPr>
          <w:rFonts w:asciiTheme="majorHAnsi" w:hAnsiTheme="majorHAnsi" w:cstheme="majorHAnsi"/>
          <w:b/>
          <w:bCs/>
          <w:sz w:val="22"/>
        </w:rPr>
      </w:pPr>
    </w:p>
    <w:p w14:paraId="20E6C42F" w14:textId="228089F7" w:rsidR="00820C6A" w:rsidRDefault="00820C6A" w:rsidP="00820C6A">
      <w:pPr>
        <w:rPr>
          <w:rFonts w:asciiTheme="majorHAnsi" w:hAnsiTheme="majorHAnsi" w:cstheme="majorHAnsi"/>
          <w:b/>
          <w:bCs/>
          <w:sz w:val="22"/>
        </w:rPr>
      </w:pPr>
      <w:r>
        <w:rPr>
          <w:rFonts w:asciiTheme="majorHAnsi" w:hAnsiTheme="majorHAnsi" w:cstheme="majorHAnsi"/>
          <w:b/>
          <w:bCs/>
          <w:sz w:val="22"/>
        </w:rPr>
        <w:lastRenderedPageBreak/>
        <w:t>Overzicht dwangmiddelen</w:t>
      </w:r>
    </w:p>
    <w:p w14:paraId="3839965B" w14:textId="77777777" w:rsidR="00820C6A" w:rsidRDefault="00820C6A" w:rsidP="00820C6A">
      <w:pPr>
        <w:rPr>
          <w:rFonts w:asciiTheme="majorHAnsi" w:hAnsiTheme="majorHAnsi" w:cstheme="majorHAnsi"/>
          <w:b/>
          <w:bCs/>
          <w:sz w:val="22"/>
        </w:rPr>
      </w:pPr>
    </w:p>
    <w:p w14:paraId="42A6A232" w14:textId="77777777" w:rsidR="00820C6A" w:rsidRDefault="00820C6A" w:rsidP="00820C6A">
      <w:pPr>
        <w:rPr>
          <w:rFonts w:asciiTheme="majorHAnsi" w:hAnsiTheme="majorHAnsi" w:cstheme="majorHAnsi"/>
          <w:sz w:val="22"/>
        </w:rPr>
      </w:pPr>
      <w:r>
        <w:rPr>
          <w:rFonts w:asciiTheme="majorHAnsi" w:hAnsiTheme="majorHAnsi" w:cstheme="majorHAnsi"/>
          <w:noProof/>
          <w:sz w:val="22"/>
        </w:rPr>
        <w:drawing>
          <wp:inline distT="0" distB="0" distL="0" distR="0" wp14:anchorId="5152A24C" wp14:editId="6CC67BB3">
            <wp:extent cx="5486400" cy="8305800"/>
            <wp:effectExtent l="76200" t="57150" r="19050" b="952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4287BFE" w14:textId="68929716" w:rsidR="001B1C09" w:rsidRPr="00820C6A" w:rsidRDefault="001B1C09" w:rsidP="00820C6A">
      <w:pPr>
        <w:rPr>
          <w:rFonts w:asciiTheme="majorHAnsi" w:hAnsiTheme="majorHAnsi" w:cstheme="majorHAnsi"/>
          <w:sz w:val="22"/>
        </w:rPr>
      </w:pPr>
      <w:r w:rsidRPr="001B1C09">
        <w:rPr>
          <w:rFonts w:asciiTheme="majorHAnsi" w:hAnsiTheme="majorHAnsi" w:cstheme="majorHAnsi"/>
          <w:b/>
          <w:sz w:val="22"/>
        </w:rPr>
        <w:lastRenderedPageBreak/>
        <w:t>Bronnenlijst</w:t>
      </w:r>
    </w:p>
    <w:p w14:paraId="2F1F2C95" w14:textId="59FE1DD4" w:rsidR="001B1C09" w:rsidRDefault="001B1C09" w:rsidP="001B1C09">
      <w:pPr>
        <w:spacing w:line="360" w:lineRule="auto"/>
        <w:rPr>
          <w:rFonts w:asciiTheme="majorHAnsi" w:hAnsiTheme="majorHAnsi" w:cstheme="majorHAnsi"/>
          <w:b/>
          <w:sz w:val="22"/>
        </w:rPr>
      </w:pPr>
    </w:p>
    <w:p w14:paraId="04CB35B8" w14:textId="0CF5CF8B" w:rsidR="001B1C09" w:rsidRPr="007170B3" w:rsidRDefault="001B1C09" w:rsidP="00713729">
      <w:pPr>
        <w:spacing w:line="360" w:lineRule="auto"/>
        <w:rPr>
          <w:rFonts w:asciiTheme="majorHAnsi" w:hAnsiTheme="majorHAnsi" w:cstheme="majorHAnsi"/>
          <w:i/>
          <w:sz w:val="22"/>
        </w:rPr>
      </w:pPr>
      <w:r w:rsidRPr="007170B3">
        <w:rPr>
          <w:rFonts w:asciiTheme="majorHAnsi" w:hAnsiTheme="majorHAnsi" w:cstheme="majorHAnsi"/>
          <w:i/>
          <w:sz w:val="22"/>
        </w:rPr>
        <w:t>Literatuur</w:t>
      </w:r>
    </w:p>
    <w:p w14:paraId="2E929CB2" w14:textId="7665AE8F" w:rsidR="00326FCA" w:rsidRDefault="00326FCA" w:rsidP="00326FCA">
      <w:pPr>
        <w:spacing w:line="360" w:lineRule="auto"/>
        <w:rPr>
          <w:rFonts w:asciiTheme="majorHAnsi" w:hAnsiTheme="majorHAnsi" w:cstheme="majorHAnsi"/>
          <w:sz w:val="22"/>
        </w:rPr>
      </w:pPr>
    </w:p>
    <w:p w14:paraId="7BC8E143" w14:textId="132FE845" w:rsidR="00B12C08" w:rsidRPr="00B12C08" w:rsidRDefault="00B12C08" w:rsidP="00326FCA">
      <w:pPr>
        <w:spacing w:line="360" w:lineRule="auto"/>
        <w:rPr>
          <w:rFonts w:asciiTheme="majorHAnsi" w:hAnsiTheme="majorHAnsi" w:cstheme="majorHAnsi"/>
          <w:b/>
          <w:sz w:val="22"/>
        </w:rPr>
      </w:pPr>
      <w:r>
        <w:rPr>
          <w:rFonts w:asciiTheme="majorHAnsi" w:hAnsiTheme="majorHAnsi" w:cstheme="majorHAnsi"/>
          <w:b/>
          <w:sz w:val="22"/>
        </w:rPr>
        <w:t>Bruning, Liefaard &amp; Vlaardingerbroek 2016</w:t>
      </w:r>
    </w:p>
    <w:p w14:paraId="13291DA9" w14:textId="3F61A613" w:rsidR="00B12C08" w:rsidRDefault="00B12C08" w:rsidP="00326FCA">
      <w:pPr>
        <w:spacing w:line="360" w:lineRule="auto"/>
        <w:rPr>
          <w:rFonts w:asciiTheme="majorHAnsi" w:hAnsiTheme="majorHAnsi" w:cstheme="majorHAnsi"/>
          <w:sz w:val="22"/>
        </w:rPr>
      </w:pPr>
      <w:r w:rsidRPr="00B12C08">
        <w:rPr>
          <w:rFonts w:asciiTheme="majorHAnsi" w:hAnsiTheme="majorHAnsi" w:cstheme="majorHAnsi"/>
          <w:sz w:val="22"/>
        </w:rPr>
        <w:t xml:space="preserve">M. Bruning, T. Liefaard &amp; P. Vlaardingerbroek, </w:t>
      </w:r>
      <w:r w:rsidRPr="00B12C08">
        <w:rPr>
          <w:rFonts w:asciiTheme="majorHAnsi" w:hAnsiTheme="majorHAnsi" w:cstheme="majorHAnsi"/>
          <w:i/>
          <w:sz w:val="22"/>
        </w:rPr>
        <w:t>Jeugdrecht en jeugdhulp</w:t>
      </w:r>
      <w:r w:rsidRPr="00B12C08">
        <w:rPr>
          <w:rFonts w:asciiTheme="majorHAnsi" w:hAnsiTheme="majorHAnsi" w:cstheme="majorHAnsi"/>
          <w:sz w:val="22"/>
        </w:rPr>
        <w:t>, Amsterdam: Reed Business Information</w:t>
      </w:r>
    </w:p>
    <w:p w14:paraId="202CFD26" w14:textId="78F850E6" w:rsidR="004A59FA" w:rsidRDefault="004A59FA" w:rsidP="00326FCA">
      <w:pPr>
        <w:spacing w:line="360" w:lineRule="auto"/>
        <w:rPr>
          <w:rFonts w:asciiTheme="majorHAnsi" w:hAnsiTheme="majorHAnsi" w:cstheme="majorHAnsi"/>
          <w:sz w:val="22"/>
        </w:rPr>
      </w:pPr>
    </w:p>
    <w:p w14:paraId="69448D4D" w14:textId="2F631632" w:rsidR="004A59FA" w:rsidRDefault="004A59FA" w:rsidP="00326FCA">
      <w:pPr>
        <w:spacing w:line="360" w:lineRule="auto"/>
        <w:rPr>
          <w:rFonts w:asciiTheme="majorHAnsi" w:hAnsiTheme="majorHAnsi" w:cstheme="majorHAnsi"/>
          <w:b/>
          <w:sz w:val="22"/>
        </w:rPr>
      </w:pPr>
      <w:r>
        <w:rPr>
          <w:rFonts w:asciiTheme="majorHAnsi" w:hAnsiTheme="majorHAnsi" w:cstheme="majorHAnsi"/>
          <w:b/>
          <w:sz w:val="22"/>
        </w:rPr>
        <w:t>Janssen 2011</w:t>
      </w:r>
    </w:p>
    <w:p w14:paraId="07574779" w14:textId="5E0DF6EF" w:rsidR="004A59FA" w:rsidRPr="004A59FA" w:rsidRDefault="004A59FA" w:rsidP="00326FCA">
      <w:pPr>
        <w:spacing w:line="360" w:lineRule="auto"/>
        <w:rPr>
          <w:rFonts w:asciiTheme="majorHAnsi" w:hAnsiTheme="majorHAnsi" w:cstheme="majorHAnsi"/>
          <w:sz w:val="22"/>
        </w:rPr>
      </w:pPr>
      <w:r w:rsidRPr="004A59FA">
        <w:rPr>
          <w:rFonts w:asciiTheme="majorHAnsi" w:hAnsiTheme="majorHAnsi" w:cstheme="majorHAnsi"/>
          <w:sz w:val="22"/>
        </w:rPr>
        <w:t xml:space="preserve">L. Janssen, </w:t>
      </w:r>
      <w:r w:rsidRPr="004A59FA">
        <w:rPr>
          <w:rFonts w:asciiTheme="majorHAnsi" w:hAnsiTheme="majorHAnsi" w:cstheme="majorHAnsi"/>
          <w:i/>
          <w:sz w:val="22"/>
        </w:rPr>
        <w:t>Procesrecht begrepen</w:t>
      </w:r>
      <w:r w:rsidRPr="004A59FA">
        <w:rPr>
          <w:rFonts w:asciiTheme="majorHAnsi" w:hAnsiTheme="majorHAnsi" w:cstheme="majorHAnsi"/>
          <w:sz w:val="22"/>
        </w:rPr>
        <w:t>, Den Haag: Boom Juridische uitgevers 2011</w:t>
      </w:r>
    </w:p>
    <w:p w14:paraId="26BB425D" w14:textId="77777777" w:rsidR="00B12C08" w:rsidRDefault="00B12C08" w:rsidP="00326FCA">
      <w:pPr>
        <w:spacing w:line="360" w:lineRule="auto"/>
        <w:rPr>
          <w:rFonts w:asciiTheme="majorHAnsi" w:hAnsiTheme="majorHAnsi" w:cstheme="majorHAnsi"/>
          <w:b/>
          <w:sz w:val="22"/>
        </w:rPr>
      </w:pPr>
    </w:p>
    <w:p w14:paraId="35E68C40" w14:textId="2B639797" w:rsidR="00BF34D8" w:rsidRDefault="00BF34D8" w:rsidP="00326FCA">
      <w:pPr>
        <w:spacing w:line="360" w:lineRule="auto"/>
        <w:rPr>
          <w:rFonts w:asciiTheme="majorHAnsi" w:hAnsiTheme="majorHAnsi" w:cstheme="majorHAnsi"/>
          <w:sz w:val="22"/>
        </w:rPr>
      </w:pPr>
      <w:r>
        <w:rPr>
          <w:rFonts w:asciiTheme="majorHAnsi" w:hAnsiTheme="majorHAnsi" w:cstheme="majorHAnsi"/>
          <w:b/>
          <w:sz w:val="22"/>
        </w:rPr>
        <w:t>Koens &amp; van der Linden 2015</w:t>
      </w:r>
    </w:p>
    <w:p w14:paraId="56CF357F" w14:textId="67133A64" w:rsidR="004248AE" w:rsidRPr="004248AE" w:rsidRDefault="004248AE" w:rsidP="004248AE">
      <w:pPr>
        <w:spacing w:line="360" w:lineRule="auto"/>
        <w:rPr>
          <w:rFonts w:asciiTheme="majorHAnsi" w:hAnsiTheme="majorHAnsi" w:cstheme="majorHAnsi"/>
          <w:sz w:val="22"/>
        </w:rPr>
      </w:pPr>
      <w:r w:rsidRPr="004248AE">
        <w:rPr>
          <w:rFonts w:asciiTheme="majorHAnsi" w:hAnsiTheme="majorHAnsi" w:cstheme="majorHAnsi"/>
          <w:sz w:val="22"/>
        </w:rPr>
        <w:t xml:space="preserve">M.J.C. Koens </w:t>
      </w:r>
      <w:r w:rsidR="00BF34D8">
        <w:rPr>
          <w:rFonts w:asciiTheme="majorHAnsi" w:hAnsiTheme="majorHAnsi" w:cstheme="majorHAnsi"/>
          <w:sz w:val="22"/>
        </w:rPr>
        <w:t>&amp;</w:t>
      </w:r>
      <w:r w:rsidRPr="004248AE">
        <w:rPr>
          <w:rFonts w:asciiTheme="majorHAnsi" w:hAnsiTheme="majorHAnsi" w:cstheme="majorHAnsi"/>
          <w:sz w:val="22"/>
        </w:rPr>
        <w:t xml:space="preserve"> A.P. van der Linden, </w:t>
      </w:r>
      <w:r w:rsidRPr="004248AE">
        <w:rPr>
          <w:rFonts w:asciiTheme="majorHAnsi" w:hAnsiTheme="majorHAnsi" w:cstheme="majorHAnsi"/>
          <w:i/>
          <w:sz w:val="22"/>
        </w:rPr>
        <w:t>Monografieën (echt)scheidingsrecht, deel 8 kind en scheiding</w:t>
      </w:r>
      <w:r w:rsidRPr="004248AE">
        <w:rPr>
          <w:rFonts w:asciiTheme="majorHAnsi" w:hAnsiTheme="majorHAnsi" w:cstheme="majorHAnsi"/>
          <w:sz w:val="22"/>
        </w:rPr>
        <w:t>, Den Haag: SDU Uitgevers</w:t>
      </w:r>
    </w:p>
    <w:p w14:paraId="2DAF28AC" w14:textId="77777777" w:rsidR="004248AE" w:rsidRDefault="004248AE" w:rsidP="00326FCA">
      <w:pPr>
        <w:spacing w:line="360" w:lineRule="auto"/>
        <w:rPr>
          <w:rFonts w:asciiTheme="majorHAnsi" w:hAnsiTheme="majorHAnsi" w:cstheme="majorHAnsi"/>
          <w:sz w:val="22"/>
        </w:rPr>
      </w:pPr>
    </w:p>
    <w:p w14:paraId="0466E18E" w14:textId="67959FAE" w:rsidR="00326FCA" w:rsidRPr="00326FCA" w:rsidRDefault="00326FCA" w:rsidP="00326FCA">
      <w:pPr>
        <w:spacing w:line="360" w:lineRule="auto"/>
        <w:rPr>
          <w:rFonts w:asciiTheme="majorHAnsi" w:hAnsiTheme="majorHAnsi" w:cstheme="majorHAnsi"/>
          <w:b/>
          <w:sz w:val="22"/>
        </w:rPr>
      </w:pPr>
      <w:r>
        <w:rPr>
          <w:rFonts w:asciiTheme="majorHAnsi" w:hAnsiTheme="majorHAnsi" w:cstheme="majorHAnsi"/>
          <w:b/>
          <w:sz w:val="22"/>
        </w:rPr>
        <w:t>Philips 2016</w:t>
      </w:r>
    </w:p>
    <w:p w14:paraId="3BD17A2C" w14:textId="721BC687" w:rsidR="00326FCA" w:rsidRPr="00326FCA" w:rsidRDefault="00326FCA" w:rsidP="00326FCA">
      <w:pPr>
        <w:spacing w:line="360" w:lineRule="auto"/>
        <w:rPr>
          <w:rFonts w:asciiTheme="majorHAnsi" w:hAnsiTheme="majorHAnsi" w:cstheme="majorHAnsi"/>
          <w:sz w:val="22"/>
        </w:rPr>
      </w:pPr>
      <w:r w:rsidRPr="00326FCA">
        <w:rPr>
          <w:rFonts w:asciiTheme="majorHAnsi" w:hAnsiTheme="majorHAnsi" w:cstheme="majorHAnsi"/>
          <w:sz w:val="22"/>
        </w:rPr>
        <w:t xml:space="preserve">C. Philips, </w:t>
      </w:r>
      <w:r w:rsidRPr="00326FCA">
        <w:rPr>
          <w:rFonts w:asciiTheme="majorHAnsi" w:hAnsiTheme="majorHAnsi" w:cstheme="majorHAnsi"/>
          <w:i/>
          <w:sz w:val="22"/>
        </w:rPr>
        <w:t>Familierecht</w:t>
      </w:r>
      <w:r w:rsidRPr="00326FCA">
        <w:rPr>
          <w:rFonts w:asciiTheme="majorHAnsi" w:hAnsiTheme="majorHAnsi" w:cstheme="majorHAnsi"/>
          <w:sz w:val="22"/>
        </w:rPr>
        <w:t xml:space="preserve">, Groningen/Houten: Noordhoff Uitgevers </w:t>
      </w:r>
    </w:p>
    <w:p w14:paraId="4D27CD7B" w14:textId="0AAEA8F7" w:rsidR="001B1C09" w:rsidRDefault="001B1C09" w:rsidP="001B1C09">
      <w:pPr>
        <w:spacing w:line="360" w:lineRule="auto"/>
        <w:rPr>
          <w:rFonts w:asciiTheme="majorHAnsi" w:hAnsiTheme="majorHAnsi" w:cstheme="majorHAnsi"/>
          <w:sz w:val="22"/>
        </w:rPr>
      </w:pPr>
    </w:p>
    <w:p w14:paraId="6994C293" w14:textId="34C50385" w:rsidR="00E359C0" w:rsidRPr="00823C5F" w:rsidRDefault="00E359C0" w:rsidP="001B1C09">
      <w:pPr>
        <w:spacing w:line="360" w:lineRule="auto"/>
        <w:rPr>
          <w:rFonts w:asciiTheme="majorHAnsi" w:hAnsiTheme="majorHAnsi" w:cstheme="majorHAnsi"/>
          <w:color w:val="000000" w:themeColor="text1"/>
          <w:sz w:val="22"/>
        </w:rPr>
      </w:pPr>
      <w:r w:rsidRPr="00823C5F">
        <w:rPr>
          <w:rFonts w:asciiTheme="majorHAnsi" w:hAnsiTheme="majorHAnsi" w:cstheme="majorHAnsi"/>
          <w:b/>
          <w:color w:val="000000" w:themeColor="text1"/>
          <w:sz w:val="22"/>
        </w:rPr>
        <w:t>Smits 2018</w:t>
      </w:r>
    </w:p>
    <w:p w14:paraId="2CC5C30C" w14:textId="7214AC60" w:rsidR="00E359C0" w:rsidRPr="00823C5F" w:rsidRDefault="00E359C0" w:rsidP="001B1C09">
      <w:pPr>
        <w:spacing w:line="360" w:lineRule="auto"/>
        <w:rPr>
          <w:rFonts w:asciiTheme="majorHAnsi" w:hAnsiTheme="majorHAnsi" w:cstheme="majorHAnsi"/>
          <w:color w:val="000000" w:themeColor="text1"/>
          <w:sz w:val="22"/>
        </w:rPr>
      </w:pPr>
      <w:r w:rsidRPr="00823C5F">
        <w:rPr>
          <w:rFonts w:asciiTheme="majorHAnsi" w:hAnsiTheme="majorHAnsi" w:cstheme="majorHAnsi"/>
          <w:color w:val="000000" w:themeColor="text1"/>
          <w:sz w:val="22"/>
        </w:rPr>
        <w:t xml:space="preserve">V.M. Smits, </w:t>
      </w:r>
      <w:r w:rsidR="00823C5F" w:rsidRPr="00B12C08">
        <w:rPr>
          <w:rFonts w:asciiTheme="majorHAnsi" w:hAnsiTheme="majorHAnsi" w:cstheme="majorHAnsi"/>
          <w:i/>
          <w:color w:val="000000" w:themeColor="text1"/>
          <w:sz w:val="22"/>
        </w:rPr>
        <w:t>De materiële positie van de minderjarige</w:t>
      </w:r>
      <w:r w:rsidR="00823C5F" w:rsidRPr="00823C5F">
        <w:rPr>
          <w:rFonts w:asciiTheme="majorHAnsi" w:hAnsiTheme="majorHAnsi" w:cstheme="majorHAnsi"/>
          <w:color w:val="000000" w:themeColor="text1"/>
          <w:sz w:val="22"/>
        </w:rPr>
        <w:t xml:space="preserve">, in: C.B. Baard e.a. (red.), </w:t>
      </w:r>
      <w:r w:rsidRPr="00823C5F">
        <w:rPr>
          <w:rFonts w:asciiTheme="majorHAnsi" w:hAnsiTheme="majorHAnsi" w:cstheme="majorHAnsi"/>
          <w:i/>
          <w:color w:val="000000" w:themeColor="text1"/>
          <w:sz w:val="22"/>
        </w:rPr>
        <w:t>Compendium echtscheiding,</w:t>
      </w:r>
      <w:r w:rsidRPr="00823C5F">
        <w:rPr>
          <w:rFonts w:asciiTheme="majorHAnsi" w:hAnsiTheme="majorHAnsi" w:cstheme="majorHAnsi"/>
          <w:color w:val="000000" w:themeColor="text1"/>
          <w:sz w:val="22"/>
        </w:rPr>
        <w:t xml:space="preserve"> Den Haag: SDU Uitgevers</w:t>
      </w:r>
    </w:p>
    <w:p w14:paraId="01AFB86B" w14:textId="609FE4E9" w:rsidR="001B1C09" w:rsidRDefault="001B1C09" w:rsidP="001B1C09">
      <w:pPr>
        <w:spacing w:line="360" w:lineRule="auto"/>
        <w:rPr>
          <w:rFonts w:asciiTheme="majorHAnsi" w:hAnsiTheme="majorHAnsi" w:cstheme="majorHAnsi"/>
          <w:sz w:val="22"/>
        </w:rPr>
      </w:pPr>
    </w:p>
    <w:p w14:paraId="711DAE0F" w14:textId="50A18793" w:rsidR="00FB5DA1" w:rsidRDefault="00FB5DA1" w:rsidP="001B1C09">
      <w:pPr>
        <w:spacing w:line="360" w:lineRule="auto"/>
        <w:rPr>
          <w:rFonts w:asciiTheme="majorHAnsi" w:hAnsiTheme="majorHAnsi" w:cstheme="majorHAnsi"/>
          <w:sz w:val="22"/>
        </w:rPr>
      </w:pPr>
      <w:r w:rsidRPr="00FB5DA1">
        <w:rPr>
          <w:rFonts w:asciiTheme="majorHAnsi" w:hAnsiTheme="majorHAnsi" w:cstheme="majorHAnsi"/>
          <w:sz w:val="22"/>
        </w:rPr>
        <w:t xml:space="preserve">M.J. Vos, ‘Inzet strafrecht bij effectuering omgangsregeling’, </w:t>
      </w:r>
      <w:r w:rsidRPr="00FB5DA1">
        <w:rPr>
          <w:rFonts w:asciiTheme="majorHAnsi" w:hAnsiTheme="majorHAnsi" w:cstheme="majorHAnsi"/>
          <w:i/>
          <w:sz w:val="22"/>
        </w:rPr>
        <w:t>EB 2009/33,</w:t>
      </w:r>
      <w:r w:rsidRPr="00FB5DA1">
        <w:rPr>
          <w:rFonts w:asciiTheme="majorHAnsi" w:hAnsiTheme="majorHAnsi" w:cstheme="majorHAnsi"/>
          <w:sz w:val="22"/>
        </w:rPr>
        <w:t xml:space="preserve"> 1 januari 2009</w:t>
      </w:r>
    </w:p>
    <w:p w14:paraId="67621CD6" w14:textId="77777777" w:rsidR="00FB5DA1" w:rsidRDefault="00FB5DA1" w:rsidP="001B1C09">
      <w:pPr>
        <w:spacing w:line="360" w:lineRule="auto"/>
        <w:rPr>
          <w:rFonts w:asciiTheme="majorHAnsi" w:hAnsiTheme="majorHAnsi" w:cstheme="majorHAnsi"/>
          <w:sz w:val="22"/>
        </w:rPr>
      </w:pPr>
    </w:p>
    <w:p w14:paraId="31873EF8" w14:textId="54EEC756" w:rsidR="003775AC" w:rsidRDefault="003775AC" w:rsidP="001B1C09">
      <w:pPr>
        <w:spacing w:line="360" w:lineRule="auto"/>
        <w:rPr>
          <w:rFonts w:asciiTheme="majorHAnsi" w:hAnsiTheme="majorHAnsi" w:cstheme="majorHAnsi"/>
          <w:sz w:val="22"/>
        </w:rPr>
      </w:pPr>
      <w:r w:rsidRPr="003775AC">
        <w:rPr>
          <w:rFonts w:asciiTheme="majorHAnsi" w:hAnsiTheme="majorHAnsi" w:cstheme="majorHAnsi"/>
          <w:sz w:val="22"/>
        </w:rPr>
        <w:t>M.J. Vos,</w:t>
      </w:r>
      <w:r>
        <w:rPr>
          <w:rFonts w:asciiTheme="majorHAnsi" w:hAnsiTheme="majorHAnsi" w:cstheme="majorHAnsi"/>
          <w:sz w:val="22"/>
        </w:rPr>
        <w:t xml:space="preserve"> ‘Lijfsdwang als ultimum remedium’,</w:t>
      </w:r>
      <w:r w:rsidRPr="003775AC">
        <w:rPr>
          <w:rFonts w:asciiTheme="majorHAnsi" w:hAnsiTheme="majorHAnsi" w:cstheme="majorHAnsi"/>
          <w:sz w:val="22"/>
        </w:rPr>
        <w:t xml:space="preserve"> </w:t>
      </w:r>
      <w:r w:rsidRPr="003775AC">
        <w:rPr>
          <w:rFonts w:asciiTheme="majorHAnsi" w:hAnsiTheme="majorHAnsi" w:cstheme="majorHAnsi"/>
          <w:i/>
          <w:sz w:val="22"/>
        </w:rPr>
        <w:t>EB 2017/22</w:t>
      </w:r>
      <w:r w:rsidRPr="003775AC">
        <w:rPr>
          <w:rFonts w:asciiTheme="majorHAnsi" w:hAnsiTheme="majorHAnsi" w:cstheme="majorHAnsi"/>
          <w:sz w:val="22"/>
        </w:rPr>
        <w:t>, afl. 3, 30 maart 2017</w:t>
      </w:r>
    </w:p>
    <w:p w14:paraId="6D77FBB4" w14:textId="77777777" w:rsidR="003775AC" w:rsidRDefault="003775AC" w:rsidP="001B1C09">
      <w:pPr>
        <w:spacing w:line="360" w:lineRule="auto"/>
        <w:rPr>
          <w:rFonts w:asciiTheme="majorHAnsi" w:hAnsiTheme="majorHAnsi" w:cstheme="majorHAnsi"/>
          <w:sz w:val="22"/>
        </w:rPr>
      </w:pPr>
    </w:p>
    <w:p w14:paraId="65D75EB6" w14:textId="77777777" w:rsidR="00713729" w:rsidRDefault="00713729" w:rsidP="001B1C09">
      <w:pPr>
        <w:spacing w:line="360" w:lineRule="auto"/>
        <w:rPr>
          <w:rFonts w:asciiTheme="majorHAnsi" w:hAnsiTheme="majorHAnsi" w:cstheme="majorHAnsi"/>
          <w:i/>
          <w:sz w:val="22"/>
        </w:rPr>
      </w:pPr>
    </w:p>
    <w:p w14:paraId="726BE744" w14:textId="7CF88A1C" w:rsidR="001B1C09" w:rsidRDefault="001B1C09" w:rsidP="001B1C09">
      <w:pPr>
        <w:spacing w:line="360" w:lineRule="auto"/>
        <w:rPr>
          <w:rFonts w:asciiTheme="majorHAnsi" w:hAnsiTheme="majorHAnsi" w:cstheme="majorHAnsi"/>
          <w:i/>
          <w:sz w:val="22"/>
        </w:rPr>
      </w:pPr>
      <w:r>
        <w:rPr>
          <w:rFonts w:asciiTheme="majorHAnsi" w:hAnsiTheme="majorHAnsi" w:cstheme="majorHAnsi"/>
          <w:i/>
          <w:sz w:val="22"/>
        </w:rPr>
        <w:t>Internetbron</w:t>
      </w:r>
    </w:p>
    <w:p w14:paraId="526C64FA" w14:textId="77777777" w:rsidR="001B1C09" w:rsidRPr="001B1C09" w:rsidRDefault="001B1C09" w:rsidP="001B1C09">
      <w:pPr>
        <w:spacing w:line="360" w:lineRule="auto"/>
        <w:rPr>
          <w:rFonts w:asciiTheme="majorHAnsi" w:hAnsiTheme="majorHAnsi" w:cstheme="majorHAnsi"/>
          <w:sz w:val="22"/>
        </w:rPr>
      </w:pPr>
    </w:p>
    <w:p w14:paraId="435FB77F" w14:textId="16BC7641" w:rsidR="001B1C09" w:rsidRPr="001B1C09" w:rsidRDefault="001B1C09" w:rsidP="001B1C09">
      <w:pPr>
        <w:spacing w:line="360" w:lineRule="auto"/>
        <w:rPr>
          <w:rFonts w:asciiTheme="majorHAnsi" w:hAnsiTheme="majorHAnsi" w:cstheme="majorHAnsi"/>
          <w:sz w:val="22"/>
        </w:rPr>
      </w:pPr>
      <w:r>
        <w:rPr>
          <w:rFonts w:asciiTheme="majorHAnsi" w:hAnsiTheme="majorHAnsi" w:cstheme="majorHAnsi"/>
          <w:sz w:val="22"/>
        </w:rPr>
        <w:t xml:space="preserve">CBS, </w:t>
      </w:r>
      <w:r>
        <w:rPr>
          <w:rFonts w:asciiTheme="majorHAnsi" w:hAnsiTheme="majorHAnsi" w:cstheme="majorHAnsi"/>
          <w:i/>
          <w:sz w:val="22"/>
        </w:rPr>
        <w:t>‘Echtscheiding; leeftijdsverschil, kinderen, geboorteland, huwelijksduur’</w:t>
      </w:r>
      <w:r>
        <w:rPr>
          <w:rFonts w:asciiTheme="majorHAnsi" w:hAnsiTheme="majorHAnsi" w:cstheme="majorHAnsi"/>
          <w:sz w:val="22"/>
        </w:rPr>
        <w:t xml:space="preserve">, 18 mei 2018, </w:t>
      </w:r>
      <w:r w:rsidRPr="001B1C09">
        <w:rPr>
          <w:rFonts w:asciiTheme="majorHAnsi" w:hAnsiTheme="majorHAnsi" w:cstheme="majorHAnsi"/>
          <w:sz w:val="22"/>
        </w:rPr>
        <w:t>www.statline.cbs.nl</w:t>
      </w:r>
      <w:r>
        <w:rPr>
          <w:rFonts w:asciiTheme="majorHAnsi" w:hAnsiTheme="majorHAnsi" w:cstheme="majorHAnsi"/>
          <w:sz w:val="22"/>
        </w:rPr>
        <w:t>, zoeken op: echtscheiding kinderen, geraadpleegd op: 15 maart 2019</w:t>
      </w:r>
    </w:p>
    <w:p w14:paraId="384C0838" w14:textId="77777777" w:rsidR="00A62F11" w:rsidRDefault="00A62F11" w:rsidP="00A62F11">
      <w:pPr>
        <w:spacing w:line="360" w:lineRule="auto"/>
        <w:rPr>
          <w:rFonts w:asciiTheme="majorHAnsi" w:hAnsiTheme="majorHAnsi" w:cstheme="majorHAnsi"/>
          <w:sz w:val="22"/>
        </w:rPr>
      </w:pPr>
    </w:p>
    <w:p w14:paraId="5673944E" w14:textId="0CF3939C" w:rsidR="00A62F11" w:rsidRDefault="00A62F11" w:rsidP="00A62F11">
      <w:pPr>
        <w:spacing w:line="360" w:lineRule="auto"/>
        <w:rPr>
          <w:rFonts w:asciiTheme="majorHAnsi" w:hAnsiTheme="majorHAnsi" w:cstheme="majorHAnsi"/>
          <w:sz w:val="22"/>
        </w:rPr>
      </w:pPr>
      <w:r w:rsidRPr="00A62F11">
        <w:rPr>
          <w:rFonts w:asciiTheme="majorHAnsi" w:hAnsiTheme="majorHAnsi" w:cstheme="majorHAnsi"/>
          <w:sz w:val="22"/>
        </w:rPr>
        <w:t xml:space="preserve">Kind en echtscheiding, </w:t>
      </w:r>
      <w:r w:rsidRPr="00A62F11">
        <w:rPr>
          <w:rFonts w:asciiTheme="majorHAnsi" w:hAnsiTheme="majorHAnsi" w:cstheme="majorHAnsi"/>
          <w:i/>
          <w:sz w:val="22"/>
        </w:rPr>
        <w:t>‘Sinds 1 maart 2009 is ouderschapsplan verplicht’</w:t>
      </w:r>
      <w:r w:rsidRPr="00A62F11">
        <w:rPr>
          <w:rFonts w:asciiTheme="majorHAnsi" w:hAnsiTheme="majorHAnsi" w:cstheme="majorHAnsi"/>
          <w:sz w:val="22"/>
        </w:rPr>
        <w:t>, www.kindenechtscheiding.nl, zoeken op: ouderschapsplan, geraadpleegd op</w:t>
      </w:r>
      <w:r w:rsidR="00F5794F">
        <w:rPr>
          <w:rFonts w:asciiTheme="majorHAnsi" w:hAnsiTheme="majorHAnsi" w:cstheme="majorHAnsi"/>
          <w:sz w:val="22"/>
        </w:rPr>
        <w:t>:</w:t>
      </w:r>
      <w:r w:rsidRPr="00A62F11">
        <w:rPr>
          <w:rFonts w:asciiTheme="majorHAnsi" w:hAnsiTheme="majorHAnsi" w:cstheme="majorHAnsi"/>
          <w:sz w:val="22"/>
        </w:rPr>
        <w:t xml:space="preserve"> 16 april 2019</w:t>
      </w:r>
    </w:p>
    <w:p w14:paraId="7F51DAF1" w14:textId="02494185" w:rsidR="00F5794F" w:rsidRDefault="00F5794F" w:rsidP="00A62F11">
      <w:pPr>
        <w:spacing w:line="360" w:lineRule="auto"/>
        <w:rPr>
          <w:rFonts w:asciiTheme="majorHAnsi" w:hAnsiTheme="majorHAnsi" w:cstheme="majorHAnsi"/>
          <w:sz w:val="22"/>
        </w:rPr>
      </w:pPr>
    </w:p>
    <w:p w14:paraId="4F63496E" w14:textId="5E95709E" w:rsidR="00F5794F" w:rsidRDefault="00F5794F" w:rsidP="00A62F11">
      <w:pPr>
        <w:spacing w:line="360" w:lineRule="auto"/>
        <w:rPr>
          <w:rFonts w:asciiTheme="majorHAnsi" w:hAnsiTheme="majorHAnsi" w:cstheme="majorHAnsi"/>
          <w:sz w:val="22"/>
        </w:rPr>
      </w:pPr>
      <w:r w:rsidRPr="00F5794F">
        <w:rPr>
          <w:rFonts w:asciiTheme="majorHAnsi" w:hAnsiTheme="majorHAnsi" w:cstheme="majorHAnsi"/>
          <w:sz w:val="22"/>
        </w:rPr>
        <w:lastRenderedPageBreak/>
        <w:t xml:space="preserve">NOS, </w:t>
      </w:r>
      <w:r w:rsidRPr="00F5794F">
        <w:rPr>
          <w:rFonts w:asciiTheme="majorHAnsi" w:hAnsiTheme="majorHAnsi" w:cstheme="majorHAnsi"/>
          <w:i/>
          <w:sz w:val="22"/>
        </w:rPr>
        <w:t>‘Kamer: harde aanpak van ouders die omgangsregeling frustreren’</w:t>
      </w:r>
      <w:r w:rsidRPr="00F5794F">
        <w:rPr>
          <w:rFonts w:asciiTheme="majorHAnsi" w:hAnsiTheme="majorHAnsi" w:cstheme="majorHAnsi"/>
          <w:sz w:val="22"/>
        </w:rPr>
        <w:t>, 5 juli 2018, www.nos.nl, zoeken op: omgangsregeling, geraadpleegd op: 30 april 2019</w:t>
      </w:r>
    </w:p>
    <w:p w14:paraId="2F07A7F2" w14:textId="63836CE2" w:rsidR="001B1C09" w:rsidRDefault="001B1C09" w:rsidP="001B1C09">
      <w:pPr>
        <w:spacing w:line="360" w:lineRule="auto"/>
        <w:rPr>
          <w:rFonts w:asciiTheme="majorHAnsi" w:hAnsiTheme="majorHAnsi" w:cstheme="majorHAnsi"/>
          <w:sz w:val="22"/>
        </w:rPr>
      </w:pPr>
    </w:p>
    <w:p w14:paraId="43F4FA89" w14:textId="0A5C948A" w:rsidR="00C96435" w:rsidRDefault="00C96435" w:rsidP="001B1C09">
      <w:pPr>
        <w:spacing w:line="360" w:lineRule="auto"/>
        <w:rPr>
          <w:rFonts w:asciiTheme="majorHAnsi" w:hAnsiTheme="majorHAnsi" w:cstheme="majorHAnsi"/>
          <w:sz w:val="22"/>
        </w:rPr>
      </w:pPr>
      <w:r w:rsidRPr="00C96435">
        <w:rPr>
          <w:rFonts w:asciiTheme="majorHAnsi" w:hAnsiTheme="majorHAnsi" w:cstheme="majorHAnsi"/>
          <w:sz w:val="22"/>
        </w:rPr>
        <w:t xml:space="preserve">Raad voor de Rechtsbijstand, </w:t>
      </w:r>
      <w:r w:rsidR="00580B6A">
        <w:rPr>
          <w:rFonts w:asciiTheme="majorHAnsi" w:hAnsiTheme="majorHAnsi" w:cstheme="majorHAnsi"/>
          <w:sz w:val="22"/>
        </w:rPr>
        <w:t>‘</w:t>
      </w:r>
      <w:r w:rsidRPr="00C96435">
        <w:rPr>
          <w:rFonts w:asciiTheme="majorHAnsi" w:hAnsiTheme="majorHAnsi" w:cstheme="majorHAnsi"/>
          <w:i/>
          <w:sz w:val="22"/>
        </w:rPr>
        <w:t>Wat is mediation?</w:t>
      </w:r>
      <w:r w:rsidR="00580B6A">
        <w:rPr>
          <w:rFonts w:asciiTheme="majorHAnsi" w:hAnsiTheme="majorHAnsi" w:cstheme="majorHAnsi"/>
          <w:i/>
          <w:sz w:val="22"/>
        </w:rPr>
        <w:t>’</w:t>
      </w:r>
      <w:r w:rsidRPr="00C96435">
        <w:rPr>
          <w:rFonts w:asciiTheme="majorHAnsi" w:hAnsiTheme="majorHAnsi" w:cstheme="majorHAnsi"/>
          <w:sz w:val="22"/>
        </w:rPr>
        <w:t>, www.rechtsbijstand.nl, zoek op: mediation, geraadpleegd op: 23 april 2019</w:t>
      </w:r>
    </w:p>
    <w:p w14:paraId="1CBB2B75" w14:textId="537ED941" w:rsidR="00A1537C" w:rsidRDefault="00A1537C" w:rsidP="001B1C09">
      <w:pPr>
        <w:spacing w:line="360" w:lineRule="auto"/>
        <w:rPr>
          <w:rFonts w:asciiTheme="majorHAnsi" w:hAnsiTheme="majorHAnsi" w:cstheme="majorHAnsi"/>
          <w:sz w:val="22"/>
        </w:rPr>
      </w:pPr>
    </w:p>
    <w:p w14:paraId="446183D4" w14:textId="3B528780" w:rsidR="00A1537C" w:rsidRDefault="00A1537C" w:rsidP="001B1C09">
      <w:pPr>
        <w:spacing w:line="360" w:lineRule="auto"/>
        <w:rPr>
          <w:rFonts w:asciiTheme="majorHAnsi" w:hAnsiTheme="majorHAnsi" w:cstheme="majorHAnsi"/>
          <w:sz w:val="22"/>
        </w:rPr>
      </w:pPr>
      <w:r>
        <w:rPr>
          <w:rFonts w:asciiTheme="majorHAnsi" w:hAnsiTheme="majorHAnsi" w:cstheme="majorHAnsi"/>
          <w:sz w:val="22"/>
        </w:rPr>
        <w:t>De R</w:t>
      </w:r>
      <w:r w:rsidRPr="00A1537C">
        <w:rPr>
          <w:rFonts w:asciiTheme="majorHAnsi" w:hAnsiTheme="majorHAnsi" w:cstheme="majorHAnsi"/>
          <w:sz w:val="22"/>
        </w:rPr>
        <w:t>echtspraak, ‘</w:t>
      </w:r>
      <w:r w:rsidRPr="00A1537C">
        <w:rPr>
          <w:rFonts w:asciiTheme="majorHAnsi" w:hAnsiTheme="majorHAnsi" w:cstheme="majorHAnsi"/>
          <w:i/>
          <w:sz w:val="22"/>
        </w:rPr>
        <w:t>Kort geding’,</w:t>
      </w:r>
      <w:r w:rsidRPr="00A1537C">
        <w:rPr>
          <w:rFonts w:asciiTheme="majorHAnsi" w:hAnsiTheme="majorHAnsi" w:cstheme="majorHAnsi"/>
          <w:sz w:val="22"/>
        </w:rPr>
        <w:t xml:space="preserve"> www.rechtspraak.nl, zoek op: kort geding, geraadpleegd op: 30 april 2019</w:t>
      </w:r>
    </w:p>
    <w:p w14:paraId="2744687A" w14:textId="77777777" w:rsidR="00C96435" w:rsidRPr="001B1C09" w:rsidRDefault="00C96435" w:rsidP="001B1C09">
      <w:pPr>
        <w:spacing w:line="360" w:lineRule="auto"/>
        <w:rPr>
          <w:rFonts w:asciiTheme="majorHAnsi" w:hAnsiTheme="majorHAnsi" w:cstheme="majorHAnsi"/>
          <w:sz w:val="22"/>
        </w:rPr>
      </w:pPr>
    </w:p>
    <w:p w14:paraId="3E622937" w14:textId="7FFC6108" w:rsidR="001B1C09" w:rsidRDefault="001B1C09" w:rsidP="001B1C09">
      <w:pPr>
        <w:spacing w:line="360" w:lineRule="auto"/>
        <w:rPr>
          <w:rFonts w:asciiTheme="majorHAnsi" w:hAnsiTheme="majorHAnsi" w:cstheme="majorHAnsi"/>
          <w:sz w:val="22"/>
        </w:rPr>
      </w:pPr>
      <w:r>
        <w:rPr>
          <w:rFonts w:asciiTheme="majorHAnsi" w:hAnsiTheme="majorHAnsi" w:cstheme="majorHAnsi"/>
          <w:sz w:val="22"/>
        </w:rPr>
        <w:t xml:space="preserve">Rijksoverheid, </w:t>
      </w:r>
      <w:r>
        <w:rPr>
          <w:rFonts w:asciiTheme="majorHAnsi" w:hAnsiTheme="majorHAnsi" w:cstheme="majorHAnsi"/>
          <w:i/>
          <w:sz w:val="22"/>
        </w:rPr>
        <w:t>‘Wanneer moet ik een ouderschapsplan opstellen?’</w:t>
      </w:r>
      <w:r>
        <w:rPr>
          <w:rFonts w:asciiTheme="majorHAnsi" w:hAnsiTheme="majorHAnsi" w:cstheme="majorHAnsi"/>
          <w:sz w:val="22"/>
        </w:rPr>
        <w:t xml:space="preserve">, </w:t>
      </w:r>
      <w:r w:rsidRPr="001B1C09">
        <w:rPr>
          <w:rFonts w:asciiTheme="majorHAnsi" w:hAnsiTheme="majorHAnsi" w:cstheme="majorHAnsi"/>
          <w:sz w:val="22"/>
        </w:rPr>
        <w:t>www.rijksoverheid.nl</w:t>
      </w:r>
      <w:r>
        <w:rPr>
          <w:rFonts w:asciiTheme="majorHAnsi" w:hAnsiTheme="majorHAnsi" w:cstheme="majorHAnsi"/>
          <w:sz w:val="22"/>
        </w:rPr>
        <w:t>, zoeken op: ouderschapsplan, geraadpleegd op: 15 maart 2019</w:t>
      </w:r>
    </w:p>
    <w:p w14:paraId="1023768E" w14:textId="3B87E8CC" w:rsidR="00F75DB5" w:rsidRDefault="00F75DB5" w:rsidP="001B1C09">
      <w:pPr>
        <w:spacing w:line="360" w:lineRule="auto"/>
        <w:rPr>
          <w:rFonts w:asciiTheme="majorHAnsi" w:hAnsiTheme="majorHAnsi" w:cstheme="majorHAnsi"/>
          <w:sz w:val="22"/>
        </w:rPr>
      </w:pPr>
    </w:p>
    <w:p w14:paraId="67FAB153" w14:textId="51F70320" w:rsidR="00F75DB5" w:rsidRDefault="00F75DB5" w:rsidP="001B1C09">
      <w:pPr>
        <w:spacing w:line="360" w:lineRule="auto"/>
        <w:rPr>
          <w:rFonts w:asciiTheme="majorHAnsi" w:hAnsiTheme="majorHAnsi" w:cstheme="majorHAnsi"/>
          <w:sz w:val="22"/>
        </w:rPr>
      </w:pPr>
      <w:r w:rsidRPr="00F75DB5">
        <w:rPr>
          <w:rFonts w:asciiTheme="majorHAnsi" w:hAnsiTheme="majorHAnsi" w:cstheme="majorHAnsi"/>
          <w:sz w:val="22"/>
        </w:rPr>
        <w:t xml:space="preserve">Rijksoverheid, </w:t>
      </w:r>
      <w:r w:rsidRPr="00F75DB5">
        <w:rPr>
          <w:rFonts w:asciiTheme="majorHAnsi" w:hAnsiTheme="majorHAnsi" w:cstheme="majorHAnsi"/>
          <w:i/>
          <w:sz w:val="22"/>
        </w:rPr>
        <w:t>‘Wanneer wordt mijn kind onder toezicht gesteld?’</w:t>
      </w:r>
      <w:r w:rsidRPr="00F75DB5">
        <w:rPr>
          <w:rFonts w:asciiTheme="majorHAnsi" w:hAnsiTheme="majorHAnsi" w:cstheme="majorHAnsi"/>
          <w:sz w:val="22"/>
        </w:rPr>
        <w:t>, www.rijksoverheid.nl, zoek op: ondertoezichtstelling, geraadpleegd op: 24 april 2019</w:t>
      </w:r>
    </w:p>
    <w:p w14:paraId="1E68AC86" w14:textId="0A7972B8" w:rsidR="001B1C09" w:rsidRDefault="001B1C09" w:rsidP="001B1C09">
      <w:pPr>
        <w:spacing w:line="360" w:lineRule="auto"/>
        <w:rPr>
          <w:rFonts w:asciiTheme="majorHAnsi" w:hAnsiTheme="majorHAnsi" w:cstheme="majorHAnsi"/>
          <w:sz w:val="22"/>
        </w:rPr>
      </w:pPr>
    </w:p>
    <w:p w14:paraId="3AB99792" w14:textId="77777777" w:rsidR="00713729" w:rsidRDefault="00713729" w:rsidP="001B1C09">
      <w:pPr>
        <w:spacing w:line="360" w:lineRule="auto"/>
        <w:rPr>
          <w:rFonts w:asciiTheme="majorHAnsi" w:hAnsiTheme="majorHAnsi" w:cstheme="majorHAnsi"/>
          <w:sz w:val="22"/>
        </w:rPr>
      </w:pPr>
    </w:p>
    <w:p w14:paraId="06E90DCD" w14:textId="3A99D628" w:rsidR="001B1C09" w:rsidRPr="007170B3" w:rsidRDefault="001B1C09" w:rsidP="001B1C09">
      <w:pPr>
        <w:spacing w:line="360" w:lineRule="auto"/>
        <w:rPr>
          <w:rFonts w:asciiTheme="majorHAnsi" w:hAnsiTheme="majorHAnsi" w:cstheme="majorHAnsi"/>
          <w:i/>
          <w:sz w:val="22"/>
        </w:rPr>
      </w:pPr>
      <w:r w:rsidRPr="007170B3">
        <w:rPr>
          <w:rFonts w:asciiTheme="majorHAnsi" w:hAnsiTheme="majorHAnsi" w:cstheme="majorHAnsi"/>
          <w:i/>
          <w:sz w:val="22"/>
        </w:rPr>
        <w:t>Regelgeving en parlementaire stukken</w:t>
      </w:r>
    </w:p>
    <w:p w14:paraId="5147C4E8" w14:textId="77777777" w:rsidR="00F5794F" w:rsidRDefault="00F5794F" w:rsidP="001B1C09">
      <w:pPr>
        <w:spacing w:line="360" w:lineRule="auto"/>
        <w:rPr>
          <w:rFonts w:asciiTheme="majorHAnsi" w:hAnsiTheme="majorHAnsi" w:cstheme="majorHAnsi"/>
          <w:i/>
          <w:sz w:val="22"/>
        </w:rPr>
      </w:pPr>
    </w:p>
    <w:p w14:paraId="238A0411" w14:textId="12C95828" w:rsidR="00FB5DA1" w:rsidRPr="00F5794F" w:rsidRDefault="00F5794F" w:rsidP="001B1C09">
      <w:pPr>
        <w:spacing w:line="360" w:lineRule="auto"/>
        <w:rPr>
          <w:rFonts w:asciiTheme="majorHAnsi" w:hAnsiTheme="majorHAnsi" w:cstheme="majorHAnsi"/>
          <w:sz w:val="22"/>
        </w:rPr>
      </w:pPr>
      <w:r w:rsidRPr="00F5794F">
        <w:rPr>
          <w:rFonts w:asciiTheme="majorHAnsi" w:hAnsiTheme="majorHAnsi" w:cstheme="majorHAnsi"/>
          <w:i/>
          <w:sz w:val="22"/>
        </w:rPr>
        <w:t xml:space="preserve">Kamerstukken II, </w:t>
      </w:r>
      <w:r w:rsidRPr="00F5794F">
        <w:rPr>
          <w:rFonts w:asciiTheme="majorHAnsi" w:hAnsiTheme="majorHAnsi" w:cstheme="majorHAnsi"/>
          <w:sz w:val="22"/>
        </w:rPr>
        <w:t>2002/03, 28 600 VI, nr. 105</w:t>
      </w:r>
    </w:p>
    <w:p w14:paraId="4F9FFD85" w14:textId="03A328BC" w:rsidR="001B1C09" w:rsidRDefault="00FB5DA1" w:rsidP="001B1C09">
      <w:pPr>
        <w:spacing w:line="360" w:lineRule="auto"/>
        <w:rPr>
          <w:rFonts w:asciiTheme="majorHAnsi" w:hAnsiTheme="majorHAnsi" w:cstheme="majorHAnsi"/>
          <w:sz w:val="22"/>
        </w:rPr>
      </w:pPr>
      <w:r w:rsidRPr="00FB5DA1">
        <w:rPr>
          <w:rFonts w:asciiTheme="majorHAnsi" w:hAnsiTheme="majorHAnsi" w:cstheme="majorHAnsi"/>
          <w:i/>
          <w:sz w:val="22"/>
        </w:rPr>
        <w:t>Kamerstukken II</w:t>
      </w:r>
      <w:r w:rsidRPr="00FB5DA1">
        <w:rPr>
          <w:rFonts w:asciiTheme="majorHAnsi" w:hAnsiTheme="majorHAnsi" w:cstheme="majorHAnsi"/>
          <w:sz w:val="22"/>
        </w:rPr>
        <w:t>, 2003/04, 29 520, nr. 1</w:t>
      </w:r>
    </w:p>
    <w:p w14:paraId="255E77A9" w14:textId="25692B54" w:rsidR="00070689" w:rsidRDefault="00070689" w:rsidP="001B1C09">
      <w:pPr>
        <w:spacing w:line="360" w:lineRule="auto"/>
        <w:rPr>
          <w:rFonts w:asciiTheme="majorHAnsi" w:hAnsiTheme="majorHAnsi" w:cstheme="majorHAnsi"/>
          <w:sz w:val="22"/>
        </w:rPr>
      </w:pPr>
      <w:r w:rsidRPr="00070689">
        <w:rPr>
          <w:rFonts w:asciiTheme="majorHAnsi" w:hAnsiTheme="majorHAnsi" w:cstheme="majorHAnsi"/>
          <w:i/>
          <w:sz w:val="22"/>
        </w:rPr>
        <w:t>Kamerstukken II,</w:t>
      </w:r>
      <w:r w:rsidRPr="00070689">
        <w:rPr>
          <w:rFonts w:asciiTheme="majorHAnsi" w:hAnsiTheme="majorHAnsi" w:cstheme="majorHAnsi"/>
          <w:sz w:val="22"/>
        </w:rPr>
        <w:t xml:space="preserve"> 2003/04, 29 520, nr. 6</w:t>
      </w:r>
    </w:p>
    <w:p w14:paraId="6357A05D" w14:textId="77544A3F" w:rsidR="0084131B" w:rsidRDefault="0084131B" w:rsidP="001B1C09">
      <w:pPr>
        <w:spacing w:line="360" w:lineRule="auto"/>
        <w:rPr>
          <w:rFonts w:asciiTheme="majorHAnsi" w:hAnsiTheme="majorHAnsi" w:cstheme="majorHAnsi"/>
          <w:sz w:val="22"/>
        </w:rPr>
      </w:pPr>
      <w:r w:rsidRPr="0084131B">
        <w:rPr>
          <w:rFonts w:asciiTheme="majorHAnsi" w:hAnsiTheme="majorHAnsi" w:cstheme="majorHAnsi"/>
          <w:i/>
          <w:sz w:val="22"/>
        </w:rPr>
        <w:t>Kamerstukken II,</w:t>
      </w:r>
      <w:r w:rsidRPr="0084131B">
        <w:rPr>
          <w:rFonts w:asciiTheme="majorHAnsi" w:hAnsiTheme="majorHAnsi" w:cstheme="majorHAnsi"/>
          <w:sz w:val="22"/>
        </w:rPr>
        <w:t xml:space="preserve"> 2004/05, 30 145, nr. 3</w:t>
      </w:r>
    </w:p>
    <w:p w14:paraId="67E997C5" w14:textId="19515C33" w:rsidR="001B1C09" w:rsidRDefault="001B1C09" w:rsidP="001B1C09">
      <w:pPr>
        <w:spacing w:line="360" w:lineRule="auto"/>
        <w:rPr>
          <w:rFonts w:asciiTheme="majorHAnsi" w:hAnsiTheme="majorHAnsi" w:cstheme="majorHAnsi"/>
          <w:sz w:val="22"/>
        </w:rPr>
      </w:pPr>
      <w:r>
        <w:rPr>
          <w:rFonts w:asciiTheme="majorHAnsi" w:hAnsiTheme="majorHAnsi" w:cstheme="majorHAnsi"/>
          <w:i/>
          <w:sz w:val="22"/>
        </w:rPr>
        <w:t xml:space="preserve">Kamerstukken II, </w:t>
      </w:r>
      <w:r>
        <w:rPr>
          <w:rFonts w:asciiTheme="majorHAnsi" w:hAnsiTheme="majorHAnsi" w:cstheme="majorHAnsi"/>
          <w:sz w:val="22"/>
        </w:rPr>
        <w:t>2006/07, 30 145, nr. 6</w:t>
      </w:r>
    </w:p>
    <w:p w14:paraId="7BD5E767" w14:textId="2067C895" w:rsidR="001B1C09" w:rsidRDefault="001B1C09" w:rsidP="001B1C09">
      <w:pPr>
        <w:spacing w:line="360" w:lineRule="auto"/>
        <w:rPr>
          <w:rFonts w:asciiTheme="majorHAnsi" w:hAnsiTheme="majorHAnsi" w:cstheme="majorHAnsi"/>
          <w:sz w:val="22"/>
        </w:rPr>
      </w:pPr>
      <w:r>
        <w:rPr>
          <w:rFonts w:asciiTheme="majorHAnsi" w:hAnsiTheme="majorHAnsi" w:cstheme="majorHAnsi"/>
          <w:i/>
          <w:sz w:val="22"/>
        </w:rPr>
        <w:t>Kamerstukken II</w:t>
      </w:r>
      <w:r>
        <w:rPr>
          <w:rFonts w:asciiTheme="majorHAnsi" w:hAnsiTheme="majorHAnsi" w:cstheme="majorHAnsi"/>
          <w:sz w:val="22"/>
        </w:rPr>
        <w:t>, 2006/07, 30 145, nr. 7</w:t>
      </w:r>
    </w:p>
    <w:p w14:paraId="4886B6CC" w14:textId="110E4C37" w:rsidR="008463D1" w:rsidRDefault="008463D1" w:rsidP="001B1C09">
      <w:pPr>
        <w:spacing w:line="360" w:lineRule="auto"/>
        <w:rPr>
          <w:rFonts w:asciiTheme="majorHAnsi" w:hAnsiTheme="majorHAnsi" w:cstheme="majorHAnsi"/>
          <w:sz w:val="22"/>
        </w:rPr>
      </w:pPr>
      <w:r>
        <w:rPr>
          <w:rFonts w:asciiTheme="majorHAnsi" w:hAnsiTheme="majorHAnsi" w:cstheme="majorHAnsi"/>
          <w:i/>
          <w:sz w:val="22"/>
        </w:rPr>
        <w:t>Kamerstukken II,</w:t>
      </w:r>
      <w:r>
        <w:rPr>
          <w:rFonts w:asciiTheme="majorHAnsi" w:hAnsiTheme="majorHAnsi" w:cstheme="majorHAnsi"/>
          <w:sz w:val="22"/>
        </w:rPr>
        <w:t xml:space="preserve"> 2006/07, 30 145, nr. 26</w:t>
      </w:r>
    </w:p>
    <w:p w14:paraId="0B2F3111" w14:textId="2C7A163E" w:rsidR="001B1C09" w:rsidRDefault="001B1C09" w:rsidP="001B1C09">
      <w:pPr>
        <w:spacing w:line="360" w:lineRule="auto"/>
        <w:rPr>
          <w:rFonts w:asciiTheme="majorHAnsi" w:hAnsiTheme="majorHAnsi" w:cstheme="majorHAnsi"/>
          <w:sz w:val="22"/>
        </w:rPr>
      </w:pPr>
    </w:p>
    <w:p w14:paraId="0B6E3C9A" w14:textId="77777777" w:rsidR="007170B3" w:rsidRDefault="007170B3" w:rsidP="001B1C09">
      <w:pPr>
        <w:spacing w:line="360" w:lineRule="auto"/>
        <w:rPr>
          <w:rFonts w:asciiTheme="majorHAnsi" w:hAnsiTheme="majorHAnsi" w:cstheme="majorHAnsi"/>
          <w:i/>
          <w:sz w:val="22"/>
        </w:rPr>
      </w:pPr>
    </w:p>
    <w:p w14:paraId="2E0A8A88" w14:textId="77777777" w:rsidR="0061421D" w:rsidRDefault="0061421D" w:rsidP="001B1C09">
      <w:pPr>
        <w:spacing w:line="360" w:lineRule="auto"/>
        <w:rPr>
          <w:rFonts w:asciiTheme="majorHAnsi" w:hAnsiTheme="majorHAnsi" w:cstheme="majorHAnsi"/>
          <w:i/>
          <w:sz w:val="22"/>
        </w:rPr>
      </w:pPr>
    </w:p>
    <w:p w14:paraId="467B096F" w14:textId="77777777" w:rsidR="0061421D" w:rsidRDefault="0061421D" w:rsidP="001B1C09">
      <w:pPr>
        <w:spacing w:line="360" w:lineRule="auto"/>
        <w:rPr>
          <w:rFonts w:asciiTheme="majorHAnsi" w:hAnsiTheme="majorHAnsi" w:cstheme="majorHAnsi"/>
          <w:i/>
          <w:sz w:val="22"/>
        </w:rPr>
      </w:pPr>
    </w:p>
    <w:p w14:paraId="25CE8D2A" w14:textId="77777777" w:rsidR="00BD7B77" w:rsidRDefault="00BD7B77" w:rsidP="001B1C09">
      <w:pPr>
        <w:spacing w:line="360" w:lineRule="auto"/>
        <w:rPr>
          <w:rFonts w:asciiTheme="majorHAnsi" w:hAnsiTheme="majorHAnsi" w:cstheme="majorHAnsi"/>
          <w:b/>
          <w:bCs/>
          <w:iCs/>
          <w:sz w:val="22"/>
        </w:rPr>
      </w:pPr>
    </w:p>
    <w:p w14:paraId="283BDD18" w14:textId="77777777" w:rsidR="00BD7B77" w:rsidRDefault="00BD7B77" w:rsidP="001B1C09">
      <w:pPr>
        <w:spacing w:line="360" w:lineRule="auto"/>
        <w:rPr>
          <w:rFonts w:asciiTheme="majorHAnsi" w:hAnsiTheme="majorHAnsi" w:cstheme="majorHAnsi"/>
          <w:b/>
          <w:bCs/>
          <w:iCs/>
          <w:sz w:val="22"/>
        </w:rPr>
      </w:pPr>
    </w:p>
    <w:p w14:paraId="08E44DCB" w14:textId="77777777" w:rsidR="00BD7B77" w:rsidRDefault="00BD7B77" w:rsidP="001B1C09">
      <w:pPr>
        <w:spacing w:line="360" w:lineRule="auto"/>
        <w:rPr>
          <w:rFonts w:asciiTheme="majorHAnsi" w:hAnsiTheme="majorHAnsi" w:cstheme="majorHAnsi"/>
          <w:b/>
          <w:bCs/>
          <w:iCs/>
          <w:sz w:val="22"/>
        </w:rPr>
      </w:pPr>
    </w:p>
    <w:p w14:paraId="5C89E7D5" w14:textId="77777777" w:rsidR="00BD7B77" w:rsidRDefault="00BD7B77" w:rsidP="001B1C09">
      <w:pPr>
        <w:spacing w:line="360" w:lineRule="auto"/>
        <w:rPr>
          <w:rFonts w:asciiTheme="majorHAnsi" w:hAnsiTheme="majorHAnsi" w:cstheme="majorHAnsi"/>
          <w:b/>
          <w:bCs/>
          <w:iCs/>
          <w:sz w:val="22"/>
        </w:rPr>
      </w:pPr>
    </w:p>
    <w:p w14:paraId="73ACA061" w14:textId="77777777" w:rsidR="00BD7B77" w:rsidRDefault="00BD7B77" w:rsidP="001B1C09">
      <w:pPr>
        <w:spacing w:line="360" w:lineRule="auto"/>
        <w:rPr>
          <w:rFonts w:asciiTheme="majorHAnsi" w:hAnsiTheme="majorHAnsi" w:cstheme="majorHAnsi"/>
          <w:b/>
          <w:bCs/>
          <w:iCs/>
          <w:sz w:val="22"/>
        </w:rPr>
      </w:pPr>
    </w:p>
    <w:p w14:paraId="5F3F6C7D" w14:textId="77777777" w:rsidR="0020501E" w:rsidRDefault="0020501E" w:rsidP="001B1C09">
      <w:pPr>
        <w:spacing w:line="360" w:lineRule="auto"/>
        <w:rPr>
          <w:rFonts w:asciiTheme="majorHAnsi" w:hAnsiTheme="majorHAnsi" w:cstheme="majorHAnsi"/>
          <w:b/>
          <w:bCs/>
          <w:iCs/>
          <w:sz w:val="22"/>
        </w:rPr>
      </w:pPr>
    </w:p>
    <w:p w14:paraId="62B423C9" w14:textId="79C39531" w:rsidR="001B1C09" w:rsidRDefault="0061421D" w:rsidP="001B1C09">
      <w:pPr>
        <w:spacing w:line="360" w:lineRule="auto"/>
        <w:rPr>
          <w:rFonts w:asciiTheme="majorHAnsi" w:hAnsiTheme="majorHAnsi" w:cstheme="majorHAnsi"/>
          <w:b/>
          <w:bCs/>
          <w:iCs/>
          <w:sz w:val="22"/>
        </w:rPr>
      </w:pPr>
      <w:r>
        <w:rPr>
          <w:rFonts w:asciiTheme="majorHAnsi" w:hAnsiTheme="majorHAnsi" w:cstheme="majorHAnsi"/>
          <w:b/>
          <w:bCs/>
          <w:iCs/>
          <w:sz w:val="22"/>
        </w:rPr>
        <w:lastRenderedPageBreak/>
        <w:t>Bijlage 1: j</w:t>
      </w:r>
      <w:r w:rsidR="008425DD" w:rsidRPr="0061421D">
        <w:rPr>
          <w:rFonts w:asciiTheme="majorHAnsi" w:hAnsiTheme="majorHAnsi" w:cstheme="majorHAnsi"/>
          <w:b/>
          <w:bCs/>
          <w:iCs/>
          <w:sz w:val="22"/>
        </w:rPr>
        <w:t>urisprudentie</w:t>
      </w:r>
      <w:r>
        <w:rPr>
          <w:rFonts w:asciiTheme="majorHAnsi" w:hAnsiTheme="majorHAnsi" w:cstheme="majorHAnsi"/>
          <w:b/>
          <w:bCs/>
          <w:iCs/>
          <w:sz w:val="22"/>
        </w:rPr>
        <w:t>overzicht</w:t>
      </w:r>
    </w:p>
    <w:p w14:paraId="7B1CEA21" w14:textId="1F4EFE29" w:rsidR="0061421D" w:rsidRDefault="0061421D" w:rsidP="001B1C09">
      <w:pPr>
        <w:spacing w:line="360" w:lineRule="auto"/>
        <w:rPr>
          <w:rFonts w:asciiTheme="majorHAnsi" w:hAnsiTheme="majorHAnsi" w:cstheme="majorHAnsi"/>
          <w:b/>
          <w:bCs/>
          <w:iCs/>
          <w:sz w:val="22"/>
        </w:rPr>
      </w:pPr>
    </w:p>
    <w:p w14:paraId="253E77CF" w14:textId="77777777" w:rsidR="0061421D" w:rsidRPr="001B1C09" w:rsidRDefault="0061421D" w:rsidP="0061421D">
      <w:pPr>
        <w:spacing w:line="360" w:lineRule="auto"/>
        <w:rPr>
          <w:rFonts w:ascii="Calibri" w:eastAsia="Calibri" w:hAnsi="Calibri"/>
          <w:sz w:val="22"/>
          <w:szCs w:val="22"/>
          <w:lang w:eastAsia="en-US"/>
        </w:rPr>
      </w:pPr>
      <w:r>
        <w:rPr>
          <w:rFonts w:ascii="Calibri" w:eastAsia="Calibri" w:hAnsi="Calibri"/>
          <w:sz w:val="22"/>
          <w:szCs w:val="22"/>
          <w:lang w:eastAsia="en-US"/>
        </w:rPr>
        <w:t>Dwangsom:</w:t>
      </w:r>
    </w:p>
    <w:p w14:paraId="6886F386"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ECLI:NL:GHLEE:2012:BY0634</w:t>
      </w:r>
    </w:p>
    <w:p w14:paraId="1C3945C8"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ECLI:NL:RBDOR:2012:BW7377</w:t>
      </w:r>
    </w:p>
    <w:p w14:paraId="5C36C4EC"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ECLI:NL:GHARL:2016:3654</w:t>
      </w:r>
    </w:p>
    <w:p w14:paraId="3C2D8593"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ECLI:NL:GHLEE:2011:BQ0955</w:t>
      </w:r>
    </w:p>
    <w:p w14:paraId="396A2B33"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ECLI:NL:RBROT:2017:9801</w:t>
      </w:r>
    </w:p>
    <w:p w14:paraId="3908125A"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ECLI:NL:GHSHE:2017:1923</w:t>
      </w:r>
    </w:p>
    <w:p w14:paraId="05B4E3D6"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ECLI:NL:GHARL:2013:9085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gezagswijziging en hoofdverblijfplaats</w:t>
      </w:r>
    </w:p>
    <w:p w14:paraId="079533C1"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ECLI:NL:RBHAA:2011:BR3952</w:t>
      </w:r>
    </w:p>
    <w:p w14:paraId="01EF30A2"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ECLI:NL:RBGRO:2011:BS7594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lijfsdwang</w:t>
      </w:r>
    </w:p>
    <w:p w14:paraId="50296F32"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ECLI:NL:GHSHE:2016:1981</w:t>
      </w:r>
    </w:p>
    <w:p w14:paraId="609BC1C8"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ECLI:NL:RBNNE:2016:4346</w:t>
      </w:r>
    </w:p>
    <w:p w14:paraId="526606B9"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ECLI:NL:RBNHO:2018:3086</w:t>
      </w:r>
    </w:p>
    <w:p w14:paraId="2F1CC4B8"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ECLI:NL:RBOBR:2016:4105</w:t>
      </w:r>
    </w:p>
    <w:p w14:paraId="7DB394B1"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ECLI:NL:RBNHO:2019:746</w:t>
      </w:r>
    </w:p>
    <w:p w14:paraId="6D5C3FF0"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ECLI:NL:GHSHE:2014:3318</w:t>
      </w:r>
    </w:p>
    <w:p w14:paraId="070DBAEC"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ECLI:NL:RBASS:2010:BL9070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lijfsdwang en sterke arm</w:t>
      </w:r>
    </w:p>
    <w:p w14:paraId="34C8B665"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ECLI:NL:RBGRO:2011:BQ9129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bijzondere curator</w:t>
      </w:r>
    </w:p>
    <w:p w14:paraId="1309FF2F"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ECLI:NL:GHAMS:2014:6042</w:t>
      </w:r>
    </w:p>
    <w:p w14:paraId="018F7449" w14:textId="77777777" w:rsidR="0061421D" w:rsidRPr="00E04384" w:rsidRDefault="0061421D" w:rsidP="0061421D">
      <w:pPr>
        <w:spacing w:line="360" w:lineRule="auto"/>
        <w:rPr>
          <w:rFonts w:ascii="Calibri" w:eastAsia="Calibri" w:hAnsi="Calibri"/>
          <w:color w:val="000000" w:themeColor="text1"/>
          <w:sz w:val="22"/>
          <w:szCs w:val="22"/>
          <w:lang w:eastAsia="en-US"/>
        </w:rPr>
      </w:pPr>
    </w:p>
    <w:p w14:paraId="776CCF8F" w14:textId="77777777" w:rsidR="0061421D" w:rsidRPr="00E04384" w:rsidRDefault="0061421D" w:rsidP="0061421D">
      <w:p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Lijfsdwang:</w:t>
      </w:r>
    </w:p>
    <w:p w14:paraId="2463A640"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ECLI:NL:RBASS:2010:BL9070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sterke arm en dwangsom</w:t>
      </w:r>
    </w:p>
    <w:p w14:paraId="1DEDA9A9"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ECLI:NL:GHDHA:2014:3637</w:t>
      </w:r>
    </w:p>
    <w:p w14:paraId="41928C04"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ECLI:NL:GHARL:2016:3579</w:t>
      </w:r>
    </w:p>
    <w:p w14:paraId="2E124434"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ECLI:NL:RBGRO:2011:BS7594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dwangsom</w:t>
      </w:r>
    </w:p>
    <w:p w14:paraId="0DCF5510"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ECLI:NL:RBLIM:2014:7423 </w:t>
      </w:r>
    </w:p>
    <w:p w14:paraId="65FEF5F1" w14:textId="77777777" w:rsidR="0061421D" w:rsidRPr="00E04384" w:rsidRDefault="0061421D" w:rsidP="0061421D">
      <w:pPr>
        <w:spacing w:line="360" w:lineRule="auto"/>
        <w:rPr>
          <w:rFonts w:ascii="Calibri" w:eastAsia="Calibri" w:hAnsi="Calibri"/>
          <w:color w:val="000000" w:themeColor="text1"/>
          <w:sz w:val="22"/>
          <w:szCs w:val="22"/>
          <w:lang w:eastAsia="en-US"/>
        </w:rPr>
      </w:pPr>
    </w:p>
    <w:p w14:paraId="012E020F" w14:textId="77777777" w:rsidR="0061421D" w:rsidRPr="00E04384" w:rsidRDefault="0061421D" w:rsidP="0061421D">
      <w:p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Afgiftebevel met behulp van sterke arm:</w:t>
      </w:r>
    </w:p>
    <w:p w14:paraId="5D11B551"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ECLI:NL:RBDHA:2015:6161</w:t>
      </w:r>
    </w:p>
    <w:p w14:paraId="0B65C34A"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ECLI:NL:RBASS:2010:BL9070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lijfsdwang en dwangsom</w:t>
      </w:r>
    </w:p>
    <w:p w14:paraId="5A01AB2C" w14:textId="77777777" w:rsidR="0061421D" w:rsidRPr="00E04384" w:rsidRDefault="0061421D" w:rsidP="0061421D">
      <w:pPr>
        <w:spacing w:line="360" w:lineRule="auto"/>
        <w:rPr>
          <w:rFonts w:ascii="Calibri" w:eastAsia="Calibri" w:hAnsi="Calibri"/>
          <w:color w:val="000000" w:themeColor="text1"/>
          <w:sz w:val="22"/>
          <w:szCs w:val="22"/>
          <w:lang w:eastAsia="en-US"/>
        </w:rPr>
      </w:pPr>
    </w:p>
    <w:p w14:paraId="0D10A728" w14:textId="77777777" w:rsidR="0061421D" w:rsidRPr="00E04384" w:rsidRDefault="0061421D" w:rsidP="0061421D">
      <w:p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Ondertoezichtstelling:</w:t>
      </w:r>
    </w:p>
    <w:p w14:paraId="52E959C9"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ECLI:NL:GHARL:2016:2557</w:t>
      </w:r>
    </w:p>
    <w:p w14:paraId="5D264CF5"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lastRenderedPageBreak/>
        <w:t>ECLI:NL:GHSHE:2016:1869</w:t>
      </w:r>
    </w:p>
    <w:p w14:paraId="21634426"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ECLI:NL:GHARL:2016:3750</w:t>
      </w:r>
    </w:p>
    <w:p w14:paraId="783A23EB"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ECLI:NL:GHARL:2013:BZ1896</w:t>
      </w:r>
    </w:p>
    <w:p w14:paraId="6980DE76" w14:textId="77777777" w:rsidR="0061421D" w:rsidRDefault="0061421D" w:rsidP="0061421D">
      <w:pPr>
        <w:spacing w:line="360" w:lineRule="auto"/>
        <w:rPr>
          <w:rFonts w:ascii="Calibri" w:eastAsia="Calibri" w:hAnsi="Calibri"/>
          <w:color w:val="000000" w:themeColor="text1"/>
          <w:sz w:val="22"/>
          <w:szCs w:val="22"/>
          <w:lang w:eastAsia="en-US"/>
        </w:rPr>
      </w:pPr>
    </w:p>
    <w:p w14:paraId="0FE34AE2" w14:textId="77777777" w:rsidR="0061421D" w:rsidRPr="00E04384" w:rsidRDefault="0061421D" w:rsidP="0061421D">
      <w:p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Gezagswijziging:</w:t>
      </w:r>
    </w:p>
    <w:p w14:paraId="1DBC76CD"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ECLI:NL:GHARL:2013:9085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dwangsom en hoofdverblijfplaats</w:t>
      </w:r>
    </w:p>
    <w:p w14:paraId="622660E0" w14:textId="77777777" w:rsidR="0061421D" w:rsidRPr="00E04384" w:rsidRDefault="0061421D" w:rsidP="0061421D">
      <w:pPr>
        <w:spacing w:line="360" w:lineRule="auto"/>
        <w:rPr>
          <w:rFonts w:ascii="Calibri" w:eastAsia="Calibri" w:hAnsi="Calibri"/>
          <w:color w:val="000000" w:themeColor="text1"/>
          <w:sz w:val="22"/>
          <w:szCs w:val="22"/>
          <w:lang w:eastAsia="en-US"/>
        </w:rPr>
      </w:pPr>
    </w:p>
    <w:p w14:paraId="755F595F" w14:textId="77777777" w:rsidR="0061421D" w:rsidRPr="00E04384" w:rsidRDefault="0061421D" w:rsidP="0061421D">
      <w:p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Benoemen bijzondere curator:</w:t>
      </w:r>
    </w:p>
    <w:p w14:paraId="65F49635"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ECLI:NL:RBGRO:2011:BQ9129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dwangsom</w:t>
      </w:r>
    </w:p>
    <w:p w14:paraId="73336377"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ECLI:NL:GHARL:2017:3246</w:t>
      </w:r>
    </w:p>
    <w:p w14:paraId="157BC1DF"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ECLI:NL:GHARL:2016:7632</w:t>
      </w:r>
    </w:p>
    <w:p w14:paraId="47C94261"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ECLI:NL:GHDHA:2015:1614</w:t>
      </w:r>
    </w:p>
    <w:p w14:paraId="0F047030"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ECLI:NL:GHAMS:2014:917</w:t>
      </w:r>
    </w:p>
    <w:p w14:paraId="385098F6"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ECLI:NL:GHAMS:2013:3198</w:t>
      </w:r>
    </w:p>
    <w:p w14:paraId="0708DFB3"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ECLI:NL:GHSGR:2012:BX6552</w:t>
      </w:r>
    </w:p>
    <w:p w14:paraId="7A7A90B1"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ECLI:NL:GHSHE:2017:1923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dwangsom (afwijzing)</w:t>
      </w:r>
    </w:p>
    <w:p w14:paraId="4B0DDF1F" w14:textId="77777777" w:rsidR="0061421D" w:rsidRPr="00E04384" w:rsidRDefault="0061421D" w:rsidP="0061421D">
      <w:pPr>
        <w:spacing w:line="360" w:lineRule="auto"/>
        <w:rPr>
          <w:rFonts w:ascii="Calibri" w:eastAsia="Calibri" w:hAnsi="Calibri"/>
          <w:color w:val="000000" w:themeColor="text1"/>
          <w:sz w:val="22"/>
          <w:szCs w:val="22"/>
          <w:lang w:eastAsia="en-US"/>
        </w:rPr>
      </w:pPr>
    </w:p>
    <w:p w14:paraId="6E3575CF" w14:textId="77777777" w:rsidR="0061421D" w:rsidRPr="00E04384" w:rsidRDefault="0061421D" w:rsidP="0061421D">
      <w:p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Opschorting alimentatie:</w:t>
      </w:r>
    </w:p>
    <w:p w14:paraId="13F58654"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ECLI:NL:RBDHA:2016:4453</w:t>
      </w:r>
    </w:p>
    <w:p w14:paraId="4D2F0F5E"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ECLI:NL:GHSHE:2019:1359</w:t>
      </w:r>
    </w:p>
    <w:p w14:paraId="557266FE" w14:textId="77777777" w:rsidR="0061421D" w:rsidRPr="00E04384" w:rsidRDefault="0061421D" w:rsidP="0061421D">
      <w:pPr>
        <w:spacing w:line="360" w:lineRule="auto"/>
        <w:rPr>
          <w:rFonts w:ascii="Calibri" w:eastAsia="Calibri" w:hAnsi="Calibri"/>
          <w:color w:val="000000" w:themeColor="text1"/>
          <w:sz w:val="22"/>
          <w:szCs w:val="22"/>
          <w:lang w:eastAsia="en-US"/>
        </w:rPr>
      </w:pPr>
    </w:p>
    <w:p w14:paraId="20E5EFDF" w14:textId="77777777" w:rsidR="0061421D" w:rsidRPr="00E04384" w:rsidRDefault="0061421D" w:rsidP="0061421D">
      <w:p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Hoofdverblijfplaats:</w:t>
      </w:r>
    </w:p>
    <w:p w14:paraId="3030106F"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ECLI:NL:RBLIM:2015:4919 </w:t>
      </w:r>
    </w:p>
    <w:p w14:paraId="3EF344AC"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ECLI:NL:GHARN:2011:BQ5175</w:t>
      </w:r>
    </w:p>
    <w:p w14:paraId="159E45DD"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ECLI:NL:RBMID:2011:BR4287</w:t>
      </w:r>
    </w:p>
    <w:p w14:paraId="73EAFEC8"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ECLI:NL:RBROE:2011:BU2023</w:t>
      </w:r>
    </w:p>
    <w:p w14:paraId="193D3426" w14:textId="77777777" w:rsidR="0061421D" w:rsidRPr="00E04384" w:rsidRDefault="0061421D" w:rsidP="0061421D">
      <w:pPr>
        <w:numPr>
          <w:ilvl w:val="0"/>
          <w:numId w:val="3"/>
        </w:numPr>
        <w:spacing w:line="360" w:lineRule="auto"/>
        <w:rPr>
          <w:rFonts w:ascii="Calibri" w:eastAsia="Calibri" w:hAnsi="Calibri"/>
          <w:color w:val="000000" w:themeColor="text1"/>
          <w:sz w:val="22"/>
          <w:szCs w:val="22"/>
          <w:lang w:eastAsia="en-US"/>
        </w:rPr>
      </w:pPr>
      <w:r w:rsidRPr="00E04384">
        <w:rPr>
          <w:rFonts w:ascii="Calibri" w:eastAsia="Calibri" w:hAnsi="Calibri"/>
          <w:color w:val="000000" w:themeColor="text1"/>
          <w:sz w:val="22"/>
          <w:szCs w:val="22"/>
          <w:lang w:eastAsia="en-US"/>
        </w:rPr>
        <w:t xml:space="preserve">ECLI:NL:GHARL:2013:9085 </w:t>
      </w:r>
      <w:r w:rsidRPr="00E04384">
        <w:rPr>
          <w:rFonts w:ascii="Calibri" w:eastAsia="Calibri" w:hAnsi="Calibri"/>
          <w:color w:val="000000" w:themeColor="text1"/>
          <w:sz w:val="22"/>
          <w:szCs w:val="22"/>
          <w:lang w:eastAsia="en-US"/>
        </w:rPr>
        <w:sym w:font="Wingdings" w:char="F0E0"/>
      </w:r>
      <w:r w:rsidRPr="00E04384">
        <w:rPr>
          <w:rFonts w:ascii="Calibri" w:eastAsia="Calibri" w:hAnsi="Calibri"/>
          <w:color w:val="000000" w:themeColor="text1"/>
          <w:sz w:val="22"/>
          <w:szCs w:val="22"/>
          <w:lang w:eastAsia="en-US"/>
        </w:rPr>
        <w:t xml:space="preserve"> dubbel dwangsom en gezagswijziging</w:t>
      </w:r>
    </w:p>
    <w:p w14:paraId="3F1030FA" w14:textId="77777777" w:rsidR="00402AD8" w:rsidRPr="00974440" w:rsidRDefault="00402AD8" w:rsidP="008C4F3E">
      <w:pPr>
        <w:spacing w:line="276" w:lineRule="auto"/>
        <w:rPr>
          <w:rFonts w:ascii="Calibri" w:eastAsia="Calibri" w:hAnsi="Calibri"/>
          <w:b/>
          <w:iCs/>
          <w:sz w:val="22"/>
          <w:lang w:eastAsia="en-US"/>
        </w:rPr>
        <w:sectPr w:rsidR="00402AD8" w:rsidRPr="00974440" w:rsidSect="008C4F3E">
          <w:pgSz w:w="11900" w:h="16840"/>
          <w:pgMar w:top="1417" w:right="1417" w:bottom="1417" w:left="1417" w:header="708" w:footer="708" w:gutter="0"/>
          <w:cols w:space="708"/>
          <w:titlePg/>
          <w:docGrid w:linePitch="360"/>
        </w:sectPr>
      </w:pPr>
    </w:p>
    <w:p w14:paraId="3AC29382" w14:textId="71B3D45E" w:rsidR="008C4F3E" w:rsidRPr="008C4F3E" w:rsidRDefault="00402AD8" w:rsidP="008C4F3E">
      <w:pPr>
        <w:spacing w:line="276" w:lineRule="auto"/>
        <w:rPr>
          <w:rFonts w:ascii="Calibri" w:eastAsia="Calibri" w:hAnsi="Calibri"/>
          <w:b/>
          <w:sz w:val="22"/>
          <w:lang w:eastAsia="en-US"/>
        </w:rPr>
      </w:pPr>
      <w:r>
        <w:rPr>
          <w:rFonts w:ascii="Calibri" w:eastAsia="Calibri" w:hAnsi="Calibri"/>
          <w:b/>
          <w:sz w:val="22"/>
          <w:lang w:eastAsia="en-US"/>
        </w:rPr>
        <w:lastRenderedPageBreak/>
        <w:t xml:space="preserve">Bijlage </w:t>
      </w:r>
      <w:r w:rsidR="0061421D">
        <w:rPr>
          <w:rFonts w:ascii="Calibri" w:eastAsia="Calibri" w:hAnsi="Calibri"/>
          <w:b/>
          <w:sz w:val="22"/>
          <w:lang w:eastAsia="en-US"/>
        </w:rPr>
        <w:t>2</w:t>
      </w:r>
      <w:r>
        <w:rPr>
          <w:rFonts w:ascii="Calibri" w:eastAsia="Calibri" w:hAnsi="Calibri"/>
          <w:b/>
          <w:sz w:val="22"/>
          <w:lang w:eastAsia="en-US"/>
        </w:rPr>
        <w:t>: j</w:t>
      </w:r>
      <w:r w:rsidR="008C4F3E" w:rsidRPr="008C4F3E">
        <w:rPr>
          <w:rFonts w:ascii="Calibri" w:eastAsia="Calibri" w:hAnsi="Calibri"/>
          <w:b/>
          <w:sz w:val="22"/>
          <w:lang w:eastAsia="en-US"/>
        </w:rPr>
        <w:t>urisprudentieanalyse</w:t>
      </w:r>
    </w:p>
    <w:p w14:paraId="55A1C7C1" w14:textId="77777777" w:rsidR="008C4F3E" w:rsidRPr="008C4F3E" w:rsidRDefault="008C4F3E" w:rsidP="008C4F3E">
      <w:pPr>
        <w:spacing w:line="276" w:lineRule="auto"/>
        <w:rPr>
          <w:rFonts w:ascii="Calibri" w:eastAsia="Calibri" w:hAnsi="Calibri"/>
          <w:b/>
          <w:sz w:val="22"/>
          <w:lang w:eastAsia="en-US"/>
        </w:rPr>
      </w:pPr>
    </w:p>
    <w:p w14:paraId="3A7915AC" w14:textId="77777777" w:rsidR="008C4F3E" w:rsidRPr="008C4F3E" w:rsidRDefault="008C4F3E" w:rsidP="008C4F3E">
      <w:pPr>
        <w:spacing w:line="276" w:lineRule="auto"/>
        <w:rPr>
          <w:rFonts w:ascii="Calibri" w:eastAsia="Calibri" w:hAnsi="Calibri"/>
          <w:b/>
          <w:sz w:val="22"/>
          <w:lang w:eastAsia="en-US"/>
        </w:rPr>
      </w:pPr>
      <w:r w:rsidRPr="008C4F3E">
        <w:rPr>
          <w:rFonts w:ascii="Calibri" w:eastAsia="Calibri" w:hAnsi="Calibri"/>
          <w:b/>
          <w:sz w:val="22"/>
          <w:lang w:eastAsia="en-US"/>
        </w:rPr>
        <w:t xml:space="preserve">Topics </w:t>
      </w:r>
    </w:p>
    <w:p w14:paraId="52414A2A" w14:textId="77777777" w:rsidR="008C4F3E" w:rsidRPr="008C4F3E" w:rsidRDefault="008C4F3E" w:rsidP="008C4F3E">
      <w:pPr>
        <w:spacing w:line="276" w:lineRule="auto"/>
        <w:rPr>
          <w:rFonts w:ascii="Calibri" w:eastAsia="Calibri" w:hAnsi="Calibri"/>
          <w:sz w:val="22"/>
          <w:lang w:eastAsia="en-US"/>
        </w:rPr>
      </w:pPr>
    </w:p>
    <w:p w14:paraId="2DC70F91" w14:textId="77777777" w:rsidR="008C4F3E" w:rsidRPr="008C4F3E" w:rsidRDefault="008C4F3E" w:rsidP="008C4F3E">
      <w:pPr>
        <w:spacing w:line="276" w:lineRule="auto"/>
        <w:rPr>
          <w:rFonts w:ascii="Calibri" w:eastAsia="Calibri" w:hAnsi="Calibri"/>
          <w:sz w:val="22"/>
          <w:lang w:eastAsia="en-US"/>
        </w:rPr>
      </w:pPr>
      <w:r w:rsidRPr="008C4F3E">
        <w:rPr>
          <w:rFonts w:ascii="Calibri" w:eastAsia="Calibri" w:hAnsi="Calibri"/>
          <w:sz w:val="22"/>
          <w:lang w:eastAsia="en-US"/>
        </w:rPr>
        <w:t xml:space="preserve">Duur van het conflict </w:t>
      </w:r>
      <w:r w:rsidRPr="008C4F3E">
        <w:rPr>
          <w:rFonts w:ascii="Calibri" w:eastAsia="Calibri" w:hAnsi="Calibri"/>
          <w:sz w:val="22"/>
          <w:lang w:eastAsia="en-US"/>
        </w:rPr>
        <w:sym w:font="Wingdings" w:char="F0E0"/>
      </w:r>
      <w:r w:rsidRPr="008C4F3E">
        <w:rPr>
          <w:rFonts w:ascii="Calibri" w:eastAsia="Calibri" w:hAnsi="Calibri"/>
          <w:sz w:val="22"/>
          <w:lang w:eastAsia="en-US"/>
        </w:rPr>
        <w:t xml:space="preserve"> de duur dat partijen met elkaar in geschil zijn over zaken aangaande de echtscheiding. Dit hoeft dus niet de naleving van de omgangsregeling alleen te zijn, ook andere onderwerpen kunnen hierbij betrokken zijn.</w:t>
      </w:r>
    </w:p>
    <w:p w14:paraId="48ACED24" w14:textId="77777777" w:rsidR="008C4F3E" w:rsidRPr="008C4F3E" w:rsidRDefault="008C4F3E" w:rsidP="008C4F3E">
      <w:pPr>
        <w:spacing w:line="276" w:lineRule="auto"/>
        <w:rPr>
          <w:rFonts w:ascii="Calibri" w:eastAsia="Calibri" w:hAnsi="Calibri"/>
          <w:sz w:val="22"/>
          <w:lang w:eastAsia="en-US"/>
        </w:rPr>
      </w:pPr>
    </w:p>
    <w:p w14:paraId="2D125226" w14:textId="53AA44B2" w:rsidR="008C4F3E" w:rsidRPr="008C4F3E" w:rsidRDefault="008C4F3E" w:rsidP="008C4F3E">
      <w:pPr>
        <w:spacing w:line="276" w:lineRule="auto"/>
        <w:rPr>
          <w:rFonts w:ascii="Calibri" w:eastAsia="Calibri" w:hAnsi="Calibri"/>
          <w:sz w:val="22"/>
          <w:lang w:eastAsia="en-US"/>
        </w:rPr>
      </w:pPr>
      <w:r w:rsidRPr="008C4F3E">
        <w:rPr>
          <w:rFonts w:ascii="Calibri" w:eastAsia="Calibri" w:hAnsi="Calibri"/>
          <w:sz w:val="22"/>
          <w:lang w:eastAsia="en-US"/>
        </w:rPr>
        <w:t xml:space="preserve">Communicatie </w:t>
      </w:r>
      <w:r w:rsidRPr="008C4F3E">
        <w:rPr>
          <w:rFonts w:ascii="Calibri" w:eastAsia="Calibri" w:hAnsi="Calibri"/>
          <w:sz w:val="22"/>
          <w:lang w:eastAsia="en-US"/>
        </w:rPr>
        <w:sym w:font="Wingdings" w:char="F0E0"/>
      </w:r>
      <w:r w:rsidRPr="008C4F3E">
        <w:rPr>
          <w:rFonts w:ascii="Calibri" w:eastAsia="Calibri" w:hAnsi="Calibri"/>
          <w:sz w:val="22"/>
          <w:lang w:eastAsia="en-US"/>
        </w:rPr>
        <w:t xml:space="preserve"> of partijen wel in staat zijn met elkaar te communiceren, afspraken te maken en contact te hebben</w:t>
      </w:r>
      <w:r w:rsidR="00246221">
        <w:rPr>
          <w:rFonts w:ascii="Calibri" w:eastAsia="Calibri" w:hAnsi="Calibri"/>
          <w:sz w:val="22"/>
          <w:lang w:eastAsia="en-US"/>
        </w:rPr>
        <w:t xml:space="preserve">. </w:t>
      </w:r>
    </w:p>
    <w:p w14:paraId="32E64E01" w14:textId="77777777" w:rsidR="008C4F3E" w:rsidRPr="008C4F3E" w:rsidRDefault="008C4F3E" w:rsidP="008C4F3E">
      <w:pPr>
        <w:spacing w:line="276" w:lineRule="auto"/>
        <w:rPr>
          <w:rFonts w:ascii="Calibri" w:eastAsia="Calibri" w:hAnsi="Calibri"/>
          <w:sz w:val="22"/>
          <w:lang w:eastAsia="en-US"/>
        </w:rPr>
      </w:pPr>
    </w:p>
    <w:p w14:paraId="484B39CE" w14:textId="77777777" w:rsidR="008C4F3E" w:rsidRPr="008C4F3E" w:rsidRDefault="008C4F3E" w:rsidP="008C4F3E">
      <w:pPr>
        <w:spacing w:line="276" w:lineRule="auto"/>
        <w:rPr>
          <w:rFonts w:ascii="Calibri" w:eastAsia="Calibri" w:hAnsi="Calibri"/>
          <w:sz w:val="22"/>
          <w:lang w:eastAsia="en-US"/>
        </w:rPr>
      </w:pPr>
      <w:r w:rsidRPr="008C4F3E">
        <w:rPr>
          <w:rFonts w:ascii="Calibri" w:eastAsia="Calibri" w:hAnsi="Calibri"/>
          <w:sz w:val="22"/>
          <w:lang w:eastAsia="en-US"/>
        </w:rPr>
        <w:t xml:space="preserve">Eerdere hulpverlening </w:t>
      </w:r>
      <w:r w:rsidRPr="008C4F3E">
        <w:rPr>
          <w:rFonts w:ascii="Calibri" w:eastAsia="Calibri" w:hAnsi="Calibri"/>
          <w:sz w:val="22"/>
          <w:lang w:eastAsia="en-US"/>
        </w:rPr>
        <w:sym w:font="Wingdings" w:char="F0E0"/>
      </w:r>
      <w:r w:rsidRPr="008C4F3E">
        <w:rPr>
          <w:rFonts w:ascii="Calibri" w:eastAsia="Calibri" w:hAnsi="Calibri"/>
          <w:sz w:val="22"/>
          <w:lang w:eastAsia="en-US"/>
        </w:rPr>
        <w:t xml:space="preserve"> hierbij kan worden gedacht aan veel verschillende mogelijkheden om partijen al eerder dichter bij elkaar te brengen. Dit kan bijvoorbeeld mediation zijn maar ook begeleide omgang bij een omgangshuis of tussen menging van de Raad voor de Kinderbescherming. </w:t>
      </w:r>
    </w:p>
    <w:p w14:paraId="08F56B95" w14:textId="77777777" w:rsidR="008C4F3E" w:rsidRPr="008C4F3E" w:rsidRDefault="008C4F3E" w:rsidP="008C4F3E">
      <w:pPr>
        <w:spacing w:line="276" w:lineRule="auto"/>
        <w:rPr>
          <w:rFonts w:ascii="Calibri" w:eastAsia="Calibri" w:hAnsi="Calibri"/>
          <w:sz w:val="22"/>
          <w:lang w:eastAsia="en-US"/>
        </w:rPr>
      </w:pPr>
    </w:p>
    <w:p w14:paraId="4A2CDB24" w14:textId="0B31597F" w:rsidR="008C4F3E" w:rsidRPr="008C4F3E" w:rsidRDefault="00E67C81" w:rsidP="008C4F3E">
      <w:pPr>
        <w:spacing w:line="276" w:lineRule="auto"/>
        <w:rPr>
          <w:rFonts w:ascii="Calibri" w:eastAsia="Calibri" w:hAnsi="Calibri"/>
          <w:sz w:val="22"/>
          <w:lang w:eastAsia="en-US"/>
        </w:rPr>
      </w:pPr>
      <w:r>
        <w:rPr>
          <w:rFonts w:ascii="Calibri" w:eastAsia="Calibri" w:hAnsi="Calibri"/>
          <w:sz w:val="22"/>
          <w:lang w:eastAsia="en-US"/>
        </w:rPr>
        <w:t>Houding frustrerende partij</w:t>
      </w:r>
      <w:r w:rsidR="008C4F3E" w:rsidRPr="008C4F3E">
        <w:rPr>
          <w:rFonts w:ascii="Calibri" w:eastAsia="Calibri" w:hAnsi="Calibri"/>
          <w:sz w:val="22"/>
          <w:lang w:eastAsia="en-US"/>
        </w:rPr>
        <w:t xml:space="preserve"> </w:t>
      </w:r>
      <w:r w:rsidR="008C4F3E" w:rsidRPr="008C4F3E">
        <w:rPr>
          <w:rFonts w:ascii="Calibri" w:eastAsia="Calibri" w:hAnsi="Calibri"/>
          <w:sz w:val="22"/>
          <w:lang w:eastAsia="en-US"/>
        </w:rPr>
        <w:sym w:font="Wingdings" w:char="F0E0"/>
      </w:r>
      <w:r w:rsidR="008C4F3E" w:rsidRPr="008C4F3E">
        <w:rPr>
          <w:rFonts w:ascii="Calibri" w:eastAsia="Calibri" w:hAnsi="Calibri"/>
          <w:sz w:val="22"/>
          <w:lang w:eastAsia="en-US"/>
        </w:rPr>
        <w:t xml:space="preserve"> in welke mate partijen ook daadwerkelijk op zitting laten blijken dat ze welwillend zijn om mee te werken aan een dergelijk traject of dat ze juist aangeven niet vrijwillig mee willen werken aan omgang. </w:t>
      </w:r>
    </w:p>
    <w:p w14:paraId="35DFCDC5" w14:textId="77777777" w:rsidR="008C4F3E" w:rsidRPr="008C4F3E" w:rsidRDefault="008C4F3E" w:rsidP="008C4F3E">
      <w:pPr>
        <w:spacing w:line="276" w:lineRule="auto"/>
        <w:rPr>
          <w:rFonts w:ascii="Calibri" w:eastAsia="Calibri" w:hAnsi="Calibri"/>
          <w:sz w:val="22"/>
          <w:lang w:eastAsia="en-US"/>
        </w:rPr>
      </w:pPr>
    </w:p>
    <w:p w14:paraId="65E5C24D" w14:textId="77777777" w:rsidR="008C4F3E" w:rsidRPr="008C4F3E" w:rsidRDefault="008C4F3E" w:rsidP="008C4F3E">
      <w:pPr>
        <w:spacing w:line="276" w:lineRule="auto"/>
        <w:rPr>
          <w:rFonts w:ascii="Calibri" w:eastAsia="Calibri" w:hAnsi="Calibri"/>
          <w:sz w:val="22"/>
          <w:lang w:eastAsia="en-US"/>
        </w:rPr>
      </w:pPr>
      <w:r w:rsidRPr="008C4F3E">
        <w:rPr>
          <w:rFonts w:ascii="Calibri" w:eastAsia="Calibri" w:hAnsi="Calibri"/>
          <w:sz w:val="22"/>
          <w:lang w:eastAsia="en-US"/>
        </w:rPr>
        <w:t xml:space="preserve">Belang van de kinderen </w:t>
      </w:r>
      <w:r w:rsidRPr="008C4F3E">
        <w:rPr>
          <w:rFonts w:ascii="Calibri" w:eastAsia="Calibri" w:hAnsi="Calibri"/>
          <w:sz w:val="22"/>
          <w:lang w:eastAsia="en-US"/>
        </w:rPr>
        <w:sym w:font="Wingdings" w:char="F0E0"/>
      </w:r>
      <w:r w:rsidRPr="008C4F3E">
        <w:rPr>
          <w:rFonts w:ascii="Calibri" w:eastAsia="Calibri" w:hAnsi="Calibri"/>
          <w:sz w:val="22"/>
          <w:lang w:eastAsia="en-US"/>
        </w:rPr>
        <w:t xml:space="preserve"> in hoeverre de belangen van de kinderen opwegen tegen het inzetten van een dwangmiddel. Ook wordt er gekeken naar welke vorm de belangen van de kinderen zich aannemen en hoe hun positie is in de procedure. </w:t>
      </w:r>
    </w:p>
    <w:p w14:paraId="3A5BE59B" w14:textId="77777777" w:rsidR="008C4F3E" w:rsidRPr="008C4F3E" w:rsidRDefault="008C4F3E" w:rsidP="008C4F3E">
      <w:pPr>
        <w:spacing w:line="276" w:lineRule="auto"/>
        <w:rPr>
          <w:rFonts w:ascii="Calibri" w:eastAsia="Calibri" w:hAnsi="Calibri"/>
          <w:sz w:val="22"/>
          <w:lang w:eastAsia="en-US"/>
        </w:rPr>
      </w:pPr>
    </w:p>
    <w:p w14:paraId="728438C8" w14:textId="77777777" w:rsidR="008C4F3E" w:rsidRPr="008C4F3E" w:rsidRDefault="008C4F3E" w:rsidP="008C4F3E">
      <w:pPr>
        <w:spacing w:line="276" w:lineRule="auto"/>
        <w:rPr>
          <w:rFonts w:ascii="Calibri" w:eastAsia="Calibri" w:hAnsi="Calibri"/>
          <w:sz w:val="22"/>
          <w:lang w:eastAsia="en-US"/>
        </w:rPr>
      </w:pPr>
      <w:r w:rsidRPr="008C4F3E">
        <w:rPr>
          <w:rFonts w:ascii="Calibri" w:eastAsia="Calibri" w:hAnsi="Calibri"/>
          <w:b/>
          <w:sz w:val="22"/>
          <w:lang w:eastAsia="en-US"/>
        </w:rPr>
        <w:t>Dwangsom</w:t>
      </w:r>
    </w:p>
    <w:p w14:paraId="558349D0" w14:textId="77777777" w:rsidR="008C4F3E" w:rsidRPr="008C4F3E" w:rsidRDefault="008C4F3E" w:rsidP="008C4F3E">
      <w:pPr>
        <w:spacing w:line="276" w:lineRule="auto"/>
        <w:rPr>
          <w:rFonts w:ascii="Calibri" w:eastAsia="Calibri" w:hAnsi="Calibri"/>
          <w:sz w:val="22"/>
          <w:lang w:eastAsia="en-US"/>
        </w:rPr>
      </w:pPr>
    </w:p>
    <w:p w14:paraId="28B3A5D4" w14:textId="77777777" w:rsidR="008C4F3E" w:rsidRPr="008C4F3E" w:rsidRDefault="008C4F3E" w:rsidP="008C4F3E">
      <w:pPr>
        <w:spacing w:line="276" w:lineRule="auto"/>
        <w:rPr>
          <w:rFonts w:ascii="Calibri" w:eastAsia="Calibri" w:hAnsi="Calibri"/>
          <w:sz w:val="22"/>
          <w:lang w:eastAsia="en-US"/>
        </w:rPr>
      </w:pPr>
    </w:p>
    <w:tbl>
      <w:tblPr>
        <w:tblStyle w:val="Tabelraster"/>
        <w:tblW w:w="15552" w:type="dxa"/>
        <w:jc w:val="center"/>
        <w:tblLook w:val="04A0" w:firstRow="1" w:lastRow="0" w:firstColumn="1" w:lastColumn="0" w:noHBand="0" w:noVBand="1"/>
      </w:tblPr>
      <w:tblGrid>
        <w:gridCol w:w="1027"/>
        <w:gridCol w:w="2861"/>
        <w:gridCol w:w="2242"/>
        <w:gridCol w:w="2352"/>
        <w:gridCol w:w="2337"/>
        <w:gridCol w:w="2626"/>
        <w:gridCol w:w="2107"/>
      </w:tblGrid>
      <w:tr w:rsidR="008C4F3E" w:rsidRPr="008C4F3E" w14:paraId="6F5B415B" w14:textId="77777777" w:rsidTr="008C4F3E">
        <w:trPr>
          <w:jc w:val="center"/>
        </w:trPr>
        <w:tc>
          <w:tcPr>
            <w:tcW w:w="1027" w:type="dxa"/>
            <w:shd w:val="clear" w:color="auto" w:fill="auto"/>
          </w:tcPr>
          <w:p w14:paraId="0EED73C3" w14:textId="77777777" w:rsidR="008C4F3E" w:rsidRPr="008C4F3E" w:rsidRDefault="008C4F3E" w:rsidP="008C4F3E">
            <w:pPr>
              <w:spacing w:line="276" w:lineRule="auto"/>
              <w:rPr>
                <w:b/>
                <w:sz w:val="22"/>
                <w:szCs w:val="22"/>
              </w:rPr>
            </w:pPr>
            <w:r w:rsidRPr="008C4F3E">
              <w:rPr>
                <w:b/>
                <w:sz w:val="22"/>
                <w:szCs w:val="22"/>
              </w:rPr>
              <w:t>Nummer</w:t>
            </w:r>
          </w:p>
        </w:tc>
        <w:tc>
          <w:tcPr>
            <w:tcW w:w="2861" w:type="dxa"/>
            <w:shd w:val="clear" w:color="auto" w:fill="auto"/>
          </w:tcPr>
          <w:p w14:paraId="467EA6BA" w14:textId="77777777" w:rsidR="008C4F3E" w:rsidRPr="008C4F3E" w:rsidRDefault="008C4F3E" w:rsidP="008C4F3E">
            <w:pPr>
              <w:spacing w:line="276" w:lineRule="auto"/>
              <w:rPr>
                <w:b/>
                <w:sz w:val="22"/>
                <w:szCs w:val="22"/>
              </w:rPr>
            </w:pPr>
            <w:r w:rsidRPr="008C4F3E">
              <w:rPr>
                <w:b/>
                <w:sz w:val="22"/>
                <w:szCs w:val="22"/>
              </w:rPr>
              <w:t>Duur van het conflict</w:t>
            </w:r>
          </w:p>
        </w:tc>
        <w:tc>
          <w:tcPr>
            <w:tcW w:w="2242" w:type="dxa"/>
            <w:shd w:val="clear" w:color="auto" w:fill="auto"/>
          </w:tcPr>
          <w:p w14:paraId="03CF11D4" w14:textId="77777777" w:rsidR="008C4F3E" w:rsidRPr="008C4F3E" w:rsidRDefault="008C4F3E" w:rsidP="008C4F3E">
            <w:pPr>
              <w:spacing w:line="276" w:lineRule="auto"/>
              <w:rPr>
                <w:b/>
                <w:sz w:val="22"/>
                <w:szCs w:val="22"/>
              </w:rPr>
            </w:pPr>
            <w:r w:rsidRPr="008C4F3E">
              <w:rPr>
                <w:b/>
                <w:sz w:val="22"/>
                <w:szCs w:val="22"/>
              </w:rPr>
              <w:t>Communicatie</w:t>
            </w:r>
          </w:p>
        </w:tc>
        <w:tc>
          <w:tcPr>
            <w:tcW w:w="2352" w:type="dxa"/>
            <w:shd w:val="clear" w:color="auto" w:fill="auto"/>
          </w:tcPr>
          <w:p w14:paraId="39EBA6D7" w14:textId="77777777" w:rsidR="008C4F3E" w:rsidRPr="008C4F3E" w:rsidRDefault="008C4F3E" w:rsidP="008C4F3E">
            <w:pPr>
              <w:spacing w:line="276" w:lineRule="auto"/>
              <w:rPr>
                <w:b/>
                <w:sz w:val="22"/>
                <w:szCs w:val="22"/>
              </w:rPr>
            </w:pPr>
            <w:r w:rsidRPr="008C4F3E">
              <w:rPr>
                <w:b/>
                <w:sz w:val="22"/>
                <w:szCs w:val="22"/>
              </w:rPr>
              <w:t>Eerdere hulpverlening</w:t>
            </w:r>
          </w:p>
        </w:tc>
        <w:tc>
          <w:tcPr>
            <w:tcW w:w="2337" w:type="dxa"/>
            <w:shd w:val="clear" w:color="auto" w:fill="auto"/>
          </w:tcPr>
          <w:p w14:paraId="206C621F" w14:textId="30123FE1" w:rsidR="008C4F3E" w:rsidRPr="008C4F3E" w:rsidRDefault="00E67C81" w:rsidP="008C4F3E">
            <w:pPr>
              <w:spacing w:line="276" w:lineRule="auto"/>
              <w:rPr>
                <w:b/>
                <w:sz w:val="22"/>
                <w:szCs w:val="22"/>
              </w:rPr>
            </w:pPr>
            <w:r>
              <w:rPr>
                <w:b/>
                <w:sz w:val="22"/>
                <w:szCs w:val="22"/>
              </w:rPr>
              <w:t>Houding frustrerende partij</w:t>
            </w:r>
          </w:p>
        </w:tc>
        <w:tc>
          <w:tcPr>
            <w:tcW w:w="2626" w:type="dxa"/>
            <w:shd w:val="clear" w:color="auto" w:fill="auto"/>
          </w:tcPr>
          <w:p w14:paraId="78FCF4D5" w14:textId="77777777" w:rsidR="008C4F3E" w:rsidRPr="008C4F3E" w:rsidRDefault="008C4F3E" w:rsidP="008C4F3E">
            <w:pPr>
              <w:spacing w:line="276" w:lineRule="auto"/>
              <w:rPr>
                <w:b/>
                <w:sz w:val="22"/>
                <w:szCs w:val="22"/>
              </w:rPr>
            </w:pPr>
            <w:r w:rsidRPr="008C4F3E">
              <w:rPr>
                <w:b/>
                <w:sz w:val="22"/>
                <w:szCs w:val="22"/>
              </w:rPr>
              <w:t>Belang van de kinderen</w:t>
            </w:r>
          </w:p>
        </w:tc>
        <w:tc>
          <w:tcPr>
            <w:tcW w:w="2107" w:type="dxa"/>
            <w:shd w:val="clear" w:color="auto" w:fill="auto"/>
          </w:tcPr>
          <w:p w14:paraId="1B498AB7" w14:textId="77777777" w:rsidR="008C4F3E" w:rsidRPr="008C4F3E" w:rsidRDefault="008C4F3E" w:rsidP="008C4F3E">
            <w:pPr>
              <w:spacing w:line="276" w:lineRule="auto"/>
              <w:rPr>
                <w:b/>
                <w:sz w:val="22"/>
                <w:szCs w:val="22"/>
              </w:rPr>
            </w:pPr>
            <w:r w:rsidRPr="008C4F3E">
              <w:rPr>
                <w:b/>
                <w:sz w:val="22"/>
                <w:szCs w:val="22"/>
              </w:rPr>
              <w:t>Oordeel rechter</w:t>
            </w:r>
          </w:p>
        </w:tc>
      </w:tr>
      <w:tr w:rsidR="008C4F3E" w:rsidRPr="008C4F3E" w14:paraId="4285496F" w14:textId="77777777" w:rsidTr="008C4F3E">
        <w:trPr>
          <w:jc w:val="center"/>
        </w:trPr>
        <w:tc>
          <w:tcPr>
            <w:tcW w:w="1027" w:type="dxa"/>
            <w:shd w:val="clear" w:color="auto" w:fill="auto"/>
          </w:tcPr>
          <w:p w14:paraId="1AE726B7" w14:textId="77777777" w:rsidR="008C4F3E" w:rsidRPr="008C4F3E" w:rsidRDefault="008C4F3E" w:rsidP="008C4F3E">
            <w:pPr>
              <w:spacing w:line="276" w:lineRule="auto"/>
              <w:rPr>
                <w:sz w:val="22"/>
                <w:szCs w:val="22"/>
              </w:rPr>
            </w:pPr>
            <w:r w:rsidRPr="008C4F3E">
              <w:rPr>
                <w:sz w:val="22"/>
                <w:szCs w:val="22"/>
              </w:rPr>
              <w:t>1</w:t>
            </w:r>
            <w:r w:rsidRPr="008C4F3E">
              <w:rPr>
                <w:sz w:val="22"/>
                <w:szCs w:val="22"/>
                <w:vertAlign w:val="superscript"/>
              </w:rPr>
              <w:footnoteReference w:id="31"/>
            </w:r>
          </w:p>
        </w:tc>
        <w:tc>
          <w:tcPr>
            <w:tcW w:w="2861" w:type="dxa"/>
            <w:shd w:val="clear" w:color="auto" w:fill="auto"/>
          </w:tcPr>
          <w:p w14:paraId="30C4E843" w14:textId="61677EEB" w:rsidR="008C4F3E" w:rsidRPr="008C4F3E" w:rsidRDefault="008C4F3E" w:rsidP="008C4F3E">
            <w:pPr>
              <w:spacing w:line="276" w:lineRule="auto"/>
              <w:rPr>
                <w:sz w:val="22"/>
                <w:szCs w:val="22"/>
              </w:rPr>
            </w:pPr>
            <w:r w:rsidRPr="008C4F3E">
              <w:rPr>
                <w:sz w:val="22"/>
                <w:szCs w:val="22"/>
              </w:rPr>
              <w:t xml:space="preserve">In 2012 eerste procedure; omgangsregeling vastgesteld met dwangsom. Eerder </w:t>
            </w:r>
            <w:r w:rsidR="00E23040">
              <w:rPr>
                <w:sz w:val="22"/>
                <w:szCs w:val="22"/>
              </w:rPr>
              <w:t>uitspraak</w:t>
            </w:r>
            <w:r w:rsidRPr="008C4F3E">
              <w:rPr>
                <w:sz w:val="22"/>
                <w:szCs w:val="22"/>
              </w:rPr>
              <w:t xml:space="preserve"> niet nageleefd.</w:t>
            </w:r>
          </w:p>
        </w:tc>
        <w:tc>
          <w:tcPr>
            <w:tcW w:w="2242" w:type="dxa"/>
            <w:shd w:val="clear" w:color="auto" w:fill="auto"/>
          </w:tcPr>
          <w:p w14:paraId="0D0F2B82" w14:textId="77777777" w:rsidR="008C4F3E" w:rsidRPr="008C4F3E" w:rsidRDefault="008C4F3E" w:rsidP="008C4F3E">
            <w:pPr>
              <w:spacing w:line="276" w:lineRule="auto"/>
              <w:rPr>
                <w:sz w:val="22"/>
                <w:szCs w:val="22"/>
              </w:rPr>
            </w:pPr>
            <w:r w:rsidRPr="008C4F3E">
              <w:rPr>
                <w:sz w:val="22"/>
                <w:szCs w:val="22"/>
              </w:rPr>
              <w:t xml:space="preserve">Partijen hebben contact, verslechterd wel. </w:t>
            </w:r>
          </w:p>
        </w:tc>
        <w:tc>
          <w:tcPr>
            <w:tcW w:w="2352" w:type="dxa"/>
            <w:shd w:val="clear" w:color="auto" w:fill="auto"/>
          </w:tcPr>
          <w:p w14:paraId="1A04D38D" w14:textId="77777777" w:rsidR="008C4F3E" w:rsidRPr="008C4F3E" w:rsidRDefault="008C4F3E" w:rsidP="008C4F3E">
            <w:pPr>
              <w:spacing w:line="276" w:lineRule="auto"/>
              <w:rPr>
                <w:sz w:val="22"/>
                <w:szCs w:val="22"/>
              </w:rPr>
            </w:pPr>
            <w:r w:rsidRPr="008C4F3E">
              <w:rPr>
                <w:sz w:val="22"/>
                <w:szCs w:val="22"/>
              </w:rPr>
              <w:t>Geen eerdere hulpverlening.</w:t>
            </w:r>
          </w:p>
        </w:tc>
        <w:tc>
          <w:tcPr>
            <w:tcW w:w="2337" w:type="dxa"/>
            <w:shd w:val="clear" w:color="auto" w:fill="auto"/>
          </w:tcPr>
          <w:p w14:paraId="463479FA" w14:textId="70A950FD" w:rsidR="008C4F3E" w:rsidRPr="008C4F3E" w:rsidRDefault="008C4F3E" w:rsidP="008C4F3E">
            <w:pPr>
              <w:spacing w:line="276" w:lineRule="auto"/>
              <w:rPr>
                <w:sz w:val="22"/>
                <w:szCs w:val="22"/>
              </w:rPr>
            </w:pPr>
            <w:r w:rsidRPr="008C4F3E">
              <w:rPr>
                <w:sz w:val="22"/>
                <w:szCs w:val="22"/>
              </w:rPr>
              <w:t xml:space="preserve">Vrouw toont aan mee te willen werken, uit stukken blijkt dat ze regeling heeft </w:t>
            </w:r>
            <w:r w:rsidRPr="008C4F3E">
              <w:rPr>
                <w:sz w:val="22"/>
                <w:szCs w:val="22"/>
              </w:rPr>
              <w:lastRenderedPageBreak/>
              <w:t xml:space="preserve">nageleefd sinds </w:t>
            </w:r>
            <w:r w:rsidR="00E23040">
              <w:rPr>
                <w:sz w:val="22"/>
                <w:szCs w:val="22"/>
              </w:rPr>
              <w:t>uitspraak</w:t>
            </w:r>
            <w:r w:rsidRPr="008C4F3E">
              <w:rPr>
                <w:sz w:val="22"/>
                <w:szCs w:val="22"/>
              </w:rPr>
              <w:t xml:space="preserve"> 2012. </w:t>
            </w:r>
          </w:p>
        </w:tc>
        <w:tc>
          <w:tcPr>
            <w:tcW w:w="2626" w:type="dxa"/>
            <w:shd w:val="clear" w:color="auto" w:fill="auto"/>
          </w:tcPr>
          <w:p w14:paraId="663836AC" w14:textId="77777777" w:rsidR="008C4F3E" w:rsidRPr="008C4F3E" w:rsidRDefault="008C4F3E" w:rsidP="008C4F3E">
            <w:pPr>
              <w:spacing w:line="276" w:lineRule="auto"/>
              <w:rPr>
                <w:sz w:val="22"/>
                <w:szCs w:val="22"/>
              </w:rPr>
            </w:pPr>
            <w:r w:rsidRPr="008C4F3E">
              <w:rPr>
                <w:sz w:val="22"/>
                <w:szCs w:val="22"/>
              </w:rPr>
              <w:lastRenderedPageBreak/>
              <w:t xml:space="preserve">Dwangsom zou als pressiemiddel in de contacten worden gebruikt, wat in strijdt is </w:t>
            </w:r>
            <w:r w:rsidRPr="008C4F3E">
              <w:rPr>
                <w:sz w:val="22"/>
                <w:szCs w:val="22"/>
              </w:rPr>
              <w:lastRenderedPageBreak/>
              <w:t>met de belangen. Rechter vindt ook de dwangsom in strijdt nu er geen aanleiding is.</w:t>
            </w:r>
          </w:p>
        </w:tc>
        <w:tc>
          <w:tcPr>
            <w:tcW w:w="2107" w:type="dxa"/>
            <w:shd w:val="clear" w:color="auto" w:fill="auto"/>
          </w:tcPr>
          <w:p w14:paraId="15964FEF" w14:textId="559542E7" w:rsidR="008C4F3E" w:rsidRPr="008C4F3E" w:rsidRDefault="008C4F3E" w:rsidP="008C4F3E">
            <w:pPr>
              <w:spacing w:line="276" w:lineRule="auto"/>
              <w:rPr>
                <w:sz w:val="22"/>
                <w:szCs w:val="22"/>
              </w:rPr>
            </w:pPr>
            <w:r w:rsidRPr="008C4F3E">
              <w:rPr>
                <w:sz w:val="22"/>
                <w:szCs w:val="22"/>
              </w:rPr>
              <w:lastRenderedPageBreak/>
              <w:t xml:space="preserve">Vernietigt </w:t>
            </w:r>
            <w:r w:rsidR="00E23040">
              <w:rPr>
                <w:sz w:val="22"/>
                <w:szCs w:val="22"/>
              </w:rPr>
              <w:t>de uitspraak</w:t>
            </w:r>
            <w:r w:rsidRPr="008C4F3E">
              <w:rPr>
                <w:sz w:val="22"/>
                <w:szCs w:val="22"/>
              </w:rPr>
              <w:t xml:space="preserve"> waarin de dwangsommen zijn toegewezen. </w:t>
            </w:r>
          </w:p>
        </w:tc>
      </w:tr>
      <w:tr w:rsidR="008C4F3E" w:rsidRPr="008C4F3E" w14:paraId="4C536DAA" w14:textId="77777777" w:rsidTr="008C4F3E">
        <w:trPr>
          <w:jc w:val="center"/>
        </w:trPr>
        <w:tc>
          <w:tcPr>
            <w:tcW w:w="1027" w:type="dxa"/>
            <w:shd w:val="clear" w:color="auto" w:fill="auto"/>
          </w:tcPr>
          <w:p w14:paraId="0E5EF75A" w14:textId="77777777" w:rsidR="008C4F3E" w:rsidRPr="008C4F3E" w:rsidRDefault="008C4F3E" w:rsidP="008C4F3E">
            <w:pPr>
              <w:spacing w:line="276" w:lineRule="auto"/>
              <w:rPr>
                <w:sz w:val="22"/>
                <w:szCs w:val="22"/>
              </w:rPr>
            </w:pPr>
            <w:r w:rsidRPr="008C4F3E">
              <w:rPr>
                <w:sz w:val="22"/>
                <w:szCs w:val="22"/>
              </w:rPr>
              <w:t>2</w:t>
            </w:r>
            <w:r w:rsidRPr="008C4F3E">
              <w:rPr>
                <w:sz w:val="22"/>
                <w:szCs w:val="22"/>
                <w:vertAlign w:val="superscript"/>
              </w:rPr>
              <w:footnoteReference w:id="32"/>
            </w:r>
          </w:p>
        </w:tc>
        <w:tc>
          <w:tcPr>
            <w:tcW w:w="2861" w:type="dxa"/>
            <w:shd w:val="clear" w:color="auto" w:fill="auto"/>
          </w:tcPr>
          <w:p w14:paraId="6C43EADE" w14:textId="0118E6CB" w:rsidR="008C4F3E" w:rsidRPr="008C4F3E" w:rsidRDefault="008C4F3E" w:rsidP="008C4F3E">
            <w:pPr>
              <w:spacing w:line="276" w:lineRule="auto"/>
              <w:rPr>
                <w:sz w:val="22"/>
                <w:szCs w:val="22"/>
              </w:rPr>
            </w:pPr>
            <w:r w:rsidRPr="008C4F3E">
              <w:rPr>
                <w:sz w:val="22"/>
                <w:szCs w:val="22"/>
              </w:rPr>
              <w:t xml:space="preserve">In 2011 eerste </w:t>
            </w:r>
            <w:proofErr w:type="spellStart"/>
            <w:r w:rsidRPr="008C4F3E">
              <w:rPr>
                <w:sz w:val="22"/>
                <w:szCs w:val="22"/>
              </w:rPr>
              <w:t>vovo</w:t>
            </w:r>
            <w:proofErr w:type="spellEnd"/>
            <w:r w:rsidRPr="008C4F3E">
              <w:rPr>
                <w:sz w:val="22"/>
                <w:szCs w:val="22"/>
              </w:rPr>
              <w:t>*; omgang vastgesteld. Eerder</w:t>
            </w:r>
            <w:r w:rsidR="00E23040">
              <w:rPr>
                <w:sz w:val="22"/>
                <w:szCs w:val="22"/>
              </w:rPr>
              <w:t>e</w:t>
            </w:r>
            <w:r w:rsidRPr="008C4F3E">
              <w:rPr>
                <w:sz w:val="22"/>
                <w:szCs w:val="22"/>
              </w:rPr>
              <w:t xml:space="preserve"> </w:t>
            </w:r>
            <w:r w:rsidR="00E23040">
              <w:rPr>
                <w:sz w:val="22"/>
                <w:szCs w:val="22"/>
              </w:rPr>
              <w:t>uitspraak</w:t>
            </w:r>
            <w:r w:rsidRPr="008C4F3E">
              <w:rPr>
                <w:sz w:val="22"/>
                <w:szCs w:val="22"/>
              </w:rPr>
              <w:t xml:space="preserve"> niet nageleefd.</w:t>
            </w:r>
          </w:p>
        </w:tc>
        <w:tc>
          <w:tcPr>
            <w:tcW w:w="2242" w:type="dxa"/>
            <w:shd w:val="clear" w:color="auto" w:fill="auto"/>
          </w:tcPr>
          <w:p w14:paraId="0496492D" w14:textId="77777777" w:rsidR="008C4F3E" w:rsidRPr="008C4F3E" w:rsidRDefault="008C4F3E" w:rsidP="008C4F3E">
            <w:pPr>
              <w:spacing w:line="276" w:lineRule="auto"/>
              <w:rPr>
                <w:sz w:val="22"/>
                <w:szCs w:val="22"/>
              </w:rPr>
            </w:pPr>
            <w:r w:rsidRPr="008C4F3E">
              <w:rPr>
                <w:sz w:val="22"/>
                <w:szCs w:val="22"/>
              </w:rPr>
              <w:t>Slechte communicatie, partijen worden in overweging gegeven hieraan te werken.</w:t>
            </w:r>
          </w:p>
        </w:tc>
        <w:tc>
          <w:tcPr>
            <w:tcW w:w="2352" w:type="dxa"/>
            <w:shd w:val="clear" w:color="auto" w:fill="auto"/>
          </w:tcPr>
          <w:p w14:paraId="14820703" w14:textId="77777777" w:rsidR="008C4F3E" w:rsidRPr="008C4F3E" w:rsidRDefault="008C4F3E" w:rsidP="008C4F3E">
            <w:pPr>
              <w:spacing w:line="276" w:lineRule="auto"/>
              <w:rPr>
                <w:sz w:val="22"/>
                <w:szCs w:val="22"/>
              </w:rPr>
            </w:pPr>
            <w:r w:rsidRPr="008C4F3E">
              <w:rPr>
                <w:sz w:val="22"/>
                <w:szCs w:val="22"/>
              </w:rPr>
              <w:t>Geen eerdere hulpverlening.</w:t>
            </w:r>
          </w:p>
        </w:tc>
        <w:tc>
          <w:tcPr>
            <w:tcW w:w="2337" w:type="dxa"/>
            <w:shd w:val="clear" w:color="auto" w:fill="auto"/>
          </w:tcPr>
          <w:p w14:paraId="5B53B263" w14:textId="77777777" w:rsidR="008C4F3E" w:rsidRPr="008C4F3E" w:rsidRDefault="008C4F3E" w:rsidP="008C4F3E">
            <w:pPr>
              <w:spacing w:line="276" w:lineRule="auto"/>
              <w:rPr>
                <w:sz w:val="22"/>
                <w:szCs w:val="22"/>
              </w:rPr>
            </w:pPr>
            <w:r w:rsidRPr="008C4F3E">
              <w:rPr>
                <w:sz w:val="22"/>
                <w:szCs w:val="22"/>
              </w:rPr>
              <w:t xml:space="preserve">Vrouw geeft blijk niet bereid te zijn aan de zorgregeling te willen meewerken. </w:t>
            </w:r>
          </w:p>
        </w:tc>
        <w:tc>
          <w:tcPr>
            <w:tcW w:w="2626" w:type="dxa"/>
            <w:shd w:val="clear" w:color="auto" w:fill="auto"/>
          </w:tcPr>
          <w:p w14:paraId="34EF77ED" w14:textId="77777777" w:rsidR="008C4F3E" w:rsidRPr="008C4F3E" w:rsidRDefault="008C4F3E" w:rsidP="008C4F3E">
            <w:pPr>
              <w:spacing w:line="276" w:lineRule="auto"/>
              <w:rPr>
                <w:sz w:val="22"/>
                <w:szCs w:val="22"/>
              </w:rPr>
            </w:pPr>
            <w:r w:rsidRPr="008C4F3E">
              <w:rPr>
                <w:sz w:val="22"/>
                <w:szCs w:val="22"/>
              </w:rPr>
              <w:t>Niet in belang aangezien de vrouw vindt dat de man niet in staat is de juiste zorg te geven. Zorgregeling wel in belang van kinderen.</w:t>
            </w:r>
          </w:p>
        </w:tc>
        <w:tc>
          <w:tcPr>
            <w:tcW w:w="2107" w:type="dxa"/>
            <w:shd w:val="clear" w:color="auto" w:fill="auto"/>
          </w:tcPr>
          <w:p w14:paraId="61D89184" w14:textId="77777777" w:rsidR="008C4F3E" w:rsidRPr="008C4F3E" w:rsidRDefault="008C4F3E" w:rsidP="008C4F3E">
            <w:pPr>
              <w:spacing w:line="276" w:lineRule="auto"/>
              <w:rPr>
                <w:sz w:val="22"/>
                <w:szCs w:val="22"/>
              </w:rPr>
            </w:pPr>
            <w:r w:rsidRPr="008C4F3E">
              <w:rPr>
                <w:sz w:val="22"/>
                <w:szCs w:val="22"/>
              </w:rPr>
              <w:t xml:space="preserve">Opleggen dwangsom 500 euro, maximum 12.500 euro. </w:t>
            </w:r>
          </w:p>
        </w:tc>
      </w:tr>
      <w:tr w:rsidR="008C4F3E" w:rsidRPr="008C4F3E" w14:paraId="67FF6ECC" w14:textId="77777777" w:rsidTr="008C4F3E">
        <w:trPr>
          <w:jc w:val="center"/>
        </w:trPr>
        <w:tc>
          <w:tcPr>
            <w:tcW w:w="1027" w:type="dxa"/>
            <w:shd w:val="clear" w:color="auto" w:fill="auto"/>
          </w:tcPr>
          <w:p w14:paraId="37A2DE23" w14:textId="77777777" w:rsidR="008C4F3E" w:rsidRPr="008C4F3E" w:rsidRDefault="008C4F3E" w:rsidP="008C4F3E">
            <w:pPr>
              <w:spacing w:line="276" w:lineRule="auto"/>
              <w:rPr>
                <w:sz w:val="22"/>
                <w:szCs w:val="22"/>
              </w:rPr>
            </w:pPr>
            <w:r w:rsidRPr="008C4F3E">
              <w:rPr>
                <w:sz w:val="22"/>
                <w:szCs w:val="22"/>
              </w:rPr>
              <w:t>3</w:t>
            </w:r>
            <w:r w:rsidRPr="008C4F3E">
              <w:rPr>
                <w:sz w:val="22"/>
                <w:szCs w:val="22"/>
                <w:vertAlign w:val="superscript"/>
              </w:rPr>
              <w:footnoteReference w:id="33"/>
            </w:r>
          </w:p>
        </w:tc>
        <w:tc>
          <w:tcPr>
            <w:tcW w:w="2861" w:type="dxa"/>
            <w:shd w:val="clear" w:color="auto" w:fill="auto"/>
          </w:tcPr>
          <w:p w14:paraId="7E30B436" w14:textId="5BBD1D46" w:rsidR="008C4F3E" w:rsidRPr="008C4F3E" w:rsidRDefault="008C4F3E" w:rsidP="008C4F3E">
            <w:pPr>
              <w:spacing w:line="276" w:lineRule="auto"/>
              <w:rPr>
                <w:sz w:val="22"/>
                <w:szCs w:val="22"/>
              </w:rPr>
            </w:pPr>
            <w:r w:rsidRPr="008C4F3E">
              <w:rPr>
                <w:sz w:val="22"/>
                <w:szCs w:val="22"/>
              </w:rPr>
              <w:t>Partijen hebben in 2014 en 2015 eerdere procedures gevoerd, ook al met een dwangsom. Eerder</w:t>
            </w:r>
            <w:r w:rsidR="00E23040">
              <w:rPr>
                <w:sz w:val="22"/>
                <w:szCs w:val="22"/>
              </w:rPr>
              <w:t>e uitspraak</w:t>
            </w:r>
            <w:r w:rsidRPr="008C4F3E">
              <w:rPr>
                <w:sz w:val="22"/>
                <w:szCs w:val="22"/>
              </w:rPr>
              <w:t xml:space="preserve"> niet nageleefd.</w:t>
            </w:r>
          </w:p>
        </w:tc>
        <w:tc>
          <w:tcPr>
            <w:tcW w:w="2242" w:type="dxa"/>
            <w:shd w:val="clear" w:color="auto" w:fill="auto"/>
          </w:tcPr>
          <w:p w14:paraId="2D7E711B" w14:textId="77777777" w:rsidR="008C4F3E" w:rsidRPr="008C4F3E" w:rsidRDefault="008C4F3E" w:rsidP="008C4F3E">
            <w:pPr>
              <w:spacing w:line="276" w:lineRule="auto"/>
              <w:rPr>
                <w:sz w:val="22"/>
                <w:szCs w:val="22"/>
              </w:rPr>
            </w:pPr>
            <w:r w:rsidRPr="008C4F3E">
              <w:rPr>
                <w:sz w:val="22"/>
                <w:szCs w:val="22"/>
              </w:rPr>
              <w:t>Partijen hebben communicatie, wel vaker miscommunicaties en er is weinig vertrouwen.</w:t>
            </w:r>
          </w:p>
        </w:tc>
        <w:tc>
          <w:tcPr>
            <w:tcW w:w="2352" w:type="dxa"/>
            <w:shd w:val="clear" w:color="auto" w:fill="auto"/>
          </w:tcPr>
          <w:p w14:paraId="66C5EB74" w14:textId="77777777" w:rsidR="008C4F3E" w:rsidRPr="008C4F3E" w:rsidRDefault="008C4F3E" w:rsidP="008C4F3E">
            <w:pPr>
              <w:spacing w:line="276" w:lineRule="auto"/>
              <w:rPr>
                <w:sz w:val="22"/>
                <w:szCs w:val="22"/>
              </w:rPr>
            </w:pPr>
            <w:r w:rsidRPr="008C4F3E">
              <w:rPr>
                <w:sz w:val="22"/>
                <w:szCs w:val="22"/>
              </w:rPr>
              <w:t>Raad voor de Kinderbescherming heeft een rapport uitgebracht.</w:t>
            </w:r>
          </w:p>
        </w:tc>
        <w:tc>
          <w:tcPr>
            <w:tcW w:w="2337" w:type="dxa"/>
            <w:shd w:val="clear" w:color="auto" w:fill="auto"/>
          </w:tcPr>
          <w:p w14:paraId="51E6A864" w14:textId="77777777" w:rsidR="008C4F3E" w:rsidRPr="008C4F3E" w:rsidRDefault="008C4F3E" w:rsidP="008C4F3E">
            <w:pPr>
              <w:spacing w:line="276" w:lineRule="auto"/>
              <w:rPr>
                <w:sz w:val="22"/>
                <w:szCs w:val="22"/>
              </w:rPr>
            </w:pPr>
            <w:r w:rsidRPr="008C4F3E">
              <w:rPr>
                <w:sz w:val="22"/>
                <w:szCs w:val="22"/>
              </w:rPr>
              <w:t>Vrouw toont laat een houding zien waaruit blijkt dat zij zelf invulling geeft aan de regelingen en heeft een verregaande controledrang.</w:t>
            </w:r>
          </w:p>
        </w:tc>
        <w:tc>
          <w:tcPr>
            <w:tcW w:w="2626" w:type="dxa"/>
            <w:shd w:val="clear" w:color="auto" w:fill="auto"/>
          </w:tcPr>
          <w:p w14:paraId="18D6E9B5" w14:textId="77777777" w:rsidR="008C4F3E" w:rsidRPr="008C4F3E" w:rsidRDefault="008C4F3E" w:rsidP="008C4F3E">
            <w:pPr>
              <w:spacing w:line="276" w:lineRule="auto"/>
              <w:rPr>
                <w:sz w:val="22"/>
                <w:szCs w:val="22"/>
              </w:rPr>
            </w:pPr>
            <w:r w:rsidRPr="008C4F3E">
              <w:rPr>
                <w:sz w:val="22"/>
                <w:szCs w:val="22"/>
              </w:rPr>
              <w:t xml:space="preserve">Kind vertoont zorgwekkend gedrag (problemen in werkhouding, concentratiezwakte, sociaal emotionele ontwikkeling), is al bij GZ-psycholoog geweest, wordt nu doorverwezen naar kinder- en jeugdpsychiatrie voor verder onderzoek. </w:t>
            </w:r>
          </w:p>
        </w:tc>
        <w:tc>
          <w:tcPr>
            <w:tcW w:w="2107" w:type="dxa"/>
            <w:shd w:val="clear" w:color="auto" w:fill="auto"/>
          </w:tcPr>
          <w:p w14:paraId="07D09561" w14:textId="5201F2A0" w:rsidR="008C4F3E" w:rsidRPr="008C4F3E" w:rsidRDefault="008C4F3E" w:rsidP="008C4F3E">
            <w:pPr>
              <w:spacing w:line="276" w:lineRule="auto"/>
              <w:rPr>
                <w:sz w:val="22"/>
                <w:szCs w:val="22"/>
              </w:rPr>
            </w:pPr>
            <w:r w:rsidRPr="008C4F3E">
              <w:rPr>
                <w:sz w:val="22"/>
                <w:szCs w:val="22"/>
              </w:rPr>
              <w:t xml:space="preserve">Eerdere </w:t>
            </w:r>
            <w:r w:rsidR="00E23040">
              <w:rPr>
                <w:sz w:val="22"/>
                <w:szCs w:val="22"/>
              </w:rPr>
              <w:t>uitspraak</w:t>
            </w:r>
            <w:r w:rsidRPr="008C4F3E">
              <w:rPr>
                <w:sz w:val="22"/>
                <w:szCs w:val="22"/>
              </w:rPr>
              <w:t xml:space="preserve"> met dwangsom wordt bekrachtigd: dwangsom van 250 euro, maximaal 10.000 euro. </w:t>
            </w:r>
          </w:p>
        </w:tc>
      </w:tr>
      <w:tr w:rsidR="008C4F3E" w:rsidRPr="008C4F3E" w14:paraId="3D12C66B" w14:textId="77777777" w:rsidTr="008C4F3E">
        <w:trPr>
          <w:jc w:val="center"/>
        </w:trPr>
        <w:tc>
          <w:tcPr>
            <w:tcW w:w="1027" w:type="dxa"/>
            <w:shd w:val="clear" w:color="auto" w:fill="auto"/>
          </w:tcPr>
          <w:p w14:paraId="4D4A69AA" w14:textId="77777777" w:rsidR="008C4F3E" w:rsidRPr="008C4F3E" w:rsidRDefault="008C4F3E" w:rsidP="008C4F3E">
            <w:pPr>
              <w:spacing w:line="276" w:lineRule="auto"/>
              <w:rPr>
                <w:sz w:val="22"/>
                <w:szCs w:val="22"/>
              </w:rPr>
            </w:pPr>
            <w:r w:rsidRPr="008C4F3E">
              <w:rPr>
                <w:sz w:val="22"/>
                <w:szCs w:val="22"/>
              </w:rPr>
              <w:t>4</w:t>
            </w:r>
            <w:r w:rsidRPr="008C4F3E">
              <w:rPr>
                <w:sz w:val="22"/>
                <w:szCs w:val="22"/>
                <w:vertAlign w:val="superscript"/>
              </w:rPr>
              <w:footnoteReference w:id="34"/>
            </w:r>
          </w:p>
        </w:tc>
        <w:tc>
          <w:tcPr>
            <w:tcW w:w="2861" w:type="dxa"/>
            <w:shd w:val="clear" w:color="auto" w:fill="auto"/>
          </w:tcPr>
          <w:p w14:paraId="3AC48BA1" w14:textId="1A215474" w:rsidR="008C4F3E" w:rsidRPr="008C4F3E" w:rsidRDefault="008C4F3E" w:rsidP="008C4F3E">
            <w:pPr>
              <w:spacing w:line="276" w:lineRule="auto"/>
              <w:rPr>
                <w:sz w:val="22"/>
                <w:szCs w:val="22"/>
              </w:rPr>
            </w:pPr>
            <w:r w:rsidRPr="008C4F3E">
              <w:rPr>
                <w:sz w:val="22"/>
                <w:szCs w:val="22"/>
              </w:rPr>
              <w:t xml:space="preserve">Partijen zijn in 2010 een eerdere procedure gestart. </w:t>
            </w:r>
            <w:r w:rsidRPr="008C4F3E">
              <w:rPr>
                <w:sz w:val="22"/>
                <w:szCs w:val="22"/>
              </w:rPr>
              <w:lastRenderedPageBreak/>
              <w:t>Eerder</w:t>
            </w:r>
            <w:r w:rsidR="00E23040">
              <w:rPr>
                <w:sz w:val="22"/>
                <w:szCs w:val="22"/>
              </w:rPr>
              <w:t xml:space="preserve">e uitspraak </w:t>
            </w:r>
            <w:r w:rsidRPr="008C4F3E">
              <w:rPr>
                <w:sz w:val="22"/>
                <w:szCs w:val="22"/>
              </w:rPr>
              <w:t>niet nageleefd.</w:t>
            </w:r>
          </w:p>
        </w:tc>
        <w:tc>
          <w:tcPr>
            <w:tcW w:w="2242" w:type="dxa"/>
            <w:shd w:val="clear" w:color="auto" w:fill="auto"/>
          </w:tcPr>
          <w:p w14:paraId="212D7668" w14:textId="77777777" w:rsidR="008C4F3E" w:rsidRPr="008C4F3E" w:rsidRDefault="008C4F3E" w:rsidP="008C4F3E">
            <w:pPr>
              <w:spacing w:line="276" w:lineRule="auto"/>
              <w:rPr>
                <w:sz w:val="22"/>
                <w:szCs w:val="22"/>
              </w:rPr>
            </w:pPr>
            <w:r w:rsidRPr="008C4F3E">
              <w:rPr>
                <w:sz w:val="22"/>
                <w:szCs w:val="22"/>
              </w:rPr>
              <w:lastRenderedPageBreak/>
              <w:t>Blijkt niet uit de stukken.</w:t>
            </w:r>
          </w:p>
        </w:tc>
        <w:tc>
          <w:tcPr>
            <w:tcW w:w="2352" w:type="dxa"/>
            <w:shd w:val="clear" w:color="auto" w:fill="auto"/>
          </w:tcPr>
          <w:p w14:paraId="6824423B" w14:textId="77777777" w:rsidR="008C4F3E" w:rsidRPr="008C4F3E" w:rsidRDefault="008C4F3E" w:rsidP="008C4F3E">
            <w:pPr>
              <w:spacing w:line="276" w:lineRule="auto"/>
              <w:rPr>
                <w:sz w:val="22"/>
                <w:szCs w:val="22"/>
              </w:rPr>
            </w:pPr>
            <w:r w:rsidRPr="008C4F3E">
              <w:rPr>
                <w:sz w:val="22"/>
                <w:szCs w:val="22"/>
              </w:rPr>
              <w:t xml:space="preserve">Melding gedaan van mishandeling, rapport </w:t>
            </w:r>
            <w:r w:rsidRPr="008C4F3E">
              <w:rPr>
                <w:sz w:val="22"/>
                <w:szCs w:val="22"/>
              </w:rPr>
              <w:lastRenderedPageBreak/>
              <w:t>van de Raad voor de Kinderbescherming.</w:t>
            </w:r>
          </w:p>
        </w:tc>
        <w:tc>
          <w:tcPr>
            <w:tcW w:w="2337" w:type="dxa"/>
            <w:shd w:val="clear" w:color="auto" w:fill="auto"/>
          </w:tcPr>
          <w:p w14:paraId="520DB217" w14:textId="77777777" w:rsidR="008C4F3E" w:rsidRPr="008C4F3E" w:rsidRDefault="008C4F3E" w:rsidP="008C4F3E">
            <w:pPr>
              <w:spacing w:line="276" w:lineRule="auto"/>
              <w:rPr>
                <w:sz w:val="22"/>
                <w:szCs w:val="22"/>
              </w:rPr>
            </w:pPr>
            <w:r w:rsidRPr="008C4F3E">
              <w:rPr>
                <w:sz w:val="22"/>
                <w:szCs w:val="22"/>
              </w:rPr>
              <w:lastRenderedPageBreak/>
              <w:t xml:space="preserve">Vrouw is van mening dat van een verplichting tot </w:t>
            </w:r>
            <w:r w:rsidRPr="008C4F3E">
              <w:rPr>
                <w:sz w:val="22"/>
                <w:szCs w:val="22"/>
              </w:rPr>
              <w:lastRenderedPageBreak/>
              <w:t xml:space="preserve">nakoming van enige omgangsregeling geen sprake behoort te zijn. Vrouw weigert vrijwillig mee te werken. </w:t>
            </w:r>
          </w:p>
        </w:tc>
        <w:tc>
          <w:tcPr>
            <w:tcW w:w="2626" w:type="dxa"/>
            <w:shd w:val="clear" w:color="auto" w:fill="auto"/>
          </w:tcPr>
          <w:p w14:paraId="72760255" w14:textId="77777777" w:rsidR="008C4F3E" w:rsidRPr="008C4F3E" w:rsidRDefault="008C4F3E" w:rsidP="008C4F3E">
            <w:pPr>
              <w:spacing w:line="276" w:lineRule="auto"/>
              <w:rPr>
                <w:sz w:val="22"/>
                <w:szCs w:val="22"/>
              </w:rPr>
            </w:pPr>
            <w:r w:rsidRPr="008C4F3E">
              <w:rPr>
                <w:sz w:val="22"/>
                <w:szCs w:val="22"/>
              </w:rPr>
              <w:lastRenderedPageBreak/>
              <w:t>Omgang is in het belang van de kinderen.</w:t>
            </w:r>
          </w:p>
        </w:tc>
        <w:tc>
          <w:tcPr>
            <w:tcW w:w="2107" w:type="dxa"/>
            <w:shd w:val="clear" w:color="auto" w:fill="auto"/>
          </w:tcPr>
          <w:p w14:paraId="344458E3" w14:textId="1461832F" w:rsidR="008C4F3E" w:rsidRPr="008C4F3E" w:rsidRDefault="008C4F3E" w:rsidP="008C4F3E">
            <w:pPr>
              <w:spacing w:line="276" w:lineRule="auto"/>
              <w:rPr>
                <w:sz w:val="22"/>
                <w:szCs w:val="22"/>
              </w:rPr>
            </w:pPr>
            <w:r w:rsidRPr="008C4F3E">
              <w:rPr>
                <w:sz w:val="22"/>
                <w:szCs w:val="22"/>
              </w:rPr>
              <w:t xml:space="preserve">Eerdere </w:t>
            </w:r>
            <w:r w:rsidR="00E23040">
              <w:rPr>
                <w:sz w:val="22"/>
                <w:szCs w:val="22"/>
              </w:rPr>
              <w:t>uitspraak</w:t>
            </w:r>
            <w:r w:rsidRPr="008C4F3E">
              <w:rPr>
                <w:sz w:val="22"/>
                <w:szCs w:val="22"/>
              </w:rPr>
              <w:t xml:space="preserve"> met dwangsom wordt bekrachtigd: </w:t>
            </w:r>
            <w:r w:rsidRPr="008C4F3E">
              <w:rPr>
                <w:sz w:val="22"/>
                <w:szCs w:val="22"/>
              </w:rPr>
              <w:lastRenderedPageBreak/>
              <w:t xml:space="preserve">dwangsom van 200 euro, maximaal 5.000 euro. </w:t>
            </w:r>
          </w:p>
        </w:tc>
      </w:tr>
      <w:tr w:rsidR="008C4F3E" w:rsidRPr="008C4F3E" w14:paraId="01E50E59" w14:textId="77777777" w:rsidTr="008C4F3E">
        <w:trPr>
          <w:jc w:val="center"/>
        </w:trPr>
        <w:tc>
          <w:tcPr>
            <w:tcW w:w="1027" w:type="dxa"/>
            <w:shd w:val="clear" w:color="auto" w:fill="auto"/>
          </w:tcPr>
          <w:p w14:paraId="1452DB6E" w14:textId="77777777" w:rsidR="008C4F3E" w:rsidRPr="008C4F3E" w:rsidRDefault="008C4F3E" w:rsidP="008C4F3E">
            <w:pPr>
              <w:spacing w:line="276" w:lineRule="auto"/>
              <w:rPr>
                <w:sz w:val="22"/>
                <w:szCs w:val="22"/>
              </w:rPr>
            </w:pPr>
            <w:r w:rsidRPr="008C4F3E">
              <w:rPr>
                <w:sz w:val="22"/>
                <w:szCs w:val="22"/>
              </w:rPr>
              <w:lastRenderedPageBreak/>
              <w:t>5</w:t>
            </w:r>
            <w:r w:rsidRPr="008C4F3E">
              <w:rPr>
                <w:sz w:val="22"/>
                <w:szCs w:val="22"/>
                <w:vertAlign w:val="superscript"/>
              </w:rPr>
              <w:footnoteReference w:id="35"/>
            </w:r>
          </w:p>
        </w:tc>
        <w:tc>
          <w:tcPr>
            <w:tcW w:w="2861" w:type="dxa"/>
            <w:shd w:val="clear" w:color="auto" w:fill="auto"/>
          </w:tcPr>
          <w:p w14:paraId="49B8B54C" w14:textId="5B381393" w:rsidR="008C4F3E" w:rsidRPr="008C4F3E" w:rsidRDefault="008C4F3E" w:rsidP="008C4F3E">
            <w:pPr>
              <w:spacing w:line="276" w:lineRule="auto"/>
              <w:rPr>
                <w:sz w:val="22"/>
                <w:szCs w:val="22"/>
              </w:rPr>
            </w:pPr>
            <w:r w:rsidRPr="008C4F3E">
              <w:rPr>
                <w:sz w:val="22"/>
                <w:szCs w:val="22"/>
              </w:rPr>
              <w:t xml:space="preserve">Partijen hebben al vele procedures gevoerd, al 5 jaar strijdt om de omgang. Eerdere </w:t>
            </w:r>
            <w:r w:rsidR="00E23040">
              <w:rPr>
                <w:sz w:val="22"/>
                <w:szCs w:val="22"/>
              </w:rPr>
              <w:t>uitspraken</w:t>
            </w:r>
            <w:r w:rsidRPr="008C4F3E">
              <w:rPr>
                <w:sz w:val="22"/>
                <w:szCs w:val="22"/>
              </w:rPr>
              <w:t xml:space="preserve"> niet nageleefd.</w:t>
            </w:r>
          </w:p>
        </w:tc>
        <w:tc>
          <w:tcPr>
            <w:tcW w:w="2242" w:type="dxa"/>
            <w:shd w:val="clear" w:color="auto" w:fill="auto"/>
          </w:tcPr>
          <w:p w14:paraId="4E0FF023" w14:textId="77777777" w:rsidR="008C4F3E" w:rsidRPr="008C4F3E" w:rsidRDefault="008C4F3E" w:rsidP="008C4F3E">
            <w:pPr>
              <w:spacing w:line="276" w:lineRule="auto"/>
              <w:rPr>
                <w:sz w:val="22"/>
                <w:szCs w:val="22"/>
              </w:rPr>
            </w:pPr>
            <w:r w:rsidRPr="008C4F3E">
              <w:rPr>
                <w:sz w:val="22"/>
                <w:szCs w:val="22"/>
              </w:rPr>
              <w:t>Geen constructieve communicatie mogelijk.</w:t>
            </w:r>
          </w:p>
        </w:tc>
        <w:tc>
          <w:tcPr>
            <w:tcW w:w="2352" w:type="dxa"/>
            <w:shd w:val="clear" w:color="auto" w:fill="auto"/>
          </w:tcPr>
          <w:p w14:paraId="547C4C26" w14:textId="77777777" w:rsidR="008C4F3E" w:rsidRPr="008C4F3E" w:rsidRDefault="008C4F3E" w:rsidP="008C4F3E">
            <w:pPr>
              <w:spacing w:line="276" w:lineRule="auto"/>
              <w:rPr>
                <w:sz w:val="22"/>
                <w:szCs w:val="22"/>
              </w:rPr>
            </w:pPr>
            <w:r w:rsidRPr="008C4F3E">
              <w:rPr>
                <w:sz w:val="22"/>
                <w:szCs w:val="22"/>
              </w:rPr>
              <w:t>Rapport van de Raad voor de Kinderbescherming, maatschappelijk werker.</w:t>
            </w:r>
          </w:p>
        </w:tc>
        <w:tc>
          <w:tcPr>
            <w:tcW w:w="2337" w:type="dxa"/>
            <w:shd w:val="clear" w:color="auto" w:fill="auto"/>
          </w:tcPr>
          <w:p w14:paraId="3F823B0D" w14:textId="77777777" w:rsidR="008C4F3E" w:rsidRPr="008C4F3E" w:rsidRDefault="008C4F3E" w:rsidP="008C4F3E">
            <w:pPr>
              <w:spacing w:line="276" w:lineRule="auto"/>
              <w:rPr>
                <w:sz w:val="22"/>
                <w:szCs w:val="22"/>
              </w:rPr>
            </w:pPr>
            <w:r w:rsidRPr="008C4F3E">
              <w:rPr>
                <w:sz w:val="22"/>
                <w:szCs w:val="22"/>
              </w:rPr>
              <w:t>Bij de vrouw ontbreekt het aan bereidheid om volledig aan rechterlijke beslissingen mee te werken, daarnaast heeft de man een ambivalente houding.</w:t>
            </w:r>
          </w:p>
        </w:tc>
        <w:tc>
          <w:tcPr>
            <w:tcW w:w="2626" w:type="dxa"/>
            <w:shd w:val="clear" w:color="auto" w:fill="auto"/>
          </w:tcPr>
          <w:p w14:paraId="0220351F" w14:textId="77777777" w:rsidR="008C4F3E" w:rsidRPr="008C4F3E" w:rsidRDefault="008C4F3E" w:rsidP="008C4F3E">
            <w:pPr>
              <w:spacing w:line="276" w:lineRule="auto"/>
              <w:rPr>
                <w:sz w:val="22"/>
                <w:szCs w:val="22"/>
              </w:rPr>
            </w:pPr>
            <w:r w:rsidRPr="008C4F3E">
              <w:rPr>
                <w:sz w:val="22"/>
                <w:szCs w:val="22"/>
              </w:rPr>
              <w:t xml:space="preserve">Kinderen hebben recht om omgang, ouders moeten hun strijdt staken en concentreren op de kinderen. Anders kan het een bedreiging zijn in de ontwikkeling van de kinderen. </w:t>
            </w:r>
          </w:p>
        </w:tc>
        <w:tc>
          <w:tcPr>
            <w:tcW w:w="2107" w:type="dxa"/>
            <w:shd w:val="clear" w:color="auto" w:fill="auto"/>
          </w:tcPr>
          <w:p w14:paraId="28A2A01C" w14:textId="77777777" w:rsidR="008C4F3E" w:rsidRPr="008C4F3E" w:rsidRDefault="008C4F3E" w:rsidP="008C4F3E">
            <w:pPr>
              <w:spacing w:line="276" w:lineRule="auto"/>
              <w:rPr>
                <w:sz w:val="22"/>
                <w:szCs w:val="22"/>
              </w:rPr>
            </w:pPr>
            <w:r w:rsidRPr="008C4F3E">
              <w:rPr>
                <w:sz w:val="22"/>
                <w:szCs w:val="22"/>
              </w:rPr>
              <w:t>Zowel aan de man als aan de vrouw wordt een dwangsom opgelegd van 500 euro, maximaal 5.000 euro.</w:t>
            </w:r>
          </w:p>
        </w:tc>
      </w:tr>
      <w:tr w:rsidR="008C4F3E" w:rsidRPr="008C4F3E" w14:paraId="50606E3E" w14:textId="77777777" w:rsidTr="008C4F3E">
        <w:trPr>
          <w:jc w:val="center"/>
        </w:trPr>
        <w:tc>
          <w:tcPr>
            <w:tcW w:w="1027" w:type="dxa"/>
            <w:shd w:val="clear" w:color="auto" w:fill="auto"/>
          </w:tcPr>
          <w:p w14:paraId="4B640AFA" w14:textId="77777777" w:rsidR="008C4F3E" w:rsidRPr="008C4F3E" w:rsidRDefault="008C4F3E" w:rsidP="008C4F3E">
            <w:pPr>
              <w:spacing w:line="276" w:lineRule="auto"/>
              <w:rPr>
                <w:sz w:val="22"/>
                <w:szCs w:val="22"/>
              </w:rPr>
            </w:pPr>
            <w:r w:rsidRPr="008C4F3E">
              <w:rPr>
                <w:sz w:val="22"/>
                <w:szCs w:val="22"/>
              </w:rPr>
              <w:t>6</w:t>
            </w:r>
            <w:r w:rsidRPr="008C4F3E">
              <w:rPr>
                <w:sz w:val="22"/>
                <w:szCs w:val="22"/>
                <w:vertAlign w:val="superscript"/>
              </w:rPr>
              <w:footnoteReference w:id="36"/>
            </w:r>
          </w:p>
        </w:tc>
        <w:tc>
          <w:tcPr>
            <w:tcW w:w="2861" w:type="dxa"/>
            <w:shd w:val="clear" w:color="auto" w:fill="auto"/>
          </w:tcPr>
          <w:p w14:paraId="5805FDD3" w14:textId="2B98A5C4" w:rsidR="008C4F3E" w:rsidRPr="008C4F3E" w:rsidRDefault="008C4F3E" w:rsidP="008C4F3E">
            <w:pPr>
              <w:spacing w:line="276" w:lineRule="auto"/>
              <w:rPr>
                <w:sz w:val="22"/>
                <w:szCs w:val="22"/>
              </w:rPr>
            </w:pPr>
            <w:r w:rsidRPr="008C4F3E">
              <w:rPr>
                <w:sz w:val="22"/>
                <w:szCs w:val="22"/>
              </w:rPr>
              <w:t>Partijen voeren al 5 jaar een strijdt. Eerder</w:t>
            </w:r>
            <w:r w:rsidR="00E23040">
              <w:rPr>
                <w:sz w:val="22"/>
                <w:szCs w:val="22"/>
              </w:rPr>
              <w:t xml:space="preserve">e uitspraak </w:t>
            </w:r>
            <w:r w:rsidRPr="008C4F3E">
              <w:rPr>
                <w:sz w:val="22"/>
                <w:szCs w:val="22"/>
              </w:rPr>
              <w:t>niet nageleefd.</w:t>
            </w:r>
          </w:p>
        </w:tc>
        <w:tc>
          <w:tcPr>
            <w:tcW w:w="2242" w:type="dxa"/>
            <w:shd w:val="clear" w:color="auto" w:fill="auto"/>
          </w:tcPr>
          <w:p w14:paraId="78E772CC" w14:textId="77777777" w:rsidR="008C4F3E" w:rsidRPr="008C4F3E" w:rsidRDefault="008C4F3E" w:rsidP="008C4F3E">
            <w:pPr>
              <w:spacing w:line="276" w:lineRule="auto"/>
              <w:rPr>
                <w:sz w:val="22"/>
                <w:szCs w:val="22"/>
              </w:rPr>
            </w:pPr>
            <w:r w:rsidRPr="008C4F3E">
              <w:rPr>
                <w:sz w:val="22"/>
                <w:szCs w:val="22"/>
              </w:rPr>
              <w:t xml:space="preserve">Partijen zijn er niet in geslaagd enige communicatie te verbeteren, ook weinig vertrouwen. </w:t>
            </w:r>
          </w:p>
        </w:tc>
        <w:tc>
          <w:tcPr>
            <w:tcW w:w="2352" w:type="dxa"/>
            <w:shd w:val="clear" w:color="auto" w:fill="auto"/>
          </w:tcPr>
          <w:p w14:paraId="622BF292" w14:textId="77777777" w:rsidR="008C4F3E" w:rsidRPr="008C4F3E" w:rsidRDefault="008C4F3E" w:rsidP="008C4F3E">
            <w:pPr>
              <w:spacing w:line="276" w:lineRule="auto"/>
              <w:rPr>
                <w:sz w:val="22"/>
                <w:szCs w:val="22"/>
              </w:rPr>
            </w:pPr>
            <w:r w:rsidRPr="008C4F3E">
              <w:rPr>
                <w:sz w:val="22"/>
                <w:szCs w:val="22"/>
              </w:rPr>
              <w:t>Rapport Raad voor de Kinderbescherming, deskundigenonderzoek in de vorm van een ouderschapsonderzoek, begeleide omgang in het Omgangshuis en psychische hulpverlening voor kinderen.</w:t>
            </w:r>
          </w:p>
        </w:tc>
        <w:tc>
          <w:tcPr>
            <w:tcW w:w="2337" w:type="dxa"/>
            <w:shd w:val="clear" w:color="auto" w:fill="auto"/>
          </w:tcPr>
          <w:p w14:paraId="4B05AB9F" w14:textId="77777777" w:rsidR="008C4F3E" w:rsidRPr="008C4F3E" w:rsidRDefault="008C4F3E" w:rsidP="008C4F3E">
            <w:pPr>
              <w:spacing w:line="276" w:lineRule="auto"/>
              <w:rPr>
                <w:sz w:val="22"/>
                <w:szCs w:val="22"/>
              </w:rPr>
            </w:pPr>
            <w:r w:rsidRPr="008C4F3E">
              <w:rPr>
                <w:sz w:val="22"/>
                <w:szCs w:val="22"/>
              </w:rPr>
              <w:t>Moeder geeft kinderen geen ruimte voor hun eigen verhaal en ontwikkeling, uitvoering van de omgangsregeling ligt daarom niet voor de hand.</w:t>
            </w:r>
          </w:p>
        </w:tc>
        <w:tc>
          <w:tcPr>
            <w:tcW w:w="2626" w:type="dxa"/>
            <w:shd w:val="clear" w:color="auto" w:fill="auto"/>
          </w:tcPr>
          <w:p w14:paraId="3395D1C6" w14:textId="77777777" w:rsidR="008C4F3E" w:rsidRPr="008C4F3E" w:rsidRDefault="008C4F3E" w:rsidP="008C4F3E">
            <w:pPr>
              <w:spacing w:line="276" w:lineRule="auto"/>
              <w:rPr>
                <w:sz w:val="22"/>
                <w:szCs w:val="22"/>
              </w:rPr>
            </w:pPr>
            <w:r w:rsidRPr="008C4F3E">
              <w:rPr>
                <w:sz w:val="22"/>
                <w:szCs w:val="22"/>
              </w:rPr>
              <w:t>Kinderen hebben psychische hulpverlening, omgang van belang voor evenwichtige ontwikkeling en mogen niet klem komen te zitten tussen ouders.</w:t>
            </w:r>
          </w:p>
        </w:tc>
        <w:tc>
          <w:tcPr>
            <w:tcW w:w="2107" w:type="dxa"/>
            <w:shd w:val="clear" w:color="auto" w:fill="auto"/>
          </w:tcPr>
          <w:p w14:paraId="159D58B2" w14:textId="77777777" w:rsidR="008C4F3E" w:rsidRPr="008C4F3E" w:rsidRDefault="008C4F3E" w:rsidP="008C4F3E">
            <w:pPr>
              <w:spacing w:line="276" w:lineRule="auto"/>
              <w:rPr>
                <w:sz w:val="22"/>
                <w:szCs w:val="22"/>
              </w:rPr>
            </w:pPr>
            <w:r w:rsidRPr="008C4F3E">
              <w:rPr>
                <w:sz w:val="22"/>
                <w:szCs w:val="22"/>
              </w:rPr>
              <w:t>Dwangsom van 250 euro, maximaal 10.000 euro.</w:t>
            </w:r>
          </w:p>
        </w:tc>
      </w:tr>
      <w:tr w:rsidR="008C4F3E" w:rsidRPr="008C4F3E" w14:paraId="58916CED" w14:textId="77777777" w:rsidTr="008C4F3E">
        <w:trPr>
          <w:jc w:val="center"/>
        </w:trPr>
        <w:tc>
          <w:tcPr>
            <w:tcW w:w="1027" w:type="dxa"/>
            <w:shd w:val="clear" w:color="auto" w:fill="auto"/>
          </w:tcPr>
          <w:p w14:paraId="1E72289A" w14:textId="77777777" w:rsidR="008C4F3E" w:rsidRPr="008C4F3E" w:rsidRDefault="008C4F3E" w:rsidP="008C4F3E">
            <w:pPr>
              <w:spacing w:line="276" w:lineRule="auto"/>
              <w:rPr>
                <w:sz w:val="22"/>
                <w:szCs w:val="22"/>
              </w:rPr>
            </w:pPr>
            <w:r w:rsidRPr="008C4F3E">
              <w:rPr>
                <w:sz w:val="22"/>
                <w:szCs w:val="22"/>
              </w:rPr>
              <w:t>7</w:t>
            </w:r>
            <w:r w:rsidRPr="008C4F3E">
              <w:rPr>
                <w:sz w:val="22"/>
                <w:szCs w:val="22"/>
                <w:vertAlign w:val="superscript"/>
              </w:rPr>
              <w:footnoteReference w:id="37"/>
            </w:r>
          </w:p>
        </w:tc>
        <w:tc>
          <w:tcPr>
            <w:tcW w:w="2861" w:type="dxa"/>
            <w:shd w:val="clear" w:color="auto" w:fill="auto"/>
          </w:tcPr>
          <w:p w14:paraId="1C8C5AE3" w14:textId="4BF53698" w:rsidR="008C4F3E" w:rsidRPr="008C4F3E" w:rsidRDefault="008C4F3E" w:rsidP="008C4F3E">
            <w:pPr>
              <w:spacing w:line="276" w:lineRule="auto"/>
              <w:rPr>
                <w:sz w:val="22"/>
                <w:szCs w:val="22"/>
              </w:rPr>
            </w:pPr>
            <w:r w:rsidRPr="008C4F3E">
              <w:rPr>
                <w:sz w:val="22"/>
                <w:szCs w:val="22"/>
              </w:rPr>
              <w:t xml:space="preserve">Partijen zijn sinds 2008 uit elkaar en hebben al vele </w:t>
            </w:r>
            <w:r w:rsidRPr="008C4F3E">
              <w:rPr>
                <w:sz w:val="22"/>
                <w:szCs w:val="22"/>
              </w:rPr>
              <w:lastRenderedPageBreak/>
              <w:t xml:space="preserve">procedures gevoerd. Twee procedures hebben tot opleggen dwangsom geleid. Eerdere </w:t>
            </w:r>
            <w:r w:rsidR="00E23040">
              <w:rPr>
                <w:sz w:val="22"/>
                <w:szCs w:val="22"/>
              </w:rPr>
              <w:t>uitspraken</w:t>
            </w:r>
            <w:r w:rsidRPr="008C4F3E">
              <w:rPr>
                <w:sz w:val="22"/>
                <w:szCs w:val="22"/>
              </w:rPr>
              <w:t xml:space="preserve"> niet nageleefd.  </w:t>
            </w:r>
          </w:p>
        </w:tc>
        <w:tc>
          <w:tcPr>
            <w:tcW w:w="2242" w:type="dxa"/>
            <w:shd w:val="clear" w:color="auto" w:fill="auto"/>
          </w:tcPr>
          <w:p w14:paraId="4F87801E" w14:textId="77777777" w:rsidR="008C4F3E" w:rsidRPr="008C4F3E" w:rsidRDefault="008C4F3E" w:rsidP="008C4F3E">
            <w:pPr>
              <w:spacing w:line="276" w:lineRule="auto"/>
              <w:rPr>
                <w:sz w:val="22"/>
                <w:szCs w:val="22"/>
              </w:rPr>
            </w:pPr>
            <w:r w:rsidRPr="008C4F3E">
              <w:rPr>
                <w:sz w:val="22"/>
                <w:szCs w:val="22"/>
              </w:rPr>
              <w:lastRenderedPageBreak/>
              <w:t xml:space="preserve">Partijen zijn niet in staat op adequate </w:t>
            </w:r>
            <w:r w:rsidRPr="008C4F3E">
              <w:rPr>
                <w:sz w:val="22"/>
                <w:szCs w:val="22"/>
              </w:rPr>
              <w:lastRenderedPageBreak/>
              <w:t>wijze met elkaar te communiceren, communicatie is niet of nauwelijks mogelijk. Hierin is ook geen verbetering gekomen.</w:t>
            </w:r>
          </w:p>
        </w:tc>
        <w:tc>
          <w:tcPr>
            <w:tcW w:w="2352" w:type="dxa"/>
            <w:shd w:val="clear" w:color="auto" w:fill="auto"/>
          </w:tcPr>
          <w:p w14:paraId="1C4AEDF2" w14:textId="77777777" w:rsidR="008C4F3E" w:rsidRPr="008C4F3E" w:rsidRDefault="008C4F3E" w:rsidP="008C4F3E">
            <w:pPr>
              <w:spacing w:line="276" w:lineRule="auto"/>
              <w:rPr>
                <w:sz w:val="22"/>
                <w:szCs w:val="22"/>
              </w:rPr>
            </w:pPr>
            <w:r w:rsidRPr="008C4F3E">
              <w:rPr>
                <w:sz w:val="22"/>
                <w:szCs w:val="22"/>
              </w:rPr>
              <w:lastRenderedPageBreak/>
              <w:t xml:space="preserve">Gezinsvoogd, rapport van de Raad voor de </w:t>
            </w:r>
            <w:r w:rsidRPr="008C4F3E">
              <w:rPr>
                <w:sz w:val="22"/>
                <w:szCs w:val="22"/>
              </w:rPr>
              <w:lastRenderedPageBreak/>
              <w:t>Kinderbescherming, mediation (mislukt), voorlopige OTS**.</w:t>
            </w:r>
          </w:p>
        </w:tc>
        <w:tc>
          <w:tcPr>
            <w:tcW w:w="2337" w:type="dxa"/>
            <w:shd w:val="clear" w:color="auto" w:fill="auto"/>
          </w:tcPr>
          <w:p w14:paraId="019717BD" w14:textId="77777777" w:rsidR="008C4F3E" w:rsidRPr="008C4F3E" w:rsidRDefault="008C4F3E" w:rsidP="008C4F3E">
            <w:pPr>
              <w:spacing w:line="276" w:lineRule="auto"/>
              <w:rPr>
                <w:sz w:val="22"/>
                <w:szCs w:val="22"/>
              </w:rPr>
            </w:pPr>
            <w:r w:rsidRPr="008C4F3E">
              <w:rPr>
                <w:sz w:val="22"/>
                <w:szCs w:val="22"/>
              </w:rPr>
              <w:lastRenderedPageBreak/>
              <w:t xml:space="preserve">Vrouw heeft weigerachtige houding, </w:t>
            </w:r>
            <w:r w:rsidRPr="008C4F3E">
              <w:rPr>
                <w:sz w:val="22"/>
                <w:szCs w:val="22"/>
              </w:rPr>
              <w:lastRenderedPageBreak/>
              <w:t>stelt zich niet open voor hulp en heeft een zelfbepalende en dwingende houding.</w:t>
            </w:r>
          </w:p>
        </w:tc>
        <w:tc>
          <w:tcPr>
            <w:tcW w:w="2626" w:type="dxa"/>
            <w:shd w:val="clear" w:color="auto" w:fill="auto"/>
          </w:tcPr>
          <w:p w14:paraId="1C765154" w14:textId="77777777" w:rsidR="008C4F3E" w:rsidRPr="008C4F3E" w:rsidRDefault="008C4F3E" w:rsidP="008C4F3E">
            <w:pPr>
              <w:spacing w:line="276" w:lineRule="auto"/>
              <w:rPr>
                <w:sz w:val="22"/>
                <w:szCs w:val="22"/>
              </w:rPr>
            </w:pPr>
            <w:r w:rsidRPr="008C4F3E">
              <w:rPr>
                <w:sz w:val="22"/>
                <w:szCs w:val="22"/>
              </w:rPr>
              <w:lastRenderedPageBreak/>
              <w:t xml:space="preserve">Omgang is in belang van de kinderen. Kind groeit </w:t>
            </w:r>
            <w:r w:rsidRPr="008C4F3E">
              <w:rPr>
                <w:sz w:val="22"/>
                <w:szCs w:val="22"/>
              </w:rPr>
              <w:lastRenderedPageBreak/>
              <w:t>nu op met negatief vaderbeeld wat niet bevorderlijk is voor sociale en emotionele ontwikkeling. Ook het vertrouwen wordt ondermijnd.</w:t>
            </w:r>
          </w:p>
        </w:tc>
        <w:tc>
          <w:tcPr>
            <w:tcW w:w="2107" w:type="dxa"/>
            <w:shd w:val="clear" w:color="auto" w:fill="auto"/>
          </w:tcPr>
          <w:p w14:paraId="021AC8AE" w14:textId="77777777" w:rsidR="008C4F3E" w:rsidRPr="008C4F3E" w:rsidRDefault="008C4F3E" w:rsidP="008C4F3E">
            <w:pPr>
              <w:spacing w:line="276" w:lineRule="auto"/>
              <w:rPr>
                <w:sz w:val="22"/>
                <w:szCs w:val="22"/>
              </w:rPr>
            </w:pPr>
            <w:r w:rsidRPr="008C4F3E">
              <w:rPr>
                <w:sz w:val="22"/>
                <w:szCs w:val="22"/>
              </w:rPr>
              <w:lastRenderedPageBreak/>
              <w:t>Bekrachtigd de eerdere uitspraak.</w:t>
            </w:r>
          </w:p>
        </w:tc>
      </w:tr>
      <w:tr w:rsidR="008C4F3E" w:rsidRPr="008C4F3E" w14:paraId="41E6D834" w14:textId="77777777" w:rsidTr="008C4F3E">
        <w:trPr>
          <w:jc w:val="center"/>
        </w:trPr>
        <w:tc>
          <w:tcPr>
            <w:tcW w:w="1027" w:type="dxa"/>
            <w:shd w:val="clear" w:color="auto" w:fill="auto"/>
          </w:tcPr>
          <w:p w14:paraId="5E0C9AA6" w14:textId="77777777" w:rsidR="008C4F3E" w:rsidRPr="008C4F3E" w:rsidRDefault="008C4F3E" w:rsidP="008C4F3E">
            <w:pPr>
              <w:spacing w:line="276" w:lineRule="auto"/>
              <w:rPr>
                <w:sz w:val="22"/>
                <w:szCs w:val="22"/>
              </w:rPr>
            </w:pPr>
            <w:r w:rsidRPr="008C4F3E">
              <w:rPr>
                <w:sz w:val="22"/>
                <w:szCs w:val="22"/>
              </w:rPr>
              <w:t>8</w:t>
            </w:r>
            <w:r w:rsidRPr="008C4F3E">
              <w:rPr>
                <w:sz w:val="22"/>
                <w:szCs w:val="22"/>
                <w:vertAlign w:val="superscript"/>
              </w:rPr>
              <w:footnoteReference w:id="38"/>
            </w:r>
          </w:p>
        </w:tc>
        <w:tc>
          <w:tcPr>
            <w:tcW w:w="2861" w:type="dxa"/>
            <w:shd w:val="clear" w:color="auto" w:fill="auto"/>
          </w:tcPr>
          <w:p w14:paraId="2495C399" w14:textId="136B9FC6" w:rsidR="008C4F3E" w:rsidRPr="008C4F3E" w:rsidRDefault="008C4F3E" w:rsidP="008C4F3E">
            <w:pPr>
              <w:spacing w:line="276" w:lineRule="auto"/>
              <w:rPr>
                <w:sz w:val="22"/>
                <w:szCs w:val="22"/>
              </w:rPr>
            </w:pPr>
            <w:r w:rsidRPr="008C4F3E">
              <w:rPr>
                <w:sz w:val="22"/>
                <w:szCs w:val="22"/>
              </w:rPr>
              <w:t>Partijen zijn al 5 jaar gescheiden, één eerdere procedure gevoerd. Eerder</w:t>
            </w:r>
            <w:r w:rsidR="00E23040">
              <w:rPr>
                <w:sz w:val="22"/>
                <w:szCs w:val="22"/>
              </w:rPr>
              <w:t xml:space="preserve">e uitspraak </w:t>
            </w:r>
            <w:r w:rsidRPr="008C4F3E">
              <w:rPr>
                <w:sz w:val="22"/>
                <w:szCs w:val="22"/>
              </w:rPr>
              <w:t>niet nageleefd.</w:t>
            </w:r>
          </w:p>
        </w:tc>
        <w:tc>
          <w:tcPr>
            <w:tcW w:w="2242" w:type="dxa"/>
            <w:shd w:val="clear" w:color="auto" w:fill="auto"/>
          </w:tcPr>
          <w:p w14:paraId="207D90A3" w14:textId="77777777" w:rsidR="008C4F3E" w:rsidRPr="008C4F3E" w:rsidRDefault="008C4F3E" w:rsidP="008C4F3E">
            <w:pPr>
              <w:spacing w:line="276" w:lineRule="auto"/>
              <w:rPr>
                <w:sz w:val="22"/>
                <w:szCs w:val="22"/>
              </w:rPr>
            </w:pPr>
            <w:r w:rsidRPr="008C4F3E">
              <w:rPr>
                <w:sz w:val="22"/>
                <w:szCs w:val="22"/>
              </w:rPr>
              <w:t>Blijkt niet uit de uitspraak.</w:t>
            </w:r>
          </w:p>
        </w:tc>
        <w:tc>
          <w:tcPr>
            <w:tcW w:w="2352" w:type="dxa"/>
            <w:shd w:val="clear" w:color="auto" w:fill="auto"/>
          </w:tcPr>
          <w:p w14:paraId="0C227EB5" w14:textId="77777777" w:rsidR="008C4F3E" w:rsidRPr="008C4F3E" w:rsidRDefault="008C4F3E" w:rsidP="008C4F3E">
            <w:pPr>
              <w:spacing w:line="276" w:lineRule="auto"/>
              <w:rPr>
                <w:sz w:val="22"/>
                <w:szCs w:val="22"/>
              </w:rPr>
            </w:pPr>
            <w:r w:rsidRPr="008C4F3E">
              <w:rPr>
                <w:sz w:val="22"/>
                <w:szCs w:val="22"/>
              </w:rPr>
              <w:t>Psychologische hulp voor man en kinderen.</w:t>
            </w:r>
          </w:p>
        </w:tc>
        <w:tc>
          <w:tcPr>
            <w:tcW w:w="2337" w:type="dxa"/>
            <w:shd w:val="clear" w:color="auto" w:fill="auto"/>
          </w:tcPr>
          <w:p w14:paraId="22638FCA" w14:textId="77777777" w:rsidR="008C4F3E" w:rsidRPr="008C4F3E" w:rsidRDefault="008C4F3E" w:rsidP="008C4F3E">
            <w:pPr>
              <w:spacing w:line="276" w:lineRule="auto"/>
              <w:rPr>
                <w:sz w:val="22"/>
                <w:szCs w:val="22"/>
              </w:rPr>
            </w:pPr>
            <w:r w:rsidRPr="008C4F3E">
              <w:rPr>
                <w:sz w:val="22"/>
                <w:szCs w:val="22"/>
              </w:rPr>
              <w:t>Vrouw weigert medewerking tot een rapport van de Raad voor de Kinderbescherming is uitgebracht.</w:t>
            </w:r>
          </w:p>
        </w:tc>
        <w:tc>
          <w:tcPr>
            <w:tcW w:w="2626" w:type="dxa"/>
            <w:shd w:val="clear" w:color="auto" w:fill="auto"/>
          </w:tcPr>
          <w:p w14:paraId="60900E66" w14:textId="77777777" w:rsidR="008C4F3E" w:rsidRPr="008C4F3E" w:rsidRDefault="008C4F3E" w:rsidP="008C4F3E">
            <w:pPr>
              <w:spacing w:line="276" w:lineRule="auto"/>
              <w:rPr>
                <w:sz w:val="22"/>
                <w:szCs w:val="22"/>
              </w:rPr>
            </w:pPr>
            <w:r w:rsidRPr="008C4F3E">
              <w:rPr>
                <w:sz w:val="22"/>
                <w:szCs w:val="22"/>
              </w:rPr>
              <w:t>Kind loopt bij kinderpsycholoog wegens fysieke klachten en waarschijnlijke posttraumatische stressklachten.</w:t>
            </w:r>
          </w:p>
        </w:tc>
        <w:tc>
          <w:tcPr>
            <w:tcW w:w="2107" w:type="dxa"/>
            <w:shd w:val="clear" w:color="auto" w:fill="auto"/>
          </w:tcPr>
          <w:p w14:paraId="11854CFA" w14:textId="77777777" w:rsidR="008C4F3E" w:rsidRPr="008C4F3E" w:rsidRDefault="008C4F3E" w:rsidP="008C4F3E">
            <w:pPr>
              <w:spacing w:line="276" w:lineRule="auto"/>
              <w:rPr>
                <w:sz w:val="22"/>
                <w:szCs w:val="22"/>
              </w:rPr>
            </w:pPr>
            <w:r w:rsidRPr="008C4F3E">
              <w:rPr>
                <w:sz w:val="22"/>
                <w:szCs w:val="22"/>
              </w:rPr>
              <w:t>Rechter wijst dwangsom toe van 250 euro, maximaal 10.000 euro.</w:t>
            </w:r>
          </w:p>
        </w:tc>
      </w:tr>
      <w:tr w:rsidR="008C4F3E" w:rsidRPr="008C4F3E" w14:paraId="013CC450" w14:textId="77777777" w:rsidTr="008C4F3E">
        <w:trPr>
          <w:jc w:val="center"/>
        </w:trPr>
        <w:tc>
          <w:tcPr>
            <w:tcW w:w="1027" w:type="dxa"/>
            <w:shd w:val="clear" w:color="auto" w:fill="auto"/>
          </w:tcPr>
          <w:p w14:paraId="5001245F" w14:textId="77777777" w:rsidR="008C4F3E" w:rsidRPr="008C4F3E" w:rsidRDefault="008C4F3E" w:rsidP="008C4F3E">
            <w:pPr>
              <w:spacing w:line="276" w:lineRule="auto"/>
              <w:rPr>
                <w:sz w:val="22"/>
                <w:szCs w:val="22"/>
              </w:rPr>
            </w:pPr>
            <w:r w:rsidRPr="008C4F3E">
              <w:rPr>
                <w:sz w:val="22"/>
                <w:szCs w:val="22"/>
              </w:rPr>
              <w:t>9</w:t>
            </w:r>
            <w:r w:rsidRPr="008C4F3E">
              <w:rPr>
                <w:sz w:val="22"/>
                <w:szCs w:val="22"/>
                <w:vertAlign w:val="superscript"/>
              </w:rPr>
              <w:footnoteReference w:id="39"/>
            </w:r>
          </w:p>
        </w:tc>
        <w:tc>
          <w:tcPr>
            <w:tcW w:w="2861" w:type="dxa"/>
            <w:shd w:val="clear" w:color="auto" w:fill="auto"/>
          </w:tcPr>
          <w:p w14:paraId="56DD366A" w14:textId="4135EF1E" w:rsidR="008C4F3E" w:rsidRPr="008C4F3E" w:rsidRDefault="008C4F3E" w:rsidP="008C4F3E">
            <w:pPr>
              <w:spacing w:line="276" w:lineRule="auto"/>
              <w:rPr>
                <w:sz w:val="22"/>
                <w:szCs w:val="22"/>
              </w:rPr>
            </w:pPr>
            <w:r w:rsidRPr="008C4F3E">
              <w:rPr>
                <w:sz w:val="22"/>
                <w:szCs w:val="22"/>
              </w:rPr>
              <w:t>Al twee jaar wordt de omgang gefrustreerd. Twee eerdere (tussen)uitspraken. Eerder</w:t>
            </w:r>
            <w:r w:rsidR="00E23040">
              <w:rPr>
                <w:sz w:val="22"/>
                <w:szCs w:val="22"/>
              </w:rPr>
              <w:t xml:space="preserve">e uitspraak </w:t>
            </w:r>
            <w:r w:rsidRPr="008C4F3E">
              <w:rPr>
                <w:sz w:val="22"/>
                <w:szCs w:val="22"/>
              </w:rPr>
              <w:t>niet nageleefd.</w:t>
            </w:r>
          </w:p>
        </w:tc>
        <w:tc>
          <w:tcPr>
            <w:tcW w:w="2242" w:type="dxa"/>
            <w:shd w:val="clear" w:color="auto" w:fill="auto"/>
          </w:tcPr>
          <w:p w14:paraId="7F7D5B8B" w14:textId="77777777" w:rsidR="008C4F3E" w:rsidRPr="008C4F3E" w:rsidRDefault="008C4F3E" w:rsidP="008C4F3E">
            <w:pPr>
              <w:spacing w:line="276" w:lineRule="auto"/>
              <w:rPr>
                <w:sz w:val="22"/>
                <w:szCs w:val="22"/>
              </w:rPr>
            </w:pPr>
            <w:r w:rsidRPr="008C4F3E">
              <w:rPr>
                <w:sz w:val="22"/>
                <w:szCs w:val="22"/>
              </w:rPr>
              <w:t>Blijkt niet uit de uitspraak.</w:t>
            </w:r>
          </w:p>
        </w:tc>
        <w:tc>
          <w:tcPr>
            <w:tcW w:w="2352" w:type="dxa"/>
            <w:shd w:val="clear" w:color="auto" w:fill="auto"/>
          </w:tcPr>
          <w:p w14:paraId="072DD7F0" w14:textId="77777777" w:rsidR="008C4F3E" w:rsidRPr="008C4F3E" w:rsidRDefault="008C4F3E" w:rsidP="008C4F3E">
            <w:pPr>
              <w:spacing w:line="276" w:lineRule="auto"/>
              <w:rPr>
                <w:sz w:val="22"/>
                <w:szCs w:val="22"/>
              </w:rPr>
            </w:pPr>
            <w:r w:rsidRPr="008C4F3E">
              <w:rPr>
                <w:sz w:val="22"/>
                <w:szCs w:val="22"/>
              </w:rPr>
              <w:t>Rapport van de Raad voor de Kinderbescherming.</w:t>
            </w:r>
          </w:p>
        </w:tc>
        <w:tc>
          <w:tcPr>
            <w:tcW w:w="2337" w:type="dxa"/>
            <w:shd w:val="clear" w:color="auto" w:fill="auto"/>
          </w:tcPr>
          <w:p w14:paraId="04C1D028" w14:textId="77777777" w:rsidR="008C4F3E" w:rsidRPr="008C4F3E" w:rsidRDefault="008C4F3E" w:rsidP="008C4F3E">
            <w:pPr>
              <w:spacing w:line="276" w:lineRule="auto"/>
              <w:rPr>
                <w:sz w:val="22"/>
                <w:szCs w:val="22"/>
              </w:rPr>
            </w:pPr>
            <w:r w:rsidRPr="008C4F3E">
              <w:rPr>
                <w:sz w:val="22"/>
                <w:szCs w:val="22"/>
              </w:rPr>
              <w:t>Vrouw blijft categorisch weigeren, geeft ook zelf aan niet mee te zullen werken. Toont een voortdurende negatieve proceshouding.</w:t>
            </w:r>
          </w:p>
        </w:tc>
        <w:tc>
          <w:tcPr>
            <w:tcW w:w="2626" w:type="dxa"/>
            <w:shd w:val="clear" w:color="auto" w:fill="auto"/>
          </w:tcPr>
          <w:p w14:paraId="1A5B4A54" w14:textId="77777777" w:rsidR="008C4F3E" w:rsidRPr="008C4F3E" w:rsidRDefault="008C4F3E" w:rsidP="008C4F3E">
            <w:pPr>
              <w:spacing w:line="276" w:lineRule="auto"/>
              <w:rPr>
                <w:sz w:val="22"/>
                <w:szCs w:val="22"/>
              </w:rPr>
            </w:pPr>
            <w:r w:rsidRPr="008C4F3E">
              <w:rPr>
                <w:sz w:val="22"/>
                <w:szCs w:val="22"/>
              </w:rPr>
              <w:t>Omgang is in belang van het kind.</w:t>
            </w:r>
          </w:p>
        </w:tc>
        <w:tc>
          <w:tcPr>
            <w:tcW w:w="2107" w:type="dxa"/>
            <w:shd w:val="clear" w:color="auto" w:fill="auto"/>
          </w:tcPr>
          <w:p w14:paraId="3B3F2A0B" w14:textId="77777777" w:rsidR="008C4F3E" w:rsidRPr="008C4F3E" w:rsidRDefault="008C4F3E" w:rsidP="008C4F3E">
            <w:pPr>
              <w:spacing w:line="276" w:lineRule="auto"/>
              <w:rPr>
                <w:sz w:val="22"/>
                <w:szCs w:val="22"/>
              </w:rPr>
            </w:pPr>
            <w:r w:rsidRPr="008C4F3E">
              <w:rPr>
                <w:sz w:val="22"/>
                <w:szCs w:val="22"/>
              </w:rPr>
              <w:t>Rechter wijst dwangsom toe van 500 euro, maximaal 10.000 euro. Ook lijfsdwang</w:t>
            </w:r>
            <w:r w:rsidRPr="008C4F3E">
              <w:rPr>
                <w:sz w:val="22"/>
                <w:szCs w:val="22"/>
                <w:vertAlign w:val="superscript"/>
              </w:rPr>
              <w:footnoteReference w:id="40"/>
            </w:r>
            <w:r w:rsidRPr="008C4F3E">
              <w:rPr>
                <w:sz w:val="22"/>
                <w:szCs w:val="22"/>
              </w:rPr>
              <w:t xml:space="preserve"> opgelegd.</w:t>
            </w:r>
          </w:p>
        </w:tc>
      </w:tr>
      <w:tr w:rsidR="008C4F3E" w:rsidRPr="008C4F3E" w14:paraId="537DF997" w14:textId="77777777" w:rsidTr="008C4F3E">
        <w:trPr>
          <w:jc w:val="center"/>
        </w:trPr>
        <w:tc>
          <w:tcPr>
            <w:tcW w:w="1027" w:type="dxa"/>
            <w:shd w:val="clear" w:color="auto" w:fill="auto"/>
          </w:tcPr>
          <w:p w14:paraId="1343DC26" w14:textId="77777777" w:rsidR="008C4F3E" w:rsidRPr="008C4F3E" w:rsidRDefault="008C4F3E" w:rsidP="008C4F3E">
            <w:pPr>
              <w:spacing w:line="276" w:lineRule="auto"/>
              <w:rPr>
                <w:sz w:val="22"/>
                <w:szCs w:val="22"/>
              </w:rPr>
            </w:pPr>
            <w:r w:rsidRPr="008C4F3E">
              <w:rPr>
                <w:sz w:val="22"/>
                <w:szCs w:val="22"/>
              </w:rPr>
              <w:t>10</w:t>
            </w:r>
            <w:r w:rsidRPr="008C4F3E">
              <w:rPr>
                <w:sz w:val="22"/>
                <w:szCs w:val="22"/>
                <w:vertAlign w:val="superscript"/>
              </w:rPr>
              <w:footnoteReference w:id="41"/>
            </w:r>
          </w:p>
        </w:tc>
        <w:tc>
          <w:tcPr>
            <w:tcW w:w="2861" w:type="dxa"/>
            <w:shd w:val="clear" w:color="auto" w:fill="auto"/>
          </w:tcPr>
          <w:p w14:paraId="2D61624B" w14:textId="190DEEC5" w:rsidR="008C4F3E" w:rsidRPr="008C4F3E" w:rsidRDefault="008C4F3E" w:rsidP="008C4F3E">
            <w:pPr>
              <w:spacing w:line="276" w:lineRule="auto"/>
              <w:rPr>
                <w:sz w:val="22"/>
                <w:szCs w:val="22"/>
              </w:rPr>
            </w:pPr>
            <w:r w:rsidRPr="008C4F3E">
              <w:rPr>
                <w:sz w:val="22"/>
                <w:szCs w:val="22"/>
              </w:rPr>
              <w:t xml:space="preserve">Partijen zijn in 2014 gescheiden. In eerdere procedure dwangsom </w:t>
            </w:r>
            <w:r w:rsidRPr="008C4F3E">
              <w:rPr>
                <w:sz w:val="22"/>
                <w:szCs w:val="22"/>
              </w:rPr>
              <w:lastRenderedPageBreak/>
              <w:t xml:space="preserve">opgelegd. Eerdere </w:t>
            </w:r>
            <w:r w:rsidR="00E23040">
              <w:rPr>
                <w:sz w:val="22"/>
                <w:szCs w:val="22"/>
              </w:rPr>
              <w:t>uitspraken</w:t>
            </w:r>
            <w:r w:rsidRPr="008C4F3E">
              <w:rPr>
                <w:sz w:val="22"/>
                <w:szCs w:val="22"/>
              </w:rPr>
              <w:t xml:space="preserve"> niet nageleefd.</w:t>
            </w:r>
          </w:p>
        </w:tc>
        <w:tc>
          <w:tcPr>
            <w:tcW w:w="2242" w:type="dxa"/>
            <w:shd w:val="clear" w:color="auto" w:fill="auto"/>
          </w:tcPr>
          <w:p w14:paraId="0C0496FA" w14:textId="77777777" w:rsidR="008C4F3E" w:rsidRPr="008C4F3E" w:rsidRDefault="008C4F3E" w:rsidP="008C4F3E">
            <w:pPr>
              <w:spacing w:line="276" w:lineRule="auto"/>
              <w:rPr>
                <w:sz w:val="22"/>
                <w:szCs w:val="22"/>
              </w:rPr>
            </w:pPr>
            <w:r w:rsidRPr="008C4F3E">
              <w:rPr>
                <w:sz w:val="22"/>
                <w:szCs w:val="22"/>
              </w:rPr>
              <w:lastRenderedPageBreak/>
              <w:t>Blijkt niet uit de uitspraak.</w:t>
            </w:r>
          </w:p>
        </w:tc>
        <w:tc>
          <w:tcPr>
            <w:tcW w:w="2352" w:type="dxa"/>
            <w:shd w:val="clear" w:color="auto" w:fill="auto"/>
          </w:tcPr>
          <w:p w14:paraId="2720A7BC" w14:textId="77777777" w:rsidR="008C4F3E" w:rsidRPr="008C4F3E" w:rsidRDefault="008C4F3E" w:rsidP="008C4F3E">
            <w:pPr>
              <w:spacing w:line="276" w:lineRule="auto"/>
              <w:rPr>
                <w:sz w:val="22"/>
                <w:szCs w:val="22"/>
              </w:rPr>
            </w:pPr>
            <w:r w:rsidRPr="008C4F3E">
              <w:rPr>
                <w:sz w:val="22"/>
                <w:szCs w:val="22"/>
              </w:rPr>
              <w:t>Rapport van de Raad voor de Kinderbescherming en begeleide omgang.</w:t>
            </w:r>
          </w:p>
        </w:tc>
        <w:tc>
          <w:tcPr>
            <w:tcW w:w="2337" w:type="dxa"/>
            <w:shd w:val="clear" w:color="auto" w:fill="auto"/>
          </w:tcPr>
          <w:p w14:paraId="2ACFAE41" w14:textId="77777777" w:rsidR="008C4F3E" w:rsidRPr="008C4F3E" w:rsidRDefault="008C4F3E" w:rsidP="008C4F3E">
            <w:pPr>
              <w:spacing w:line="276" w:lineRule="auto"/>
              <w:rPr>
                <w:sz w:val="22"/>
                <w:szCs w:val="22"/>
              </w:rPr>
            </w:pPr>
            <w:r w:rsidRPr="008C4F3E">
              <w:rPr>
                <w:sz w:val="22"/>
                <w:szCs w:val="22"/>
              </w:rPr>
              <w:t>Vrouw wil niet vrijwillig meewerken en heeft negatieve houding t.o.v. vader.</w:t>
            </w:r>
          </w:p>
        </w:tc>
        <w:tc>
          <w:tcPr>
            <w:tcW w:w="2626" w:type="dxa"/>
            <w:shd w:val="clear" w:color="auto" w:fill="auto"/>
          </w:tcPr>
          <w:p w14:paraId="7C5CB25D" w14:textId="77777777" w:rsidR="008C4F3E" w:rsidRPr="008C4F3E" w:rsidRDefault="008C4F3E" w:rsidP="008C4F3E">
            <w:pPr>
              <w:spacing w:line="276" w:lineRule="auto"/>
              <w:rPr>
                <w:sz w:val="22"/>
                <w:szCs w:val="22"/>
              </w:rPr>
            </w:pPr>
            <w:r w:rsidRPr="008C4F3E">
              <w:rPr>
                <w:sz w:val="22"/>
                <w:szCs w:val="22"/>
              </w:rPr>
              <w:t>Omgang in belang van het kind en dat belang kan worden geschaad door de houding van de moeder.</w:t>
            </w:r>
          </w:p>
        </w:tc>
        <w:tc>
          <w:tcPr>
            <w:tcW w:w="2107" w:type="dxa"/>
            <w:shd w:val="clear" w:color="auto" w:fill="auto"/>
          </w:tcPr>
          <w:p w14:paraId="0B338B91" w14:textId="77777777" w:rsidR="008C4F3E" w:rsidRPr="008C4F3E" w:rsidRDefault="008C4F3E" w:rsidP="008C4F3E">
            <w:pPr>
              <w:spacing w:line="276" w:lineRule="auto"/>
              <w:rPr>
                <w:sz w:val="22"/>
                <w:szCs w:val="22"/>
              </w:rPr>
            </w:pPr>
            <w:r w:rsidRPr="008C4F3E">
              <w:rPr>
                <w:sz w:val="22"/>
                <w:szCs w:val="22"/>
              </w:rPr>
              <w:t xml:space="preserve">Bekrachtigd eerdere uitspraak met dwangsom van 250 </w:t>
            </w:r>
            <w:r w:rsidRPr="008C4F3E">
              <w:rPr>
                <w:sz w:val="22"/>
                <w:szCs w:val="22"/>
              </w:rPr>
              <w:lastRenderedPageBreak/>
              <w:t>euro, maximaal 10.000 euro.</w:t>
            </w:r>
          </w:p>
        </w:tc>
      </w:tr>
      <w:tr w:rsidR="008C4F3E" w:rsidRPr="008C4F3E" w14:paraId="2821D465" w14:textId="77777777" w:rsidTr="008C4F3E">
        <w:trPr>
          <w:jc w:val="center"/>
        </w:trPr>
        <w:tc>
          <w:tcPr>
            <w:tcW w:w="1027" w:type="dxa"/>
            <w:shd w:val="clear" w:color="auto" w:fill="auto"/>
          </w:tcPr>
          <w:p w14:paraId="22DCED60" w14:textId="77777777" w:rsidR="008C4F3E" w:rsidRPr="008C4F3E" w:rsidRDefault="008C4F3E" w:rsidP="008C4F3E">
            <w:pPr>
              <w:spacing w:line="276" w:lineRule="auto"/>
              <w:rPr>
                <w:sz w:val="22"/>
                <w:szCs w:val="22"/>
              </w:rPr>
            </w:pPr>
            <w:r w:rsidRPr="008C4F3E">
              <w:rPr>
                <w:sz w:val="22"/>
                <w:szCs w:val="22"/>
              </w:rPr>
              <w:lastRenderedPageBreak/>
              <w:t>11</w:t>
            </w:r>
            <w:r w:rsidRPr="008C4F3E">
              <w:rPr>
                <w:sz w:val="22"/>
                <w:szCs w:val="22"/>
                <w:vertAlign w:val="superscript"/>
              </w:rPr>
              <w:footnoteReference w:id="42"/>
            </w:r>
          </w:p>
        </w:tc>
        <w:tc>
          <w:tcPr>
            <w:tcW w:w="2861" w:type="dxa"/>
            <w:shd w:val="clear" w:color="auto" w:fill="auto"/>
          </w:tcPr>
          <w:p w14:paraId="108B3559" w14:textId="58D8A67D" w:rsidR="008C4F3E" w:rsidRPr="008C4F3E" w:rsidRDefault="008C4F3E" w:rsidP="008C4F3E">
            <w:pPr>
              <w:spacing w:line="276" w:lineRule="auto"/>
              <w:rPr>
                <w:sz w:val="22"/>
                <w:szCs w:val="22"/>
              </w:rPr>
            </w:pPr>
            <w:r w:rsidRPr="008C4F3E">
              <w:rPr>
                <w:sz w:val="22"/>
                <w:szCs w:val="22"/>
              </w:rPr>
              <w:t xml:space="preserve">Zijn al diverse uitspraken aan vooraf gegaan, moeilijke omgang, duurt al 8 jaar. Eerdere </w:t>
            </w:r>
            <w:r w:rsidR="00E23040">
              <w:rPr>
                <w:sz w:val="22"/>
                <w:szCs w:val="22"/>
              </w:rPr>
              <w:t>uitspraken</w:t>
            </w:r>
            <w:r w:rsidRPr="008C4F3E">
              <w:rPr>
                <w:sz w:val="22"/>
                <w:szCs w:val="22"/>
              </w:rPr>
              <w:t xml:space="preserve"> niet nageleefd.</w:t>
            </w:r>
          </w:p>
        </w:tc>
        <w:tc>
          <w:tcPr>
            <w:tcW w:w="2242" w:type="dxa"/>
            <w:shd w:val="clear" w:color="auto" w:fill="auto"/>
          </w:tcPr>
          <w:p w14:paraId="478A5705" w14:textId="77777777" w:rsidR="008C4F3E" w:rsidRPr="008C4F3E" w:rsidRDefault="008C4F3E" w:rsidP="008C4F3E">
            <w:pPr>
              <w:spacing w:line="276" w:lineRule="auto"/>
              <w:rPr>
                <w:sz w:val="22"/>
                <w:szCs w:val="22"/>
              </w:rPr>
            </w:pPr>
            <w:r w:rsidRPr="008C4F3E">
              <w:rPr>
                <w:sz w:val="22"/>
                <w:szCs w:val="22"/>
              </w:rPr>
              <w:t>Blijkt niet uit de uitspraak.</w:t>
            </w:r>
          </w:p>
        </w:tc>
        <w:tc>
          <w:tcPr>
            <w:tcW w:w="2352" w:type="dxa"/>
            <w:shd w:val="clear" w:color="auto" w:fill="auto"/>
          </w:tcPr>
          <w:p w14:paraId="213943CB" w14:textId="77777777" w:rsidR="008C4F3E" w:rsidRPr="008C4F3E" w:rsidRDefault="008C4F3E" w:rsidP="008C4F3E">
            <w:pPr>
              <w:spacing w:line="276" w:lineRule="auto"/>
              <w:rPr>
                <w:sz w:val="22"/>
                <w:szCs w:val="22"/>
              </w:rPr>
            </w:pPr>
            <w:r w:rsidRPr="008C4F3E">
              <w:rPr>
                <w:sz w:val="22"/>
                <w:szCs w:val="22"/>
              </w:rPr>
              <w:t>Traject ‘Kind uit de Knel’, rapport van de Raad voor de Kinderbescherming en gezinsvoogd.</w:t>
            </w:r>
          </w:p>
        </w:tc>
        <w:tc>
          <w:tcPr>
            <w:tcW w:w="2337" w:type="dxa"/>
            <w:shd w:val="clear" w:color="auto" w:fill="auto"/>
          </w:tcPr>
          <w:p w14:paraId="2CEA8895" w14:textId="77777777" w:rsidR="008C4F3E" w:rsidRPr="008C4F3E" w:rsidRDefault="008C4F3E" w:rsidP="008C4F3E">
            <w:pPr>
              <w:spacing w:line="276" w:lineRule="auto"/>
              <w:rPr>
                <w:sz w:val="22"/>
                <w:szCs w:val="22"/>
              </w:rPr>
            </w:pPr>
            <w:r w:rsidRPr="008C4F3E">
              <w:rPr>
                <w:sz w:val="22"/>
                <w:szCs w:val="22"/>
              </w:rPr>
              <w:t>Vrouw heeft geen basisbereidheid, heeft ook aangegeven op zitting niet te zullen meewerken.</w:t>
            </w:r>
          </w:p>
        </w:tc>
        <w:tc>
          <w:tcPr>
            <w:tcW w:w="2626" w:type="dxa"/>
            <w:shd w:val="clear" w:color="auto" w:fill="auto"/>
          </w:tcPr>
          <w:p w14:paraId="3C867AB2" w14:textId="77777777" w:rsidR="008C4F3E" w:rsidRPr="008C4F3E" w:rsidRDefault="008C4F3E" w:rsidP="008C4F3E">
            <w:pPr>
              <w:spacing w:line="276" w:lineRule="auto"/>
              <w:rPr>
                <w:sz w:val="22"/>
                <w:szCs w:val="22"/>
              </w:rPr>
            </w:pPr>
            <w:r w:rsidRPr="008C4F3E">
              <w:rPr>
                <w:sz w:val="22"/>
                <w:szCs w:val="22"/>
              </w:rPr>
              <w:t>Omgang is in het belang van het kind, ouders dienen dit ook na te leven. Kind wordt tot op heden ernstig belast met de strijdt die ouders voeren.</w:t>
            </w:r>
          </w:p>
        </w:tc>
        <w:tc>
          <w:tcPr>
            <w:tcW w:w="2107" w:type="dxa"/>
            <w:shd w:val="clear" w:color="auto" w:fill="auto"/>
          </w:tcPr>
          <w:p w14:paraId="0E1DCBD8" w14:textId="77777777" w:rsidR="008C4F3E" w:rsidRPr="008C4F3E" w:rsidRDefault="008C4F3E" w:rsidP="008C4F3E">
            <w:pPr>
              <w:spacing w:line="276" w:lineRule="auto"/>
              <w:rPr>
                <w:sz w:val="22"/>
                <w:szCs w:val="22"/>
              </w:rPr>
            </w:pPr>
            <w:r w:rsidRPr="008C4F3E">
              <w:rPr>
                <w:sz w:val="22"/>
                <w:szCs w:val="22"/>
              </w:rPr>
              <w:t>Naar begeleide omgang in het Omgangscentrum, dwangsom 250 euro, maximaal 3.000 euro.</w:t>
            </w:r>
          </w:p>
        </w:tc>
      </w:tr>
      <w:tr w:rsidR="008C4F3E" w:rsidRPr="008C4F3E" w14:paraId="066EA753" w14:textId="77777777" w:rsidTr="008C4F3E">
        <w:trPr>
          <w:jc w:val="center"/>
        </w:trPr>
        <w:tc>
          <w:tcPr>
            <w:tcW w:w="1027" w:type="dxa"/>
            <w:shd w:val="clear" w:color="auto" w:fill="auto"/>
          </w:tcPr>
          <w:p w14:paraId="34DDDFA3" w14:textId="77777777" w:rsidR="008C4F3E" w:rsidRPr="008C4F3E" w:rsidRDefault="008C4F3E" w:rsidP="008C4F3E">
            <w:pPr>
              <w:spacing w:line="276" w:lineRule="auto"/>
              <w:rPr>
                <w:sz w:val="22"/>
                <w:szCs w:val="22"/>
              </w:rPr>
            </w:pPr>
            <w:r w:rsidRPr="008C4F3E">
              <w:rPr>
                <w:sz w:val="22"/>
                <w:szCs w:val="22"/>
              </w:rPr>
              <w:t>12</w:t>
            </w:r>
            <w:r w:rsidRPr="008C4F3E">
              <w:rPr>
                <w:sz w:val="22"/>
                <w:szCs w:val="22"/>
                <w:vertAlign w:val="superscript"/>
              </w:rPr>
              <w:footnoteReference w:id="43"/>
            </w:r>
          </w:p>
        </w:tc>
        <w:tc>
          <w:tcPr>
            <w:tcW w:w="2861" w:type="dxa"/>
            <w:shd w:val="clear" w:color="auto" w:fill="auto"/>
          </w:tcPr>
          <w:p w14:paraId="3ED94BDA" w14:textId="6CCF1305" w:rsidR="008C4F3E" w:rsidRPr="008C4F3E" w:rsidRDefault="008C4F3E" w:rsidP="008C4F3E">
            <w:pPr>
              <w:spacing w:line="276" w:lineRule="auto"/>
              <w:rPr>
                <w:sz w:val="22"/>
                <w:szCs w:val="22"/>
              </w:rPr>
            </w:pPr>
            <w:r w:rsidRPr="008C4F3E">
              <w:rPr>
                <w:sz w:val="22"/>
                <w:szCs w:val="22"/>
              </w:rPr>
              <w:t>Partijen voeren al sinds 2014 procedures inzake het contact tussen de vader en het kind, ook eerder al een dwangsom opgelegd. Eerder</w:t>
            </w:r>
            <w:r w:rsidR="00E23040">
              <w:rPr>
                <w:sz w:val="22"/>
                <w:szCs w:val="22"/>
              </w:rPr>
              <w:t xml:space="preserve">e uitspraak </w:t>
            </w:r>
            <w:r w:rsidRPr="008C4F3E">
              <w:rPr>
                <w:sz w:val="22"/>
                <w:szCs w:val="22"/>
              </w:rPr>
              <w:t>niet nageleefd.</w:t>
            </w:r>
          </w:p>
        </w:tc>
        <w:tc>
          <w:tcPr>
            <w:tcW w:w="2242" w:type="dxa"/>
            <w:shd w:val="clear" w:color="auto" w:fill="auto"/>
          </w:tcPr>
          <w:p w14:paraId="313FC9A8" w14:textId="77777777" w:rsidR="008C4F3E" w:rsidRPr="008C4F3E" w:rsidRDefault="008C4F3E" w:rsidP="008C4F3E">
            <w:pPr>
              <w:spacing w:line="276" w:lineRule="auto"/>
              <w:rPr>
                <w:sz w:val="22"/>
                <w:szCs w:val="22"/>
              </w:rPr>
            </w:pPr>
            <w:r w:rsidRPr="008C4F3E">
              <w:rPr>
                <w:sz w:val="22"/>
                <w:szCs w:val="22"/>
              </w:rPr>
              <w:t>Slechte communicatie tussen partijen, vader heeft eerder niets meer van zich laten horen.</w:t>
            </w:r>
          </w:p>
        </w:tc>
        <w:tc>
          <w:tcPr>
            <w:tcW w:w="2352" w:type="dxa"/>
            <w:shd w:val="clear" w:color="auto" w:fill="auto"/>
          </w:tcPr>
          <w:p w14:paraId="7727F53D" w14:textId="77777777" w:rsidR="008C4F3E" w:rsidRPr="008C4F3E" w:rsidRDefault="008C4F3E" w:rsidP="008C4F3E">
            <w:pPr>
              <w:spacing w:line="276" w:lineRule="auto"/>
              <w:rPr>
                <w:sz w:val="22"/>
                <w:szCs w:val="22"/>
              </w:rPr>
            </w:pPr>
            <w:r w:rsidRPr="008C4F3E">
              <w:rPr>
                <w:sz w:val="22"/>
                <w:szCs w:val="22"/>
              </w:rPr>
              <w:t>Geen eerdere hulpverlening.</w:t>
            </w:r>
          </w:p>
        </w:tc>
        <w:tc>
          <w:tcPr>
            <w:tcW w:w="2337" w:type="dxa"/>
            <w:shd w:val="clear" w:color="auto" w:fill="auto"/>
          </w:tcPr>
          <w:p w14:paraId="52F822BD" w14:textId="77777777" w:rsidR="008C4F3E" w:rsidRPr="008C4F3E" w:rsidRDefault="008C4F3E" w:rsidP="008C4F3E">
            <w:pPr>
              <w:spacing w:line="276" w:lineRule="auto"/>
              <w:rPr>
                <w:sz w:val="22"/>
                <w:szCs w:val="22"/>
              </w:rPr>
            </w:pPr>
            <w:r w:rsidRPr="008C4F3E">
              <w:rPr>
                <w:sz w:val="22"/>
                <w:szCs w:val="22"/>
              </w:rPr>
              <w:t xml:space="preserve">Bij de moeder bestaat er twijfel of ze zich wel wil inspannen voor contact tussen vader en kind, gezien uitlatingen op zitting.  </w:t>
            </w:r>
          </w:p>
        </w:tc>
        <w:tc>
          <w:tcPr>
            <w:tcW w:w="2626" w:type="dxa"/>
            <w:shd w:val="clear" w:color="auto" w:fill="auto"/>
          </w:tcPr>
          <w:p w14:paraId="145996FD" w14:textId="77777777" w:rsidR="008C4F3E" w:rsidRPr="008C4F3E" w:rsidRDefault="008C4F3E" w:rsidP="008C4F3E">
            <w:pPr>
              <w:spacing w:line="276" w:lineRule="auto"/>
              <w:rPr>
                <w:sz w:val="22"/>
                <w:szCs w:val="22"/>
              </w:rPr>
            </w:pPr>
            <w:r w:rsidRPr="008C4F3E">
              <w:rPr>
                <w:sz w:val="22"/>
                <w:szCs w:val="22"/>
              </w:rPr>
              <w:t xml:space="preserve">Omgang tussen vader en kind is in het belang van het kind. </w:t>
            </w:r>
          </w:p>
        </w:tc>
        <w:tc>
          <w:tcPr>
            <w:tcW w:w="2107" w:type="dxa"/>
            <w:shd w:val="clear" w:color="auto" w:fill="auto"/>
          </w:tcPr>
          <w:p w14:paraId="4C0211B8" w14:textId="77777777" w:rsidR="008C4F3E" w:rsidRPr="008C4F3E" w:rsidRDefault="008C4F3E" w:rsidP="008C4F3E">
            <w:pPr>
              <w:spacing w:line="276" w:lineRule="auto"/>
              <w:rPr>
                <w:sz w:val="22"/>
                <w:szCs w:val="22"/>
              </w:rPr>
            </w:pPr>
            <w:r w:rsidRPr="008C4F3E">
              <w:rPr>
                <w:sz w:val="22"/>
                <w:szCs w:val="22"/>
              </w:rPr>
              <w:t>Dwangsom van 250 euro, maximaal 5.000 euro.</w:t>
            </w:r>
          </w:p>
        </w:tc>
      </w:tr>
      <w:tr w:rsidR="008C4F3E" w:rsidRPr="008C4F3E" w14:paraId="3C2772D7" w14:textId="77777777" w:rsidTr="008C4F3E">
        <w:trPr>
          <w:jc w:val="center"/>
        </w:trPr>
        <w:tc>
          <w:tcPr>
            <w:tcW w:w="1027" w:type="dxa"/>
            <w:shd w:val="clear" w:color="auto" w:fill="auto"/>
          </w:tcPr>
          <w:p w14:paraId="5E15C8B5" w14:textId="77777777" w:rsidR="008C4F3E" w:rsidRPr="008C4F3E" w:rsidRDefault="008C4F3E" w:rsidP="008C4F3E">
            <w:pPr>
              <w:spacing w:line="276" w:lineRule="auto"/>
              <w:rPr>
                <w:sz w:val="22"/>
                <w:szCs w:val="22"/>
              </w:rPr>
            </w:pPr>
            <w:r w:rsidRPr="008C4F3E">
              <w:rPr>
                <w:sz w:val="22"/>
                <w:szCs w:val="22"/>
              </w:rPr>
              <w:t>13</w:t>
            </w:r>
            <w:r w:rsidRPr="008C4F3E">
              <w:rPr>
                <w:sz w:val="22"/>
                <w:szCs w:val="22"/>
                <w:vertAlign w:val="superscript"/>
              </w:rPr>
              <w:footnoteReference w:id="44"/>
            </w:r>
          </w:p>
        </w:tc>
        <w:tc>
          <w:tcPr>
            <w:tcW w:w="2861" w:type="dxa"/>
            <w:shd w:val="clear" w:color="auto" w:fill="auto"/>
          </w:tcPr>
          <w:p w14:paraId="04C1B261" w14:textId="06E09CD5" w:rsidR="008C4F3E" w:rsidRPr="008C4F3E" w:rsidRDefault="008C4F3E" w:rsidP="008C4F3E">
            <w:pPr>
              <w:spacing w:line="276" w:lineRule="auto"/>
              <w:rPr>
                <w:sz w:val="22"/>
                <w:szCs w:val="22"/>
              </w:rPr>
            </w:pPr>
            <w:r w:rsidRPr="008C4F3E">
              <w:rPr>
                <w:sz w:val="22"/>
                <w:szCs w:val="22"/>
              </w:rPr>
              <w:t>Eerdere procedures gevoerd, ook dwangsom opgelegd. Eerder</w:t>
            </w:r>
            <w:r w:rsidR="00E23040">
              <w:rPr>
                <w:sz w:val="22"/>
                <w:szCs w:val="22"/>
              </w:rPr>
              <w:t xml:space="preserve">e uitspraak </w:t>
            </w:r>
            <w:r w:rsidRPr="008C4F3E">
              <w:rPr>
                <w:sz w:val="22"/>
                <w:szCs w:val="22"/>
              </w:rPr>
              <w:t>niet nageleefd.</w:t>
            </w:r>
          </w:p>
        </w:tc>
        <w:tc>
          <w:tcPr>
            <w:tcW w:w="2242" w:type="dxa"/>
            <w:shd w:val="clear" w:color="auto" w:fill="auto"/>
          </w:tcPr>
          <w:p w14:paraId="15E4F8ED" w14:textId="77777777" w:rsidR="008C4F3E" w:rsidRPr="008C4F3E" w:rsidRDefault="008C4F3E" w:rsidP="008C4F3E">
            <w:pPr>
              <w:spacing w:line="276" w:lineRule="auto"/>
              <w:rPr>
                <w:sz w:val="22"/>
                <w:szCs w:val="22"/>
              </w:rPr>
            </w:pPr>
            <w:r w:rsidRPr="008C4F3E">
              <w:rPr>
                <w:sz w:val="22"/>
                <w:szCs w:val="22"/>
              </w:rPr>
              <w:t>Partijen hebben slechte communicatie, sprake van onbereikbaarheid en de spanningen en ruzies zijn opgelopen sinds het uit elkaar gaan.</w:t>
            </w:r>
          </w:p>
        </w:tc>
        <w:tc>
          <w:tcPr>
            <w:tcW w:w="2352" w:type="dxa"/>
            <w:shd w:val="clear" w:color="auto" w:fill="auto"/>
          </w:tcPr>
          <w:p w14:paraId="0C2E4CBB" w14:textId="77777777" w:rsidR="008C4F3E" w:rsidRPr="008C4F3E" w:rsidRDefault="008C4F3E" w:rsidP="008C4F3E">
            <w:pPr>
              <w:spacing w:line="276" w:lineRule="auto"/>
              <w:rPr>
                <w:sz w:val="22"/>
                <w:szCs w:val="22"/>
              </w:rPr>
            </w:pPr>
            <w:r w:rsidRPr="008C4F3E">
              <w:rPr>
                <w:sz w:val="22"/>
                <w:szCs w:val="22"/>
              </w:rPr>
              <w:t>Raad voor de Kinderbescherming, Omgangsbegeleiding, Jeugdzorg, gezinsvoogd William Schrikker Groep, OTS, bijzondere curator.</w:t>
            </w:r>
          </w:p>
        </w:tc>
        <w:tc>
          <w:tcPr>
            <w:tcW w:w="2337" w:type="dxa"/>
            <w:shd w:val="clear" w:color="auto" w:fill="auto"/>
          </w:tcPr>
          <w:p w14:paraId="674250FD" w14:textId="77777777" w:rsidR="008C4F3E" w:rsidRPr="008C4F3E" w:rsidRDefault="008C4F3E" w:rsidP="008C4F3E">
            <w:pPr>
              <w:spacing w:line="276" w:lineRule="auto"/>
              <w:rPr>
                <w:sz w:val="22"/>
                <w:szCs w:val="22"/>
              </w:rPr>
            </w:pPr>
            <w:r w:rsidRPr="008C4F3E">
              <w:rPr>
                <w:sz w:val="22"/>
                <w:szCs w:val="22"/>
              </w:rPr>
              <w:t>Vader geeft moeder geen ruimte in het leven van kinderen, handelt daarmee niet in het belang van de kinderen, houdt elke vorm van hulp af, geen medewerking en wil omgang afhouden.</w:t>
            </w:r>
          </w:p>
        </w:tc>
        <w:tc>
          <w:tcPr>
            <w:tcW w:w="2626" w:type="dxa"/>
            <w:shd w:val="clear" w:color="auto" w:fill="auto"/>
          </w:tcPr>
          <w:p w14:paraId="7629D672" w14:textId="77777777" w:rsidR="008C4F3E" w:rsidRPr="008C4F3E" w:rsidRDefault="008C4F3E" w:rsidP="008C4F3E">
            <w:pPr>
              <w:spacing w:line="276" w:lineRule="auto"/>
              <w:rPr>
                <w:sz w:val="22"/>
                <w:szCs w:val="22"/>
              </w:rPr>
            </w:pPr>
            <w:r w:rsidRPr="008C4F3E">
              <w:rPr>
                <w:sz w:val="22"/>
                <w:szCs w:val="22"/>
              </w:rPr>
              <w:t>Omgang met moeder is in belang van de kinderen, vader maakt zijn belangen niet ondergeschikt aan die van de kinderen, de moeder wel. Voor identiteitsontwikkeling ook belangrijk.</w:t>
            </w:r>
          </w:p>
        </w:tc>
        <w:tc>
          <w:tcPr>
            <w:tcW w:w="2107" w:type="dxa"/>
            <w:shd w:val="clear" w:color="auto" w:fill="auto"/>
          </w:tcPr>
          <w:p w14:paraId="3E14B9C4" w14:textId="77777777" w:rsidR="008C4F3E" w:rsidRPr="008C4F3E" w:rsidRDefault="008C4F3E" w:rsidP="008C4F3E">
            <w:pPr>
              <w:spacing w:line="276" w:lineRule="auto"/>
              <w:rPr>
                <w:sz w:val="22"/>
                <w:szCs w:val="22"/>
              </w:rPr>
            </w:pPr>
            <w:r w:rsidRPr="008C4F3E">
              <w:rPr>
                <w:sz w:val="22"/>
                <w:szCs w:val="22"/>
              </w:rPr>
              <w:t>Ten aanzien van de omgang aangehouden voor verder onderzoek, wel hoofdverblijfplaats naar moeder, niet als dwangmiddel.</w:t>
            </w:r>
          </w:p>
        </w:tc>
      </w:tr>
      <w:tr w:rsidR="008C4F3E" w:rsidRPr="008C4F3E" w14:paraId="35BCB467" w14:textId="77777777" w:rsidTr="008C4F3E">
        <w:trPr>
          <w:jc w:val="center"/>
        </w:trPr>
        <w:tc>
          <w:tcPr>
            <w:tcW w:w="1027" w:type="dxa"/>
            <w:shd w:val="clear" w:color="auto" w:fill="auto"/>
          </w:tcPr>
          <w:p w14:paraId="506D6564" w14:textId="77777777" w:rsidR="008C4F3E" w:rsidRPr="008C4F3E" w:rsidRDefault="008C4F3E" w:rsidP="008C4F3E">
            <w:pPr>
              <w:spacing w:line="276" w:lineRule="auto"/>
              <w:rPr>
                <w:sz w:val="22"/>
                <w:szCs w:val="22"/>
              </w:rPr>
            </w:pPr>
            <w:r w:rsidRPr="008C4F3E">
              <w:rPr>
                <w:sz w:val="22"/>
                <w:szCs w:val="22"/>
              </w:rPr>
              <w:lastRenderedPageBreak/>
              <w:t>14</w:t>
            </w:r>
            <w:r w:rsidRPr="008C4F3E">
              <w:rPr>
                <w:sz w:val="22"/>
                <w:szCs w:val="22"/>
                <w:vertAlign w:val="superscript"/>
              </w:rPr>
              <w:footnoteReference w:id="45"/>
            </w:r>
          </w:p>
        </w:tc>
        <w:tc>
          <w:tcPr>
            <w:tcW w:w="2861" w:type="dxa"/>
            <w:shd w:val="clear" w:color="auto" w:fill="auto"/>
          </w:tcPr>
          <w:p w14:paraId="0FD78B84" w14:textId="359C1992" w:rsidR="008C4F3E" w:rsidRPr="008C4F3E" w:rsidRDefault="008C4F3E" w:rsidP="008C4F3E">
            <w:pPr>
              <w:spacing w:line="276" w:lineRule="auto"/>
              <w:rPr>
                <w:sz w:val="22"/>
                <w:szCs w:val="22"/>
              </w:rPr>
            </w:pPr>
            <w:r w:rsidRPr="008C4F3E">
              <w:rPr>
                <w:sz w:val="22"/>
                <w:szCs w:val="22"/>
              </w:rPr>
              <w:t>Meerdere procedures al gevoerd, kind is ook onder toezicht gesteld. Eerder</w:t>
            </w:r>
            <w:r w:rsidR="00E23040">
              <w:rPr>
                <w:sz w:val="22"/>
                <w:szCs w:val="22"/>
              </w:rPr>
              <w:t xml:space="preserve">e uitspraak </w:t>
            </w:r>
            <w:r w:rsidRPr="008C4F3E">
              <w:rPr>
                <w:sz w:val="22"/>
                <w:szCs w:val="22"/>
              </w:rPr>
              <w:t>niet nageleefd.</w:t>
            </w:r>
          </w:p>
        </w:tc>
        <w:tc>
          <w:tcPr>
            <w:tcW w:w="2242" w:type="dxa"/>
            <w:shd w:val="clear" w:color="auto" w:fill="auto"/>
          </w:tcPr>
          <w:p w14:paraId="5B1006CA" w14:textId="77777777" w:rsidR="008C4F3E" w:rsidRPr="008C4F3E" w:rsidRDefault="008C4F3E" w:rsidP="008C4F3E">
            <w:pPr>
              <w:spacing w:line="276" w:lineRule="auto"/>
              <w:rPr>
                <w:sz w:val="22"/>
                <w:szCs w:val="22"/>
              </w:rPr>
            </w:pPr>
            <w:r w:rsidRPr="008C4F3E">
              <w:rPr>
                <w:sz w:val="22"/>
                <w:szCs w:val="22"/>
              </w:rPr>
              <w:t>Partijen communiceren wel, al komen verklaringen niet overeen en vrouw heeft angst voor man.</w:t>
            </w:r>
          </w:p>
        </w:tc>
        <w:tc>
          <w:tcPr>
            <w:tcW w:w="2352" w:type="dxa"/>
            <w:shd w:val="clear" w:color="auto" w:fill="auto"/>
          </w:tcPr>
          <w:p w14:paraId="10E16A4C" w14:textId="77777777" w:rsidR="008C4F3E" w:rsidRPr="008C4F3E" w:rsidRDefault="008C4F3E" w:rsidP="008C4F3E">
            <w:pPr>
              <w:spacing w:line="276" w:lineRule="auto"/>
              <w:rPr>
                <w:sz w:val="22"/>
                <w:szCs w:val="22"/>
              </w:rPr>
            </w:pPr>
            <w:r w:rsidRPr="008C4F3E">
              <w:rPr>
                <w:sz w:val="22"/>
                <w:szCs w:val="22"/>
              </w:rPr>
              <w:t>OTS, gecertificeerde instelling het Leger des Heils Jeugdbescherming en Reclassering.</w:t>
            </w:r>
          </w:p>
        </w:tc>
        <w:tc>
          <w:tcPr>
            <w:tcW w:w="2337" w:type="dxa"/>
            <w:shd w:val="clear" w:color="auto" w:fill="auto"/>
          </w:tcPr>
          <w:p w14:paraId="32B7A334" w14:textId="77777777" w:rsidR="008C4F3E" w:rsidRPr="008C4F3E" w:rsidRDefault="008C4F3E" w:rsidP="008C4F3E">
            <w:pPr>
              <w:spacing w:line="276" w:lineRule="auto"/>
              <w:rPr>
                <w:sz w:val="22"/>
                <w:szCs w:val="22"/>
              </w:rPr>
            </w:pPr>
            <w:r w:rsidRPr="008C4F3E">
              <w:rPr>
                <w:sz w:val="22"/>
                <w:szCs w:val="22"/>
              </w:rPr>
              <w:t>Moeder werkt meerdere keren niet mee, blijkt ook op zitting.</w:t>
            </w:r>
          </w:p>
        </w:tc>
        <w:tc>
          <w:tcPr>
            <w:tcW w:w="2626" w:type="dxa"/>
            <w:shd w:val="clear" w:color="auto" w:fill="auto"/>
          </w:tcPr>
          <w:p w14:paraId="49FCC134" w14:textId="77777777" w:rsidR="008C4F3E" w:rsidRPr="008C4F3E" w:rsidRDefault="008C4F3E" w:rsidP="008C4F3E">
            <w:pPr>
              <w:spacing w:line="276" w:lineRule="auto"/>
              <w:rPr>
                <w:sz w:val="22"/>
                <w:szCs w:val="22"/>
              </w:rPr>
            </w:pPr>
            <w:r w:rsidRPr="008C4F3E">
              <w:rPr>
                <w:sz w:val="22"/>
                <w:szCs w:val="22"/>
              </w:rPr>
              <w:t>Kind zit in loyaliteitsconflict, heeft behoefte aan duidelijkheid. Omgang van belang voor ontwikkeling.</w:t>
            </w:r>
          </w:p>
        </w:tc>
        <w:tc>
          <w:tcPr>
            <w:tcW w:w="2107" w:type="dxa"/>
            <w:shd w:val="clear" w:color="auto" w:fill="auto"/>
          </w:tcPr>
          <w:p w14:paraId="008CD464" w14:textId="77777777" w:rsidR="008C4F3E" w:rsidRPr="008C4F3E" w:rsidRDefault="008C4F3E" w:rsidP="008C4F3E">
            <w:pPr>
              <w:spacing w:line="276" w:lineRule="auto"/>
              <w:rPr>
                <w:sz w:val="22"/>
                <w:szCs w:val="22"/>
              </w:rPr>
            </w:pPr>
            <w:r w:rsidRPr="008C4F3E">
              <w:rPr>
                <w:sz w:val="22"/>
                <w:szCs w:val="22"/>
              </w:rPr>
              <w:t>Dwangsom van 250 euro, maximaal 1.000 euro.</w:t>
            </w:r>
          </w:p>
        </w:tc>
      </w:tr>
      <w:tr w:rsidR="008C4F3E" w:rsidRPr="008C4F3E" w14:paraId="3EFD663C" w14:textId="77777777" w:rsidTr="008C4F3E">
        <w:trPr>
          <w:jc w:val="center"/>
        </w:trPr>
        <w:tc>
          <w:tcPr>
            <w:tcW w:w="1027" w:type="dxa"/>
            <w:shd w:val="clear" w:color="auto" w:fill="auto"/>
          </w:tcPr>
          <w:p w14:paraId="2361B67A" w14:textId="77777777" w:rsidR="008C4F3E" w:rsidRPr="008C4F3E" w:rsidRDefault="008C4F3E" w:rsidP="008C4F3E">
            <w:pPr>
              <w:spacing w:line="276" w:lineRule="auto"/>
              <w:rPr>
                <w:sz w:val="22"/>
                <w:szCs w:val="22"/>
              </w:rPr>
            </w:pPr>
            <w:r w:rsidRPr="008C4F3E">
              <w:rPr>
                <w:sz w:val="22"/>
                <w:szCs w:val="22"/>
              </w:rPr>
              <w:t>15</w:t>
            </w:r>
            <w:r w:rsidRPr="008C4F3E">
              <w:rPr>
                <w:sz w:val="22"/>
                <w:szCs w:val="22"/>
                <w:vertAlign w:val="superscript"/>
              </w:rPr>
              <w:footnoteReference w:id="46"/>
            </w:r>
          </w:p>
        </w:tc>
        <w:tc>
          <w:tcPr>
            <w:tcW w:w="2861" w:type="dxa"/>
            <w:shd w:val="clear" w:color="auto" w:fill="auto"/>
          </w:tcPr>
          <w:p w14:paraId="76A22A34" w14:textId="2BD03BA2" w:rsidR="008C4F3E" w:rsidRPr="008C4F3E" w:rsidRDefault="008C4F3E" w:rsidP="008C4F3E">
            <w:pPr>
              <w:spacing w:line="276" w:lineRule="auto"/>
              <w:rPr>
                <w:sz w:val="22"/>
                <w:szCs w:val="22"/>
              </w:rPr>
            </w:pPr>
            <w:r w:rsidRPr="008C4F3E">
              <w:rPr>
                <w:sz w:val="22"/>
                <w:szCs w:val="22"/>
              </w:rPr>
              <w:t>Partijen hebben al meerdere procedures gevoerd, ook al met een opgelegde dwangsom. Man en kind hebben al 8 jaar geen contact meer. Eerder</w:t>
            </w:r>
            <w:r w:rsidR="00E23040">
              <w:rPr>
                <w:sz w:val="22"/>
                <w:szCs w:val="22"/>
              </w:rPr>
              <w:t xml:space="preserve">e uitspraak </w:t>
            </w:r>
            <w:r w:rsidRPr="008C4F3E">
              <w:rPr>
                <w:sz w:val="22"/>
                <w:szCs w:val="22"/>
              </w:rPr>
              <w:t>niet nageleefd.</w:t>
            </w:r>
          </w:p>
        </w:tc>
        <w:tc>
          <w:tcPr>
            <w:tcW w:w="2242" w:type="dxa"/>
            <w:shd w:val="clear" w:color="auto" w:fill="auto"/>
          </w:tcPr>
          <w:p w14:paraId="4639FC75" w14:textId="77777777" w:rsidR="008C4F3E" w:rsidRPr="008C4F3E" w:rsidRDefault="008C4F3E" w:rsidP="008C4F3E">
            <w:pPr>
              <w:spacing w:line="276" w:lineRule="auto"/>
              <w:rPr>
                <w:sz w:val="22"/>
                <w:szCs w:val="22"/>
              </w:rPr>
            </w:pPr>
            <w:r w:rsidRPr="008C4F3E">
              <w:rPr>
                <w:sz w:val="22"/>
                <w:szCs w:val="22"/>
              </w:rPr>
              <w:t>Communicatie tussen partijen is slecht, moet ook verbetering in komen.</w:t>
            </w:r>
          </w:p>
        </w:tc>
        <w:tc>
          <w:tcPr>
            <w:tcW w:w="2352" w:type="dxa"/>
            <w:shd w:val="clear" w:color="auto" w:fill="auto"/>
          </w:tcPr>
          <w:p w14:paraId="3997002D" w14:textId="77777777" w:rsidR="008C4F3E" w:rsidRPr="008C4F3E" w:rsidRDefault="008C4F3E" w:rsidP="008C4F3E">
            <w:pPr>
              <w:spacing w:line="276" w:lineRule="auto"/>
              <w:rPr>
                <w:sz w:val="22"/>
                <w:szCs w:val="22"/>
              </w:rPr>
            </w:pPr>
            <w:r w:rsidRPr="008C4F3E">
              <w:rPr>
                <w:sz w:val="22"/>
                <w:szCs w:val="22"/>
              </w:rPr>
              <w:t>Raad voor de Kinderbescherming, OTS en Omgangshuis.</w:t>
            </w:r>
          </w:p>
        </w:tc>
        <w:tc>
          <w:tcPr>
            <w:tcW w:w="2337" w:type="dxa"/>
            <w:shd w:val="clear" w:color="auto" w:fill="auto"/>
          </w:tcPr>
          <w:p w14:paraId="70EE98DC" w14:textId="77777777" w:rsidR="008C4F3E" w:rsidRPr="008C4F3E" w:rsidRDefault="008C4F3E" w:rsidP="008C4F3E">
            <w:pPr>
              <w:spacing w:line="276" w:lineRule="auto"/>
              <w:rPr>
                <w:sz w:val="22"/>
                <w:szCs w:val="22"/>
              </w:rPr>
            </w:pPr>
            <w:r w:rsidRPr="008C4F3E">
              <w:rPr>
                <w:sz w:val="22"/>
                <w:szCs w:val="22"/>
              </w:rPr>
              <w:t>Moeder blokkeert al jarenlang contact, uit ook bezwaren tegen contact. Rechter heeft geen vertrouwen in vrijwillige medewerking.</w:t>
            </w:r>
          </w:p>
        </w:tc>
        <w:tc>
          <w:tcPr>
            <w:tcW w:w="2626" w:type="dxa"/>
            <w:shd w:val="clear" w:color="auto" w:fill="auto"/>
          </w:tcPr>
          <w:p w14:paraId="0C6B19F3" w14:textId="77777777" w:rsidR="008C4F3E" w:rsidRPr="008C4F3E" w:rsidRDefault="008C4F3E" w:rsidP="008C4F3E">
            <w:pPr>
              <w:spacing w:line="276" w:lineRule="auto"/>
              <w:rPr>
                <w:sz w:val="22"/>
                <w:szCs w:val="22"/>
              </w:rPr>
            </w:pPr>
            <w:r w:rsidRPr="008C4F3E">
              <w:rPr>
                <w:sz w:val="22"/>
                <w:szCs w:val="22"/>
              </w:rPr>
              <w:t>Omgang is in belang van het kind, moet zijn vader leren kennen en een positief beeld kunnen vormen.</w:t>
            </w:r>
          </w:p>
        </w:tc>
        <w:tc>
          <w:tcPr>
            <w:tcW w:w="2107" w:type="dxa"/>
            <w:shd w:val="clear" w:color="auto" w:fill="auto"/>
          </w:tcPr>
          <w:p w14:paraId="03CF33A8" w14:textId="77777777" w:rsidR="008C4F3E" w:rsidRPr="008C4F3E" w:rsidRDefault="008C4F3E" w:rsidP="008C4F3E">
            <w:pPr>
              <w:spacing w:line="276" w:lineRule="auto"/>
              <w:rPr>
                <w:sz w:val="22"/>
                <w:szCs w:val="22"/>
              </w:rPr>
            </w:pPr>
            <w:r w:rsidRPr="008C4F3E">
              <w:rPr>
                <w:sz w:val="22"/>
                <w:szCs w:val="22"/>
              </w:rPr>
              <w:t>Traject bij het Omgangshuis, dwangsom van 100 euro, maximaal 5.000 euro.</w:t>
            </w:r>
          </w:p>
        </w:tc>
      </w:tr>
      <w:tr w:rsidR="008C4F3E" w:rsidRPr="008C4F3E" w14:paraId="650BB482" w14:textId="77777777" w:rsidTr="008C4F3E">
        <w:trPr>
          <w:jc w:val="center"/>
        </w:trPr>
        <w:tc>
          <w:tcPr>
            <w:tcW w:w="1027" w:type="dxa"/>
            <w:shd w:val="clear" w:color="auto" w:fill="auto"/>
          </w:tcPr>
          <w:p w14:paraId="1A47DA19" w14:textId="77777777" w:rsidR="008C4F3E" w:rsidRPr="008C4F3E" w:rsidRDefault="008C4F3E" w:rsidP="008C4F3E">
            <w:pPr>
              <w:spacing w:line="276" w:lineRule="auto"/>
              <w:rPr>
                <w:sz w:val="22"/>
                <w:szCs w:val="22"/>
              </w:rPr>
            </w:pPr>
            <w:r w:rsidRPr="008C4F3E">
              <w:rPr>
                <w:sz w:val="22"/>
                <w:szCs w:val="22"/>
              </w:rPr>
              <w:t>16</w:t>
            </w:r>
            <w:r w:rsidRPr="008C4F3E">
              <w:rPr>
                <w:sz w:val="22"/>
                <w:szCs w:val="22"/>
                <w:vertAlign w:val="superscript"/>
              </w:rPr>
              <w:footnoteReference w:id="47"/>
            </w:r>
          </w:p>
        </w:tc>
        <w:tc>
          <w:tcPr>
            <w:tcW w:w="2861" w:type="dxa"/>
            <w:shd w:val="clear" w:color="auto" w:fill="auto"/>
          </w:tcPr>
          <w:p w14:paraId="5186C3CD" w14:textId="383CF6AE" w:rsidR="008C4F3E" w:rsidRPr="008C4F3E" w:rsidRDefault="008C4F3E" w:rsidP="008C4F3E">
            <w:pPr>
              <w:spacing w:line="276" w:lineRule="auto"/>
              <w:rPr>
                <w:sz w:val="22"/>
                <w:szCs w:val="22"/>
              </w:rPr>
            </w:pPr>
            <w:r w:rsidRPr="008C4F3E">
              <w:rPr>
                <w:sz w:val="22"/>
                <w:szCs w:val="22"/>
              </w:rPr>
              <w:t>Eerdere procedure voor de omgangsregeling, man lange tijd geen contact gehad met kind. Sinds een jaar weer wel. Eerder</w:t>
            </w:r>
            <w:r w:rsidR="00E23040">
              <w:rPr>
                <w:sz w:val="22"/>
                <w:szCs w:val="22"/>
              </w:rPr>
              <w:t xml:space="preserve">e uitspraak </w:t>
            </w:r>
            <w:r w:rsidRPr="008C4F3E">
              <w:rPr>
                <w:sz w:val="22"/>
                <w:szCs w:val="22"/>
              </w:rPr>
              <w:t>niet nageleefd.</w:t>
            </w:r>
          </w:p>
        </w:tc>
        <w:tc>
          <w:tcPr>
            <w:tcW w:w="2242" w:type="dxa"/>
            <w:shd w:val="clear" w:color="auto" w:fill="auto"/>
          </w:tcPr>
          <w:p w14:paraId="3A127DB1" w14:textId="77777777" w:rsidR="008C4F3E" w:rsidRPr="008C4F3E" w:rsidRDefault="008C4F3E" w:rsidP="008C4F3E">
            <w:pPr>
              <w:spacing w:line="276" w:lineRule="auto"/>
              <w:rPr>
                <w:sz w:val="22"/>
                <w:szCs w:val="22"/>
              </w:rPr>
            </w:pPr>
            <w:r w:rsidRPr="008C4F3E">
              <w:rPr>
                <w:sz w:val="22"/>
                <w:szCs w:val="22"/>
              </w:rPr>
              <w:t>Partijen hebben slechte communicatie, moeten daaraan werken en gaan daarom in mediation.</w:t>
            </w:r>
          </w:p>
        </w:tc>
        <w:tc>
          <w:tcPr>
            <w:tcW w:w="2352" w:type="dxa"/>
            <w:shd w:val="clear" w:color="auto" w:fill="auto"/>
          </w:tcPr>
          <w:p w14:paraId="726CD08E" w14:textId="77777777" w:rsidR="008C4F3E" w:rsidRPr="008C4F3E" w:rsidRDefault="008C4F3E" w:rsidP="008C4F3E">
            <w:pPr>
              <w:spacing w:line="276" w:lineRule="auto"/>
              <w:rPr>
                <w:sz w:val="22"/>
                <w:szCs w:val="22"/>
              </w:rPr>
            </w:pPr>
            <w:r w:rsidRPr="008C4F3E">
              <w:rPr>
                <w:sz w:val="22"/>
                <w:szCs w:val="22"/>
              </w:rPr>
              <w:t xml:space="preserve">Bijzondere curator, Raad voor de Kinderbescherming. </w:t>
            </w:r>
          </w:p>
        </w:tc>
        <w:tc>
          <w:tcPr>
            <w:tcW w:w="2337" w:type="dxa"/>
            <w:shd w:val="clear" w:color="auto" w:fill="auto"/>
          </w:tcPr>
          <w:p w14:paraId="5389CEF2" w14:textId="77777777" w:rsidR="008C4F3E" w:rsidRPr="008C4F3E" w:rsidRDefault="008C4F3E" w:rsidP="008C4F3E">
            <w:pPr>
              <w:spacing w:line="276" w:lineRule="auto"/>
              <w:rPr>
                <w:sz w:val="22"/>
                <w:szCs w:val="22"/>
              </w:rPr>
            </w:pPr>
            <w:r w:rsidRPr="008C4F3E">
              <w:rPr>
                <w:sz w:val="22"/>
                <w:szCs w:val="22"/>
              </w:rPr>
              <w:t xml:space="preserve">Partijen hebben over en weer vertrouwensproblemen en er is sprake van frictie. </w:t>
            </w:r>
          </w:p>
        </w:tc>
        <w:tc>
          <w:tcPr>
            <w:tcW w:w="2626" w:type="dxa"/>
            <w:shd w:val="clear" w:color="auto" w:fill="auto"/>
          </w:tcPr>
          <w:p w14:paraId="68D50163" w14:textId="77777777" w:rsidR="008C4F3E" w:rsidRPr="008C4F3E" w:rsidRDefault="008C4F3E" w:rsidP="008C4F3E">
            <w:pPr>
              <w:spacing w:line="276" w:lineRule="auto"/>
              <w:rPr>
                <w:sz w:val="22"/>
                <w:szCs w:val="22"/>
              </w:rPr>
            </w:pPr>
            <w:r w:rsidRPr="008C4F3E">
              <w:rPr>
                <w:sz w:val="22"/>
                <w:szCs w:val="22"/>
              </w:rPr>
              <w:t>Kind heeft een bijzondere curator, sterk behoefte aan een vaderbeeld, dreigt in een loyaliteitsconflict te belanden.</w:t>
            </w:r>
          </w:p>
        </w:tc>
        <w:tc>
          <w:tcPr>
            <w:tcW w:w="2107" w:type="dxa"/>
            <w:shd w:val="clear" w:color="auto" w:fill="auto"/>
          </w:tcPr>
          <w:p w14:paraId="4EA32D3F" w14:textId="77777777" w:rsidR="008C4F3E" w:rsidRPr="008C4F3E" w:rsidRDefault="008C4F3E" w:rsidP="008C4F3E">
            <w:pPr>
              <w:spacing w:line="276" w:lineRule="auto"/>
              <w:rPr>
                <w:sz w:val="22"/>
                <w:szCs w:val="22"/>
              </w:rPr>
            </w:pPr>
            <w:r w:rsidRPr="008C4F3E">
              <w:rPr>
                <w:sz w:val="22"/>
                <w:szCs w:val="22"/>
              </w:rPr>
              <w:t>Geen grond om te veronderstellend dat vrouw niet mee zal werken, daarom dwangsom afgewezen.</w:t>
            </w:r>
          </w:p>
        </w:tc>
      </w:tr>
      <w:tr w:rsidR="008C4F3E" w:rsidRPr="008C4F3E" w14:paraId="33BBBCA5" w14:textId="77777777" w:rsidTr="008C4F3E">
        <w:trPr>
          <w:jc w:val="center"/>
        </w:trPr>
        <w:tc>
          <w:tcPr>
            <w:tcW w:w="1027" w:type="dxa"/>
            <w:shd w:val="clear" w:color="auto" w:fill="auto"/>
          </w:tcPr>
          <w:p w14:paraId="0D18CB47" w14:textId="77777777" w:rsidR="008C4F3E" w:rsidRPr="008C4F3E" w:rsidRDefault="008C4F3E" w:rsidP="008C4F3E">
            <w:pPr>
              <w:spacing w:line="276" w:lineRule="auto"/>
              <w:rPr>
                <w:sz w:val="22"/>
                <w:szCs w:val="22"/>
              </w:rPr>
            </w:pPr>
            <w:r w:rsidRPr="008C4F3E">
              <w:rPr>
                <w:sz w:val="22"/>
                <w:szCs w:val="22"/>
              </w:rPr>
              <w:t>17</w:t>
            </w:r>
            <w:r w:rsidRPr="008C4F3E">
              <w:rPr>
                <w:sz w:val="22"/>
                <w:szCs w:val="22"/>
                <w:vertAlign w:val="superscript"/>
              </w:rPr>
              <w:footnoteReference w:id="48"/>
            </w:r>
          </w:p>
          <w:p w14:paraId="0B3B136D" w14:textId="77777777" w:rsidR="008C4F3E" w:rsidRPr="008C4F3E" w:rsidRDefault="008C4F3E" w:rsidP="008C4F3E">
            <w:pPr>
              <w:rPr>
                <w:sz w:val="22"/>
                <w:szCs w:val="22"/>
              </w:rPr>
            </w:pPr>
          </w:p>
          <w:p w14:paraId="7464EBA6" w14:textId="77777777" w:rsidR="008C4F3E" w:rsidRPr="008C4F3E" w:rsidRDefault="008C4F3E" w:rsidP="008C4F3E">
            <w:pPr>
              <w:rPr>
                <w:sz w:val="22"/>
                <w:szCs w:val="22"/>
              </w:rPr>
            </w:pPr>
          </w:p>
          <w:p w14:paraId="5EB14234" w14:textId="77777777" w:rsidR="008C4F3E" w:rsidRPr="008C4F3E" w:rsidRDefault="008C4F3E" w:rsidP="008C4F3E">
            <w:pPr>
              <w:rPr>
                <w:sz w:val="22"/>
                <w:szCs w:val="22"/>
              </w:rPr>
            </w:pPr>
          </w:p>
          <w:p w14:paraId="5145AB51" w14:textId="77777777" w:rsidR="008C4F3E" w:rsidRPr="008C4F3E" w:rsidRDefault="008C4F3E" w:rsidP="008C4F3E">
            <w:pPr>
              <w:rPr>
                <w:sz w:val="22"/>
                <w:szCs w:val="22"/>
              </w:rPr>
            </w:pPr>
          </w:p>
          <w:p w14:paraId="78CA27E0" w14:textId="77777777" w:rsidR="008C4F3E" w:rsidRPr="008C4F3E" w:rsidRDefault="008C4F3E" w:rsidP="008C4F3E">
            <w:pPr>
              <w:rPr>
                <w:sz w:val="22"/>
                <w:szCs w:val="22"/>
              </w:rPr>
            </w:pPr>
          </w:p>
          <w:p w14:paraId="7E68BA53" w14:textId="77777777" w:rsidR="008C4F3E" w:rsidRPr="008C4F3E" w:rsidRDefault="008C4F3E" w:rsidP="008C4F3E">
            <w:pPr>
              <w:rPr>
                <w:sz w:val="22"/>
                <w:szCs w:val="22"/>
              </w:rPr>
            </w:pPr>
          </w:p>
          <w:p w14:paraId="12C10F65" w14:textId="77777777" w:rsidR="008C4F3E" w:rsidRPr="008C4F3E" w:rsidRDefault="008C4F3E" w:rsidP="008C4F3E">
            <w:pPr>
              <w:rPr>
                <w:sz w:val="22"/>
                <w:szCs w:val="22"/>
              </w:rPr>
            </w:pPr>
          </w:p>
        </w:tc>
        <w:tc>
          <w:tcPr>
            <w:tcW w:w="2861" w:type="dxa"/>
            <w:shd w:val="clear" w:color="auto" w:fill="auto"/>
          </w:tcPr>
          <w:p w14:paraId="1378584E" w14:textId="77777777" w:rsidR="008C4F3E" w:rsidRPr="008C4F3E" w:rsidRDefault="008C4F3E" w:rsidP="008C4F3E">
            <w:pPr>
              <w:spacing w:line="276" w:lineRule="auto"/>
              <w:rPr>
                <w:sz w:val="22"/>
                <w:szCs w:val="22"/>
              </w:rPr>
            </w:pPr>
            <w:r w:rsidRPr="008C4F3E">
              <w:rPr>
                <w:sz w:val="22"/>
                <w:szCs w:val="22"/>
              </w:rPr>
              <w:t xml:space="preserve">Één eerdere procedure gevoerd. </w:t>
            </w:r>
          </w:p>
        </w:tc>
        <w:tc>
          <w:tcPr>
            <w:tcW w:w="2242" w:type="dxa"/>
            <w:shd w:val="clear" w:color="auto" w:fill="auto"/>
          </w:tcPr>
          <w:p w14:paraId="0AE06E2C" w14:textId="77777777" w:rsidR="008C4F3E" w:rsidRPr="008C4F3E" w:rsidRDefault="008C4F3E" w:rsidP="008C4F3E">
            <w:pPr>
              <w:spacing w:line="276" w:lineRule="auto"/>
              <w:rPr>
                <w:sz w:val="22"/>
                <w:szCs w:val="22"/>
              </w:rPr>
            </w:pPr>
            <w:r w:rsidRPr="008C4F3E">
              <w:rPr>
                <w:sz w:val="22"/>
                <w:szCs w:val="22"/>
              </w:rPr>
              <w:t xml:space="preserve">Communicatie tussen partijen is verstoord, kunnen niet makkelijk afspraken maken. </w:t>
            </w:r>
          </w:p>
        </w:tc>
        <w:tc>
          <w:tcPr>
            <w:tcW w:w="2352" w:type="dxa"/>
            <w:shd w:val="clear" w:color="auto" w:fill="auto"/>
          </w:tcPr>
          <w:p w14:paraId="5EEF4C8C" w14:textId="77777777" w:rsidR="008C4F3E" w:rsidRPr="008C4F3E" w:rsidRDefault="008C4F3E" w:rsidP="008C4F3E">
            <w:pPr>
              <w:spacing w:line="276" w:lineRule="auto"/>
              <w:rPr>
                <w:sz w:val="22"/>
                <w:szCs w:val="22"/>
              </w:rPr>
            </w:pPr>
            <w:r w:rsidRPr="008C4F3E">
              <w:rPr>
                <w:sz w:val="22"/>
                <w:szCs w:val="22"/>
              </w:rPr>
              <w:t>Raad voor de Kinderbescherming.</w:t>
            </w:r>
          </w:p>
        </w:tc>
        <w:tc>
          <w:tcPr>
            <w:tcW w:w="2337" w:type="dxa"/>
            <w:shd w:val="clear" w:color="auto" w:fill="auto"/>
          </w:tcPr>
          <w:p w14:paraId="1D588A67" w14:textId="77777777" w:rsidR="008C4F3E" w:rsidRPr="008C4F3E" w:rsidRDefault="008C4F3E" w:rsidP="008C4F3E">
            <w:pPr>
              <w:spacing w:line="276" w:lineRule="auto"/>
              <w:rPr>
                <w:sz w:val="22"/>
                <w:szCs w:val="22"/>
              </w:rPr>
            </w:pPr>
            <w:r w:rsidRPr="008C4F3E">
              <w:rPr>
                <w:sz w:val="22"/>
                <w:szCs w:val="22"/>
              </w:rPr>
              <w:t xml:space="preserve">Vrouw heeft onvoldoende besef van verantwoordelijkheid. Contact is lastig gezien vrouw in buitenland zit, beide partijen lukt het </w:t>
            </w:r>
            <w:r w:rsidRPr="008C4F3E">
              <w:rPr>
                <w:sz w:val="22"/>
                <w:szCs w:val="22"/>
              </w:rPr>
              <w:lastRenderedPageBreak/>
              <w:t>niet altijd afspraken na te komen.</w:t>
            </w:r>
          </w:p>
        </w:tc>
        <w:tc>
          <w:tcPr>
            <w:tcW w:w="2626" w:type="dxa"/>
            <w:shd w:val="clear" w:color="auto" w:fill="auto"/>
          </w:tcPr>
          <w:p w14:paraId="68C24857" w14:textId="77777777" w:rsidR="008C4F3E" w:rsidRPr="008C4F3E" w:rsidRDefault="008C4F3E" w:rsidP="008C4F3E">
            <w:pPr>
              <w:spacing w:line="276" w:lineRule="auto"/>
              <w:rPr>
                <w:sz w:val="22"/>
                <w:szCs w:val="22"/>
              </w:rPr>
            </w:pPr>
            <w:r w:rsidRPr="008C4F3E">
              <w:rPr>
                <w:sz w:val="22"/>
                <w:szCs w:val="22"/>
              </w:rPr>
              <w:lastRenderedPageBreak/>
              <w:t>Kind is gebaat bij duidelijkheid en voorspelbaarheid, heeft behoefte aan contact met moeder.</w:t>
            </w:r>
          </w:p>
        </w:tc>
        <w:tc>
          <w:tcPr>
            <w:tcW w:w="2107" w:type="dxa"/>
            <w:shd w:val="clear" w:color="auto" w:fill="auto"/>
          </w:tcPr>
          <w:p w14:paraId="005E10EB" w14:textId="77777777" w:rsidR="008C4F3E" w:rsidRPr="008C4F3E" w:rsidRDefault="008C4F3E" w:rsidP="008C4F3E">
            <w:pPr>
              <w:spacing w:line="276" w:lineRule="auto"/>
              <w:rPr>
                <w:sz w:val="22"/>
                <w:szCs w:val="22"/>
              </w:rPr>
            </w:pPr>
            <w:r w:rsidRPr="008C4F3E">
              <w:rPr>
                <w:sz w:val="22"/>
                <w:szCs w:val="22"/>
              </w:rPr>
              <w:t xml:space="preserve">Onvoldoende aannemelijk geworden dat het verstoorde contact tussen kind en vrouw aan de man te verwijten valt. </w:t>
            </w:r>
            <w:r w:rsidRPr="008C4F3E">
              <w:rPr>
                <w:sz w:val="22"/>
                <w:szCs w:val="22"/>
              </w:rPr>
              <w:lastRenderedPageBreak/>
              <w:t>Dwangsom afgewezen.</w:t>
            </w:r>
          </w:p>
        </w:tc>
      </w:tr>
      <w:tr w:rsidR="008C4F3E" w:rsidRPr="008C4F3E" w14:paraId="199410B7" w14:textId="77777777" w:rsidTr="008C4F3E">
        <w:trPr>
          <w:jc w:val="center"/>
        </w:trPr>
        <w:tc>
          <w:tcPr>
            <w:tcW w:w="1027" w:type="dxa"/>
            <w:shd w:val="clear" w:color="auto" w:fill="auto"/>
          </w:tcPr>
          <w:p w14:paraId="4440E567" w14:textId="77777777" w:rsidR="008C4F3E" w:rsidRPr="008C4F3E" w:rsidRDefault="008C4F3E" w:rsidP="008C4F3E">
            <w:pPr>
              <w:spacing w:line="276" w:lineRule="auto"/>
              <w:rPr>
                <w:sz w:val="22"/>
                <w:szCs w:val="22"/>
              </w:rPr>
            </w:pPr>
            <w:r w:rsidRPr="008C4F3E">
              <w:rPr>
                <w:sz w:val="22"/>
                <w:szCs w:val="22"/>
              </w:rPr>
              <w:lastRenderedPageBreak/>
              <w:t>18</w:t>
            </w:r>
            <w:r w:rsidRPr="008C4F3E">
              <w:rPr>
                <w:sz w:val="22"/>
                <w:szCs w:val="22"/>
                <w:vertAlign w:val="superscript"/>
              </w:rPr>
              <w:footnoteReference w:id="49"/>
            </w:r>
          </w:p>
        </w:tc>
        <w:tc>
          <w:tcPr>
            <w:tcW w:w="2861" w:type="dxa"/>
            <w:shd w:val="clear" w:color="auto" w:fill="auto"/>
          </w:tcPr>
          <w:p w14:paraId="08AD7205" w14:textId="355E80A1" w:rsidR="008C4F3E" w:rsidRPr="008C4F3E" w:rsidRDefault="008C4F3E" w:rsidP="008C4F3E">
            <w:pPr>
              <w:spacing w:line="276" w:lineRule="auto"/>
              <w:rPr>
                <w:sz w:val="22"/>
              </w:rPr>
            </w:pPr>
            <w:r w:rsidRPr="008C4F3E">
              <w:rPr>
                <w:sz w:val="22"/>
              </w:rPr>
              <w:t xml:space="preserve">Partijen zijn al vijf jaar uit elkaar, meerdere procedures gevoerd, meerdere </w:t>
            </w:r>
            <w:r w:rsidR="00E23040">
              <w:rPr>
                <w:sz w:val="22"/>
              </w:rPr>
              <w:t>uitspraken</w:t>
            </w:r>
            <w:r w:rsidRPr="008C4F3E">
              <w:rPr>
                <w:sz w:val="22"/>
              </w:rPr>
              <w:t xml:space="preserve"> niet nageleefd.</w:t>
            </w:r>
          </w:p>
        </w:tc>
        <w:tc>
          <w:tcPr>
            <w:tcW w:w="2242" w:type="dxa"/>
            <w:shd w:val="clear" w:color="auto" w:fill="auto"/>
          </w:tcPr>
          <w:p w14:paraId="00FBD5E1" w14:textId="77777777" w:rsidR="008C4F3E" w:rsidRPr="008C4F3E" w:rsidRDefault="008C4F3E" w:rsidP="008C4F3E">
            <w:pPr>
              <w:spacing w:line="276" w:lineRule="auto"/>
              <w:rPr>
                <w:sz w:val="22"/>
              </w:rPr>
            </w:pPr>
            <w:r w:rsidRPr="008C4F3E">
              <w:rPr>
                <w:sz w:val="22"/>
              </w:rPr>
              <w:t>Blijkt niet uit de uitspraak</w:t>
            </w:r>
          </w:p>
        </w:tc>
        <w:tc>
          <w:tcPr>
            <w:tcW w:w="2352" w:type="dxa"/>
            <w:shd w:val="clear" w:color="auto" w:fill="auto"/>
          </w:tcPr>
          <w:p w14:paraId="5848C4B8" w14:textId="77777777" w:rsidR="008C4F3E" w:rsidRPr="008C4F3E" w:rsidRDefault="008C4F3E" w:rsidP="008C4F3E">
            <w:pPr>
              <w:spacing w:line="276" w:lineRule="auto"/>
              <w:rPr>
                <w:sz w:val="22"/>
              </w:rPr>
            </w:pPr>
            <w:r w:rsidRPr="008C4F3E">
              <w:rPr>
                <w:sz w:val="22"/>
              </w:rPr>
              <w:t>Onderzoek GGZ</w:t>
            </w:r>
          </w:p>
        </w:tc>
        <w:tc>
          <w:tcPr>
            <w:tcW w:w="2337" w:type="dxa"/>
            <w:shd w:val="clear" w:color="auto" w:fill="auto"/>
          </w:tcPr>
          <w:p w14:paraId="7AAFB895" w14:textId="77777777" w:rsidR="008C4F3E" w:rsidRPr="008C4F3E" w:rsidRDefault="008C4F3E" w:rsidP="008C4F3E">
            <w:pPr>
              <w:spacing w:line="276" w:lineRule="auto"/>
              <w:rPr>
                <w:sz w:val="22"/>
              </w:rPr>
            </w:pPr>
            <w:r w:rsidRPr="008C4F3E">
              <w:rPr>
                <w:sz w:val="22"/>
              </w:rPr>
              <w:t>Vrouw geeft aan op geen enkele wijze mee te zullen werken aan de omgangsregeling, ook na meerdere beschikkingen.</w:t>
            </w:r>
          </w:p>
        </w:tc>
        <w:tc>
          <w:tcPr>
            <w:tcW w:w="2626" w:type="dxa"/>
            <w:shd w:val="clear" w:color="auto" w:fill="auto"/>
          </w:tcPr>
          <w:p w14:paraId="42492D75" w14:textId="77777777" w:rsidR="008C4F3E" w:rsidRPr="008C4F3E" w:rsidRDefault="008C4F3E" w:rsidP="008C4F3E">
            <w:pPr>
              <w:spacing w:line="276" w:lineRule="auto"/>
              <w:rPr>
                <w:sz w:val="22"/>
              </w:rPr>
            </w:pPr>
            <w:r w:rsidRPr="008C4F3E">
              <w:rPr>
                <w:sz w:val="22"/>
              </w:rPr>
              <w:t xml:space="preserve">In belang van het kind dat hij contact met man heeft. </w:t>
            </w:r>
          </w:p>
        </w:tc>
        <w:tc>
          <w:tcPr>
            <w:tcW w:w="2107" w:type="dxa"/>
            <w:shd w:val="clear" w:color="auto" w:fill="auto"/>
          </w:tcPr>
          <w:p w14:paraId="0C61A8C4" w14:textId="77777777" w:rsidR="008C4F3E" w:rsidRPr="008C4F3E" w:rsidRDefault="008C4F3E" w:rsidP="008C4F3E">
            <w:pPr>
              <w:spacing w:line="276" w:lineRule="auto"/>
              <w:rPr>
                <w:sz w:val="22"/>
                <w:szCs w:val="22"/>
              </w:rPr>
            </w:pPr>
            <w:r w:rsidRPr="008C4F3E">
              <w:rPr>
                <w:sz w:val="22"/>
                <w:szCs w:val="22"/>
              </w:rPr>
              <w:t>Dwangsom opgelegd van 500 euro, maximaal 4.000 euro. Ook lijfsdwang en sterke arm.</w:t>
            </w:r>
            <w:r w:rsidRPr="008C4F3E">
              <w:rPr>
                <w:sz w:val="22"/>
                <w:szCs w:val="22"/>
                <w:vertAlign w:val="superscript"/>
              </w:rPr>
              <w:t xml:space="preserve"> </w:t>
            </w:r>
            <w:r w:rsidRPr="008C4F3E">
              <w:rPr>
                <w:sz w:val="22"/>
                <w:szCs w:val="22"/>
                <w:vertAlign w:val="superscript"/>
              </w:rPr>
              <w:footnoteReference w:id="50"/>
            </w:r>
          </w:p>
        </w:tc>
      </w:tr>
    </w:tbl>
    <w:p w14:paraId="60520815" w14:textId="77777777" w:rsidR="008C4F3E" w:rsidRPr="008C4F3E" w:rsidRDefault="008C4F3E" w:rsidP="008C4F3E">
      <w:pPr>
        <w:spacing w:line="276" w:lineRule="auto"/>
        <w:rPr>
          <w:rFonts w:ascii="Calibri" w:eastAsia="Calibri" w:hAnsi="Calibri"/>
          <w:sz w:val="22"/>
          <w:lang w:eastAsia="en-US"/>
        </w:rPr>
      </w:pPr>
    </w:p>
    <w:p w14:paraId="460CF208" w14:textId="77777777" w:rsidR="008C4F3E" w:rsidRPr="008C4F3E" w:rsidRDefault="008C4F3E" w:rsidP="008C4F3E">
      <w:pPr>
        <w:spacing w:line="276" w:lineRule="auto"/>
        <w:rPr>
          <w:rFonts w:ascii="Calibri" w:eastAsia="Calibri" w:hAnsi="Calibri"/>
          <w:sz w:val="22"/>
          <w:szCs w:val="22"/>
          <w:lang w:eastAsia="en-US"/>
        </w:rPr>
      </w:pPr>
      <w:r w:rsidRPr="008C4F3E">
        <w:rPr>
          <w:rFonts w:ascii="Calibri" w:eastAsia="Calibri" w:hAnsi="Calibri"/>
          <w:sz w:val="22"/>
          <w:szCs w:val="22"/>
          <w:lang w:eastAsia="en-US"/>
        </w:rPr>
        <w:t>*= Voorlopige voorziening</w:t>
      </w:r>
    </w:p>
    <w:p w14:paraId="79AE0607" w14:textId="77777777" w:rsidR="008C4F3E" w:rsidRPr="008C4F3E" w:rsidRDefault="008C4F3E" w:rsidP="008C4F3E">
      <w:pPr>
        <w:spacing w:line="276" w:lineRule="auto"/>
        <w:rPr>
          <w:rFonts w:ascii="Calibri" w:eastAsia="Calibri" w:hAnsi="Calibri"/>
          <w:sz w:val="22"/>
          <w:szCs w:val="22"/>
          <w:lang w:eastAsia="en-US"/>
        </w:rPr>
      </w:pPr>
      <w:r w:rsidRPr="008C4F3E">
        <w:rPr>
          <w:rFonts w:ascii="Calibri" w:eastAsia="Calibri" w:hAnsi="Calibri"/>
          <w:sz w:val="22"/>
          <w:szCs w:val="22"/>
          <w:lang w:eastAsia="en-US"/>
        </w:rPr>
        <w:t>**= ondertoezichtstelling</w:t>
      </w:r>
    </w:p>
    <w:p w14:paraId="242A34AE" w14:textId="77777777" w:rsidR="008C4F3E" w:rsidRPr="008C4F3E" w:rsidRDefault="008C4F3E" w:rsidP="008C4F3E">
      <w:pPr>
        <w:rPr>
          <w:rFonts w:ascii="Calibri" w:eastAsia="Calibri" w:hAnsi="Calibri"/>
          <w:lang w:eastAsia="en-US"/>
        </w:rPr>
      </w:pPr>
    </w:p>
    <w:p w14:paraId="0233ADB0" w14:textId="77777777" w:rsidR="008C4F3E" w:rsidRPr="008C4F3E" w:rsidRDefault="008C4F3E" w:rsidP="008C4F3E">
      <w:pPr>
        <w:rPr>
          <w:rFonts w:ascii="Calibri" w:eastAsia="Calibri" w:hAnsi="Calibri"/>
          <w:b/>
          <w:sz w:val="22"/>
          <w:lang w:eastAsia="en-US"/>
        </w:rPr>
      </w:pPr>
      <w:r w:rsidRPr="008C4F3E">
        <w:rPr>
          <w:rFonts w:ascii="Calibri" w:eastAsia="Calibri" w:hAnsi="Calibri"/>
          <w:b/>
          <w:sz w:val="22"/>
          <w:lang w:eastAsia="en-US"/>
        </w:rPr>
        <w:t>Lijfsdwang</w:t>
      </w:r>
    </w:p>
    <w:p w14:paraId="139AEE70" w14:textId="77777777" w:rsidR="008C4F3E" w:rsidRPr="008C4F3E" w:rsidRDefault="008C4F3E" w:rsidP="008C4F3E">
      <w:pPr>
        <w:rPr>
          <w:rFonts w:ascii="Calibri" w:eastAsia="Calibri" w:hAnsi="Calibri"/>
          <w:lang w:eastAsia="en-US"/>
        </w:rPr>
      </w:pPr>
    </w:p>
    <w:tbl>
      <w:tblPr>
        <w:tblStyle w:val="Tabelraster"/>
        <w:tblW w:w="15593" w:type="dxa"/>
        <w:tblInd w:w="-856" w:type="dxa"/>
        <w:tblLook w:val="04A0" w:firstRow="1" w:lastRow="0" w:firstColumn="1" w:lastColumn="0" w:noHBand="0" w:noVBand="1"/>
      </w:tblPr>
      <w:tblGrid>
        <w:gridCol w:w="1026"/>
        <w:gridCol w:w="2946"/>
        <w:gridCol w:w="2509"/>
        <w:gridCol w:w="2257"/>
        <w:gridCol w:w="3312"/>
        <w:gridCol w:w="3543"/>
      </w:tblGrid>
      <w:tr w:rsidR="008C4F3E" w:rsidRPr="008C4F3E" w14:paraId="1F2A2B32" w14:textId="77777777" w:rsidTr="008C4F3E">
        <w:trPr>
          <w:trHeight w:val="447"/>
        </w:trPr>
        <w:tc>
          <w:tcPr>
            <w:tcW w:w="1026" w:type="dxa"/>
          </w:tcPr>
          <w:p w14:paraId="39BA0CB1" w14:textId="77777777" w:rsidR="008C4F3E" w:rsidRPr="008C4F3E" w:rsidRDefault="008C4F3E" w:rsidP="008C4F3E">
            <w:pPr>
              <w:spacing w:line="276" w:lineRule="auto"/>
              <w:rPr>
                <w:b/>
                <w:sz w:val="22"/>
              </w:rPr>
            </w:pPr>
            <w:r w:rsidRPr="008C4F3E">
              <w:rPr>
                <w:b/>
                <w:sz w:val="22"/>
              </w:rPr>
              <w:t>Nummer</w:t>
            </w:r>
          </w:p>
        </w:tc>
        <w:tc>
          <w:tcPr>
            <w:tcW w:w="2946" w:type="dxa"/>
          </w:tcPr>
          <w:p w14:paraId="3185B027" w14:textId="77777777" w:rsidR="008C4F3E" w:rsidRPr="008C4F3E" w:rsidRDefault="008C4F3E" w:rsidP="008C4F3E">
            <w:pPr>
              <w:spacing w:line="276" w:lineRule="auto"/>
              <w:rPr>
                <w:b/>
                <w:sz w:val="22"/>
              </w:rPr>
            </w:pPr>
            <w:r w:rsidRPr="008C4F3E">
              <w:rPr>
                <w:b/>
                <w:sz w:val="22"/>
              </w:rPr>
              <w:t>Duur van het conflict</w:t>
            </w:r>
          </w:p>
        </w:tc>
        <w:tc>
          <w:tcPr>
            <w:tcW w:w="2509" w:type="dxa"/>
          </w:tcPr>
          <w:p w14:paraId="70C39770" w14:textId="77777777" w:rsidR="008C4F3E" w:rsidRPr="008C4F3E" w:rsidRDefault="008C4F3E" w:rsidP="008C4F3E">
            <w:pPr>
              <w:spacing w:line="276" w:lineRule="auto"/>
              <w:rPr>
                <w:b/>
                <w:sz w:val="22"/>
              </w:rPr>
            </w:pPr>
            <w:r w:rsidRPr="008C4F3E">
              <w:rPr>
                <w:b/>
                <w:sz w:val="22"/>
              </w:rPr>
              <w:t>Communicatie</w:t>
            </w:r>
          </w:p>
        </w:tc>
        <w:tc>
          <w:tcPr>
            <w:tcW w:w="2257" w:type="dxa"/>
          </w:tcPr>
          <w:p w14:paraId="1A95AAA3" w14:textId="77777777" w:rsidR="008C4F3E" w:rsidRPr="008C4F3E" w:rsidRDefault="008C4F3E" w:rsidP="008C4F3E">
            <w:pPr>
              <w:spacing w:line="276" w:lineRule="auto"/>
              <w:rPr>
                <w:b/>
                <w:sz w:val="22"/>
              </w:rPr>
            </w:pPr>
            <w:r w:rsidRPr="008C4F3E">
              <w:rPr>
                <w:b/>
                <w:sz w:val="22"/>
              </w:rPr>
              <w:t>Eerdere hulpverlening</w:t>
            </w:r>
          </w:p>
        </w:tc>
        <w:tc>
          <w:tcPr>
            <w:tcW w:w="3312" w:type="dxa"/>
          </w:tcPr>
          <w:p w14:paraId="7ABFE7EF" w14:textId="5E1834FF" w:rsidR="008C4F3E" w:rsidRPr="008C4F3E" w:rsidRDefault="00E67C81" w:rsidP="008C4F3E">
            <w:pPr>
              <w:spacing w:line="276" w:lineRule="auto"/>
              <w:rPr>
                <w:b/>
                <w:sz w:val="22"/>
              </w:rPr>
            </w:pPr>
            <w:r>
              <w:rPr>
                <w:b/>
                <w:sz w:val="22"/>
                <w:szCs w:val="22"/>
              </w:rPr>
              <w:t>Houding frustrerende partij</w:t>
            </w:r>
          </w:p>
        </w:tc>
        <w:tc>
          <w:tcPr>
            <w:tcW w:w="3543" w:type="dxa"/>
          </w:tcPr>
          <w:p w14:paraId="2F31A8EC" w14:textId="77777777" w:rsidR="008C4F3E" w:rsidRPr="008C4F3E" w:rsidRDefault="008C4F3E" w:rsidP="008C4F3E">
            <w:pPr>
              <w:spacing w:line="276" w:lineRule="auto"/>
              <w:rPr>
                <w:b/>
                <w:sz w:val="22"/>
              </w:rPr>
            </w:pPr>
            <w:r w:rsidRPr="008C4F3E">
              <w:rPr>
                <w:b/>
                <w:sz w:val="22"/>
              </w:rPr>
              <w:t>Belangen van de kinderen</w:t>
            </w:r>
          </w:p>
        </w:tc>
      </w:tr>
      <w:tr w:rsidR="008C4F3E" w:rsidRPr="008C4F3E" w14:paraId="05DE0662" w14:textId="77777777" w:rsidTr="008C4F3E">
        <w:tc>
          <w:tcPr>
            <w:tcW w:w="1026" w:type="dxa"/>
          </w:tcPr>
          <w:p w14:paraId="2FC7DF41" w14:textId="77777777" w:rsidR="008C4F3E" w:rsidRPr="008C4F3E" w:rsidRDefault="008C4F3E" w:rsidP="008C4F3E">
            <w:pPr>
              <w:spacing w:line="276" w:lineRule="auto"/>
              <w:rPr>
                <w:sz w:val="22"/>
              </w:rPr>
            </w:pPr>
            <w:r w:rsidRPr="008C4F3E">
              <w:rPr>
                <w:sz w:val="22"/>
              </w:rPr>
              <w:t>1</w:t>
            </w:r>
            <w:r w:rsidRPr="008C4F3E">
              <w:rPr>
                <w:sz w:val="22"/>
                <w:vertAlign w:val="superscript"/>
              </w:rPr>
              <w:footnoteReference w:id="51"/>
            </w:r>
          </w:p>
        </w:tc>
        <w:tc>
          <w:tcPr>
            <w:tcW w:w="2946" w:type="dxa"/>
          </w:tcPr>
          <w:p w14:paraId="21CC7C09" w14:textId="58CF8707" w:rsidR="008C4F3E" w:rsidRPr="008C4F3E" w:rsidRDefault="008C4F3E" w:rsidP="008C4F3E">
            <w:pPr>
              <w:spacing w:line="276" w:lineRule="auto"/>
              <w:rPr>
                <w:sz w:val="22"/>
              </w:rPr>
            </w:pPr>
            <w:r w:rsidRPr="008C4F3E">
              <w:rPr>
                <w:sz w:val="22"/>
              </w:rPr>
              <w:t>Partijen zijn al vijf jaar uit elkaar, meerdere procedures gevoerd, geen enkele</w:t>
            </w:r>
            <w:r w:rsidR="00E23040">
              <w:rPr>
                <w:sz w:val="22"/>
              </w:rPr>
              <w:t xml:space="preserve"> uitspraak</w:t>
            </w:r>
            <w:r w:rsidRPr="008C4F3E">
              <w:rPr>
                <w:sz w:val="22"/>
              </w:rPr>
              <w:t xml:space="preserve"> nageleefd.  </w:t>
            </w:r>
          </w:p>
        </w:tc>
        <w:tc>
          <w:tcPr>
            <w:tcW w:w="2509" w:type="dxa"/>
          </w:tcPr>
          <w:p w14:paraId="3CBF1A52" w14:textId="77777777" w:rsidR="008C4F3E" w:rsidRPr="008C4F3E" w:rsidRDefault="008C4F3E" w:rsidP="008C4F3E">
            <w:pPr>
              <w:spacing w:line="276" w:lineRule="auto"/>
              <w:rPr>
                <w:sz w:val="22"/>
              </w:rPr>
            </w:pPr>
            <w:r w:rsidRPr="008C4F3E">
              <w:rPr>
                <w:sz w:val="22"/>
              </w:rPr>
              <w:t>Blijkt niet uit de uitspraak</w:t>
            </w:r>
          </w:p>
        </w:tc>
        <w:tc>
          <w:tcPr>
            <w:tcW w:w="2257" w:type="dxa"/>
          </w:tcPr>
          <w:p w14:paraId="0A618659" w14:textId="77777777" w:rsidR="008C4F3E" w:rsidRPr="008C4F3E" w:rsidRDefault="008C4F3E" w:rsidP="008C4F3E">
            <w:pPr>
              <w:spacing w:line="276" w:lineRule="auto"/>
              <w:rPr>
                <w:sz w:val="22"/>
              </w:rPr>
            </w:pPr>
            <w:r w:rsidRPr="008C4F3E">
              <w:rPr>
                <w:sz w:val="22"/>
              </w:rPr>
              <w:t>Onderzoek GGZ</w:t>
            </w:r>
          </w:p>
        </w:tc>
        <w:tc>
          <w:tcPr>
            <w:tcW w:w="3312" w:type="dxa"/>
          </w:tcPr>
          <w:p w14:paraId="5A6BAD8B" w14:textId="77777777" w:rsidR="008C4F3E" w:rsidRPr="008C4F3E" w:rsidRDefault="008C4F3E" w:rsidP="008C4F3E">
            <w:pPr>
              <w:spacing w:line="276" w:lineRule="auto"/>
              <w:rPr>
                <w:sz w:val="22"/>
              </w:rPr>
            </w:pPr>
            <w:r w:rsidRPr="008C4F3E">
              <w:rPr>
                <w:sz w:val="22"/>
              </w:rPr>
              <w:t>Vrouw geeft aan op geen enkele wijze mee te zullen werken aan de omgangsregeling, ook na meerdere beschikkingen.</w:t>
            </w:r>
          </w:p>
        </w:tc>
        <w:tc>
          <w:tcPr>
            <w:tcW w:w="3543" w:type="dxa"/>
          </w:tcPr>
          <w:p w14:paraId="6FED8396" w14:textId="77777777" w:rsidR="008C4F3E" w:rsidRPr="008C4F3E" w:rsidRDefault="008C4F3E" w:rsidP="008C4F3E">
            <w:pPr>
              <w:spacing w:line="276" w:lineRule="auto"/>
              <w:rPr>
                <w:sz w:val="22"/>
              </w:rPr>
            </w:pPr>
            <w:r w:rsidRPr="008C4F3E">
              <w:rPr>
                <w:sz w:val="22"/>
              </w:rPr>
              <w:t>In belang van het kind dat hij contact met man heeft. Kind zal er niet onder lijden zolang moeder regeling naleeft.</w:t>
            </w:r>
          </w:p>
        </w:tc>
      </w:tr>
      <w:tr w:rsidR="008C4F3E" w:rsidRPr="008C4F3E" w14:paraId="715E8F9E" w14:textId="77777777" w:rsidTr="008C4F3E">
        <w:tc>
          <w:tcPr>
            <w:tcW w:w="1026" w:type="dxa"/>
          </w:tcPr>
          <w:p w14:paraId="31A79EDE" w14:textId="77777777" w:rsidR="008C4F3E" w:rsidRPr="008C4F3E" w:rsidRDefault="008C4F3E" w:rsidP="008C4F3E">
            <w:pPr>
              <w:spacing w:line="276" w:lineRule="auto"/>
              <w:rPr>
                <w:sz w:val="22"/>
              </w:rPr>
            </w:pPr>
            <w:r w:rsidRPr="008C4F3E">
              <w:rPr>
                <w:sz w:val="22"/>
              </w:rPr>
              <w:t>2</w:t>
            </w:r>
            <w:r w:rsidRPr="008C4F3E">
              <w:rPr>
                <w:sz w:val="22"/>
                <w:vertAlign w:val="superscript"/>
              </w:rPr>
              <w:footnoteReference w:id="52"/>
            </w:r>
          </w:p>
        </w:tc>
        <w:tc>
          <w:tcPr>
            <w:tcW w:w="2946" w:type="dxa"/>
          </w:tcPr>
          <w:p w14:paraId="06866625" w14:textId="5FC78188" w:rsidR="008C4F3E" w:rsidRPr="008C4F3E" w:rsidRDefault="008C4F3E" w:rsidP="008C4F3E">
            <w:pPr>
              <w:spacing w:line="276" w:lineRule="auto"/>
              <w:rPr>
                <w:sz w:val="22"/>
              </w:rPr>
            </w:pPr>
            <w:r w:rsidRPr="008C4F3E">
              <w:rPr>
                <w:sz w:val="22"/>
              </w:rPr>
              <w:t xml:space="preserve">Partijen hebben al jarenlange strijd, ook al eerder lijfsdwang opgelegd. Eerdere </w:t>
            </w:r>
            <w:r w:rsidR="00E23040">
              <w:rPr>
                <w:sz w:val="22"/>
              </w:rPr>
              <w:t>uitspraken</w:t>
            </w:r>
            <w:r w:rsidRPr="008C4F3E">
              <w:rPr>
                <w:sz w:val="22"/>
              </w:rPr>
              <w:t xml:space="preserve"> niet nageleefd.</w:t>
            </w:r>
          </w:p>
        </w:tc>
        <w:tc>
          <w:tcPr>
            <w:tcW w:w="2509" w:type="dxa"/>
          </w:tcPr>
          <w:p w14:paraId="6D095575" w14:textId="77777777" w:rsidR="008C4F3E" w:rsidRPr="008C4F3E" w:rsidRDefault="008C4F3E" w:rsidP="008C4F3E">
            <w:pPr>
              <w:spacing w:line="276" w:lineRule="auto"/>
              <w:rPr>
                <w:sz w:val="22"/>
              </w:rPr>
            </w:pPr>
            <w:r w:rsidRPr="008C4F3E">
              <w:rPr>
                <w:sz w:val="22"/>
              </w:rPr>
              <w:t>Blijkt niet uit uitspraak.</w:t>
            </w:r>
          </w:p>
        </w:tc>
        <w:tc>
          <w:tcPr>
            <w:tcW w:w="2257" w:type="dxa"/>
          </w:tcPr>
          <w:p w14:paraId="1A20564D" w14:textId="77777777" w:rsidR="008C4F3E" w:rsidRPr="008C4F3E" w:rsidRDefault="008C4F3E" w:rsidP="008C4F3E">
            <w:pPr>
              <w:spacing w:line="276" w:lineRule="auto"/>
              <w:rPr>
                <w:sz w:val="22"/>
              </w:rPr>
            </w:pPr>
            <w:r w:rsidRPr="008C4F3E">
              <w:rPr>
                <w:sz w:val="22"/>
              </w:rPr>
              <w:t>Gezinsvoogd, OTS, Raad voor de Kinderbescherming</w:t>
            </w:r>
          </w:p>
        </w:tc>
        <w:tc>
          <w:tcPr>
            <w:tcW w:w="3312" w:type="dxa"/>
          </w:tcPr>
          <w:p w14:paraId="659B97EB" w14:textId="77777777" w:rsidR="008C4F3E" w:rsidRPr="008C4F3E" w:rsidRDefault="008C4F3E" w:rsidP="008C4F3E">
            <w:pPr>
              <w:spacing w:line="276" w:lineRule="auto"/>
              <w:rPr>
                <w:sz w:val="22"/>
              </w:rPr>
            </w:pPr>
            <w:r w:rsidRPr="008C4F3E">
              <w:rPr>
                <w:sz w:val="22"/>
              </w:rPr>
              <w:t>Vrouw verzet zich vele jaren tegen omgang man en kind.</w:t>
            </w:r>
          </w:p>
        </w:tc>
        <w:tc>
          <w:tcPr>
            <w:tcW w:w="3543" w:type="dxa"/>
          </w:tcPr>
          <w:p w14:paraId="1D200B4F" w14:textId="77777777" w:rsidR="008C4F3E" w:rsidRPr="008C4F3E" w:rsidRDefault="008C4F3E" w:rsidP="008C4F3E">
            <w:pPr>
              <w:spacing w:line="276" w:lineRule="auto"/>
              <w:rPr>
                <w:sz w:val="22"/>
              </w:rPr>
            </w:pPr>
            <w:r w:rsidRPr="008C4F3E">
              <w:rPr>
                <w:sz w:val="22"/>
              </w:rPr>
              <w:t>In belang van het kind om een band met de man op te bouwen. Kan wel aangezien kind een OTS heeft en daardoor zal worden opgevangen bij uitoefening lijfsdwang.</w:t>
            </w:r>
          </w:p>
        </w:tc>
      </w:tr>
      <w:tr w:rsidR="008C4F3E" w:rsidRPr="008C4F3E" w14:paraId="55CA687C" w14:textId="77777777" w:rsidTr="008C4F3E">
        <w:tc>
          <w:tcPr>
            <w:tcW w:w="1026" w:type="dxa"/>
          </w:tcPr>
          <w:p w14:paraId="53B889E6" w14:textId="77777777" w:rsidR="008C4F3E" w:rsidRPr="008C4F3E" w:rsidRDefault="008C4F3E" w:rsidP="008C4F3E">
            <w:pPr>
              <w:spacing w:line="276" w:lineRule="auto"/>
              <w:rPr>
                <w:sz w:val="22"/>
              </w:rPr>
            </w:pPr>
            <w:r w:rsidRPr="008C4F3E">
              <w:rPr>
                <w:sz w:val="22"/>
              </w:rPr>
              <w:lastRenderedPageBreak/>
              <w:t>3</w:t>
            </w:r>
            <w:r w:rsidRPr="008C4F3E">
              <w:rPr>
                <w:sz w:val="22"/>
                <w:vertAlign w:val="superscript"/>
              </w:rPr>
              <w:footnoteReference w:id="53"/>
            </w:r>
          </w:p>
        </w:tc>
        <w:tc>
          <w:tcPr>
            <w:tcW w:w="2946" w:type="dxa"/>
          </w:tcPr>
          <w:p w14:paraId="698F0CCD" w14:textId="017C6556" w:rsidR="008C4F3E" w:rsidRPr="008C4F3E" w:rsidRDefault="008C4F3E" w:rsidP="008C4F3E">
            <w:pPr>
              <w:spacing w:line="276" w:lineRule="auto"/>
              <w:rPr>
                <w:sz w:val="22"/>
              </w:rPr>
            </w:pPr>
            <w:r w:rsidRPr="008C4F3E">
              <w:rPr>
                <w:sz w:val="22"/>
              </w:rPr>
              <w:t xml:space="preserve">Partijen zijn zes jaar uit elkaar, afgelopen 4 jaar meerdere procedures gevoerd. Ook eerder al dwangsommen opgelegd en afgiftebevel met behulp van sterke arm.  Eerdere </w:t>
            </w:r>
            <w:r w:rsidR="00E23040">
              <w:rPr>
                <w:sz w:val="22"/>
              </w:rPr>
              <w:t>uitspraken</w:t>
            </w:r>
            <w:r w:rsidRPr="008C4F3E">
              <w:rPr>
                <w:sz w:val="22"/>
              </w:rPr>
              <w:t xml:space="preserve"> niet nageleefd.</w:t>
            </w:r>
          </w:p>
        </w:tc>
        <w:tc>
          <w:tcPr>
            <w:tcW w:w="2509" w:type="dxa"/>
          </w:tcPr>
          <w:p w14:paraId="2FEB02EB" w14:textId="77777777" w:rsidR="008C4F3E" w:rsidRPr="008C4F3E" w:rsidRDefault="008C4F3E" w:rsidP="008C4F3E">
            <w:pPr>
              <w:spacing w:line="276" w:lineRule="auto"/>
              <w:rPr>
                <w:sz w:val="22"/>
              </w:rPr>
            </w:pPr>
            <w:r w:rsidRPr="008C4F3E">
              <w:rPr>
                <w:sz w:val="22"/>
              </w:rPr>
              <w:t>Vrouw niet te bereiken voor alle betrokken partijen.</w:t>
            </w:r>
          </w:p>
        </w:tc>
        <w:tc>
          <w:tcPr>
            <w:tcW w:w="2257" w:type="dxa"/>
          </w:tcPr>
          <w:p w14:paraId="65DBC12B" w14:textId="77777777" w:rsidR="008C4F3E" w:rsidRPr="008C4F3E" w:rsidRDefault="008C4F3E" w:rsidP="008C4F3E">
            <w:pPr>
              <w:spacing w:line="276" w:lineRule="auto"/>
              <w:rPr>
                <w:sz w:val="22"/>
              </w:rPr>
            </w:pPr>
            <w:r w:rsidRPr="008C4F3E">
              <w:rPr>
                <w:sz w:val="22"/>
              </w:rPr>
              <w:t>Jeugdbescherming, Raad voor de Kinderbescherming, OTS</w:t>
            </w:r>
          </w:p>
        </w:tc>
        <w:tc>
          <w:tcPr>
            <w:tcW w:w="3312" w:type="dxa"/>
          </w:tcPr>
          <w:p w14:paraId="3A8E799F" w14:textId="77777777" w:rsidR="008C4F3E" w:rsidRPr="008C4F3E" w:rsidRDefault="008C4F3E" w:rsidP="008C4F3E">
            <w:pPr>
              <w:spacing w:line="276" w:lineRule="auto"/>
              <w:rPr>
                <w:sz w:val="22"/>
              </w:rPr>
            </w:pPr>
            <w:r w:rsidRPr="008C4F3E">
              <w:rPr>
                <w:sz w:val="22"/>
              </w:rPr>
              <w:t>Vrouw niet te bereiken, daardoor hulpmiddelen niet effectief. Vrouw niet bereid vrijwillig mee te werken, heeft dit er zitting naar voren gebracht</w:t>
            </w:r>
          </w:p>
        </w:tc>
        <w:tc>
          <w:tcPr>
            <w:tcW w:w="3543" w:type="dxa"/>
          </w:tcPr>
          <w:p w14:paraId="06DC8AED" w14:textId="77777777" w:rsidR="008C4F3E" w:rsidRPr="008C4F3E" w:rsidRDefault="008C4F3E" w:rsidP="008C4F3E">
            <w:pPr>
              <w:spacing w:line="276" w:lineRule="auto"/>
              <w:rPr>
                <w:sz w:val="22"/>
              </w:rPr>
            </w:pPr>
            <w:r w:rsidRPr="008C4F3E">
              <w:rPr>
                <w:sz w:val="22"/>
              </w:rPr>
              <w:t>Kind heeft recht op omgang met zijn vader, belang gaat boven het belang van de vrouw.</w:t>
            </w:r>
          </w:p>
        </w:tc>
      </w:tr>
      <w:tr w:rsidR="008C4F3E" w:rsidRPr="008C4F3E" w14:paraId="414E4B99" w14:textId="77777777" w:rsidTr="008C4F3E">
        <w:tc>
          <w:tcPr>
            <w:tcW w:w="1026" w:type="dxa"/>
          </w:tcPr>
          <w:p w14:paraId="51173456" w14:textId="77777777" w:rsidR="008C4F3E" w:rsidRPr="008C4F3E" w:rsidRDefault="008C4F3E" w:rsidP="008C4F3E">
            <w:pPr>
              <w:spacing w:line="276" w:lineRule="auto"/>
              <w:rPr>
                <w:sz w:val="22"/>
              </w:rPr>
            </w:pPr>
            <w:r w:rsidRPr="008C4F3E">
              <w:rPr>
                <w:sz w:val="22"/>
              </w:rPr>
              <w:t>4</w:t>
            </w:r>
            <w:r w:rsidRPr="008C4F3E">
              <w:rPr>
                <w:sz w:val="22"/>
                <w:vertAlign w:val="superscript"/>
              </w:rPr>
              <w:footnoteReference w:id="54"/>
            </w:r>
          </w:p>
        </w:tc>
        <w:tc>
          <w:tcPr>
            <w:tcW w:w="2946" w:type="dxa"/>
          </w:tcPr>
          <w:p w14:paraId="023FB88A" w14:textId="7430E763" w:rsidR="008C4F3E" w:rsidRPr="008C4F3E" w:rsidRDefault="008C4F3E" w:rsidP="008C4F3E">
            <w:pPr>
              <w:spacing w:line="276" w:lineRule="auto"/>
              <w:rPr>
                <w:sz w:val="22"/>
              </w:rPr>
            </w:pPr>
            <w:r w:rsidRPr="008C4F3E">
              <w:rPr>
                <w:sz w:val="22"/>
              </w:rPr>
              <w:t xml:space="preserve">Al twee jaar strijdt om de omgang, twee eerdere (tussen)beschikkingen. Eerdere </w:t>
            </w:r>
            <w:r w:rsidR="00E23040">
              <w:rPr>
                <w:sz w:val="22"/>
              </w:rPr>
              <w:t>uitspraken</w:t>
            </w:r>
            <w:r w:rsidRPr="008C4F3E">
              <w:rPr>
                <w:sz w:val="22"/>
              </w:rPr>
              <w:t xml:space="preserve"> niet nageleefd.</w:t>
            </w:r>
          </w:p>
        </w:tc>
        <w:tc>
          <w:tcPr>
            <w:tcW w:w="2509" w:type="dxa"/>
          </w:tcPr>
          <w:p w14:paraId="61972BD2" w14:textId="77777777" w:rsidR="008C4F3E" w:rsidRPr="008C4F3E" w:rsidRDefault="008C4F3E" w:rsidP="008C4F3E">
            <w:pPr>
              <w:spacing w:line="276" w:lineRule="auto"/>
              <w:rPr>
                <w:sz w:val="22"/>
              </w:rPr>
            </w:pPr>
            <w:r w:rsidRPr="008C4F3E">
              <w:rPr>
                <w:sz w:val="22"/>
              </w:rPr>
              <w:t>Blijkt niet uit de uitspraak.</w:t>
            </w:r>
          </w:p>
        </w:tc>
        <w:tc>
          <w:tcPr>
            <w:tcW w:w="2257" w:type="dxa"/>
          </w:tcPr>
          <w:p w14:paraId="7F78FF23" w14:textId="77777777" w:rsidR="008C4F3E" w:rsidRPr="008C4F3E" w:rsidRDefault="008C4F3E" w:rsidP="008C4F3E">
            <w:pPr>
              <w:spacing w:line="276" w:lineRule="auto"/>
              <w:rPr>
                <w:sz w:val="22"/>
              </w:rPr>
            </w:pPr>
            <w:r w:rsidRPr="008C4F3E">
              <w:rPr>
                <w:sz w:val="22"/>
              </w:rPr>
              <w:t>Rapport van de Raad voor de Kinderbescherming.</w:t>
            </w:r>
          </w:p>
        </w:tc>
        <w:tc>
          <w:tcPr>
            <w:tcW w:w="3312" w:type="dxa"/>
          </w:tcPr>
          <w:p w14:paraId="5FE0EF7A" w14:textId="77777777" w:rsidR="008C4F3E" w:rsidRPr="008C4F3E" w:rsidRDefault="008C4F3E" w:rsidP="008C4F3E">
            <w:pPr>
              <w:spacing w:line="276" w:lineRule="auto"/>
              <w:rPr>
                <w:sz w:val="22"/>
              </w:rPr>
            </w:pPr>
            <w:r w:rsidRPr="008C4F3E">
              <w:rPr>
                <w:sz w:val="22"/>
              </w:rPr>
              <w:t xml:space="preserve">Vrouw heeft een negatieve proceshouding, halsstarrige weigering om mee te werken, bijzonder hardnekkige en weigerachtige houding. </w:t>
            </w:r>
          </w:p>
        </w:tc>
        <w:tc>
          <w:tcPr>
            <w:tcW w:w="3543" w:type="dxa"/>
          </w:tcPr>
          <w:p w14:paraId="53500EA2" w14:textId="77777777" w:rsidR="008C4F3E" w:rsidRPr="008C4F3E" w:rsidRDefault="008C4F3E" w:rsidP="008C4F3E">
            <w:pPr>
              <w:spacing w:line="276" w:lineRule="auto"/>
              <w:rPr>
                <w:sz w:val="22"/>
              </w:rPr>
            </w:pPr>
            <w:r w:rsidRPr="008C4F3E">
              <w:rPr>
                <w:sz w:val="22"/>
              </w:rPr>
              <w:t>Van groot belang voor ontwikkeling kind dat contact met vader wordt hersteld. Belang van het kind wordt niet geschaad zolang ze de regeling naleeft.</w:t>
            </w:r>
          </w:p>
        </w:tc>
      </w:tr>
      <w:tr w:rsidR="008C4F3E" w:rsidRPr="008C4F3E" w14:paraId="57D0BE78" w14:textId="77777777" w:rsidTr="008C4F3E">
        <w:tc>
          <w:tcPr>
            <w:tcW w:w="1026" w:type="dxa"/>
          </w:tcPr>
          <w:p w14:paraId="73B6F1E3" w14:textId="77777777" w:rsidR="008C4F3E" w:rsidRPr="008C4F3E" w:rsidRDefault="008C4F3E" w:rsidP="008C4F3E">
            <w:pPr>
              <w:spacing w:line="276" w:lineRule="auto"/>
              <w:rPr>
                <w:sz w:val="22"/>
              </w:rPr>
            </w:pPr>
            <w:r w:rsidRPr="008C4F3E">
              <w:rPr>
                <w:sz w:val="22"/>
              </w:rPr>
              <w:t>5</w:t>
            </w:r>
            <w:r w:rsidRPr="008C4F3E">
              <w:rPr>
                <w:sz w:val="22"/>
                <w:vertAlign w:val="superscript"/>
              </w:rPr>
              <w:footnoteReference w:id="55"/>
            </w:r>
          </w:p>
        </w:tc>
        <w:tc>
          <w:tcPr>
            <w:tcW w:w="2946" w:type="dxa"/>
          </w:tcPr>
          <w:p w14:paraId="4C6A9257" w14:textId="18C8C939" w:rsidR="008C4F3E" w:rsidRPr="008C4F3E" w:rsidRDefault="008C4F3E" w:rsidP="008C4F3E">
            <w:pPr>
              <w:spacing w:line="276" w:lineRule="auto"/>
              <w:rPr>
                <w:sz w:val="22"/>
              </w:rPr>
            </w:pPr>
            <w:r w:rsidRPr="008C4F3E">
              <w:rPr>
                <w:sz w:val="22"/>
              </w:rPr>
              <w:t xml:space="preserve">Partijen voeren al meerdere jaren procedures, dwangsom in eerdere procedure opgelegd. Eerdere </w:t>
            </w:r>
            <w:r w:rsidR="00E23040">
              <w:rPr>
                <w:sz w:val="22"/>
              </w:rPr>
              <w:t>uitspraken</w:t>
            </w:r>
            <w:r w:rsidRPr="008C4F3E">
              <w:rPr>
                <w:sz w:val="22"/>
              </w:rPr>
              <w:t xml:space="preserve"> niet nageleefd.</w:t>
            </w:r>
          </w:p>
        </w:tc>
        <w:tc>
          <w:tcPr>
            <w:tcW w:w="2509" w:type="dxa"/>
          </w:tcPr>
          <w:p w14:paraId="2F7CFDA1" w14:textId="77777777" w:rsidR="008C4F3E" w:rsidRPr="008C4F3E" w:rsidRDefault="008C4F3E" w:rsidP="008C4F3E">
            <w:pPr>
              <w:spacing w:line="276" w:lineRule="auto"/>
              <w:rPr>
                <w:sz w:val="22"/>
              </w:rPr>
            </w:pPr>
            <w:r w:rsidRPr="008C4F3E">
              <w:rPr>
                <w:sz w:val="22"/>
              </w:rPr>
              <w:t xml:space="preserve">Partijen staan lijnrecht tegenover elkaar, gebrek aan communicatie, geen onderling vertrouwen. </w:t>
            </w:r>
          </w:p>
        </w:tc>
        <w:tc>
          <w:tcPr>
            <w:tcW w:w="2257" w:type="dxa"/>
          </w:tcPr>
          <w:p w14:paraId="691AE426" w14:textId="77777777" w:rsidR="008C4F3E" w:rsidRPr="008C4F3E" w:rsidRDefault="008C4F3E" w:rsidP="008C4F3E">
            <w:pPr>
              <w:spacing w:line="276" w:lineRule="auto"/>
              <w:rPr>
                <w:sz w:val="22"/>
              </w:rPr>
            </w:pPr>
            <w:r w:rsidRPr="008C4F3E">
              <w:rPr>
                <w:sz w:val="22"/>
              </w:rPr>
              <w:t xml:space="preserve">Politie, Jeugdzorg en psychologen. </w:t>
            </w:r>
          </w:p>
        </w:tc>
        <w:tc>
          <w:tcPr>
            <w:tcW w:w="3312" w:type="dxa"/>
          </w:tcPr>
          <w:p w14:paraId="47AF7DC4" w14:textId="77777777" w:rsidR="008C4F3E" w:rsidRPr="008C4F3E" w:rsidRDefault="008C4F3E" w:rsidP="008C4F3E">
            <w:pPr>
              <w:spacing w:line="276" w:lineRule="auto"/>
              <w:rPr>
                <w:sz w:val="22"/>
              </w:rPr>
            </w:pPr>
            <w:r w:rsidRPr="008C4F3E">
              <w:rPr>
                <w:sz w:val="22"/>
              </w:rPr>
              <w:t>Vrouw heeft eenzijdig omgang stopgezet, weigert volhardt de omgangsregeling na te leven, dwangsommen helpen niet.</w:t>
            </w:r>
          </w:p>
        </w:tc>
        <w:tc>
          <w:tcPr>
            <w:tcW w:w="3543" w:type="dxa"/>
          </w:tcPr>
          <w:p w14:paraId="32789AA0" w14:textId="77777777" w:rsidR="008C4F3E" w:rsidRPr="008C4F3E" w:rsidRDefault="008C4F3E" w:rsidP="008C4F3E">
            <w:pPr>
              <w:spacing w:line="276" w:lineRule="auto"/>
              <w:rPr>
                <w:sz w:val="22"/>
              </w:rPr>
            </w:pPr>
            <w:r w:rsidRPr="008C4F3E">
              <w:rPr>
                <w:sz w:val="22"/>
              </w:rPr>
              <w:t>Kinderen hebben in zodanige mate last van de situatie dat hulpverlening is ingeschakeld. Kinderen geven zorgsignalen af. Belang van contact man en kinderen horen zwaarder te wegen dat belangen die worden gediend bij niet toepassen lijfsdwang.</w:t>
            </w:r>
          </w:p>
        </w:tc>
      </w:tr>
    </w:tbl>
    <w:p w14:paraId="7E27F355" w14:textId="77777777" w:rsidR="008C4F3E" w:rsidRPr="008C4F3E" w:rsidRDefault="008C4F3E" w:rsidP="008C4F3E">
      <w:pPr>
        <w:rPr>
          <w:rFonts w:ascii="Calibri" w:eastAsia="Calibri" w:hAnsi="Calibri"/>
          <w:lang w:eastAsia="en-US"/>
        </w:rPr>
      </w:pPr>
    </w:p>
    <w:p w14:paraId="5DAEF9BD" w14:textId="77777777" w:rsidR="008C4F3E" w:rsidRPr="008C4F3E" w:rsidRDefault="008C4F3E" w:rsidP="008C4F3E">
      <w:pPr>
        <w:spacing w:line="276" w:lineRule="auto"/>
        <w:rPr>
          <w:rFonts w:ascii="Calibri" w:eastAsia="Calibri" w:hAnsi="Calibri"/>
          <w:b/>
          <w:sz w:val="22"/>
          <w:lang w:eastAsia="en-US"/>
        </w:rPr>
      </w:pPr>
    </w:p>
    <w:p w14:paraId="2103DB77" w14:textId="77777777" w:rsidR="001306EA" w:rsidRDefault="001306EA" w:rsidP="008C4F3E">
      <w:pPr>
        <w:spacing w:line="276" w:lineRule="auto"/>
        <w:rPr>
          <w:rFonts w:ascii="Calibri" w:eastAsia="Calibri" w:hAnsi="Calibri"/>
          <w:b/>
          <w:sz w:val="22"/>
          <w:lang w:eastAsia="en-US"/>
        </w:rPr>
      </w:pPr>
    </w:p>
    <w:p w14:paraId="2A5B6771" w14:textId="77777777" w:rsidR="001306EA" w:rsidRDefault="001306EA" w:rsidP="008C4F3E">
      <w:pPr>
        <w:spacing w:line="276" w:lineRule="auto"/>
        <w:rPr>
          <w:rFonts w:ascii="Calibri" w:eastAsia="Calibri" w:hAnsi="Calibri"/>
          <w:b/>
          <w:sz w:val="22"/>
          <w:lang w:eastAsia="en-US"/>
        </w:rPr>
      </w:pPr>
    </w:p>
    <w:p w14:paraId="7246B420" w14:textId="77777777" w:rsidR="001306EA" w:rsidRDefault="001306EA" w:rsidP="008C4F3E">
      <w:pPr>
        <w:spacing w:line="276" w:lineRule="auto"/>
        <w:rPr>
          <w:rFonts w:ascii="Calibri" w:eastAsia="Calibri" w:hAnsi="Calibri"/>
          <w:b/>
          <w:sz w:val="22"/>
          <w:lang w:eastAsia="en-US"/>
        </w:rPr>
      </w:pPr>
    </w:p>
    <w:p w14:paraId="499A92E3" w14:textId="77777777" w:rsidR="001306EA" w:rsidRDefault="001306EA" w:rsidP="008C4F3E">
      <w:pPr>
        <w:spacing w:line="276" w:lineRule="auto"/>
        <w:rPr>
          <w:rFonts w:ascii="Calibri" w:eastAsia="Calibri" w:hAnsi="Calibri"/>
          <w:b/>
          <w:sz w:val="22"/>
          <w:lang w:eastAsia="en-US"/>
        </w:rPr>
      </w:pPr>
    </w:p>
    <w:p w14:paraId="3E70E7D5" w14:textId="77777777" w:rsidR="00E32496" w:rsidRDefault="00E32496" w:rsidP="008C4F3E">
      <w:pPr>
        <w:spacing w:line="276" w:lineRule="auto"/>
        <w:rPr>
          <w:rFonts w:ascii="Calibri" w:eastAsia="Calibri" w:hAnsi="Calibri"/>
          <w:b/>
          <w:sz w:val="22"/>
          <w:lang w:eastAsia="en-US"/>
        </w:rPr>
      </w:pPr>
    </w:p>
    <w:p w14:paraId="3A28EEBA" w14:textId="31AFC04C" w:rsidR="008C4F3E" w:rsidRPr="008C4F3E" w:rsidRDefault="008C4F3E" w:rsidP="008C4F3E">
      <w:pPr>
        <w:spacing w:line="276" w:lineRule="auto"/>
        <w:rPr>
          <w:rFonts w:ascii="Calibri" w:eastAsia="Calibri" w:hAnsi="Calibri"/>
          <w:b/>
          <w:sz w:val="22"/>
          <w:lang w:eastAsia="en-US"/>
        </w:rPr>
      </w:pPr>
      <w:r w:rsidRPr="008C4F3E">
        <w:rPr>
          <w:rFonts w:ascii="Calibri" w:eastAsia="Calibri" w:hAnsi="Calibri"/>
          <w:b/>
          <w:sz w:val="22"/>
          <w:lang w:eastAsia="en-US"/>
        </w:rPr>
        <w:t>Afgiftebevel met behulp van sterke arm</w:t>
      </w:r>
    </w:p>
    <w:p w14:paraId="4F5B2BF6" w14:textId="77777777" w:rsidR="008C4F3E" w:rsidRPr="008C4F3E" w:rsidRDefault="008C4F3E" w:rsidP="008C4F3E">
      <w:pPr>
        <w:spacing w:line="276" w:lineRule="auto"/>
        <w:rPr>
          <w:rFonts w:ascii="Calibri" w:eastAsia="Calibri" w:hAnsi="Calibri"/>
          <w:b/>
          <w:sz w:val="22"/>
          <w:lang w:eastAsia="en-US"/>
        </w:rPr>
      </w:pPr>
    </w:p>
    <w:tbl>
      <w:tblPr>
        <w:tblStyle w:val="Tabelraster"/>
        <w:tblW w:w="15593" w:type="dxa"/>
        <w:tblInd w:w="-856" w:type="dxa"/>
        <w:tblLook w:val="04A0" w:firstRow="1" w:lastRow="0" w:firstColumn="1" w:lastColumn="0" w:noHBand="0" w:noVBand="1"/>
      </w:tblPr>
      <w:tblGrid>
        <w:gridCol w:w="1026"/>
        <w:gridCol w:w="2944"/>
        <w:gridCol w:w="2551"/>
        <w:gridCol w:w="2268"/>
        <w:gridCol w:w="3402"/>
        <w:gridCol w:w="3402"/>
      </w:tblGrid>
      <w:tr w:rsidR="008C4F3E" w:rsidRPr="008C4F3E" w14:paraId="0F5C3CEE" w14:textId="77777777" w:rsidTr="008C4F3E">
        <w:tc>
          <w:tcPr>
            <w:tcW w:w="1026" w:type="dxa"/>
          </w:tcPr>
          <w:p w14:paraId="77B266C3" w14:textId="77777777" w:rsidR="008C4F3E" w:rsidRPr="008C4F3E" w:rsidRDefault="008C4F3E" w:rsidP="008C4F3E">
            <w:pPr>
              <w:spacing w:line="276" w:lineRule="auto"/>
              <w:rPr>
                <w:b/>
                <w:sz w:val="22"/>
              </w:rPr>
            </w:pPr>
            <w:r w:rsidRPr="008C4F3E">
              <w:rPr>
                <w:b/>
                <w:sz w:val="22"/>
              </w:rPr>
              <w:t>Nummer</w:t>
            </w:r>
          </w:p>
        </w:tc>
        <w:tc>
          <w:tcPr>
            <w:tcW w:w="2944" w:type="dxa"/>
          </w:tcPr>
          <w:p w14:paraId="121D4459" w14:textId="77777777" w:rsidR="008C4F3E" w:rsidRPr="008C4F3E" w:rsidRDefault="008C4F3E" w:rsidP="008C4F3E">
            <w:pPr>
              <w:spacing w:line="276" w:lineRule="auto"/>
              <w:rPr>
                <w:b/>
                <w:sz w:val="22"/>
              </w:rPr>
            </w:pPr>
            <w:r w:rsidRPr="008C4F3E">
              <w:rPr>
                <w:b/>
                <w:sz w:val="22"/>
              </w:rPr>
              <w:t>Duur van het conflict</w:t>
            </w:r>
          </w:p>
        </w:tc>
        <w:tc>
          <w:tcPr>
            <w:tcW w:w="2551" w:type="dxa"/>
          </w:tcPr>
          <w:p w14:paraId="07D3C767" w14:textId="77777777" w:rsidR="008C4F3E" w:rsidRPr="008C4F3E" w:rsidRDefault="008C4F3E" w:rsidP="008C4F3E">
            <w:pPr>
              <w:spacing w:line="276" w:lineRule="auto"/>
              <w:rPr>
                <w:b/>
                <w:sz w:val="22"/>
              </w:rPr>
            </w:pPr>
            <w:r w:rsidRPr="008C4F3E">
              <w:rPr>
                <w:b/>
                <w:sz w:val="22"/>
              </w:rPr>
              <w:t>Communicatie</w:t>
            </w:r>
          </w:p>
        </w:tc>
        <w:tc>
          <w:tcPr>
            <w:tcW w:w="2268" w:type="dxa"/>
          </w:tcPr>
          <w:p w14:paraId="62956F51" w14:textId="77777777" w:rsidR="008C4F3E" w:rsidRPr="008C4F3E" w:rsidRDefault="008C4F3E" w:rsidP="008C4F3E">
            <w:pPr>
              <w:spacing w:line="276" w:lineRule="auto"/>
              <w:rPr>
                <w:b/>
                <w:sz w:val="22"/>
              </w:rPr>
            </w:pPr>
            <w:r w:rsidRPr="008C4F3E">
              <w:rPr>
                <w:b/>
                <w:sz w:val="22"/>
              </w:rPr>
              <w:t>Eerdere hulpverlening</w:t>
            </w:r>
          </w:p>
        </w:tc>
        <w:tc>
          <w:tcPr>
            <w:tcW w:w="3402" w:type="dxa"/>
          </w:tcPr>
          <w:p w14:paraId="19DC5969" w14:textId="2184038A" w:rsidR="008C4F3E" w:rsidRPr="008C4F3E" w:rsidRDefault="00E67C81" w:rsidP="008C4F3E">
            <w:pPr>
              <w:spacing w:line="276" w:lineRule="auto"/>
              <w:rPr>
                <w:b/>
                <w:sz w:val="22"/>
              </w:rPr>
            </w:pPr>
            <w:r>
              <w:rPr>
                <w:b/>
                <w:sz w:val="22"/>
                <w:szCs w:val="22"/>
              </w:rPr>
              <w:t>Houding frustrerende partij</w:t>
            </w:r>
          </w:p>
        </w:tc>
        <w:tc>
          <w:tcPr>
            <w:tcW w:w="3402" w:type="dxa"/>
          </w:tcPr>
          <w:p w14:paraId="355EC299" w14:textId="77777777" w:rsidR="008C4F3E" w:rsidRPr="008C4F3E" w:rsidRDefault="008C4F3E" w:rsidP="008C4F3E">
            <w:pPr>
              <w:spacing w:line="276" w:lineRule="auto"/>
              <w:rPr>
                <w:b/>
                <w:sz w:val="22"/>
              </w:rPr>
            </w:pPr>
            <w:r w:rsidRPr="008C4F3E">
              <w:rPr>
                <w:b/>
                <w:sz w:val="22"/>
              </w:rPr>
              <w:t>Belang van de kinderen</w:t>
            </w:r>
          </w:p>
        </w:tc>
      </w:tr>
      <w:tr w:rsidR="008C4F3E" w:rsidRPr="008C4F3E" w14:paraId="6D4BC1C4" w14:textId="77777777" w:rsidTr="008C4F3E">
        <w:tc>
          <w:tcPr>
            <w:tcW w:w="1026" w:type="dxa"/>
          </w:tcPr>
          <w:p w14:paraId="609A25AA" w14:textId="77777777" w:rsidR="008C4F3E" w:rsidRPr="008C4F3E" w:rsidRDefault="008C4F3E" w:rsidP="008C4F3E">
            <w:pPr>
              <w:spacing w:line="276" w:lineRule="auto"/>
              <w:rPr>
                <w:sz w:val="22"/>
              </w:rPr>
            </w:pPr>
            <w:r w:rsidRPr="008C4F3E">
              <w:rPr>
                <w:sz w:val="22"/>
              </w:rPr>
              <w:t>1</w:t>
            </w:r>
            <w:r w:rsidRPr="008C4F3E">
              <w:rPr>
                <w:sz w:val="22"/>
                <w:vertAlign w:val="superscript"/>
              </w:rPr>
              <w:footnoteReference w:id="56"/>
            </w:r>
          </w:p>
        </w:tc>
        <w:tc>
          <w:tcPr>
            <w:tcW w:w="2944" w:type="dxa"/>
          </w:tcPr>
          <w:p w14:paraId="14A3D53C" w14:textId="0CFC1466" w:rsidR="008C4F3E" w:rsidRPr="008C4F3E" w:rsidRDefault="008C4F3E" w:rsidP="008C4F3E">
            <w:pPr>
              <w:spacing w:line="276" w:lineRule="auto"/>
              <w:rPr>
                <w:sz w:val="22"/>
              </w:rPr>
            </w:pPr>
            <w:r w:rsidRPr="008C4F3E">
              <w:rPr>
                <w:sz w:val="22"/>
              </w:rPr>
              <w:t>Partijen hebben in de afgelopen vier jaar al meerdere procedures gevoerd. Ook eerder al een dwangsom opgelegd. Eerder</w:t>
            </w:r>
            <w:r w:rsidR="00E23040">
              <w:rPr>
                <w:sz w:val="22"/>
              </w:rPr>
              <w:t xml:space="preserve">e uitspraak </w:t>
            </w:r>
            <w:r w:rsidRPr="008C4F3E">
              <w:rPr>
                <w:sz w:val="22"/>
              </w:rPr>
              <w:t>niet nageleefd.</w:t>
            </w:r>
          </w:p>
        </w:tc>
        <w:tc>
          <w:tcPr>
            <w:tcW w:w="2551" w:type="dxa"/>
          </w:tcPr>
          <w:p w14:paraId="6C38168B" w14:textId="77777777" w:rsidR="008C4F3E" w:rsidRPr="008C4F3E" w:rsidRDefault="008C4F3E" w:rsidP="008C4F3E">
            <w:pPr>
              <w:spacing w:line="276" w:lineRule="auto"/>
              <w:rPr>
                <w:sz w:val="22"/>
              </w:rPr>
            </w:pPr>
            <w:r w:rsidRPr="008C4F3E">
              <w:rPr>
                <w:sz w:val="22"/>
              </w:rPr>
              <w:t>Partijen voeren hevige strijdt met elkaar.</w:t>
            </w:r>
          </w:p>
        </w:tc>
        <w:tc>
          <w:tcPr>
            <w:tcW w:w="2268" w:type="dxa"/>
          </w:tcPr>
          <w:p w14:paraId="3EC5B1BB" w14:textId="77777777" w:rsidR="008C4F3E" w:rsidRPr="008C4F3E" w:rsidRDefault="008C4F3E" w:rsidP="008C4F3E">
            <w:pPr>
              <w:spacing w:line="276" w:lineRule="auto"/>
              <w:rPr>
                <w:sz w:val="22"/>
              </w:rPr>
            </w:pPr>
            <w:r w:rsidRPr="008C4F3E">
              <w:rPr>
                <w:sz w:val="22"/>
              </w:rPr>
              <w:t>Jeugdbescherming, Jeugdzorg, OTS</w:t>
            </w:r>
          </w:p>
        </w:tc>
        <w:tc>
          <w:tcPr>
            <w:tcW w:w="3402" w:type="dxa"/>
          </w:tcPr>
          <w:p w14:paraId="414027AE" w14:textId="77777777" w:rsidR="008C4F3E" w:rsidRPr="008C4F3E" w:rsidRDefault="008C4F3E" w:rsidP="008C4F3E">
            <w:pPr>
              <w:spacing w:line="276" w:lineRule="auto"/>
              <w:rPr>
                <w:sz w:val="22"/>
              </w:rPr>
            </w:pPr>
            <w:r w:rsidRPr="008C4F3E">
              <w:rPr>
                <w:sz w:val="22"/>
              </w:rPr>
              <w:t>Houding van de vrouw is van invloed op de kinderen, negatieve houding en toont veel weerstand. Weigerachtige houding</w:t>
            </w:r>
          </w:p>
        </w:tc>
        <w:tc>
          <w:tcPr>
            <w:tcW w:w="3402" w:type="dxa"/>
          </w:tcPr>
          <w:p w14:paraId="553F0265" w14:textId="77777777" w:rsidR="008C4F3E" w:rsidRPr="008C4F3E" w:rsidRDefault="008C4F3E" w:rsidP="008C4F3E">
            <w:pPr>
              <w:spacing w:line="276" w:lineRule="auto"/>
              <w:rPr>
                <w:sz w:val="22"/>
              </w:rPr>
            </w:pPr>
            <w:r w:rsidRPr="008C4F3E">
              <w:rPr>
                <w:sz w:val="22"/>
              </w:rPr>
              <w:t>Duidelijkheid over de omgang in het belang van het kind, dwangmiddel niet in strijdt met belang van de kinderen als regeling wordt nageleefd.</w:t>
            </w:r>
          </w:p>
        </w:tc>
      </w:tr>
      <w:tr w:rsidR="008C4F3E" w:rsidRPr="008C4F3E" w14:paraId="1DBEBA4D" w14:textId="77777777" w:rsidTr="008C4F3E">
        <w:tc>
          <w:tcPr>
            <w:tcW w:w="1026" w:type="dxa"/>
          </w:tcPr>
          <w:p w14:paraId="0E557DAF" w14:textId="77777777" w:rsidR="008C4F3E" w:rsidRPr="008C4F3E" w:rsidRDefault="008C4F3E" w:rsidP="008C4F3E">
            <w:pPr>
              <w:spacing w:line="276" w:lineRule="auto"/>
              <w:rPr>
                <w:sz w:val="22"/>
              </w:rPr>
            </w:pPr>
            <w:r w:rsidRPr="008C4F3E">
              <w:rPr>
                <w:sz w:val="22"/>
              </w:rPr>
              <w:t>2</w:t>
            </w:r>
            <w:r w:rsidRPr="008C4F3E">
              <w:rPr>
                <w:sz w:val="22"/>
                <w:vertAlign w:val="superscript"/>
              </w:rPr>
              <w:footnoteReference w:id="57"/>
            </w:r>
          </w:p>
        </w:tc>
        <w:tc>
          <w:tcPr>
            <w:tcW w:w="2944" w:type="dxa"/>
          </w:tcPr>
          <w:p w14:paraId="00C35142" w14:textId="77777777" w:rsidR="008C4F3E" w:rsidRPr="008C4F3E" w:rsidRDefault="008C4F3E" w:rsidP="008C4F3E">
            <w:pPr>
              <w:spacing w:line="276" w:lineRule="auto"/>
              <w:rPr>
                <w:sz w:val="22"/>
              </w:rPr>
            </w:pPr>
            <w:r w:rsidRPr="008C4F3E">
              <w:rPr>
                <w:sz w:val="22"/>
              </w:rPr>
              <w:t xml:space="preserve">Partijen zijn al vijf jaar uit elkaar, meerdere procedures gevoerd, geen enkele nageleefd.  </w:t>
            </w:r>
          </w:p>
        </w:tc>
        <w:tc>
          <w:tcPr>
            <w:tcW w:w="2551" w:type="dxa"/>
          </w:tcPr>
          <w:p w14:paraId="60110AAB" w14:textId="77777777" w:rsidR="008C4F3E" w:rsidRPr="008C4F3E" w:rsidRDefault="008C4F3E" w:rsidP="008C4F3E">
            <w:pPr>
              <w:spacing w:line="276" w:lineRule="auto"/>
              <w:rPr>
                <w:sz w:val="22"/>
              </w:rPr>
            </w:pPr>
            <w:r w:rsidRPr="008C4F3E">
              <w:rPr>
                <w:sz w:val="22"/>
              </w:rPr>
              <w:t>Blijkt niet uit de uitspraak</w:t>
            </w:r>
          </w:p>
        </w:tc>
        <w:tc>
          <w:tcPr>
            <w:tcW w:w="2268" w:type="dxa"/>
          </w:tcPr>
          <w:p w14:paraId="08D33D15" w14:textId="77777777" w:rsidR="008C4F3E" w:rsidRPr="008C4F3E" w:rsidRDefault="008C4F3E" w:rsidP="008C4F3E">
            <w:pPr>
              <w:spacing w:line="276" w:lineRule="auto"/>
              <w:rPr>
                <w:sz w:val="22"/>
              </w:rPr>
            </w:pPr>
            <w:r w:rsidRPr="008C4F3E">
              <w:rPr>
                <w:sz w:val="22"/>
              </w:rPr>
              <w:t>Onderzoek GGZ</w:t>
            </w:r>
          </w:p>
        </w:tc>
        <w:tc>
          <w:tcPr>
            <w:tcW w:w="3402" w:type="dxa"/>
          </w:tcPr>
          <w:p w14:paraId="2ADB1058" w14:textId="77777777" w:rsidR="008C4F3E" w:rsidRPr="008C4F3E" w:rsidRDefault="008C4F3E" w:rsidP="008C4F3E">
            <w:pPr>
              <w:spacing w:line="276" w:lineRule="auto"/>
              <w:rPr>
                <w:sz w:val="22"/>
              </w:rPr>
            </w:pPr>
            <w:r w:rsidRPr="008C4F3E">
              <w:rPr>
                <w:sz w:val="22"/>
              </w:rPr>
              <w:t>Vrouw geeft aan op geen enkele wijze mee te zullen werken aan de omgangsregeling, ook na meerdere beschikkingen.</w:t>
            </w:r>
          </w:p>
        </w:tc>
        <w:tc>
          <w:tcPr>
            <w:tcW w:w="3402" w:type="dxa"/>
          </w:tcPr>
          <w:p w14:paraId="310EBEE9" w14:textId="77777777" w:rsidR="008C4F3E" w:rsidRPr="008C4F3E" w:rsidRDefault="008C4F3E" w:rsidP="008C4F3E">
            <w:pPr>
              <w:spacing w:line="276" w:lineRule="auto"/>
              <w:rPr>
                <w:sz w:val="22"/>
              </w:rPr>
            </w:pPr>
            <w:r w:rsidRPr="008C4F3E">
              <w:rPr>
                <w:sz w:val="22"/>
              </w:rPr>
              <w:t>In belang van het kind dat hij contact met man heeft. Dwangmiddel kan impact hebben op het kind, echter hoeft dat niet als de vrouw de regeling gewoon naleeft.</w:t>
            </w:r>
          </w:p>
        </w:tc>
      </w:tr>
    </w:tbl>
    <w:p w14:paraId="38FDE4A7" w14:textId="77777777" w:rsidR="008C4F3E" w:rsidRPr="008C4F3E" w:rsidRDefault="008C4F3E" w:rsidP="008C4F3E">
      <w:pPr>
        <w:spacing w:line="276" w:lineRule="auto"/>
        <w:rPr>
          <w:rFonts w:ascii="Calibri" w:eastAsia="Calibri" w:hAnsi="Calibri"/>
          <w:b/>
          <w:sz w:val="22"/>
          <w:lang w:eastAsia="en-US"/>
        </w:rPr>
      </w:pPr>
    </w:p>
    <w:p w14:paraId="7F39BBD9" w14:textId="77777777" w:rsidR="008C4F3E" w:rsidRPr="008C4F3E" w:rsidRDefault="008C4F3E" w:rsidP="008C4F3E">
      <w:pPr>
        <w:spacing w:line="276" w:lineRule="auto"/>
        <w:rPr>
          <w:rFonts w:ascii="Calibri" w:eastAsia="Calibri" w:hAnsi="Calibri"/>
          <w:b/>
          <w:sz w:val="22"/>
          <w:lang w:eastAsia="en-US"/>
        </w:rPr>
      </w:pPr>
      <w:r w:rsidRPr="008C4F3E">
        <w:rPr>
          <w:rFonts w:ascii="Calibri" w:eastAsia="Calibri" w:hAnsi="Calibri"/>
          <w:b/>
          <w:sz w:val="22"/>
          <w:lang w:eastAsia="en-US"/>
        </w:rPr>
        <w:t>Ondertoezichtstelling</w:t>
      </w:r>
    </w:p>
    <w:p w14:paraId="64E86439" w14:textId="77777777" w:rsidR="008C4F3E" w:rsidRPr="008C4F3E" w:rsidRDefault="008C4F3E" w:rsidP="008C4F3E">
      <w:pPr>
        <w:spacing w:line="276" w:lineRule="auto"/>
        <w:rPr>
          <w:rFonts w:ascii="Calibri" w:eastAsia="Calibri" w:hAnsi="Calibri"/>
          <w:b/>
          <w:sz w:val="22"/>
          <w:lang w:eastAsia="en-US"/>
        </w:rPr>
      </w:pPr>
    </w:p>
    <w:tbl>
      <w:tblPr>
        <w:tblStyle w:val="Tabelraster"/>
        <w:tblW w:w="15593" w:type="dxa"/>
        <w:tblInd w:w="-856" w:type="dxa"/>
        <w:tblLook w:val="04A0" w:firstRow="1" w:lastRow="0" w:firstColumn="1" w:lastColumn="0" w:noHBand="0" w:noVBand="1"/>
      </w:tblPr>
      <w:tblGrid>
        <w:gridCol w:w="1026"/>
        <w:gridCol w:w="3043"/>
        <w:gridCol w:w="2373"/>
        <w:gridCol w:w="2347"/>
        <w:gridCol w:w="3402"/>
        <w:gridCol w:w="3402"/>
      </w:tblGrid>
      <w:tr w:rsidR="008C4F3E" w:rsidRPr="008C4F3E" w14:paraId="7467D250" w14:textId="77777777" w:rsidTr="008C4F3E">
        <w:tc>
          <w:tcPr>
            <w:tcW w:w="1026" w:type="dxa"/>
          </w:tcPr>
          <w:p w14:paraId="4259CA3B" w14:textId="77777777" w:rsidR="008C4F3E" w:rsidRPr="008C4F3E" w:rsidRDefault="008C4F3E" w:rsidP="008C4F3E">
            <w:pPr>
              <w:spacing w:line="276" w:lineRule="auto"/>
              <w:rPr>
                <w:b/>
                <w:sz w:val="22"/>
              </w:rPr>
            </w:pPr>
            <w:r w:rsidRPr="008C4F3E">
              <w:rPr>
                <w:b/>
                <w:sz w:val="22"/>
              </w:rPr>
              <w:t>Nummer</w:t>
            </w:r>
          </w:p>
        </w:tc>
        <w:tc>
          <w:tcPr>
            <w:tcW w:w="3043" w:type="dxa"/>
          </w:tcPr>
          <w:p w14:paraId="09B00604" w14:textId="77777777" w:rsidR="008C4F3E" w:rsidRPr="008C4F3E" w:rsidRDefault="008C4F3E" w:rsidP="008C4F3E">
            <w:pPr>
              <w:spacing w:line="276" w:lineRule="auto"/>
              <w:rPr>
                <w:b/>
                <w:sz w:val="22"/>
              </w:rPr>
            </w:pPr>
            <w:r w:rsidRPr="008C4F3E">
              <w:rPr>
                <w:b/>
                <w:sz w:val="22"/>
              </w:rPr>
              <w:t>Duur van het conflict</w:t>
            </w:r>
          </w:p>
        </w:tc>
        <w:tc>
          <w:tcPr>
            <w:tcW w:w="2373" w:type="dxa"/>
          </w:tcPr>
          <w:p w14:paraId="40E36CFE" w14:textId="77777777" w:rsidR="008C4F3E" w:rsidRPr="008C4F3E" w:rsidRDefault="008C4F3E" w:rsidP="008C4F3E">
            <w:pPr>
              <w:spacing w:line="276" w:lineRule="auto"/>
              <w:rPr>
                <w:b/>
                <w:sz w:val="22"/>
              </w:rPr>
            </w:pPr>
            <w:r w:rsidRPr="008C4F3E">
              <w:rPr>
                <w:b/>
                <w:sz w:val="22"/>
              </w:rPr>
              <w:t>Communicatie</w:t>
            </w:r>
          </w:p>
        </w:tc>
        <w:tc>
          <w:tcPr>
            <w:tcW w:w="2347" w:type="dxa"/>
          </w:tcPr>
          <w:p w14:paraId="6FD9262F" w14:textId="77777777" w:rsidR="008C4F3E" w:rsidRPr="008C4F3E" w:rsidRDefault="008C4F3E" w:rsidP="008C4F3E">
            <w:pPr>
              <w:spacing w:line="276" w:lineRule="auto"/>
              <w:rPr>
                <w:b/>
                <w:sz w:val="22"/>
              </w:rPr>
            </w:pPr>
            <w:r w:rsidRPr="008C4F3E">
              <w:rPr>
                <w:b/>
                <w:sz w:val="22"/>
              </w:rPr>
              <w:t>Eerdere hulpverlening</w:t>
            </w:r>
          </w:p>
        </w:tc>
        <w:tc>
          <w:tcPr>
            <w:tcW w:w="3402" w:type="dxa"/>
          </w:tcPr>
          <w:p w14:paraId="789AD813" w14:textId="486D86B8" w:rsidR="008C4F3E" w:rsidRPr="008C4F3E" w:rsidRDefault="00E67C81" w:rsidP="008C4F3E">
            <w:pPr>
              <w:spacing w:line="276" w:lineRule="auto"/>
              <w:rPr>
                <w:b/>
                <w:sz w:val="22"/>
              </w:rPr>
            </w:pPr>
            <w:r>
              <w:rPr>
                <w:b/>
                <w:sz w:val="22"/>
              </w:rPr>
              <w:t>Houding frustrerende partij</w:t>
            </w:r>
          </w:p>
        </w:tc>
        <w:tc>
          <w:tcPr>
            <w:tcW w:w="3402" w:type="dxa"/>
          </w:tcPr>
          <w:p w14:paraId="67604C9B" w14:textId="77777777" w:rsidR="008C4F3E" w:rsidRPr="008C4F3E" w:rsidRDefault="008C4F3E" w:rsidP="008C4F3E">
            <w:pPr>
              <w:spacing w:line="276" w:lineRule="auto"/>
              <w:rPr>
                <w:b/>
                <w:sz w:val="22"/>
              </w:rPr>
            </w:pPr>
            <w:r w:rsidRPr="008C4F3E">
              <w:rPr>
                <w:b/>
                <w:sz w:val="22"/>
              </w:rPr>
              <w:t>Belang van de kinderen</w:t>
            </w:r>
          </w:p>
        </w:tc>
      </w:tr>
      <w:tr w:rsidR="008C4F3E" w:rsidRPr="008C4F3E" w14:paraId="41CC4F29" w14:textId="77777777" w:rsidTr="008C4F3E">
        <w:tc>
          <w:tcPr>
            <w:tcW w:w="1026" w:type="dxa"/>
          </w:tcPr>
          <w:p w14:paraId="4DFC3881" w14:textId="77777777" w:rsidR="008C4F3E" w:rsidRPr="008C4F3E" w:rsidRDefault="008C4F3E" w:rsidP="008C4F3E">
            <w:pPr>
              <w:spacing w:line="276" w:lineRule="auto"/>
              <w:rPr>
                <w:sz w:val="22"/>
              </w:rPr>
            </w:pPr>
            <w:r w:rsidRPr="008C4F3E">
              <w:rPr>
                <w:sz w:val="22"/>
              </w:rPr>
              <w:t>1</w:t>
            </w:r>
            <w:r w:rsidRPr="008C4F3E">
              <w:rPr>
                <w:sz w:val="22"/>
                <w:vertAlign w:val="superscript"/>
              </w:rPr>
              <w:footnoteReference w:id="58"/>
            </w:r>
          </w:p>
        </w:tc>
        <w:tc>
          <w:tcPr>
            <w:tcW w:w="3043" w:type="dxa"/>
          </w:tcPr>
          <w:p w14:paraId="60108700" w14:textId="77777777" w:rsidR="008C4F3E" w:rsidRPr="008C4F3E" w:rsidRDefault="008C4F3E" w:rsidP="008C4F3E">
            <w:pPr>
              <w:spacing w:line="276" w:lineRule="auto"/>
              <w:rPr>
                <w:sz w:val="22"/>
              </w:rPr>
            </w:pPr>
            <w:r w:rsidRPr="008C4F3E">
              <w:rPr>
                <w:sz w:val="22"/>
              </w:rPr>
              <w:t>Partijen hebben in de afgelopen drie jaar meerdere tussenbeschikkingen gehad.</w:t>
            </w:r>
          </w:p>
        </w:tc>
        <w:tc>
          <w:tcPr>
            <w:tcW w:w="2373" w:type="dxa"/>
          </w:tcPr>
          <w:p w14:paraId="7517F88B" w14:textId="77777777" w:rsidR="008C4F3E" w:rsidRPr="008C4F3E" w:rsidRDefault="008C4F3E" w:rsidP="008C4F3E">
            <w:pPr>
              <w:spacing w:line="276" w:lineRule="auto"/>
              <w:rPr>
                <w:sz w:val="22"/>
              </w:rPr>
            </w:pPr>
            <w:r w:rsidRPr="008C4F3E">
              <w:rPr>
                <w:sz w:val="22"/>
              </w:rPr>
              <w:t xml:space="preserve">Partijen communiceren slecht met elkaar en </w:t>
            </w:r>
            <w:r w:rsidRPr="008C4F3E">
              <w:rPr>
                <w:sz w:val="22"/>
              </w:rPr>
              <w:lastRenderedPageBreak/>
              <w:t>hebben geen vertrouwen.</w:t>
            </w:r>
          </w:p>
        </w:tc>
        <w:tc>
          <w:tcPr>
            <w:tcW w:w="2347" w:type="dxa"/>
          </w:tcPr>
          <w:p w14:paraId="33A6DBC4" w14:textId="77777777" w:rsidR="008C4F3E" w:rsidRPr="008C4F3E" w:rsidRDefault="008C4F3E" w:rsidP="008C4F3E">
            <w:pPr>
              <w:spacing w:line="276" w:lineRule="auto"/>
              <w:rPr>
                <w:sz w:val="22"/>
              </w:rPr>
            </w:pPr>
            <w:r w:rsidRPr="008C4F3E">
              <w:rPr>
                <w:sz w:val="22"/>
              </w:rPr>
              <w:lastRenderedPageBreak/>
              <w:t>Het Omgangshuis, Raad voor de Kinderbescherming,</w:t>
            </w:r>
          </w:p>
        </w:tc>
        <w:tc>
          <w:tcPr>
            <w:tcW w:w="3402" w:type="dxa"/>
          </w:tcPr>
          <w:p w14:paraId="2349BE01" w14:textId="77777777" w:rsidR="008C4F3E" w:rsidRPr="008C4F3E" w:rsidRDefault="008C4F3E" w:rsidP="008C4F3E">
            <w:pPr>
              <w:spacing w:line="276" w:lineRule="auto"/>
              <w:rPr>
                <w:sz w:val="22"/>
              </w:rPr>
            </w:pPr>
            <w:r w:rsidRPr="008C4F3E">
              <w:rPr>
                <w:sz w:val="22"/>
              </w:rPr>
              <w:t>Vrouw heeft een frustrerende houding.</w:t>
            </w:r>
          </w:p>
        </w:tc>
        <w:tc>
          <w:tcPr>
            <w:tcW w:w="3402" w:type="dxa"/>
          </w:tcPr>
          <w:p w14:paraId="5F0AF0FF" w14:textId="77777777" w:rsidR="008C4F3E" w:rsidRPr="008C4F3E" w:rsidRDefault="008C4F3E" w:rsidP="008C4F3E">
            <w:pPr>
              <w:spacing w:line="276" w:lineRule="auto"/>
              <w:rPr>
                <w:sz w:val="22"/>
              </w:rPr>
            </w:pPr>
            <w:r w:rsidRPr="008C4F3E">
              <w:rPr>
                <w:sz w:val="22"/>
              </w:rPr>
              <w:t xml:space="preserve">De strijdt tussen partijen is een grote emotionele belasting voor </w:t>
            </w:r>
            <w:r w:rsidRPr="008C4F3E">
              <w:rPr>
                <w:sz w:val="22"/>
              </w:rPr>
              <w:lastRenderedPageBreak/>
              <w:t>het kind waardoor zij in haar ontwikkeling wordt bedreigd.</w:t>
            </w:r>
          </w:p>
        </w:tc>
      </w:tr>
      <w:tr w:rsidR="008C4F3E" w:rsidRPr="008C4F3E" w14:paraId="06978259" w14:textId="77777777" w:rsidTr="008C4F3E">
        <w:tc>
          <w:tcPr>
            <w:tcW w:w="1026" w:type="dxa"/>
          </w:tcPr>
          <w:p w14:paraId="5605C0A5" w14:textId="77777777" w:rsidR="008C4F3E" w:rsidRPr="008C4F3E" w:rsidRDefault="008C4F3E" w:rsidP="008C4F3E">
            <w:pPr>
              <w:spacing w:line="276" w:lineRule="auto"/>
              <w:rPr>
                <w:sz w:val="22"/>
              </w:rPr>
            </w:pPr>
            <w:r w:rsidRPr="008C4F3E">
              <w:rPr>
                <w:sz w:val="22"/>
              </w:rPr>
              <w:lastRenderedPageBreak/>
              <w:t>3</w:t>
            </w:r>
            <w:r w:rsidRPr="008C4F3E">
              <w:rPr>
                <w:sz w:val="22"/>
                <w:vertAlign w:val="superscript"/>
              </w:rPr>
              <w:footnoteReference w:id="59"/>
            </w:r>
          </w:p>
        </w:tc>
        <w:tc>
          <w:tcPr>
            <w:tcW w:w="3043" w:type="dxa"/>
          </w:tcPr>
          <w:p w14:paraId="35BC513C" w14:textId="77777777" w:rsidR="008C4F3E" w:rsidRPr="008C4F3E" w:rsidRDefault="008C4F3E" w:rsidP="008C4F3E">
            <w:pPr>
              <w:spacing w:line="276" w:lineRule="auto"/>
              <w:rPr>
                <w:sz w:val="22"/>
              </w:rPr>
            </w:pPr>
            <w:r w:rsidRPr="008C4F3E">
              <w:rPr>
                <w:sz w:val="22"/>
              </w:rPr>
              <w:t>Een eerdere procedure</w:t>
            </w:r>
          </w:p>
        </w:tc>
        <w:tc>
          <w:tcPr>
            <w:tcW w:w="2373" w:type="dxa"/>
          </w:tcPr>
          <w:p w14:paraId="148535BA" w14:textId="77777777" w:rsidR="008C4F3E" w:rsidRPr="008C4F3E" w:rsidRDefault="008C4F3E" w:rsidP="008C4F3E">
            <w:pPr>
              <w:spacing w:line="276" w:lineRule="auto"/>
              <w:rPr>
                <w:sz w:val="22"/>
              </w:rPr>
            </w:pPr>
            <w:r w:rsidRPr="008C4F3E">
              <w:rPr>
                <w:sz w:val="22"/>
              </w:rPr>
              <w:t xml:space="preserve">Partijen kunnen niet samen tot een contactregeling komen. Zijn verwikkeld in een heftige partnerstrijd, veel wantrouwen. </w:t>
            </w:r>
          </w:p>
        </w:tc>
        <w:tc>
          <w:tcPr>
            <w:tcW w:w="2347" w:type="dxa"/>
          </w:tcPr>
          <w:p w14:paraId="556AEC9F" w14:textId="77777777" w:rsidR="008C4F3E" w:rsidRPr="008C4F3E" w:rsidRDefault="008C4F3E" w:rsidP="008C4F3E">
            <w:pPr>
              <w:spacing w:line="276" w:lineRule="auto"/>
              <w:rPr>
                <w:sz w:val="22"/>
              </w:rPr>
            </w:pPr>
            <w:r w:rsidRPr="008C4F3E">
              <w:rPr>
                <w:sz w:val="22"/>
              </w:rPr>
              <w:t>Raad voor de Kinderbescherming, Omgangshuis</w:t>
            </w:r>
          </w:p>
        </w:tc>
        <w:tc>
          <w:tcPr>
            <w:tcW w:w="3402" w:type="dxa"/>
          </w:tcPr>
          <w:p w14:paraId="0204779E" w14:textId="77777777" w:rsidR="008C4F3E" w:rsidRPr="008C4F3E" w:rsidRDefault="008C4F3E" w:rsidP="008C4F3E">
            <w:pPr>
              <w:spacing w:line="276" w:lineRule="auto"/>
              <w:rPr>
                <w:sz w:val="22"/>
              </w:rPr>
            </w:pPr>
            <w:r w:rsidRPr="008C4F3E">
              <w:rPr>
                <w:sz w:val="22"/>
              </w:rPr>
              <w:t xml:space="preserve">Vrouw schept onveilige situatie voor kinderen en zet de kinderen tegen de vader op. Eerdere hulpverlening heeft hier niet bij geholpen en vrouw accepteert dit te weinig. </w:t>
            </w:r>
          </w:p>
        </w:tc>
        <w:tc>
          <w:tcPr>
            <w:tcW w:w="3402" w:type="dxa"/>
          </w:tcPr>
          <w:p w14:paraId="006D9270" w14:textId="77777777" w:rsidR="008C4F3E" w:rsidRPr="008C4F3E" w:rsidRDefault="008C4F3E" w:rsidP="008C4F3E">
            <w:pPr>
              <w:spacing w:line="276" w:lineRule="auto"/>
              <w:rPr>
                <w:sz w:val="22"/>
              </w:rPr>
            </w:pPr>
            <w:r w:rsidRPr="008C4F3E">
              <w:rPr>
                <w:sz w:val="22"/>
              </w:rPr>
              <w:t>Zorgen over de ontwikkeling van de kinderen, situatie kan leiden tot loyaliteitsconflict.</w:t>
            </w:r>
          </w:p>
        </w:tc>
      </w:tr>
      <w:tr w:rsidR="008C4F3E" w:rsidRPr="008C4F3E" w14:paraId="0F95BA27" w14:textId="77777777" w:rsidTr="008C4F3E">
        <w:tc>
          <w:tcPr>
            <w:tcW w:w="1026" w:type="dxa"/>
          </w:tcPr>
          <w:p w14:paraId="7D704885" w14:textId="77777777" w:rsidR="008C4F3E" w:rsidRPr="008C4F3E" w:rsidRDefault="008C4F3E" w:rsidP="008C4F3E">
            <w:pPr>
              <w:spacing w:line="276" w:lineRule="auto"/>
              <w:rPr>
                <w:sz w:val="22"/>
              </w:rPr>
            </w:pPr>
            <w:r w:rsidRPr="008C4F3E">
              <w:rPr>
                <w:sz w:val="22"/>
              </w:rPr>
              <w:t>4</w:t>
            </w:r>
            <w:r w:rsidRPr="008C4F3E">
              <w:rPr>
                <w:sz w:val="22"/>
                <w:vertAlign w:val="superscript"/>
              </w:rPr>
              <w:footnoteReference w:id="60"/>
            </w:r>
          </w:p>
        </w:tc>
        <w:tc>
          <w:tcPr>
            <w:tcW w:w="3043" w:type="dxa"/>
          </w:tcPr>
          <w:p w14:paraId="579B0C3C" w14:textId="77777777" w:rsidR="008C4F3E" w:rsidRPr="008C4F3E" w:rsidRDefault="008C4F3E" w:rsidP="008C4F3E">
            <w:pPr>
              <w:spacing w:line="276" w:lineRule="auto"/>
              <w:rPr>
                <w:sz w:val="22"/>
              </w:rPr>
            </w:pPr>
            <w:r w:rsidRPr="008C4F3E">
              <w:rPr>
                <w:sz w:val="22"/>
              </w:rPr>
              <w:t xml:space="preserve">Eerdere procedures gevoerd. </w:t>
            </w:r>
          </w:p>
        </w:tc>
        <w:tc>
          <w:tcPr>
            <w:tcW w:w="2373" w:type="dxa"/>
          </w:tcPr>
          <w:p w14:paraId="723137D4" w14:textId="77777777" w:rsidR="008C4F3E" w:rsidRPr="008C4F3E" w:rsidRDefault="008C4F3E" w:rsidP="008C4F3E">
            <w:pPr>
              <w:spacing w:line="276" w:lineRule="auto"/>
              <w:rPr>
                <w:sz w:val="22"/>
              </w:rPr>
            </w:pPr>
            <w:r w:rsidRPr="008C4F3E">
              <w:rPr>
                <w:sz w:val="22"/>
              </w:rPr>
              <w:t xml:space="preserve">Angst en wantrouwen bij vrouw tegenover de man, partijen staan lijnrecht tegenover elkaar. </w:t>
            </w:r>
          </w:p>
        </w:tc>
        <w:tc>
          <w:tcPr>
            <w:tcW w:w="2347" w:type="dxa"/>
          </w:tcPr>
          <w:p w14:paraId="6537BEA4" w14:textId="77777777" w:rsidR="008C4F3E" w:rsidRPr="008C4F3E" w:rsidRDefault="008C4F3E" w:rsidP="008C4F3E">
            <w:pPr>
              <w:spacing w:line="276" w:lineRule="auto"/>
              <w:rPr>
                <w:sz w:val="22"/>
              </w:rPr>
            </w:pPr>
            <w:r w:rsidRPr="008C4F3E">
              <w:rPr>
                <w:sz w:val="22"/>
              </w:rPr>
              <w:t>Raad voor de Kinderbescherming, Jeugdbescherming, kinder- en jeugdpsychiatrie</w:t>
            </w:r>
          </w:p>
        </w:tc>
        <w:tc>
          <w:tcPr>
            <w:tcW w:w="3402" w:type="dxa"/>
          </w:tcPr>
          <w:p w14:paraId="269998E2" w14:textId="77777777" w:rsidR="008C4F3E" w:rsidRPr="008C4F3E" w:rsidRDefault="008C4F3E" w:rsidP="008C4F3E">
            <w:pPr>
              <w:spacing w:line="276" w:lineRule="auto"/>
              <w:rPr>
                <w:sz w:val="22"/>
              </w:rPr>
            </w:pPr>
            <w:r w:rsidRPr="008C4F3E">
              <w:rPr>
                <w:sz w:val="22"/>
              </w:rPr>
              <w:t xml:space="preserve">Schetst negatief beeld over de man naar kind toe. Houding van de vrouw blokkade voor omgang man en kind. Zelf veel wantrouwen naar man. </w:t>
            </w:r>
          </w:p>
        </w:tc>
        <w:tc>
          <w:tcPr>
            <w:tcW w:w="3402" w:type="dxa"/>
          </w:tcPr>
          <w:p w14:paraId="6D8AE0E1" w14:textId="77777777" w:rsidR="008C4F3E" w:rsidRPr="008C4F3E" w:rsidRDefault="008C4F3E" w:rsidP="008C4F3E">
            <w:pPr>
              <w:spacing w:line="276" w:lineRule="auto"/>
              <w:rPr>
                <w:sz w:val="22"/>
              </w:rPr>
            </w:pPr>
            <w:r w:rsidRPr="008C4F3E">
              <w:rPr>
                <w:sz w:val="22"/>
              </w:rPr>
              <w:t xml:space="preserve">Emotieregulatieproblematiek en een versterkte scheidingsangst in het kader van een relationele en emotionele ontwikkelingsachterstand bij het kind, ernstige ontwikkelingsbedreiging </w:t>
            </w:r>
          </w:p>
          <w:p w14:paraId="03E1FC39" w14:textId="77777777" w:rsidR="008C4F3E" w:rsidRPr="008C4F3E" w:rsidRDefault="008C4F3E" w:rsidP="008C4F3E">
            <w:pPr>
              <w:spacing w:line="276" w:lineRule="auto"/>
              <w:rPr>
                <w:sz w:val="22"/>
              </w:rPr>
            </w:pPr>
          </w:p>
        </w:tc>
      </w:tr>
      <w:tr w:rsidR="008C4F3E" w:rsidRPr="008C4F3E" w14:paraId="40A48E16" w14:textId="77777777" w:rsidTr="008C4F3E">
        <w:tc>
          <w:tcPr>
            <w:tcW w:w="1026" w:type="dxa"/>
          </w:tcPr>
          <w:p w14:paraId="7E131A6B" w14:textId="77777777" w:rsidR="008C4F3E" w:rsidRPr="008C4F3E" w:rsidRDefault="008C4F3E" w:rsidP="008C4F3E">
            <w:pPr>
              <w:spacing w:line="276" w:lineRule="auto"/>
              <w:rPr>
                <w:sz w:val="22"/>
              </w:rPr>
            </w:pPr>
            <w:r w:rsidRPr="008C4F3E">
              <w:rPr>
                <w:sz w:val="22"/>
              </w:rPr>
              <w:t>5</w:t>
            </w:r>
            <w:r w:rsidRPr="008C4F3E">
              <w:rPr>
                <w:sz w:val="22"/>
                <w:vertAlign w:val="superscript"/>
              </w:rPr>
              <w:footnoteReference w:id="61"/>
            </w:r>
          </w:p>
        </w:tc>
        <w:tc>
          <w:tcPr>
            <w:tcW w:w="3043" w:type="dxa"/>
          </w:tcPr>
          <w:p w14:paraId="3DE97A2D" w14:textId="77777777" w:rsidR="008C4F3E" w:rsidRPr="008C4F3E" w:rsidRDefault="008C4F3E" w:rsidP="008C4F3E">
            <w:pPr>
              <w:spacing w:line="276" w:lineRule="auto"/>
              <w:rPr>
                <w:sz w:val="22"/>
              </w:rPr>
            </w:pPr>
            <w:r w:rsidRPr="008C4F3E">
              <w:rPr>
                <w:sz w:val="22"/>
              </w:rPr>
              <w:t>Eerdere procedures gevoerd</w:t>
            </w:r>
          </w:p>
        </w:tc>
        <w:tc>
          <w:tcPr>
            <w:tcW w:w="2373" w:type="dxa"/>
          </w:tcPr>
          <w:p w14:paraId="4100DB34" w14:textId="77777777" w:rsidR="008C4F3E" w:rsidRPr="008C4F3E" w:rsidRDefault="008C4F3E" w:rsidP="008C4F3E">
            <w:pPr>
              <w:spacing w:line="276" w:lineRule="auto"/>
              <w:rPr>
                <w:sz w:val="22"/>
              </w:rPr>
            </w:pPr>
            <w:r w:rsidRPr="008C4F3E">
              <w:rPr>
                <w:sz w:val="22"/>
              </w:rPr>
              <w:t xml:space="preserve">Spanningen en verstoorde communicatie </w:t>
            </w:r>
          </w:p>
        </w:tc>
        <w:tc>
          <w:tcPr>
            <w:tcW w:w="2347" w:type="dxa"/>
          </w:tcPr>
          <w:p w14:paraId="58E61EF9" w14:textId="77777777" w:rsidR="008C4F3E" w:rsidRPr="008C4F3E" w:rsidRDefault="008C4F3E" w:rsidP="008C4F3E">
            <w:pPr>
              <w:spacing w:line="276" w:lineRule="auto"/>
              <w:rPr>
                <w:sz w:val="22"/>
              </w:rPr>
            </w:pPr>
            <w:r w:rsidRPr="008C4F3E">
              <w:rPr>
                <w:sz w:val="22"/>
              </w:rPr>
              <w:t>Jeugdzorg, gezinsvoogd, Raad voor de Kinderbescherming.</w:t>
            </w:r>
          </w:p>
        </w:tc>
        <w:tc>
          <w:tcPr>
            <w:tcW w:w="3402" w:type="dxa"/>
          </w:tcPr>
          <w:p w14:paraId="0F3F226F" w14:textId="77777777" w:rsidR="008C4F3E" w:rsidRPr="008C4F3E" w:rsidRDefault="008C4F3E" w:rsidP="008C4F3E">
            <w:pPr>
              <w:spacing w:line="276" w:lineRule="auto"/>
              <w:rPr>
                <w:sz w:val="22"/>
              </w:rPr>
            </w:pPr>
            <w:r w:rsidRPr="008C4F3E">
              <w:rPr>
                <w:sz w:val="22"/>
              </w:rPr>
              <w:t xml:space="preserve">Vader niet in staat aan te sluiten bij de ontwikkelingsbehoefte van de kinderen en om te gaan met specifieke opvoedingsvragen. </w:t>
            </w:r>
          </w:p>
        </w:tc>
        <w:tc>
          <w:tcPr>
            <w:tcW w:w="3402" w:type="dxa"/>
          </w:tcPr>
          <w:p w14:paraId="0418A5FD" w14:textId="77777777" w:rsidR="008C4F3E" w:rsidRPr="008C4F3E" w:rsidRDefault="008C4F3E" w:rsidP="008C4F3E">
            <w:pPr>
              <w:spacing w:line="276" w:lineRule="auto"/>
              <w:rPr>
                <w:sz w:val="22"/>
              </w:rPr>
            </w:pPr>
            <w:r w:rsidRPr="008C4F3E">
              <w:rPr>
                <w:sz w:val="22"/>
              </w:rPr>
              <w:t>Zorgelijke signalen en gedrag bij kinderen</w:t>
            </w:r>
          </w:p>
        </w:tc>
      </w:tr>
    </w:tbl>
    <w:p w14:paraId="03EBBE28" w14:textId="77777777" w:rsidR="008C4F3E" w:rsidRPr="008C4F3E" w:rsidRDefault="008C4F3E" w:rsidP="008C4F3E">
      <w:pPr>
        <w:spacing w:line="276" w:lineRule="auto"/>
        <w:rPr>
          <w:rFonts w:ascii="Calibri" w:eastAsia="Calibri" w:hAnsi="Calibri"/>
          <w:sz w:val="22"/>
          <w:lang w:eastAsia="en-US"/>
        </w:rPr>
      </w:pPr>
    </w:p>
    <w:p w14:paraId="05EAC80C" w14:textId="77777777" w:rsidR="008C4F3E" w:rsidRPr="008C4F3E" w:rsidRDefault="008C4F3E" w:rsidP="008C4F3E">
      <w:pPr>
        <w:spacing w:line="276" w:lineRule="auto"/>
        <w:rPr>
          <w:rFonts w:ascii="Calibri" w:eastAsia="Calibri" w:hAnsi="Calibri"/>
          <w:b/>
          <w:sz w:val="22"/>
          <w:lang w:eastAsia="en-US"/>
        </w:rPr>
      </w:pPr>
      <w:r w:rsidRPr="008C4F3E">
        <w:rPr>
          <w:rFonts w:ascii="Calibri" w:eastAsia="Calibri" w:hAnsi="Calibri"/>
          <w:b/>
          <w:sz w:val="22"/>
          <w:lang w:eastAsia="en-US"/>
        </w:rPr>
        <w:t>Gezagswijziging</w:t>
      </w:r>
    </w:p>
    <w:p w14:paraId="1B091ABA" w14:textId="77777777" w:rsidR="008C4F3E" w:rsidRPr="008C4F3E" w:rsidRDefault="008C4F3E" w:rsidP="008C4F3E">
      <w:pPr>
        <w:spacing w:line="276" w:lineRule="auto"/>
        <w:rPr>
          <w:rFonts w:ascii="Calibri" w:eastAsia="Calibri" w:hAnsi="Calibri"/>
          <w:b/>
          <w:sz w:val="22"/>
          <w:lang w:eastAsia="en-US"/>
        </w:rPr>
      </w:pPr>
    </w:p>
    <w:tbl>
      <w:tblPr>
        <w:tblStyle w:val="Tabelraster"/>
        <w:tblW w:w="15593" w:type="dxa"/>
        <w:tblInd w:w="-856" w:type="dxa"/>
        <w:tblLook w:val="04A0" w:firstRow="1" w:lastRow="0" w:firstColumn="1" w:lastColumn="0" w:noHBand="0" w:noVBand="1"/>
      </w:tblPr>
      <w:tblGrid>
        <w:gridCol w:w="1026"/>
        <w:gridCol w:w="3086"/>
        <w:gridCol w:w="2268"/>
        <w:gridCol w:w="2409"/>
        <w:gridCol w:w="3402"/>
        <w:gridCol w:w="3402"/>
      </w:tblGrid>
      <w:tr w:rsidR="008C4F3E" w:rsidRPr="008C4F3E" w14:paraId="4644466B" w14:textId="77777777" w:rsidTr="008C4F3E">
        <w:tc>
          <w:tcPr>
            <w:tcW w:w="1026" w:type="dxa"/>
          </w:tcPr>
          <w:p w14:paraId="4753050C" w14:textId="77777777" w:rsidR="008C4F3E" w:rsidRPr="008C4F3E" w:rsidRDefault="008C4F3E" w:rsidP="008C4F3E">
            <w:pPr>
              <w:spacing w:line="276" w:lineRule="auto"/>
              <w:rPr>
                <w:b/>
                <w:bCs/>
                <w:sz w:val="22"/>
              </w:rPr>
            </w:pPr>
            <w:r w:rsidRPr="008C4F3E">
              <w:rPr>
                <w:b/>
                <w:bCs/>
                <w:sz w:val="22"/>
              </w:rPr>
              <w:t>Nummer</w:t>
            </w:r>
          </w:p>
        </w:tc>
        <w:tc>
          <w:tcPr>
            <w:tcW w:w="3086" w:type="dxa"/>
          </w:tcPr>
          <w:p w14:paraId="56F56F08" w14:textId="77777777" w:rsidR="008C4F3E" w:rsidRPr="008C4F3E" w:rsidRDefault="008C4F3E" w:rsidP="008C4F3E">
            <w:pPr>
              <w:spacing w:line="276" w:lineRule="auto"/>
              <w:rPr>
                <w:b/>
                <w:bCs/>
                <w:sz w:val="22"/>
              </w:rPr>
            </w:pPr>
            <w:r w:rsidRPr="008C4F3E">
              <w:rPr>
                <w:b/>
                <w:bCs/>
                <w:sz w:val="22"/>
              </w:rPr>
              <w:t>Duur van het conflict</w:t>
            </w:r>
          </w:p>
        </w:tc>
        <w:tc>
          <w:tcPr>
            <w:tcW w:w="2268" w:type="dxa"/>
          </w:tcPr>
          <w:p w14:paraId="20B15F4C" w14:textId="77777777" w:rsidR="008C4F3E" w:rsidRPr="008C4F3E" w:rsidRDefault="008C4F3E" w:rsidP="008C4F3E">
            <w:pPr>
              <w:spacing w:line="276" w:lineRule="auto"/>
              <w:rPr>
                <w:b/>
                <w:bCs/>
                <w:sz w:val="22"/>
              </w:rPr>
            </w:pPr>
            <w:r w:rsidRPr="008C4F3E">
              <w:rPr>
                <w:b/>
                <w:bCs/>
                <w:sz w:val="22"/>
              </w:rPr>
              <w:t>Communicatie</w:t>
            </w:r>
          </w:p>
        </w:tc>
        <w:tc>
          <w:tcPr>
            <w:tcW w:w="2409" w:type="dxa"/>
          </w:tcPr>
          <w:p w14:paraId="4FA1B4D5" w14:textId="77777777" w:rsidR="008C4F3E" w:rsidRPr="008C4F3E" w:rsidRDefault="008C4F3E" w:rsidP="008C4F3E">
            <w:pPr>
              <w:spacing w:line="276" w:lineRule="auto"/>
              <w:rPr>
                <w:b/>
                <w:bCs/>
                <w:sz w:val="22"/>
              </w:rPr>
            </w:pPr>
            <w:r w:rsidRPr="008C4F3E">
              <w:rPr>
                <w:b/>
                <w:bCs/>
                <w:sz w:val="22"/>
              </w:rPr>
              <w:t>Eerdere hulpverlening</w:t>
            </w:r>
          </w:p>
        </w:tc>
        <w:tc>
          <w:tcPr>
            <w:tcW w:w="3402" w:type="dxa"/>
          </w:tcPr>
          <w:p w14:paraId="09A34180" w14:textId="7105EDA1" w:rsidR="008C4F3E" w:rsidRPr="008C4F3E" w:rsidRDefault="00E67C81" w:rsidP="008C4F3E">
            <w:pPr>
              <w:spacing w:line="276" w:lineRule="auto"/>
              <w:rPr>
                <w:b/>
                <w:bCs/>
                <w:sz w:val="22"/>
              </w:rPr>
            </w:pPr>
            <w:r>
              <w:rPr>
                <w:b/>
                <w:sz w:val="22"/>
                <w:szCs w:val="22"/>
              </w:rPr>
              <w:t>Houding frustrerende partij</w:t>
            </w:r>
          </w:p>
        </w:tc>
        <w:tc>
          <w:tcPr>
            <w:tcW w:w="3402" w:type="dxa"/>
          </w:tcPr>
          <w:p w14:paraId="5714711D" w14:textId="77777777" w:rsidR="008C4F3E" w:rsidRPr="008C4F3E" w:rsidRDefault="008C4F3E" w:rsidP="008C4F3E">
            <w:pPr>
              <w:spacing w:line="276" w:lineRule="auto"/>
              <w:rPr>
                <w:sz w:val="22"/>
              </w:rPr>
            </w:pPr>
            <w:r w:rsidRPr="008C4F3E">
              <w:rPr>
                <w:b/>
                <w:bCs/>
                <w:sz w:val="22"/>
              </w:rPr>
              <w:t>Belang van de kinderen</w:t>
            </w:r>
          </w:p>
        </w:tc>
      </w:tr>
      <w:tr w:rsidR="008C4F3E" w:rsidRPr="008C4F3E" w14:paraId="3B22C8D1" w14:textId="77777777" w:rsidTr="008C4F3E">
        <w:tc>
          <w:tcPr>
            <w:tcW w:w="1026" w:type="dxa"/>
          </w:tcPr>
          <w:p w14:paraId="444E4B64" w14:textId="77777777" w:rsidR="008C4F3E" w:rsidRPr="008C4F3E" w:rsidRDefault="008C4F3E" w:rsidP="008C4F3E">
            <w:pPr>
              <w:spacing w:line="276" w:lineRule="auto"/>
              <w:rPr>
                <w:sz w:val="22"/>
              </w:rPr>
            </w:pPr>
            <w:r w:rsidRPr="008C4F3E">
              <w:rPr>
                <w:sz w:val="22"/>
              </w:rPr>
              <w:lastRenderedPageBreak/>
              <w:t>1</w:t>
            </w:r>
            <w:r w:rsidRPr="008C4F3E">
              <w:rPr>
                <w:sz w:val="22"/>
                <w:vertAlign w:val="superscript"/>
              </w:rPr>
              <w:footnoteReference w:id="62"/>
            </w:r>
          </w:p>
        </w:tc>
        <w:tc>
          <w:tcPr>
            <w:tcW w:w="3086" w:type="dxa"/>
          </w:tcPr>
          <w:p w14:paraId="0AAF10FA" w14:textId="1217CC2B" w:rsidR="008C4F3E" w:rsidRPr="008C4F3E" w:rsidRDefault="008C4F3E" w:rsidP="008C4F3E">
            <w:pPr>
              <w:spacing w:line="276" w:lineRule="auto"/>
              <w:rPr>
                <w:sz w:val="22"/>
              </w:rPr>
            </w:pPr>
            <w:r w:rsidRPr="008C4F3E">
              <w:rPr>
                <w:sz w:val="22"/>
              </w:rPr>
              <w:t xml:space="preserve">Meerdere procedures gevoerd. Partijen zijn sinds 2008 uit elkaar. Ook eerdere dwangmiddelen opgelegd en </w:t>
            </w:r>
            <w:r w:rsidR="00E23040">
              <w:rPr>
                <w:sz w:val="22"/>
              </w:rPr>
              <w:t>uitspraken</w:t>
            </w:r>
            <w:r w:rsidRPr="008C4F3E">
              <w:rPr>
                <w:sz w:val="22"/>
              </w:rPr>
              <w:t xml:space="preserve"> niet nageleefd.</w:t>
            </w:r>
          </w:p>
        </w:tc>
        <w:tc>
          <w:tcPr>
            <w:tcW w:w="2268" w:type="dxa"/>
          </w:tcPr>
          <w:p w14:paraId="792AEB88" w14:textId="77777777" w:rsidR="008C4F3E" w:rsidRPr="008C4F3E" w:rsidRDefault="008C4F3E" w:rsidP="008C4F3E">
            <w:pPr>
              <w:spacing w:line="276" w:lineRule="auto"/>
              <w:rPr>
                <w:sz w:val="22"/>
              </w:rPr>
            </w:pPr>
            <w:r w:rsidRPr="008C4F3E">
              <w:rPr>
                <w:sz w:val="22"/>
              </w:rPr>
              <w:t>Partijen zijn niet in staat te communiceren.</w:t>
            </w:r>
          </w:p>
        </w:tc>
        <w:tc>
          <w:tcPr>
            <w:tcW w:w="2409" w:type="dxa"/>
          </w:tcPr>
          <w:p w14:paraId="7E9AC0C1" w14:textId="77777777" w:rsidR="008C4F3E" w:rsidRPr="008C4F3E" w:rsidRDefault="008C4F3E" w:rsidP="008C4F3E">
            <w:pPr>
              <w:spacing w:line="276" w:lineRule="auto"/>
              <w:rPr>
                <w:sz w:val="22"/>
              </w:rPr>
            </w:pPr>
            <w:r w:rsidRPr="008C4F3E">
              <w:rPr>
                <w:sz w:val="22"/>
              </w:rPr>
              <w:t>Jeugdzorg, mediation, Raad voor de Kinderbescherming, OTS,</w:t>
            </w:r>
          </w:p>
        </w:tc>
        <w:tc>
          <w:tcPr>
            <w:tcW w:w="3402" w:type="dxa"/>
          </w:tcPr>
          <w:p w14:paraId="11E1B22A" w14:textId="77777777" w:rsidR="008C4F3E" w:rsidRPr="008C4F3E" w:rsidRDefault="008C4F3E" w:rsidP="008C4F3E">
            <w:pPr>
              <w:spacing w:line="276" w:lineRule="auto"/>
              <w:rPr>
                <w:sz w:val="22"/>
              </w:rPr>
            </w:pPr>
            <w:r w:rsidRPr="008C4F3E">
              <w:rPr>
                <w:sz w:val="22"/>
              </w:rPr>
              <w:t>Vrouw staat niet open voor hulpverlening, heeft 5 keer omgang stopgezet, de wil om mee te werken is er niet</w:t>
            </w:r>
          </w:p>
        </w:tc>
        <w:tc>
          <w:tcPr>
            <w:tcW w:w="3402" w:type="dxa"/>
          </w:tcPr>
          <w:p w14:paraId="1A7CA716" w14:textId="77777777" w:rsidR="008C4F3E" w:rsidRPr="008C4F3E" w:rsidRDefault="008C4F3E" w:rsidP="008C4F3E">
            <w:pPr>
              <w:spacing w:line="276" w:lineRule="auto"/>
              <w:rPr>
                <w:sz w:val="22"/>
              </w:rPr>
            </w:pPr>
            <w:r w:rsidRPr="008C4F3E">
              <w:rPr>
                <w:sz w:val="22"/>
              </w:rPr>
              <w:t>Zorgpunt ten aanzien van de ontwikkeling van het kind door het niet hebben van omgang met vader, negatief vaderbeeld.</w:t>
            </w:r>
          </w:p>
        </w:tc>
      </w:tr>
    </w:tbl>
    <w:p w14:paraId="58D482CF" w14:textId="1207565E" w:rsidR="008C4F3E" w:rsidRPr="008C4F3E" w:rsidRDefault="008C4F3E" w:rsidP="008C4F3E">
      <w:pPr>
        <w:spacing w:line="276" w:lineRule="auto"/>
        <w:rPr>
          <w:rFonts w:ascii="Calibri" w:eastAsia="Calibri" w:hAnsi="Calibri"/>
          <w:b/>
          <w:bCs/>
          <w:sz w:val="22"/>
          <w:lang w:eastAsia="en-US"/>
        </w:rPr>
      </w:pPr>
      <w:r w:rsidRPr="008C4F3E">
        <w:rPr>
          <w:rFonts w:ascii="Calibri" w:eastAsia="Calibri" w:hAnsi="Calibri"/>
          <w:b/>
          <w:bCs/>
          <w:sz w:val="22"/>
          <w:lang w:eastAsia="en-US"/>
        </w:rPr>
        <w:t>Wijziging hoofdverblijfplaats</w:t>
      </w:r>
    </w:p>
    <w:p w14:paraId="6BAB3210" w14:textId="77777777" w:rsidR="008C4F3E" w:rsidRPr="008C4F3E" w:rsidRDefault="008C4F3E" w:rsidP="008C4F3E">
      <w:pPr>
        <w:spacing w:line="276" w:lineRule="auto"/>
        <w:rPr>
          <w:rFonts w:ascii="Calibri" w:eastAsia="Calibri" w:hAnsi="Calibri"/>
          <w:b/>
          <w:bCs/>
          <w:sz w:val="22"/>
          <w:lang w:eastAsia="en-US"/>
        </w:rPr>
      </w:pPr>
    </w:p>
    <w:tbl>
      <w:tblPr>
        <w:tblStyle w:val="Tabelraster"/>
        <w:tblW w:w="15593" w:type="dxa"/>
        <w:tblInd w:w="-856" w:type="dxa"/>
        <w:tblLook w:val="04A0" w:firstRow="1" w:lastRow="0" w:firstColumn="1" w:lastColumn="0" w:noHBand="0" w:noVBand="1"/>
      </w:tblPr>
      <w:tblGrid>
        <w:gridCol w:w="1031"/>
        <w:gridCol w:w="3120"/>
        <w:gridCol w:w="2229"/>
        <w:gridCol w:w="2409"/>
        <w:gridCol w:w="3402"/>
        <w:gridCol w:w="3402"/>
      </w:tblGrid>
      <w:tr w:rsidR="008C4F3E" w:rsidRPr="008C4F3E" w14:paraId="0FBF8DF4" w14:textId="77777777" w:rsidTr="008C4F3E">
        <w:tc>
          <w:tcPr>
            <w:tcW w:w="1031" w:type="dxa"/>
          </w:tcPr>
          <w:p w14:paraId="21AC7B1D" w14:textId="77777777" w:rsidR="008C4F3E" w:rsidRPr="008C4F3E" w:rsidRDefault="008C4F3E" w:rsidP="008C4F3E">
            <w:pPr>
              <w:spacing w:line="276" w:lineRule="auto"/>
              <w:rPr>
                <w:b/>
                <w:bCs/>
                <w:sz w:val="22"/>
              </w:rPr>
            </w:pPr>
            <w:r w:rsidRPr="008C4F3E">
              <w:rPr>
                <w:b/>
                <w:bCs/>
                <w:sz w:val="22"/>
              </w:rPr>
              <w:t>Nummer</w:t>
            </w:r>
          </w:p>
        </w:tc>
        <w:tc>
          <w:tcPr>
            <w:tcW w:w="3120" w:type="dxa"/>
          </w:tcPr>
          <w:p w14:paraId="70FBBF34" w14:textId="77777777" w:rsidR="008C4F3E" w:rsidRPr="008C4F3E" w:rsidRDefault="008C4F3E" w:rsidP="008C4F3E">
            <w:pPr>
              <w:spacing w:line="276" w:lineRule="auto"/>
              <w:rPr>
                <w:b/>
                <w:bCs/>
                <w:sz w:val="22"/>
              </w:rPr>
            </w:pPr>
            <w:r w:rsidRPr="008C4F3E">
              <w:rPr>
                <w:b/>
                <w:bCs/>
                <w:sz w:val="22"/>
              </w:rPr>
              <w:t>Duur van het conflict</w:t>
            </w:r>
          </w:p>
        </w:tc>
        <w:tc>
          <w:tcPr>
            <w:tcW w:w="2229" w:type="dxa"/>
          </w:tcPr>
          <w:p w14:paraId="04E32C86" w14:textId="77777777" w:rsidR="008C4F3E" w:rsidRPr="008C4F3E" w:rsidRDefault="008C4F3E" w:rsidP="008C4F3E">
            <w:pPr>
              <w:spacing w:line="276" w:lineRule="auto"/>
              <w:rPr>
                <w:b/>
                <w:bCs/>
                <w:sz w:val="22"/>
              </w:rPr>
            </w:pPr>
            <w:r w:rsidRPr="008C4F3E">
              <w:rPr>
                <w:b/>
                <w:bCs/>
                <w:sz w:val="22"/>
              </w:rPr>
              <w:t>Communicatie</w:t>
            </w:r>
          </w:p>
        </w:tc>
        <w:tc>
          <w:tcPr>
            <w:tcW w:w="2409" w:type="dxa"/>
          </w:tcPr>
          <w:p w14:paraId="1A2FC342" w14:textId="77777777" w:rsidR="008C4F3E" w:rsidRPr="008C4F3E" w:rsidRDefault="008C4F3E" w:rsidP="008C4F3E">
            <w:pPr>
              <w:spacing w:line="276" w:lineRule="auto"/>
              <w:rPr>
                <w:b/>
                <w:bCs/>
                <w:sz w:val="22"/>
              </w:rPr>
            </w:pPr>
            <w:r w:rsidRPr="008C4F3E">
              <w:rPr>
                <w:b/>
                <w:bCs/>
                <w:sz w:val="22"/>
              </w:rPr>
              <w:t>Eerdere hulpverlening</w:t>
            </w:r>
          </w:p>
        </w:tc>
        <w:tc>
          <w:tcPr>
            <w:tcW w:w="3402" w:type="dxa"/>
          </w:tcPr>
          <w:p w14:paraId="356285C2" w14:textId="6BD303BC" w:rsidR="008C4F3E" w:rsidRPr="008C4F3E" w:rsidRDefault="00E67C81" w:rsidP="008C4F3E">
            <w:pPr>
              <w:spacing w:line="276" w:lineRule="auto"/>
              <w:rPr>
                <w:b/>
                <w:bCs/>
                <w:sz w:val="22"/>
              </w:rPr>
            </w:pPr>
            <w:r>
              <w:rPr>
                <w:b/>
                <w:sz w:val="22"/>
                <w:szCs w:val="22"/>
              </w:rPr>
              <w:t>Houding frustrerende partij</w:t>
            </w:r>
          </w:p>
        </w:tc>
        <w:tc>
          <w:tcPr>
            <w:tcW w:w="3402" w:type="dxa"/>
          </w:tcPr>
          <w:p w14:paraId="1FB22198" w14:textId="77777777" w:rsidR="008C4F3E" w:rsidRPr="008C4F3E" w:rsidRDefault="008C4F3E" w:rsidP="008C4F3E">
            <w:pPr>
              <w:spacing w:line="276" w:lineRule="auto"/>
              <w:rPr>
                <w:b/>
                <w:bCs/>
                <w:sz w:val="22"/>
              </w:rPr>
            </w:pPr>
            <w:r w:rsidRPr="008C4F3E">
              <w:rPr>
                <w:b/>
                <w:bCs/>
                <w:sz w:val="22"/>
              </w:rPr>
              <w:t>Belang van de kinderen</w:t>
            </w:r>
          </w:p>
        </w:tc>
      </w:tr>
      <w:tr w:rsidR="008C4F3E" w:rsidRPr="008C4F3E" w14:paraId="2AC48B2C" w14:textId="77777777" w:rsidTr="008C4F3E">
        <w:tc>
          <w:tcPr>
            <w:tcW w:w="1031" w:type="dxa"/>
          </w:tcPr>
          <w:p w14:paraId="42B572ED" w14:textId="77777777" w:rsidR="008C4F3E" w:rsidRPr="008C4F3E" w:rsidRDefault="008C4F3E" w:rsidP="008C4F3E">
            <w:pPr>
              <w:spacing w:line="276" w:lineRule="auto"/>
              <w:rPr>
                <w:sz w:val="22"/>
              </w:rPr>
            </w:pPr>
            <w:r w:rsidRPr="008C4F3E">
              <w:rPr>
                <w:sz w:val="22"/>
              </w:rPr>
              <w:t>1</w:t>
            </w:r>
            <w:r w:rsidRPr="008C4F3E">
              <w:rPr>
                <w:sz w:val="22"/>
                <w:vertAlign w:val="superscript"/>
              </w:rPr>
              <w:footnoteReference w:id="63"/>
            </w:r>
          </w:p>
        </w:tc>
        <w:tc>
          <w:tcPr>
            <w:tcW w:w="3120" w:type="dxa"/>
          </w:tcPr>
          <w:p w14:paraId="4606CB29" w14:textId="3BFC29B5" w:rsidR="008C4F3E" w:rsidRPr="008C4F3E" w:rsidRDefault="008C4F3E" w:rsidP="008C4F3E">
            <w:pPr>
              <w:spacing w:line="276" w:lineRule="auto"/>
              <w:rPr>
                <w:sz w:val="22"/>
              </w:rPr>
            </w:pPr>
            <w:r w:rsidRPr="008C4F3E">
              <w:rPr>
                <w:sz w:val="22"/>
              </w:rPr>
              <w:t xml:space="preserve">Eerdere procedures gevoerd, </w:t>
            </w:r>
            <w:r w:rsidR="00E23040">
              <w:rPr>
                <w:sz w:val="22"/>
              </w:rPr>
              <w:t>uitspraken</w:t>
            </w:r>
            <w:r w:rsidRPr="008C4F3E">
              <w:rPr>
                <w:sz w:val="22"/>
              </w:rPr>
              <w:t xml:space="preserve"> niet nageleefd.</w:t>
            </w:r>
          </w:p>
        </w:tc>
        <w:tc>
          <w:tcPr>
            <w:tcW w:w="2229" w:type="dxa"/>
          </w:tcPr>
          <w:p w14:paraId="0DACAE4D" w14:textId="77777777" w:rsidR="008C4F3E" w:rsidRPr="008C4F3E" w:rsidRDefault="008C4F3E" w:rsidP="008C4F3E">
            <w:pPr>
              <w:spacing w:line="276" w:lineRule="auto"/>
              <w:rPr>
                <w:sz w:val="22"/>
              </w:rPr>
            </w:pPr>
            <w:r w:rsidRPr="008C4F3E">
              <w:rPr>
                <w:sz w:val="22"/>
              </w:rPr>
              <w:t>Partijen hebben geen contact met elkaar.</w:t>
            </w:r>
          </w:p>
        </w:tc>
        <w:tc>
          <w:tcPr>
            <w:tcW w:w="2409" w:type="dxa"/>
          </w:tcPr>
          <w:p w14:paraId="34A7819C" w14:textId="77777777" w:rsidR="008C4F3E" w:rsidRPr="008C4F3E" w:rsidRDefault="008C4F3E" w:rsidP="008C4F3E">
            <w:pPr>
              <w:spacing w:line="276" w:lineRule="auto"/>
              <w:rPr>
                <w:sz w:val="22"/>
              </w:rPr>
            </w:pPr>
            <w:r w:rsidRPr="008C4F3E">
              <w:rPr>
                <w:sz w:val="22"/>
              </w:rPr>
              <w:t>Jeugdzorg, Raad voor de Kinderbescherming</w:t>
            </w:r>
          </w:p>
        </w:tc>
        <w:tc>
          <w:tcPr>
            <w:tcW w:w="3402" w:type="dxa"/>
          </w:tcPr>
          <w:p w14:paraId="19241C02" w14:textId="77777777" w:rsidR="008C4F3E" w:rsidRPr="008C4F3E" w:rsidRDefault="008C4F3E" w:rsidP="008C4F3E">
            <w:pPr>
              <w:spacing w:line="276" w:lineRule="auto"/>
              <w:rPr>
                <w:sz w:val="22"/>
              </w:rPr>
            </w:pPr>
            <w:r w:rsidRPr="008C4F3E">
              <w:rPr>
                <w:sz w:val="22"/>
              </w:rPr>
              <w:t>Vrouw weigert medewerking te verlenen en is niet te bereiken. Onttrekt zich aan iedere vorm van hulpverlening. Vertoont vlucht- en vermijdingsgedrag.</w:t>
            </w:r>
          </w:p>
        </w:tc>
        <w:tc>
          <w:tcPr>
            <w:tcW w:w="3402" w:type="dxa"/>
          </w:tcPr>
          <w:p w14:paraId="19534681" w14:textId="77777777" w:rsidR="008C4F3E" w:rsidRPr="008C4F3E" w:rsidRDefault="008C4F3E" w:rsidP="008C4F3E">
            <w:pPr>
              <w:spacing w:line="276" w:lineRule="auto"/>
              <w:rPr>
                <w:sz w:val="22"/>
              </w:rPr>
            </w:pPr>
            <w:r w:rsidRPr="008C4F3E">
              <w:rPr>
                <w:sz w:val="22"/>
              </w:rPr>
              <w:t>Wordt door vrouw van recht op omgang met de man ontnomen, vrouw schiet te kort in de opvoeding, instabiele opvoedingssituatie is schadelijk</w:t>
            </w:r>
          </w:p>
        </w:tc>
      </w:tr>
      <w:tr w:rsidR="008C4F3E" w:rsidRPr="008C4F3E" w14:paraId="1A18842B" w14:textId="77777777" w:rsidTr="008C4F3E">
        <w:tc>
          <w:tcPr>
            <w:tcW w:w="1031" w:type="dxa"/>
          </w:tcPr>
          <w:p w14:paraId="511BD553" w14:textId="77777777" w:rsidR="008C4F3E" w:rsidRPr="008C4F3E" w:rsidRDefault="008C4F3E" w:rsidP="008C4F3E">
            <w:pPr>
              <w:spacing w:line="276" w:lineRule="auto"/>
              <w:rPr>
                <w:sz w:val="22"/>
              </w:rPr>
            </w:pPr>
            <w:r w:rsidRPr="008C4F3E">
              <w:rPr>
                <w:sz w:val="22"/>
              </w:rPr>
              <w:t>2</w:t>
            </w:r>
            <w:r w:rsidRPr="008C4F3E">
              <w:rPr>
                <w:sz w:val="22"/>
                <w:vertAlign w:val="superscript"/>
              </w:rPr>
              <w:footnoteReference w:id="64"/>
            </w:r>
          </w:p>
        </w:tc>
        <w:tc>
          <w:tcPr>
            <w:tcW w:w="3120" w:type="dxa"/>
          </w:tcPr>
          <w:p w14:paraId="33D3AFCA" w14:textId="732B2C64" w:rsidR="008C4F3E" w:rsidRPr="008C4F3E" w:rsidRDefault="008C4F3E" w:rsidP="008C4F3E">
            <w:pPr>
              <w:spacing w:line="276" w:lineRule="auto"/>
              <w:rPr>
                <w:sz w:val="22"/>
              </w:rPr>
            </w:pPr>
            <w:r w:rsidRPr="008C4F3E">
              <w:rPr>
                <w:sz w:val="22"/>
              </w:rPr>
              <w:t xml:space="preserve">Partijen sinds 2003 uit elkaar, eerdere procedure gevoerd, </w:t>
            </w:r>
            <w:r w:rsidR="00E23040">
              <w:rPr>
                <w:sz w:val="22"/>
              </w:rPr>
              <w:t>uitspraken</w:t>
            </w:r>
            <w:r w:rsidRPr="008C4F3E">
              <w:rPr>
                <w:sz w:val="22"/>
              </w:rPr>
              <w:t xml:space="preserve"> niet nageleefd.</w:t>
            </w:r>
          </w:p>
        </w:tc>
        <w:tc>
          <w:tcPr>
            <w:tcW w:w="2229" w:type="dxa"/>
          </w:tcPr>
          <w:p w14:paraId="5B0B9BAB" w14:textId="77777777" w:rsidR="008C4F3E" w:rsidRPr="008C4F3E" w:rsidRDefault="008C4F3E" w:rsidP="008C4F3E">
            <w:pPr>
              <w:spacing w:line="276" w:lineRule="auto"/>
              <w:rPr>
                <w:sz w:val="22"/>
              </w:rPr>
            </w:pPr>
            <w:r w:rsidRPr="008C4F3E">
              <w:rPr>
                <w:sz w:val="22"/>
              </w:rPr>
              <w:t xml:space="preserve">Contacten verlopen zeer moeizaam </w:t>
            </w:r>
          </w:p>
        </w:tc>
        <w:tc>
          <w:tcPr>
            <w:tcW w:w="2409" w:type="dxa"/>
          </w:tcPr>
          <w:p w14:paraId="675FCD4E" w14:textId="77777777" w:rsidR="008C4F3E" w:rsidRPr="008C4F3E" w:rsidRDefault="008C4F3E" w:rsidP="008C4F3E">
            <w:pPr>
              <w:spacing w:line="276" w:lineRule="auto"/>
              <w:rPr>
                <w:sz w:val="22"/>
              </w:rPr>
            </w:pPr>
            <w:r w:rsidRPr="008C4F3E">
              <w:rPr>
                <w:sz w:val="22"/>
              </w:rPr>
              <w:t>Jeugdzorg, Raad voor de Kinderbescherming, gezinsvoogd</w:t>
            </w:r>
          </w:p>
        </w:tc>
        <w:tc>
          <w:tcPr>
            <w:tcW w:w="3402" w:type="dxa"/>
          </w:tcPr>
          <w:p w14:paraId="61540F89" w14:textId="77777777" w:rsidR="008C4F3E" w:rsidRPr="008C4F3E" w:rsidRDefault="008C4F3E" w:rsidP="008C4F3E">
            <w:pPr>
              <w:spacing w:line="276" w:lineRule="auto"/>
              <w:rPr>
                <w:sz w:val="22"/>
              </w:rPr>
            </w:pPr>
            <w:r w:rsidRPr="008C4F3E">
              <w:rPr>
                <w:sz w:val="22"/>
              </w:rPr>
              <w:t xml:space="preserve">Vrouw heeft een weigerachtige houding, is veeleisend en houdt gesprekken met gezinsvoogd af, heeft daarnaast het belang van de kinderen om omgang te hebben met de man niet vooropgesteld.  </w:t>
            </w:r>
          </w:p>
        </w:tc>
        <w:tc>
          <w:tcPr>
            <w:tcW w:w="3402" w:type="dxa"/>
          </w:tcPr>
          <w:p w14:paraId="70E4F1AE" w14:textId="77777777" w:rsidR="008C4F3E" w:rsidRPr="008C4F3E" w:rsidRDefault="008C4F3E" w:rsidP="008C4F3E">
            <w:pPr>
              <w:spacing w:line="276" w:lineRule="auto"/>
              <w:rPr>
                <w:sz w:val="22"/>
              </w:rPr>
            </w:pPr>
            <w:r w:rsidRPr="008C4F3E">
              <w:rPr>
                <w:sz w:val="22"/>
              </w:rPr>
              <w:t>Ernstige zorgen ten aanzien van de kinderen</w:t>
            </w:r>
          </w:p>
        </w:tc>
      </w:tr>
      <w:tr w:rsidR="008C4F3E" w:rsidRPr="008C4F3E" w14:paraId="3289E48D" w14:textId="77777777" w:rsidTr="008C4F3E">
        <w:tc>
          <w:tcPr>
            <w:tcW w:w="1031" w:type="dxa"/>
          </w:tcPr>
          <w:p w14:paraId="39932516" w14:textId="77777777" w:rsidR="008C4F3E" w:rsidRPr="008C4F3E" w:rsidRDefault="008C4F3E" w:rsidP="008C4F3E">
            <w:pPr>
              <w:spacing w:line="276" w:lineRule="auto"/>
              <w:rPr>
                <w:sz w:val="22"/>
              </w:rPr>
            </w:pPr>
            <w:r w:rsidRPr="008C4F3E">
              <w:rPr>
                <w:sz w:val="22"/>
              </w:rPr>
              <w:t>3</w:t>
            </w:r>
            <w:r w:rsidRPr="008C4F3E">
              <w:rPr>
                <w:sz w:val="22"/>
                <w:vertAlign w:val="superscript"/>
              </w:rPr>
              <w:footnoteReference w:id="65"/>
            </w:r>
          </w:p>
        </w:tc>
        <w:tc>
          <w:tcPr>
            <w:tcW w:w="3120" w:type="dxa"/>
          </w:tcPr>
          <w:p w14:paraId="5D02910F" w14:textId="1F322645" w:rsidR="008C4F3E" w:rsidRPr="008C4F3E" w:rsidRDefault="008C4F3E" w:rsidP="008C4F3E">
            <w:pPr>
              <w:spacing w:line="276" w:lineRule="auto"/>
              <w:rPr>
                <w:sz w:val="22"/>
              </w:rPr>
            </w:pPr>
            <w:r w:rsidRPr="008C4F3E">
              <w:rPr>
                <w:sz w:val="22"/>
              </w:rPr>
              <w:t xml:space="preserve">Eerdere procedure gevoerd, </w:t>
            </w:r>
            <w:r w:rsidR="00E23040">
              <w:rPr>
                <w:sz w:val="22"/>
              </w:rPr>
              <w:t xml:space="preserve">uitspraak </w:t>
            </w:r>
            <w:r w:rsidRPr="008C4F3E">
              <w:rPr>
                <w:sz w:val="22"/>
              </w:rPr>
              <w:t>niet nageleefd.</w:t>
            </w:r>
          </w:p>
        </w:tc>
        <w:tc>
          <w:tcPr>
            <w:tcW w:w="2229" w:type="dxa"/>
          </w:tcPr>
          <w:p w14:paraId="4683E502" w14:textId="77777777" w:rsidR="008C4F3E" w:rsidRPr="008C4F3E" w:rsidRDefault="008C4F3E" w:rsidP="008C4F3E">
            <w:pPr>
              <w:spacing w:line="276" w:lineRule="auto"/>
              <w:rPr>
                <w:sz w:val="22"/>
              </w:rPr>
            </w:pPr>
            <w:r w:rsidRPr="008C4F3E">
              <w:rPr>
                <w:sz w:val="22"/>
              </w:rPr>
              <w:t>Gebrekkige communicatie, onderlinge strijd</w:t>
            </w:r>
          </w:p>
        </w:tc>
        <w:tc>
          <w:tcPr>
            <w:tcW w:w="2409" w:type="dxa"/>
          </w:tcPr>
          <w:p w14:paraId="4CF56188" w14:textId="77777777" w:rsidR="008C4F3E" w:rsidRPr="008C4F3E" w:rsidRDefault="008C4F3E" w:rsidP="008C4F3E">
            <w:pPr>
              <w:spacing w:line="276" w:lineRule="auto"/>
              <w:rPr>
                <w:sz w:val="22"/>
              </w:rPr>
            </w:pPr>
            <w:r w:rsidRPr="008C4F3E">
              <w:rPr>
                <w:sz w:val="22"/>
              </w:rPr>
              <w:t xml:space="preserve">Raad voor de Kinderbescherming, </w:t>
            </w:r>
          </w:p>
        </w:tc>
        <w:tc>
          <w:tcPr>
            <w:tcW w:w="3402" w:type="dxa"/>
          </w:tcPr>
          <w:p w14:paraId="7CAB7625" w14:textId="77777777" w:rsidR="008C4F3E" w:rsidRPr="008C4F3E" w:rsidRDefault="008C4F3E" w:rsidP="008C4F3E">
            <w:pPr>
              <w:spacing w:line="276" w:lineRule="auto"/>
              <w:rPr>
                <w:sz w:val="22"/>
              </w:rPr>
            </w:pPr>
            <w:r w:rsidRPr="008C4F3E">
              <w:rPr>
                <w:sz w:val="22"/>
              </w:rPr>
              <w:t xml:space="preserve">Vrouw maakt eenzijdige keuzes ten aanzien van het verblijf van het kind. Vrouw te veel bezig met kritiek leveren op man dan bezig zijn met het belang van het kind. </w:t>
            </w:r>
          </w:p>
        </w:tc>
        <w:tc>
          <w:tcPr>
            <w:tcW w:w="3402" w:type="dxa"/>
          </w:tcPr>
          <w:p w14:paraId="58E05E2E" w14:textId="77777777" w:rsidR="008C4F3E" w:rsidRPr="008C4F3E" w:rsidRDefault="008C4F3E" w:rsidP="008C4F3E">
            <w:pPr>
              <w:spacing w:line="276" w:lineRule="auto"/>
              <w:rPr>
                <w:sz w:val="22"/>
              </w:rPr>
            </w:pPr>
            <w:r w:rsidRPr="008C4F3E">
              <w:rPr>
                <w:sz w:val="22"/>
              </w:rPr>
              <w:t>Bevind zich in een loyaliteitsconflict.</w:t>
            </w:r>
          </w:p>
        </w:tc>
      </w:tr>
      <w:tr w:rsidR="008C4F3E" w:rsidRPr="008C4F3E" w14:paraId="6EEB2749" w14:textId="77777777" w:rsidTr="008C4F3E">
        <w:tc>
          <w:tcPr>
            <w:tcW w:w="1031" w:type="dxa"/>
          </w:tcPr>
          <w:p w14:paraId="6F11C6E4" w14:textId="77777777" w:rsidR="008C4F3E" w:rsidRPr="008C4F3E" w:rsidRDefault="008C4F3E" w:rsidP="008C4F3E">
            <w:pPr>
              <w:spacing w:line="276" w:lineRule="auto"/>
              <w:rPr>
                <w:sz w:val="22"/>
              </w:rPr>
            </w:pPr>
            <w:r w:rsidRPr="008C4F3E">
              <w:rPr>
                <w:sz w:val="22"/>
              </w:rPr>
              <w:lastRenderedPageBreak/>
              <w:t>4</w:t>
            </w:r>
            <w:r w:rsidRPr="008C4F3E">
              <w:rPr>
                <w:sz w:val="22"/>
                <w:vertAlign w:val="superscript"/>
              </w:rPr>
              <w:footnoteReference w:id="66"/>
            </w:r>
          </w:p>
        </w:tc>
        <w:tc>
          <w:tcPr>
            <w:tcW w:w="3120" w:type="dxa"/>
          </w:tcPr>
          <w:p w14:paraId="18081895" w14:textId="09615306" w:rsidR="008C4F3E" w:rsidRPr="008C4F3E" w:rsidRDefault="008C4F3E" w:rsidP="008C4F3E">
            <w:pPr>
              <w:spacing w:line="276" w:lineRule="auto"/>
              <w:rPr>
                <w:sz w:val="22"/>
              </w:rPr>
            </w:pPr>
            <w:r w:rsidRPr="008C4F3E">
              <w:rPr>
                <w:sz w:val="22"/>
              </w:rPr>
              <w:t xml:space="preserve">Eerdere procedure gevoerd, </w:t>
            </w:r>
            <w:r w:rsidR="00E23040">
              <w:rPr>
                <w:sz w:val="22"/>
              </w:rPr>
              <w:t>uitspraak</w:t>
            </w:r>
            <w:r w:rsidRPr="008C4F3E">
              <w:rPr>
                <w:sz w:val="22"/>
              </w:rPr>
              <w:t xml:space="preserve"> niet nageleefd, ook een dwangsom opgelegd.</w:t>
            </w:r>
          </w:p>
        </w:tc>
        <w:tc>
          <w:tcPr>
            <w:tcW w:w="2229" w:type="dxa"/>
          </w:tcPr>
          <w:p w14:paraId="09A3DA6F" w14:textId="77777777" w:rsidR="008C4F3E" w:rsidRPr="008C4F3E" w:rsidRDefault="008C4F3E" w:rsidP="008C4F3E">
            <w:pPr>
              <w:spacing w:line="276" w:lineRule="auto"/>
              <w:rPr>
                <w:sz w:val="22"/>
              </w:rPr>
            </w:pPr>
            <w:r w:rsidRPr="008C4F3E">
              <w:rPr>
                <w:sz w:val="22"/>
              </w:rPr>
              <w:t xml:space="preserve">Blijkt niet uit uitspraak. </w:t>
            </w:r>
          </w:p>
        </w:tc>
        <w:tc>
          <w:tcPr>
            <w:tcW w:w="2409" w:type="dxa"/>
          </w:tcPr>
          <w:p w14:paraId="6DFF80AE" w14:textId="77777777" w:rsidR="008C4F3E" w:rsidRPr="008C4F3E" w:rsidRDefault="008C4F3E" w:rsidP="008C4F3E">
            <w:pPr>
              <w:spacing w:line="276" w:lineRule="auto"/>
              <w:rPr>
                <w:sz w:val="22"/>
              </w:rPr>
            </w:pPr>
            <w:r w:rsidRPr="008C4F3E">
              <w:rPr>
                <w:sz w:val="22"/>
              </w:rPr>
              <w:t>Raad voor de Kinderbescherming, Jeugdzorg</w:t>
            </w:r>
          </w:p>
        </w:tc>
        <w:tc>
          <w:tcPr>
            <w:tcW w:w="3402" w:type="dxa"/>
          </w:tcPr>
          <w:p w14:paraId="7DF8816D" w14:textId="77777777" w:rsidR="008C4F3E" w:rsidRPr="008C4F3E" w:rsidRDefault="008C4F3E" w:rsidP="008C4F3E">
            <w:pPr>
              <w:spacing w:line="276" w:lineRule="auto"/>
              <w:rPr>
                <w:sz w:val="22"/>
              </w:rPr>
            </w:pPr>
            <w:r w:rsidRPr="008C4F3E">
              <w:rPr>
                <w:sz w:val="22"/>
              </w:rPr>
              <w:t xml:space="preserve">Vrouw verzet zich tegen elke vorm van omgang man en kind en leeft beschikkingen niet na. </w:t>
            </w:r>
          </w:p>
        </w:tc>
        <w:tc>
          <w:tcPr>
            <w:tcW w:w="3402" w:type="dxa"/>
          </w:tcPr>
          <w:p w14:paraId="418A3A4B" w14:textId="77777777" w:rsidR="008C4F3E" w:rsidRPr="008C4F3E" w:rsidRDefault="008C4F3E" w:rsidP="008C4F3E">
            <w:pPr>
              <w:spacing w:line="276" w:lineRule="auto"/>
              <w:rPr>
                <w:sz w:val="22"/>
              </w:rPr>
            </w:pPr>
            <w:r w:rsidRPr="008C4F3E">
              <w:rPr>
                <w:sz w:val="22"/>
              </w:rPr>
              <w:t xml:space="preserve">Vrouw kan geen veilige, stabiele, stimulerende en steunende thuissituatie bieden die kinderen nodig hebben. </w:t>
            </w:r>
          </w:p>
        </w:tc>
      </w:tr>
      <w:tr w:rsidR="008C4F3E" w:rsidRPr="008C4F3E" w14:paraId="1D3CA5F2" w14:textId="77777777" w:rsidTr="008C4F3E">
        <w:tc>
          <w:tcPr>
            <w:tcW w:w="1031" w:type="dxa"/>
          </w:tcPr>
          <w:p w14:paraId="4E4F05C4" w14:textId="77777777" w:rsidR="008C4F3E" w:rsidRPr="008C4F3E" w:rsidRDefault="008C4F3E" w:rsidP="008C4F3E">
            <w:pPr>
              <w:spacing w:line="276" w:lineRule="auto"/>
              <w:rPr>
                <w:sz w:val="22"/>
              </w:rPr>
            </w:pPr>
            <w:r w:rsidRPr="008C4F3E">
              <w:rPr>
                <w:sz w:val="22"/>
              </w:rPr>
              <w:t>5</w:t>
            </w:r>
            <w:r w:rsidRPr="008C4F3E">
              <w:rPr>
                <w:sz w:val="22"/>
                <w:vertAlign w:val="superscript"/>
              </w:rPr>
              <w:footnoteReference w:id="67"/>
            </w:r>
          </w:p>
        </w:tc>
        <w:tc>
          <w:tcPr>
            <w:tcW w:w="3120" w:type="dxa"/>
          </w:tcPr>
          <w:p w14:paraId="489D1FEC" w14:textId="7AADF069" w:rsidR="008C4F3E" w:rsidRPr="008C4F3E" w:rsidRDefault="008C4F3E" w:rsidP="008C4F3E">
            <w:pPr>
              <w:spacing w:line="276" w:lineRule="auto"/>
              <w:rPr>
                <w:sz w:val="22"/>
              </w:rPr>
            </w:pPr>
            <w:r w:rsidRPr="008C4F3E">
              <w:rPr>
                <w:sz w:val="22"/>
              </w:rPr>
              <w:t xml:space="preserve">Meerdere procedures gevoerd. Partijen zijn sinds 2008 uit elkaar. Ook eerdere dwangmiddelen opgelegd en </w:t>
            </w:r>
            <w:r w:rsidR="00E23040">
              <w:rPr>
                <w:sz w:val="22"/>
              </w:rPr>
              <w:t>uitspraken</w:t>
            </w:r>
            <w:r w:rsidRPr="008C4F3E">
              <w:rPr>
                <w:sz w:val="22"/>
              </w:rPr>
              <w:t xml:space="preserve"> niet nageleefd.</w:t>
            </w:r>
          </w:p>
        </w:tc>
        <w:tc>
          <w:tcPr>
            <w:tcW w:w="2229" w:type="dxa"/>
          </w:tcPr>
          <w:p w14:paraId="4EDE73E7" w14:textId="77777777" w:rsidR="008C4F3E" w:rsidRPr="008C4F3E" w:rsidRDefault="008C4F3E" w:rsidP="008C4F3E">
            <w:pPr>
              <w:spacing w:line="276" w:lineRule="auto"/>
              <w:rPr>
                <w:sz w:val="22"/>
              </w:rPr>
            </w:pPr>
            <w:r w:rsidRPr="008C4F3E">
              <w:rPr>
                <w:sz w:val="22"/>
              </w:rPr>
              <w:t>Partijen zijn niet in staat te communiceren.</w:t>
            </w:r>
          </w:p>
        </w:tc>
        <w:tc>
          <w:tcPr>
            <w:tcW w:w="2409" w:type="dxa"/>
          </w:tcPr>
          <w:p w14:paraId="47115696" w14:textId="77777777" w:rsidR="008C4F3E" w:rsidRPr="008C4F3E" w:rsidRDefault="008C4F3E" w:rsidP="008C4F3E">
            <w:pPr>
              <w:spacing w:line="276" w:lineRule="auto"/>
              <w:rPr>
                <w:sz w:val="22"/>
              </w:rPr>
            </w:pPr>
            <w:r w:rsidRPr="008C4F3E">
              <w:rPr>
                <w:sz w:val="22"/>
              </w:rPr>
              <w:t>Jeugdzorg, mediation, Raad voor de Kinderbescherming, OTS,</w:t>
            </w:r>
          </w:p>
        </w:tc>
        <w:tc>
          <w:tcPr>
            <w:tcW w:w="3402" w:type="dxa"/>
          </w:tcPr>
          <w:p w14:paraId="7F338105" w14:textId="77777777" w:rsidR="008C4F3E" w:rsidRPr="008C4F3E" w:rsidRDefault="008C4F3E" w:rsidP="008C4F3E">
            <w:pPr>
              <w:spacing w:line="276" w:lineRule="auto"/>
              <w:rPr>
                <w:sz w:val="22"/>
              </w:rPr>
            </w:pPr>
            <w:r w:rsidRPr="008C4F3E">
              <w:rPr>
                <w:sz w:val="22"/>
              </w:rPr>
              <w:t>Vrouw staat niet open voor hulpverlening, heeft 5 keer omgang stopgezet, de wil om mee te werken is er niet</w:t>
            </w:r>
          </w:p>
        </w:tc>
        <w:tc>
          <w:tcPr>
            <w:tcW w:w="3402" w:type="dxa"/>
          </w:tcPr>
          <w:p w14:paraId="75E9966C" w14:textId="77777777" w:rsidR="008C4F3E" w:rsidRPr="008C4F3E" w:rsidRDefault="008C4F3E" w:rsidP="008C4F3E">
            <w:pPr>
              <w:spacing w:line="276" w:lineRule="auto"/>
              <w:rPr>
                <w:sz w:val="22"/>
              </w:rPr>
            </w:pPr>
            <w:r w:rsidRPr="008C4F3E">
              <w:rPr>
                <w:sz w:val="22"/>
              </w:rPr>
              <w:t>Zorgpunt ten aanzien van de ontwikkeling van het kind door het niet hebben van omgang met vader, negatief vaderbeeld.</w:t>
            </w:r>
          </w:p>
        </w:tc>
      </w:tr>
    </w:tbl>
    <w:p w14:paraId="3AB7005E" w14:textId="77777777" w:rsidR="008C4F3E" w:rsidRPr="008C4F3E" w:rsidRDefault="008C4F3E" w:rsidP="008C4F3E">
      <w:pPr>
        <w:spacing w:line="276" w:lineRule="auto"/>
        <w:rPr>
          <w:rFonts w:ascii="Calibri" w:eastAsia="Calibri" w:hAnsi="Calibri"/>
          <w:sz w:val="22"/>
          <w:lang w:eastAsia="en-US"/>
        </w:rPr>
      </w:pPr>
    </w:p>
    <w:p w14:paraId="1995EC9E" w14:textId="77777777" w:rsidR="008C4F3E" w:rsidRPr="008C4F3E" w:rsidRDefault="008C4F3E" w:rsidP="008C4F3E">
      <w:pPr>
        <w:spacing w:line="276" w:lineRule="auto"/>
        <w:rPr>
          <w:rFonts w:ascii="Calibri" w:eastAsia="Calibri" w:hAnsi="Calibri"/>
          <w:b/>
          <w:bCs/>
          <w:sz w:val="22"/>
          <w:lang w:eastAsia="en-US"/>
        </w:rPr>
      </w:pPr>
      <w:r w:rsidRPr="008C4F3E">
        <w:rPr>
          <w:rFonts w:ascii="Calibri" w:eastAsia="Calibri" w:hAnsi="Calibri"/>
          <w:b/>
          <w:bCs/>
          <w:sz w:val="22"/>
          <w:lang w:eastAsia="en-US"/>
        </w:rPr>
        <w:t>Benoemen bijzondere curator</w:t>
      </w:r>
    </w:p>
    <w:p w14:paraId="27A33467" w14:textId="77777777" w:rsidR="008C4F3E" w:rsidRPr="008C4F3E" w:rsidRDefault="008C4F3E" w:rsidP="008C4F3E">
      <w:pPr>
        <w:spacing w:line="276" w:lineRule="auto"/>
        <w:rPr>
          <w:rFonts w:ascii="Calibri" w:eastAsia="Calibri" w:hAnsi="Calibri"/>
          <w:sz w:val="22"/>
          <w:lang w:eastAsia="en-US"/>
        </w:rPr>
      </w:pPr>
    </w:p>
    <w:tbl>
      <w:tblPr>
        <w:tblStyle w:val="Tabelraster"/>
        <w:tblW w:w="15593" w:type="dxa"/>
        <w:tblInd w:w="-856" w:type="dxa"/>
        <w:tblLook w:val="04A0" w:firstRow="1" w:lastRow="0" w:firstColumn="1" w:lastColumn="0" w:noHBand="0" w:noVBand="1"/>
      </w:tblPr>
      <w:tblGrid>
        <w:gridCol w:w="1135"/>
        <w:gridCol w:w="2977"/>
        <w:gridCol w:w="2268"/>
        <w:gridCol w:w="2409"/>
        <w:gridCol w:w="3402"/>
        <w:gridCol w:w="3402"/>
      </w:tblGrid>
      <w:tr w:rsidR="008C4F3E" w:rsidRPr="008C4F3E" w14:paraId="5174C5A2" w14:textId="77777777" w:rsidTr="008C4F3E">
        <w:tc>
          <w:tcPr>
            <w:tcW w:w="1135" w:type="dxa"/>
          </w:tcPr>
          <w:p w14:paraId="3B1E2670" w14:textId="77777777" w:rsidR="008C4F3E" w:rsidRPr="008C4F3E" w:rsidRDefault="008C4F3E" w:rsidP="008C4F3E">
            <w:pPr>
              <w:spacing w:line="276" w:lineRule="auto"/>
              <w:rPr>
                <w:b/>
                <w:bCs/>
                <w:sz w:val="22"/>
              </w:rPr>
            </w:pPr>
            <w:r w:rsidRPr="008C4F3E">
              <w:rPr>
                <w:b/>
                <w:bCs/>
                <w:sz w:val="22"/>
              </w:rPr>
              <w:t>Nummer</w:t>
            </w:r>
          </w:p>
        </w:tc>
        <w:tc>
          <w:tcPr>
            <w:tcW w:w="2977" w:type="dxa"/>
          </w:tcPr>
          <w:p w14:paraId="0EB57A6C" w14:textId="77777777" w:rsidR="008C4F3E" w:rsidRPr="008C4F3E" w:rsidRDefault="008C4F3E" w:rsidP="008C4F3E">
            <w:pPr>
              <w:spacing w:line="276" w:lineRule="auto"/>
              <w:rPr>
                <w:b/>
                <w:bCs/>
                <w:sz w:val="22"/>
              </w:rPr>
            </w:pPr>
            <w:r w:rsidRPr="008C4F3E">
              <w:rPr>
                <w:b/>
                <w:bCs/>
                <w:sz w:val="22"/>
              </w:rPr>
              <w:t>Duur van het conflict</w:t>
            </w:r>
          </w:p>
        </w:tc>
        <w:tc>
          <w:tcPr>
            <w:tcW w:w="2268" w:type="dxa"/>
          </w:tcPr>
          <w:p w14:paraId="63262BA4" w14:textId="77777777" w:rsidR="008C4F3E" w:rsidRPr="008C4F3E" w:rsidRDefault="008C4F3E" w:rsidP="008C4F3E">
            <w:pPr>
              <w:spacing w:line="276" w:lineRule="auto"/>
              <w:rPr>
                <w:b/>
                <w:bCs/>
                <w:sz w:val="22"/>
              </w:rPr>
            </w:pPr>
            <w:r w:rsidRPr="008C4F3E">
              <w:rPr>
                <w:b/>
                <w:bCs/>
                <w:sz w:val="22"/>
              </w:rPr>
              <w:t>Communicatie</w:t>
            </w:r>
          </w:p>
        </w:tc>
        <w:tc>
          <w:tcPr>
            <w:tcW w:w="2409" w:type="dxa"/>
          </w:tcPr>
          <w:p w14:paraId="4A652B70" w14:textId="77777777" w:rsidR="008C4F3E" w:rsidRPr="008C4F3E" w:rsidRDefault="008C4F3E" w:rsidP="008C4F3E">
            <w:pPr>
              <w:spacing w:line="276" w:lineRule="auto"/>
              <w:rPr>
                <w:b/>
                <w:bCs/>
                <w:sz w:val="22"/>
              </w:rPr>
            </w:pPr>
            <w:r w:rsidRPr="008C4F3E">
              <w:rPr>
                <w:b/>
                <w:bCs/>
                <w:sz w:val="22"/>
              </w:rPr>
              <w:t>Eerdere hulpverlening</w:t>
            </w:r>
          </w:p>
        </w:tc>
        <w:tc>
          <w:tcPr>
            <w:tcW w:w="3402" w:type="dxa"/>
          </w:tcPr>
          <w:p w14:paraId="26404101" w14:textId="41429CB2" w:rsidR="008C4F3E" w:rsidRPr="008C4F3E" w:rsidRDefault="00E67C81" w:rsidP="008C4F3E">
            <w:pPr>
              <w:spacing w:line="276" w:lineRule="auto"/>
              <w:rPr>
                <w:b/>
                <w:bCs/>
                <w:sz w:val="22"/>
              </w:rPr>
            </w:pPr>
            <w:r>
              <w:rPr>
                <w:b/>
                <w:sz w:val="22"/>
                <w:szCs w:val="22"/>
              </w:rPr>
              <w:t>Houding frustrerende partij</w:t>
            </w:r>
          </w:p>
        </w:tc>
        <w:tc>
          <w:tcPr>
            <w:tcW w:w="3402" w:type="dxa"/>
          </w:tcPr>
          <w:p w14:paraId="0A0A8AA0" w14:textId="77777777" w:rsidR="008C4F3E" w:rsidRPr="008C4F3E" w:rsidRDefault="008C4F3E" w:rsidP="008C4F3E">
            <w:pPr>
              <w:spacing w:line="276" w:lineRule="auto"/>
              <w:rPr>
                <w:b/>
                <w:bCs/>
                <w:sz w:val="22"/>
              </w:rPr>
            </w:pPr>
            <w:r w:rsidRPr="008C4F3E">
              <w:rPr>
                <w:b/>
                <w:bCs/>
                <w:sz w:val="22"/>
              </w:rPr>
              <w:t>Belang van de kinderen</w:t>
            </w:r>
          </w:p>
        </w:tc>
      </w:tr>
      <w:tr w:rsidR="008C4F3E" w:rsidRPr="008C4F3E" w14:paraId="0C70E445" w14:textId="77777777" w:rsidTr="008C4F3E">
        <w:tc>
          <w:tcPr>
            <w:tcW w:w="1135" w:type="dxa"/>
          </w:tcPr>
          <w:p w14:paraId="07CEC9D2" w14:textId="77777777" w:rsidR="008C4F3E" w:rsidRPr="008C4F3E" w:rsidRDefault="008C4F3E" w:rsidP="008C4F3E">
            <w:pPr>
              <w:spacing w:line="276" w:lineRule="auto"/>
              <w:rPr>
                <w:sz w:val="22"/>
              </w:rPr>
            </w:pPr>
            <w:r w:rsidRPr="008C4F3E">
              <w:rPr>
                <w:sz w:val="22"/>
              </w:rPr>
              <w:t>1</w:t>
            </w:r>
            <w:r w:rsidRPr="008C4F3E">
              <w:rPr>
                <w:sz w:val="22"/>
                <w:vertAlign w:val="superscript"/>
              </w:rPr>
              <w:footnoteReference w:id="68"/>
            </w:r>
          </w:p>
        </w:tc>
        <w:tc>
          <w:tcPr>
            <w:tcW w:w="2977" w:type="dxa"/>
          </w:tcPr>
          <w:p w14:paraId="23213B55" w14:textId="72FC4A37" w:rsidR="008C4F3E" w:rsidRPr="008C4F3E" w:rsidRDefault="008C4F3E" w:rsidP="008C4F3E">
            <w:pPr>
              <w:spacing w:line="276" w:lineRule="auto"/>
              <w:rPr>
                <w:sz w:val="22"/>
                <w:szCs w:val="22"/>
              </w:rPr>
            </w:pPr>
            <w:r w:rsidRPr="008C4F3E">
              <w:rPr>
                <w:sz w:val="22"/>
                <w:szCs w:val="22"/>
              </w:rPr>
              <w:t xml:space="preserve">Partijen zijn sinds 2008 uit elkaar en hebben al vele procedures gevoerd. Twee procedures hebben tot opleggen dwangsom geleid. Eerdere </w:t>
            </w:r>
            <w:r w:rsidR="00E23040">
              <w:rPr>
                <w:sz w:val="22"/>
                <w:szCs w:val="22"/>
              </w:rPr>
              <w:t>uitspraken</w:t>
            </w:r>
            <w:r w:rsidRPr="008C4F3E">
              <w:rPr>
                <w:sz w:val="22"/>
                <w:szCs w:val="22"/>
              </w:rPr>
              <w:t xml:space="preserve"> niet nageleefd.  </w:t>
            </w:r>
          </w:p>
        </w:tc>
        <w:tc>
          <w:tcPr>
            <w:tcW w:w="2268" w:type="dxa"/>
          </w:tcPr>
          <w:p w14:paraId="4CEDEEA4" w14:textId="77777777" w:rsidR="008C4F3E" w:rsidRPr="008C4F3E" w:rsidRDefault="008C4F3E" w:rsidP="008C4F3E">
            <w:pPr>
              <w:spacing w:line="276" w:lineRule="auto"/>
              <w:rPr>
                <w:sz w:val="22"/>
                <w:szCs w:val="22"/>
              </w:rPr>
            </w:pPr>
            <w:r w:rsidRPr="008C4F3E">
              <w:rPr>
                <w:sz w:val="22"/>
                <w:szCs w:val="22"/>
              </w:rPr>
              <w:t>Partijen zijn niet in staat op adequate wijze met elkaar te communiceren, communicatie is niet of nauwelijks mogelijk. Hierin is ook geen verbetering gekomen.</w:t>
            </w:r>
          </w:p>
        </w:tc>
        <w:tc>
          <w:tcPr>
            <w:tcW w:w="2409" w:type="dxa"/>
          </w:tcPr>
          <w:p w14:paraId="5EE8DD59" w14:textId="77777777" w:rsidR="008C4F3E" w:rsidRPr="008C4F3E" w:rsidRDefault="008C4F3E" w:rsidP="008C4F3E">
            <w:pPr>
              <w:spacing w:line="276" w:lineRule="auto"/>
              <w:rPr>
                <w:sz w:val="22"/>
                <w:szCs w:val="22"/>
              </w:rPr>
            </w:pPr>
            <w:r w:rsidRPr="008C4F3E">
              <w:rPr>
                <w:sz w:val="22"/>
                <w:szCs w:val="22"/>
              </w:rPr>
              <w:t>Gezinsvoogd, rapport van de Raad voor de Kinderbescherming, mediation (mislukt), voorlopige OTS.</w:t>
            </w:r>
          </w:p>
        </w:tc>
        <w:tc>
          <w:tcPr>
            <w:tcW w:w="3402" w:type="dxa"/>
          </w:tcPr>
          <w:p w14:paraId="26807C05" w14:textId="77777777" w:rsidR="008C4F3E" w:rsidRPr="008C4F3E" w:rsidRDefault="008C4F3E" w:rsidP="008C4F3E">
            <w:pPr>
              <w:spacing w:line="276" w:lineRule="auto"/>
              <w:rPr>
                <w:sz w:val="22"/>
                <w:szCs w:val="22"/>
              </w:rPr>
            </w:pPr>
            <w:r w:rsidRPr="008C4F3E">
              <w:rPr>
                <w:sz w:val="22"/>
                <w:szCs w:val="22"/>
              </w:rPr>
              <w:t>Vrouw heeft weigerachtige houding, stelt zich niet open voor hulp en heeft een zelfbepalende en dwingende houding.</w:t>
            </w:r>
          </w:p>
        </w:tc>
        <w:tc>
          <w:tcPr>
            <w:tcW w:w="3402" w:type="dxa"/>
          </w:tcPr>
          <w:p w14:paraId="2A2299BE" w14:textId="77777777" w:rsidR="008C4F3E" w:rsidRPr="008C4F3E" w:rsidRDefault="008C4F3E" w:rsidP="008C4F3E">
            <w:pPr>
              <w:spacing w:line="276" w:lineRule="auto"/>
              <w:rPr>
                <w:sz w:val="22"/>
                <w:szCs w:val="22"/>
              </w:rPr>
            </w:pPr>
            <w:r w:rsidRPr="008C4F3E">
              <w:rPr>
                <w:sz w:val="22"/>
                <w:szCs w:val="22"/>
              </w:rPr>
              <w:t>Omgang is in belang van de kinderen. Kind groeit nu op met negatief vaderbeeld wat niet bevorderlijk is voor sociale en emotionele ontwikkeling. Ook het vertrouwen wordt ondermijnd.</w:t>
            </w:r>
          </w:p>
        </w:tc>
      </w:tr>
      <w:tr w:rsidR="008C4F3E" w:rsidRPr="008C4F3E" w14:paraId="774FF94C" w14:textId="77777777" w:rsidTr="008C4F3E">
        <w:tc>
          <w:tcPr>
            <w:tcW w:w="1135" w:type="dxa"/>
          </w:tcPr>
          <w:p w14:paraId="61F1E12A" w14:textId="77777777" w:rsidR="008C4F3E" w:rsidRPr="008C4F3E" w:rsidRDefault="008C4F3E" w:rsidP="008C4F3E">
            <w:pPr>
              <w:spacing w:line="276" w:lineRule="auto"/>
              <w:rPr>
                <w:sz w:val="22"/>
              </w:rPr>
            </w:pPr>
            <w:r w:rsidRPr="008C4F3E">
              <w:rPr>
                <w:sz w:val="22"/>
              </w:rPr>
              <w:t>2</w:t>
            </w:r>
            <w:r w:rsidRPr="008C4F3E">
              <w:rPr>
                <w:sz w:val="22"/>
                <w:vertAlign w:val="superscript"/>
              </w:rPr>
              <w:footnoteReference w:id="69"/>
            </w:r>
          </w:p>
        </w:tc>
        <w:tc>
          <w:tcPr>
            <w:tcW w:w="2977" w:type="dxa"/>
          </w:tcPr>
          <w:p w14:paraId="1757E7A5" w14:textId="7D905637" w:rsidR="008C4F3E" w:rsidRPr="008C4F3E" w:rsidRDefault="008C4F3E" w:rsidP="008C4F3E">
            <w:pPr>
              <w:spacing w:line="276" w:lineRule="auto"/>
              <w:rPr>
                <w:sz w:val="22"/>
              </w:rPr>
            </w:pPr>
            <w:r w:rsidRPr="008C4F3E">
              <w:rPr>
                <w:sz w:val="22"/>
              </w:rPr>
              <w:t>Partijen zijn sinds 2014 uit elkaar, eerdere procedure geweest, eerder</w:t>
            </w:r>
            <w:r w:rsidR="00E23040">
              <w:rPr>
                <w:sz w:val="22"/>
              </w:rPr>
              <w:t xml:space="preserve">e uitspraak </w:t>
            </w:r>
            <w:r w:rsidRPr="008C4F3E">
              <w:rPr>
                <w:sz w:val="22"/>
              </w:rPr>
              <w:lastRenderedPageBreak/>
              <w:t>niet nageleefd, ook eerder al dwangsom opgelegd.</w:t>
            </w:r>
          </w:p>
        </w:tc>
        <w:tc>
          <w:tcPr>
            <w:tcW w:w="2268" w:type="dxa"/>
          </w:tcPr>
          <w:p w14:paraId="225E6130" w14:textId="77777777" w:rsidR="008C4F3E" w:rsidRPr="008C4F3E" w:rsidRDefault="008C4F3E" w:rsidP="008C4F3E">
            <w:pPr>
              <w:spacing w:line="276" w:lineRule="auto"/>
              <w:rPr>
                <w:sz w:val="22"/>
              </w:rPr>
            </w:pPr>
            <w:r w:rsidRPr="008C4F3E">
              <w:rPr>
                <w:sz w:val="22"/>
              </w:rPr>
              <w:lastRenderedPageBreak/>
              <w:t>Blijkt niet uit de uitspraak.</w:t>
            </w:r>
          </w:p>
        </w:tc>
        <w:tc>
          <w:tcPr>
            <w:tcW w:w="2409" w:type="dxa"/>
          </w:tcPr>
          <w:p w14:paraId="19C3236A" w14:textId="77777777" w:rsidR="008C4F3E" w:rsidRPr="008C4F3E" w:rsidRDefault="008C4F3E" w:rsidP="008C4F3E">
            <w:pPr>
              <w:spacing w:line="276" w:lineRule="auto"/>
              <w:rPr>
                <w:sz w:val="22"/>
              </w:rPr>
            </w:pPr>
            <w:r w:rsidRPr="008C4F3E">
              <w:rPr>
                <w:sz w:val="22"/>
              </w:rPr>
              <w:t>De Raad voor de Kinderbescherming.</w:t>
            </w:r>
          </w:p>
        </w:tc>
        <w:tc>
          <w:tcPr>
            <w:tcW w:w="3402" w:type="dxa"/>
          </w:tcPr>
          <w:p w14:paraId="6E325D17" w14:textId="77777777" w:rsidR="008C4F3E" w:rsidRPr="008C4F3E" w:rsidRDefault="008C4F3E" w:rsidP="008C4F3E">
            <w:pPr>
              <w:spacing w:line="276" w:lineRule="auto"/>
              <w:rPr>
                <w:sz w:val="22"/>
              </w:rPr>
            </w:pPr>
            <w:r w:rsidRPr="008C4F3E">
              <w:rPr>
                <w:sz w:val="22"/>
              </w:rPr>
              <w:t>Moeder zal niet vrijwillig meewerken aan de uitvoering van de omgangsregeling.</w:t>
            </w:r>
          </w:p>
        </w:tc>
        <w:tc>
          <w:tcPr>
            <w:tcW w:w="3402" w:type="dxa"/>
          </w:tcPr>
          <w:p w14:paraId="1D2A356B" w14:textId="77777777" w:rsidR="008C4F3E" w:rsidRPr="008C4F3E" w:rsidRDefault="008C4F3E" w:rsidP="008C4F3E">
            <w:pPr>
              <w:spacing w:line="276" w:lineRule="auto"/>
              <w:rPr>
                <w:sz w:val="22"/>
              </w:rPr>
            </w:pPr>
            <w:r w:rsidRPr="008C4F3E">
              <w:rPr>
                <w:sz w:val="22"/>
              </w:rPr>
              <w:t>Belangenstrijd tussen ouders en het kind, het kind moet de ruimte krijgen om gehoord te worden.</w:t>
            </w:r>
          </w:p>
        </w:tc>
      </w:tr>
      <w:tr w:rsidR="008C4F3E" w:rsidRPr="008C4F3E" w14:paraId="59266840" w14:textId="77777777" w:rsidTr="008C4F3E">
        <w:tc>
          <w:tcPr>
            <w:tcW w:w="1135" w:type="dxa"/>
          </w:tcPr>
          <w:p w14:paraId="521BD7FD" w14:textId="77777777" w:rsidR="008C4F3E" w:rsidRPr="008C4F3E" w:rsidRDefault="008C4F3E" w:rsidP="008C4F3E">
            <w:pPr>
              <w:spacing w:line="276" w:lineRule="auto"/>
              <w:rPr>
                <w:sz w:val="22"/>
              </w:rPr>
            </w:pPr>
            <w:r w:rsidRPr="008C4F3E">
              <w:rPr>
                <w:sz w:val="22"/>
              </w:rPr>
              <w:t>3</w:t>
            </w:r>
            <w:r w:rsidRPr="008C4F3E">
              <w:rPr>
                <w:sz w:val="22"/>
                <w:vertAlign w:val="superscript"/>
              </w:rPr>
              <w:footnoteReference w:id="70"/>
            </w:r>
          </w:p>
        </w:tc>
        <w:tc>
          <w:tcPr>
            <w:tcW w:w="2977" w:type="dxa"/>
          </w:tcPr>
          <w:p w14:paraId="1139D6A9" w14:textId="260CFA05" w:rsidR="008C4F3E" w:rsidRPr="008C4F3E" w:rsidRDefault="008C4F3E" w:rsidP="008C4F3E">
            <w:pPr>
              <w:spacing w:line="276" w:lineRule="auto"/>
              <w:rPr>
                <w:sz w:val="22"/>
              </w:rPr>
            </w:pPr>
            <w:r w:rsidRPr="008C4F3E">
              <w:rPr>
                <w:sz w:val="22"/>
              </w:rPr>
              <w:t xml:space="preserve">Partijen zijn sinds 2014 uit elkaar, meerdere procedures geweest, eerdere </w:t>
            </w:r>
            <w:r w:rsidR="00E23040">
              <w:rPr>
                <w:sz w:val="22"/>
              </w:rPr>
              <w:t>uitspraken</w:t>
            </w:r>
            <w:r w:rsidRPr="008C4F3E">
              <w:rPr>
                <w:sz w:val="22"/>
              </w:rPr>
              <w:t xml:space="preserve"> niet nageleefd en dwangmiddelen opgelegd. </w:t>
            </w:r>
          </w:p>
        </w:tc>
        <w:tc>
          <w:tcPr>
            <w:tcW w:w="2268" w:type="dxa"/>
          </w:tcPr>
          <w:p w14:paraId="72ECCB63" w14:textId="77777777" w:rsidR="008C4F3E" w:rsidRPr="008C4F3E" w:rsidRDefault="008C4F3E" w:rsidP="008C4F3E">
            <w:pPr>
              <w:spacing w:line="276" w:lineRule="auto"/>
              <w:rPr>
                <w:sz w:val="22"/>
              </w:rPr>
            </w:pPr>
            <w:r w:rsidRPr="008C4F3E">
              <w:rPr>
                <w:sz w:val="22"/>
              </w:rPr>
              <w:t xml:space="preserve">Partijen zitten in een strijd met elkaar. </w:t>
            </w:r>
          </w:p>
        </w:tc>
        <w:tc>
          <w:tcPr>
            <w:tcW w:w="2409" w:type="dxa"/>
          </w:tcPr>
          <w:p w14:paraId="01438570" w14:textId="77777777" w:rsidR="008C4F3E" w:rsidRPr="008C4F3E" w:rsidRDefault="008C4F3E" w:rsidP="008C4F3E">
            <w:pPr>
              <w:spacing w:line="276" w:lineRule="auto"/>
              <w:rPr>
                <w:sz w:val="22"/>
              </w:rPr>
            </w:pPr>
            <w:r w:rsidRPr="008C4F3E">
              <w:rPr>
                <w:sz w:val="22"/>
              </w:rPr>
              <w:t>Jeugdbescherming, OTS, kinder- en jeugdpsycholoog</w:t>
            </w:r>
          </w:p>
        </w:tc>
        <w:tc>
          <w:tcPr>
            <w:tcW w:w="3402" w:type="dxa"/>
          </w:tcPr>
          <w:p w14:paraId="1662BF87" w14:textId="77777777" w:rsidR="008C4F3E" w:rsidRPr="008C4F3E" w:rsidRDefault="008C4F3E" w:rsidP="008C4F3E">
            <w:pPr>
              <w:spacing w:line="276" w:lineRule="auto"/>
              <w:rPr>
                <w:sz w:val="22"/>
              </w:rPr>
            </w:pPr>
            <w:r w:rsidRPr="008C4F3E">
              <w:rPr>
                <w:sz w:val="22"/>
              </w:rPr>
              <w:t>Blijkt niet uit de uitspraak.</w:t>
            </w:r>
          </w:p>
        </w:tc>
        <w:tc>
          <w:tcPr>
            <w:tcW w:w="3402" w:type="dxa"/>
          </w:tcPr>
          <w:p w14:paraId="655A6D77" w14:textId="77777777" w:rsidR="008C4F3E" w:rsidRPr="008C4F3E" w:rsidRDefault="008C4F3E" w:rsidP="008C4F3E">
            <w:pPr>
              <w:spacing w:line="276" w:lineRule="auto"/>
              <w:rPr>
                <w:sz w:val="22"/>
              </w:rPr>
            </w:pPr>
            <w:r w:rsidRPr="008C4F3E">
              <w:rPr>
                <w:sz w:val="22"/>
              </w:rPr>
              <w:t xml:space="preserve">Stem van de kinderen is in de procedure onvoldoende naar voren gebracht. </w:t>
            </w:r>
          </w:p>
        </w:tc>
      </w:tr>
      <w:tr w:rsidR="008C4F3E" w:rsidRPr="008C4F3E" w14:paraId="51AE632C" w14:textId="77777777" w:rsidTr="008C4F3E">
        <w:tc>
          <w:tcPr>
            <w:tcW w:w="1135" w:type="dxa"/>
          </w:tcPr>
          <w:p w14:paraId="317A44B4" w14:textId="77777777" w:rsidR="008C4F3E" w:rsidRPr="008C4F3E" w:rsidRDefault="008C4F3E" w:rsidP="008C4F3E">
            <w:pPr>
              <w:spacing w:line="276" w:lineRule="auto"/>
              <w:rPr>
                <w:sz w:val="22"/>
              </w:rPr>
            </w:pPr>
            <w:r w:rsidRPr="008C4F3E">
              <w:rPr>
                <w:sz w:val="22"/>
              </w:rPr>
              <w:t>4</w:t>
            </w:r>
            <w:r w:rsidRPr="008C4F3E">
              <w:rPr>
                <w:sz w:val="22"/>
                <w:vertAlign w:val="superscript"/>
              </w:rPr>
              <w:footnoteReference w:id="71"/>
            </w:r>
          </w:p>
        </w:tc>
        <w:tc>
          <w:tcPr>
            <w:tcW w:w="2977" w:type="dxa"/>
          </w:tcPr>
          <w:p w14:paraId="3AAA84FC" w14:textId="2F635984" w:rsidR="008C4F3E" w:rsidRPr="008C4F3E" w:rsidRDefault="008C4F3E" w:rsidP="008C4F3E">
            <w:pPr>
              <w:spacing w:line="276" w:lineRule="auto"/>
              <w:rPr>
                <w:sz w:val="22"/>
              </w:rPr>
            </w:pPr>
            <w:r w:rsidRPr="008C4F3E">
              <w:rPr>
                <w:sz w:val="22"/>
              </w:rPr>
              <w:t xml:space="preserve">Eerdere procedures gevoerd, </w:t>
            </w:r>
            <w:r w:rsidR="00E23040">
              <w:rPr>
                <w:sz w:val="22"/>
              </w:rPr>
              <w:t>uitspraken</w:t>
            </w:r>
            <w:r w:rsidRPr="008C4F3E">
              <w:rPr>
                <w:sz w:val="22"/>
              </w:rPr>
              <w:t xml:space="preserve"> niet nageleefd.</w:t>
            </w:r>
          </w:p>
        </w:tc>
        <w:tc>
          <w:tcPr>
            <w:tcW w:w="2268" w:type="dxa"/>
          </w:tcPr>
          <w:p w14:paraId="3ABC77FC" w14:textId="77777777" w:rsidR="008C4F3E" w:rsidRPr="008C4F3E" w:rsidRDefault="008C4F3E" w:rsidP="008C4F3E">
            <w:pPr>
              <w:spacing w:line="276" w:lineRule="auto"/>
              <w:rPr>
                <w:sz w:val="22"/>
              </w:rPr>
            </w:pPr>
            <w:r w:rsidRPr="008C4F3E">
              <w:rPr>
                <w:sz w:val="22"/>
              </w:rPr>
              <w:t>Kunnen niet met elkaar om de tafel zitten</w:t>
            </w:r>
          </w:p>
        </w:tc>
        <w:tc>
          <w:tcPr>
            <w:tcW w:w="2409" w:type="dxa"/>
          </w:tcPr>
          <w:p w14:paraId="6B53E07A" w14:textId="77777777" w:rsidR="008C4F3E" w:rsidRPr="008C4F3E" w:rsidRDefault="008C4F3E" w:rsidP="008C4F3E">
            <w:pPr>
              <w:spacing w:line="276" w:lineRule="auto"/>
              <w:rPr>
                <w:sz w:val="22"/>
              </w:rPr>
            </w:pPr>
            <w:r w:rsidRPr="008C4F3E">
              <w:rPr>
                <w:sz w:val="22"/>
              </w:rPr>
              <w:t>Jeugdbescherming, Raad voor de Kinderbescherming</w:t>
            </w:r>
          </w:p>
        </w:tc>
        <w:tc>
          <w:tcPr>
            <w:tcW w:w="3402" w:type="dxa"/>
          </w:tcPr>
          <w:p w14:paraId="0BD791AC" w14:textId="77777777" w:rsidR="008C4F3E" w:rsidRPr="008C4F3E" w:rsidRDefault="008C4F3E" w:rsidP="008C4F3E">
            <w:pPr>
              <w:spacing w:line="276" w:lineRule="auto"/>
              <w:rPr>
                <w:sz w:val="22"/>
              </w:rPr>
            </w:pPr>
            <w:r w:rsidRPr="008C4F3E">
              <w:rPr>
                <w:sz w:val="22"/>
              </w:rPr>
              <w:t>Vrouw frustreert de omgang, spreekt negatief over de man in bijzijn van kind.</w:t>
            </w:r>
          </w:p>
        </w:tc>
        <w:tc>
          <w:tcPr>
            <w:tcW w:w="3402" w:type="dxa"/>
          </w:tcPr>
          <w:p w14:paraId="67FC35F2" w14:textId="77777777" w:rsidR="008C4F3E" w:rsidRPr="008C4F3E" w:rsidRDefault="008C4F3E" w:rsidP="008C4F3E">
            <w:pPr>
              <w:spacing w:line="276" w:lineRule="auto"/>
              <w:rPr>
                <w:sz w:val="22"/>
              </w:rPr>
            </w:pPr>
            <w:r w:rsidRPr="008C4F3E">
              <w:rPr>
                <w:sz w:val="22"/>
              </w:rPr>
              <w:t>Bij het kind hevige weerstand tot contact met de man, zeer negatief vaderbeeld</w:t>
            </w:r>
          </w:p>
        </w:tc>
      </w:tr>
      <w:tr w:rsidR="008C4F3E" w:rsidRPr="008C4F3E" w14:paraId="72985CB3" w14:textId="77777777" w:rsidTr="008C4F3E">
        <w:tc>
          <w:tcPr>
            <w:tcW w:w="1135" w:type="dxa"/>
          </w:tcPr>
          <w:p w14:paraId="2A1F7C28" w14:textId="77777777" w:rsidR="008C4F3E" w:rsidRPr="008C4F3E" w:rsidRDefault="008C4F3E" w:rsidP="008C4F3E">
            <w:pPr>
              <w:spacing w:line="276" w:lineRule="auto"/>
              <w:rPr>
                <w:sz w:val="22"/>
              </w:rPr>
            </w:pPr>
            <w:r w:rsidRPr="008C4F3E">
              <w:rPr>
                <w:sz w:val="22"/>
              </w:rPr>
              <w:t>5</w:t>
            </w:r>
            <w:r w:rsidRPr="008C4F3E">
              <w:rPr>
                <w:sz w:val="22"/>
                <w:vertAlign w:val="superscript"/>
              </w:rPr>
              <w:footnoteReference w:id="72"/>
            </w:r>
          </w:p>
        </w:tc>
        <w:tc>
          <w:tcPr>
            <w:tcW w:w="2977" w:type="dxa"/>
          </w:tcPr>
          <w:p w14:paraId="14EAD6F6" w14:textId="004FA687" w:rsidR="008C4F3E" w:rsidRPr="008C4F3E" w:rsidRDefault="008C4F3E" w:rsidP="008C4F3E">
            <w:pPr>
              <w:spacing w:line="276" w:lineRule="auto"/>
              <w:rPr>
                <w:sz w:val="22"/>
              </w:rPr>
            </w:pPr>
            <w:r w:rsidRPr="008C4F3E">
              <w:rPr>
                <w:sz w:val="22"/>
              </w:rPr>
              <w:t xml:space="preserve">Partijen zijn sinds 2007 uit elkaar, eerdere procedures gevoerd, </w:t>
            </w:r>
            <w:r w:rsidR="00E23040">
              <w:rPr>
                <w:sz w:val="22"/>
              </w:rPr>
              <w:t>uitspraken</w:t>
            </w:r>
            <w:r w:rsidRPr="008C4F3E">
              <w:rPr>
                <w:sz w:val="22"/>
              </w:rPr>
              <w:t xml:space="preserve"> niet nageleefd</w:t>
            </w:r>
          </w:p>
        </w:tc>
        <w:tc>
          <w:tcPr>
            <w:tcW w:w="2268" w:type="dxa"/>
          </w:tcPr>
          <w:p w14:paraId="10455956" w14:textId="77777777" w:rsidR="008C4F3E" w:rsidRPr="008C4F3E" w:rsidRDefault="008C4F3E" w:rsidP="008C4F3E">
            <w:pPr>
              <w:spacing w:line="276" w:lineRule="auto"/>
              <w:rPr>
                <w:sz w:val="22"/>
              </w:rPr>
            </w:pPr>
            <w:r w:rsidRPr="008C4F3E">
              <w:rPr>
                <w:sz w:val="22"/>
              </w:rPr>
              <w:t>Partijen hebben geen contact en het vertrouwen ontbreekt</w:t>
            </w:r>
          </w:p>
        </w:tc>
        <w:tc>
          <w:tcPr>
            <w:tcW w:w="2409" w:type="dxa"/>
          </w:tcPr>
          <w:p w14:paraId="4F80F409" w14:textId="77777777" w:rsidR="008C4F3E" w:rsidRPr="008C4F3E" w:rsidRDefault="008C4F3E" w:rsidP="008C4F3E">
            <w:pPr>
              <w:spacing w:line="276" w:lineRule="auto"/>
              <w:rPr>
                <w:sz w:val="22"/>
              </w:rPr>
            </w:pPr>
            <w:r w:rsidRPr="008C4F3E">
              <w:rPr>
                <w:sz w:val="22"/>
              </w:rPr>
              <w:t>Raad voor de Kinderbescherming, Omgangshuis, Opvoedpoli</w:t>
            </w:r>
          </w:p>
        </w:tc>
        <w:tc>
          <w:tcPr>
            <w:tcW w:w="3402" w:type="dxa"/>
          </w:tcPr>
          <w:p w14:paraId="211ED52A" w14:textId="77777777" w:rsidR="008C4F3E" w:rsidRPr="008C4F3E" w:rsidRDefault="008C4F3E" w:rsidP="008C4F3E">
            <w:pPr>
              <w:spacing w:line="276" w:lineRule="auto"/>
              <w:rPr>
                <w:sz w:val="22"/>
              </w:rPr>
            </w:pPr>
            <w:r w:rsidRPr="008C4F3E">
              <w:rPr>
                <w:sz w:val="22"/>
              </w:rPr>
              <w:t>Vrouw geeft niet voldoende instemming aan kinderen voor contact met vader, frustreert omgang.</w:t>
            </w:r>
          </w:p>
        </w:tc>
        <w:tc>
          <w:tcPr>
            <w:tcW w:w="3402" w:type="dxa"/>
          </w:tcPr>
          <w:p w14:paraId="36E46235" w14:textId="77777777" w:rsidR="008C4F3E" w:rsidRPr="008C4F3E" w:rsidRDefault="008C4F3E" w:rsidP="008C4F3E">
            <w:pPr>
              <w:spacing w:line="276" w:lineRule="auto"/>
              <w:rPr>
                <w:sz w:val="22"/>
              </w:rPr>
            </w:pPr>
            <w:r w:rsidRPr="008C4F3E">
              <w:rPr>
                <w:sz w:val="22"/>
              </w:rPr>
              <w:t>Onvoldoende draagvlak voor contact met de man nu zij zich ook negatief over de man uitspreken</w:t>
            </w:r>
          </w:p>
        </w:tc>
      </w:tr>
      <w:tr w:rsidR="008C4F3E" w:rsidRPr="008C4F3E" w14:paraId="6C2C5F34" w14:textId="77777777" w:rsidTr="008C4F3E">
        <w:tc>
          <w:tcPr>
            <w:tcW w:w="1135" w:type="dxa"/>
          </w:tcPr>
          <w:p w14:paraId="5A2929E0" w14:textId="77777777" w:rsidR="008C4F3E" w:rsidRPr="008C4F3E" w:rsidRDefault="008C4F3E" w:rsidP="008C4F3E">
            <w:pPr>
              <w:spacing w:line="276" w:lineRule="auto"/>
              <w:rPr>
                <w:sz w:val="22"/>
              </w:rPr>
            </w:pPr>
            <w:r w:rsidRPr="008C4F3E">
              <w:rPr>
                <w:sz w:val="22"/>
              </w:rPr>
              <w:t>6</w:t>
            </w:r>
            <w:r w:rsidRPr="008C4F3E">
              <w:rPr>
                <w:sz w:val="22"/>
                <w:vertAlign w:val="superscript"/>
              </w:rPr>
              <w:footnoteReference w:id="73"/>
            </w:r>
          </w:p>
        </w:tc>
        <w:tc>
          <w:tcPr>
            <w:tcW w:w="2977" w:type="dxa"/>
          </w:tcPr>
          <w:p w14:paraId="7838511C" w14:textId="071BE1FD" w:rsidR="008C4F3E" w:rsidRPr="008C4F3E" w:rsidRDefault="008C4F3E" w:rsidP="008C4F3E">
            <w:pPr>
              <w:spacing w:line="276" w:lineRule="auto"/>
              <w:rPr>
                <w:sz w:val="22"/>
              </w:rPr>
            </w:pPr>
            <w:r w:rsidRPr="008C4F3E">
              <w:rPr>
                <w:sz w:val="22"/>
              </w:rPr>
              <w:t xml:space="preserve">Partijen hebben al eerdere procedures gevoerd, </w:t>
            </w:r>
            <w:r w:rsidR="00E23040">
              <w:rPr>
                <w:sz w:val="22"/>
              </w:rPr>
              <w:t>uitspraken</w:t>
            </w:r>
            <w:r w:rsidRPr="008C4F3E">
              <w:rPr>
                <w:sz w:val="22"/>
              </w:rPr>
              <w:t xml:space="preserve"> niet nageleefd.</w:t>
            </w:r>
          </w:p>
        </w:tc>
        <w:tc>
          <w:tcPr>
            <w:tcW w:w="2268" w:type="dxa"/>
          </w:tcPr>
          <w:p w14:paraId="238C9E1A" w14:textId="77777777" w:rsidR="008C4F3E" w:rsidRPr="008C4F3E" w:rsidRDefault="008C4F3E" w:rsidP="008C4F3E">
            <w:pPr>
              <w:spacing w:line="276" w:lineRule="auto"/>
              <w:rPr>
                <w:sz w:val="22"/>
              </w:rPr>
            </w:pPr>
            <w:r w:rsidRPr="008C4F3E">
              <w:rPr>
                <w:sz w:val="22"/>
              </w:rPr>
              <w:t>Verstoorde relatie en wantrouwen</w:t>
            </w:r>
          </w:p>
        </w:tc>
        <w:tc>
          <w:tcPr>
            <w:tcW w:w="2409" w:type="dxa"/>
          </w:tcPr>
          <w:p w14:paraId="649A19E5" w14:textId="77777777" w:rsidR="008C4F3E" w:rsidRPr="008C4F3E" w:rsidRDefault="008C4F3E" w:rsidP="008C4F3E">
            <w:pPr>
              <w:spacing w:line="276" w:lineRule="auto"/>
              <w:rPr>
                <w:sz w:val="22"/>
              </w:rPr>
            </w:pPr>
            <w:r w:rsidRPr="008C4F3E">
              <w:rPr>
                <w:sz w:val="22"/>
              </w:rPr>
              <w:t>Raad voor de Kinderbescherming</w:t>
            </w:r>
          </w:p>
        </w:tc>
        <w:tc>
          <w:tcPr>
            <w:tcW w:w="3402" w:type="dxa"/>
          </w:tcPr>
          <w:p w14:paraId="06E046DA" w14:textId="77777777" w:rsidR="008C4F3E" w:rsidRPr="008C4F3E" w:rsidRDefault="008C4F3E" w:rsidP="008C4F3E">
            <w:pPr>
              <w:spacing w:line="276" w:lineRule="auto"/>
              <w:rPr>
                <w:sz w:val="22"/>
              </w:rPr>
            </w:pPr>
            <w:r w:rsidRPr="008C4F3E">
              <w:rPr>
                <w:sz w:val="22"/>
              </w:rPr>
              <w:t>Vrouw frustreert de omgang, zou zich negatief uitspreken in bijzijn van kind</w:t>
            </w:r>
          </w:p>
        </w:tc>
        <w:tc>
          <w:tcPr>
            <w:tcW w:w="3402" w:type="dxa"/>
          </w:tcPr>
          <w:p w14:paraId="650AD8CF" w14:textId="77777777" w:rsidR="008C4F3E" w:rsidRPr="008C4F3E" w:rsidRDefault="008C4F3E" w:rsidP="008C4F3E">
            <w:pPr>
              <w:spacing w:line="276" w:lineRule="auto"/>
              <w:rPr>
                <w:sz w:val="22"/>
              </w:rPr>
            </w:pPr>
            <w:r w:rsidRPr="008C4F3E">
              <w:rPr>
                <w:sz w:val="22"/>
              </w:rPr>
              <w:t>Kind kan zich geen omgangsregeling met de man voorstellen</w:t>
            </w:r>
          </w:p>
        </w:tc>
      </w:tr>
      <w:tr w:rsidR="008C4F3E" w:rsidRPr="008C4F3E" w14:paraId="1D1B4175" w14:textId="77777777" w:rsidTr="008C4F3E">
        <w:tc>
          <w:tcPr>
            <w:tcW w:w="1135" w:type="dxa"/>
          </w:tcPr>
          <w:p w14:paraId="7D4D3E34" w14:textId="77777777" w:rsidR="008C4F3E" w:rsidRPr="008C4F3E" w:rsidRDefault="008C4F3E" w:rsidP="008C4F3E">
            <w:pPr>
              <w:spacing w:line="276" w:lineRule="auto"/>
              <w:rPr>
                <w:sz w:val="22"/>
              </w:rPr>
            </w:pPr>
            <w:r w:rsidRPr="008C4F3E">
              <w:rPr>
                <w:sz w:val="22"/>
              </w:rPr>
              <w:t>7</w:t>
            </w:r>
            <w:r w:rsidRPr="008C4F3E">
              <w:rPr>
                <w:sz w:val="22"/>
                <w:vertAlign w:val="superscript"/>
              </w:rPr>
              <w:footnoteReference w:id="74"/>
            </w:r>
          </w:p>
        </w:tc>
        <w:tc>
          <w:tcPr>
            <w:tcW w:w="2977" w:type="dxa"/>
          </w:tcPr>
          <w:p w14:paraId="17585BE3" w14:textId="52AA71B2" w:rsidR="008C4F3E" w:rsidRPr="008C4F3E" w:rsidRDefault="008C4F3E" w:rsidP="008C4F3E">
            <w:pPr>
              <w:spacing w:line="276" w:lineRule="auto"/>
              <w:rPr>
                <w:sz w:val="22"/>
                <w:szCs w:val="22"/>
              </w:rPr>
            </w:pPr>
            <w:r w:rsidRPr="008C4F3E">
              <w:rPr>
                <w:sz w:val="22"/>
                <w:szCs w:val="22"/>
              </w:rPr>
              <w:t>Partijen voeren al 5 jaar een strijdt. Eerder</w:t>
            </w:r>
            <w:r w:rsidR="00E23040">
              <w:rPr>
                <w:sz w:val="22"/>
                <w:szCs w:val="22"/>
              </w:rPr>
              <w:t xml:space="preserve">e uitspraak </w:t>
            </w:r>
            <w:r w:rsidRPr="008C4F3E">
              <w:rPr>
                <w:sz w:val="22"/>
                <w:szCs w:val="22"/>
              </w:rPr>
              <w:t>niet nageleefd.</w:t>
            </w:r>
          </w:p>
          <w:p w14:paraId="33C9C4D8" w14:textId="77777777" w:rsidR="008C4F3E" w:rsidRPr="008C4F3E" w:rsidRDefault="008C4F3E" w:rsidP="008C4F3E">
            <w:pPr>
              <w:spacing w:line="276" w:lineRule="auto"/>
              <w:rPr>
                <w:sz w:val="22"/>
                <w:szCs w:val="22"/>
              </w:rPr>
            </w:pPr>
          </w:p>
          <w:p w14:paraId="5E9160D8" w14:textId="77777777" w:rsidR="008C4F3E" w:rsidRPr="008C4F3E" w:rsidRDefault="008C4F3E" w:rsidP="008C4F3E">
            <w:pPr>
              <w:spacing w:line="276" w:lineRule="auto"/>
              <w:rPr>
                <w:i/>
                <w:iCs/>
                <w:sz w:val="22"/>
                <w:szCs w:val="22"/>
              </w:rPr>
            </w:pPr>
            <w:r w:rsidRPr="008C4F3E">
              <w:rPr>
                <w:i/>
                <w:iCs/>
                <w:sz w:val="22"/>
                <w:szCs w:val="22"/>
              </w:rPr>
              <w:t>Verzoek bijzondere curator afgewezen.</w:t>
            </w:r>
          </w:p>
        </w:tc>
        <w:tc>
          <w:tcPr>
            <w:tcW w:w="2268" w:type="dxa"/>
          </w:tcPr>
          <w:p w14:paraId="0A3D1829" w14:textId="77777777" w:rsidR="008C4F3E" w:rsidRPr="008C4F3E" w:rsidRDefault="008C4F3E" w:rsidP="008C4F3E">
            <w:pPr>
              <w:spacing w:line="276" w:lineRule="auto"/>
              <w:rPr>
                <w:sz w:val="22"/>
                <w:szCs w:val="22"/>
              </w:rPr>
            </w:pPr>
            <w:r w:rsidRPr="008C4F3E">
              <w:rPr>
                <w:sz w:val="22"/>
                <w:szCs w:val="22"/>
              </w:rPr>
              <w:t xml:space="preserve">Partijen zijn er niet in geslaagd enige communicatie te verbeteren, ook weinig vertrouwen. </w:t>
            </w:r>
          </w:p>
        </w:tc>
        <w:tc>
          <w:tcPr>
            <w:tcW w:w="2409" w:type="dxa"/>
          </w:tcPr>
          <w:p w14:paraId="64D4A0A1" w14:textId="77777777" w:rsidR="008C4F3E" w:rsidRPr="008C4F3E" w:rsidRDefault="008C4F3E" w:rsidP="008C4F3E">
            <w:pPr>
              <w:spacing w:line="276" w:lineRule="auto"/>
              <w:rPr>
                <w:sz w:val="22"/>
                <w:szCs w:val="22"/>
              </w:rPr>
            </w:pPr>
            <w:r w:rsidRPr="008C4F3E">
              <w:rPr>
                <w:sz w:val="22"/>
                <w:szCs w:val="22"/>
              </w:rPr>
              <w:t xml:space="preserve">Rapport Raad voor de Kinderbescherming, deskundigenonderzoek in de vorm van een ouderschapsonderzoek, begeleide omgang in het Omgangshuis en </w:t>
            </w:r>
            <w:r w:rsidRPr="008C4F3E">
              <w:rPr>
                <w:sz w:val="22"/>
                <w:szCs w:val="22"/>
              </w:rPr>
              <w:lastRenderedPageBreak/>
              <w:t>psychische hulpverlening voor kinderen.</w:t>
            </w:r>
          </w:p>
        </w:tc>
        <w:tc>
          <w:tcPr>
            <w:tcW w:w="3402" w:type="dxa"/>
          </w:tcPr>
          <w:p w14:paraId="4C23221F" w14:textId="77777777" w:rsidR="008C4F3E" w:rsidRPr="008C4F3E" w:rsidRDefault="008C4F3E" w:rsidP="008C4F3E">
            <w:pPr>
              <w:spacing w:line="276" w:lineRule="auto"/>
              <w:rPr>
                <w:sz w:val="22"/>
                <w:szCs w:val="22"/>
              </w:rPr>
            </w:pPr>
            <w:r w:rsidRPr="008C4F3E">
              <w:rPr>
                <w:sz w:val="22"/>
                <w:szCs w:val="22"/>
              </w:rPr>
              <w:lastRenderedPageBreak/>
              <w:t>Moeder geeft kinderen geen ruimte voor hun eigen verhaal en ontwikkeling, uitvoering van de omgangsregeling ligt daarom niet voor de hand.</w:t>
            </w:r>
          </w:p>
        </w:tc>
        <w:tc>
          <w:tcPr>
            <w:tcW w:w="3402" w:type="dxa"/>
          </w:tcPr>
          <w:p w14:paraId="7AE0CCBC" w14:textId="77777777" w:rsidR="008C4F3E" w:rsidRPr="008C4F3E" w:rsidRDefault="008C4F3E" w:rsidP="008C4F3E">
            <w:pPr>
              <w:spacing w:line="276" w:lineRule="auto"/>
              <w:rPr>
                <w:sz w:val="22"/>
                <w:szCs w:val="22"/>
              </w:rPr>
            </w:pPr>
            <w:r w:rsidRPr="008C4F3E">
              <w:rPr>
                <w:sz w:val="22"/>
                <w:szCs w:val="22"/>
              </w:rPr>
              <w:t>Kinderen hebben psychische hulpverlening, omgang van belang voor evenwichtige ontwikkeling en mogen niet klem komen te zitten tussen ouders.</w:t>
            </w:r>
          </w:p>
        </w:tc>
      </w:tr>
    </w:tbl>
    <w:p w14:paraId="39AAF467" w14:textId="77777777" w:rsidR="008C4F3E" w:rsidRPr="008C4F3E" w:rsidRDefault="008C4F3E" w:rsidP="008C4F3E">
      <w:pPr>
        <w:spacing w:line="276" w:lineRule="auto"/>
        <w:rPr>
          <w:rFonts w:ascii="Calibri" w:eastAsia="Calibri" w:hAnsi="Calibri"/>
          <w:sz w:val="22"/>
          <w:lang w:eastAsia="en-US"/>
        </w:rPr>
      </w:pPr>
    </w:p>
    <w:p w14:paraId="46425846" w14:textId="77777777" w:rsidR="001306EA" w:rsidRDefault="001306EA" w:rsidP="008C4F3E">
      <w:pPr>
        <w:spacing w:line="276" w:lineRule="auto"/>
        <w:rPr>
          <w:rFonts w:ascii="Calibri" w:eastAsia="Calibri" w:hAnsi="Calibri"/>
          <w:b/>
          <w:bCs/>
          <w:sz w:val="22"/>
          <w:lang w:eastAsia="en-US"/>
        </w:rPr>
      </w:pPr>
    </w:p>
    <w:p w14:paraId="386DC603" w14:textId="77777777" w:rsidR="001306EA" w:rsidRDefault="001306EA" w:rsidP="008C4F3E">
      <w:pPr>
        <w:spacing w:line="276" w:lineRule="auto"/>
        <w:rPr>
          <w:rFonts w:ascii="Calibri" w:eastAsia="Calibri" w:hAnsi="Calibri"/>
          <w:b/>
          <w:bCs/>
          <w:sz w:val="22"/>
          <w:lang w:eastAsia="en-US"/>
        </w:rPr>
      </w:pPr>
    </w:p>
    <w:p w14:paraId="7B5B11C0" w14:textId="77777777" w:rsidR="001306EA" w:rsidRDefault="001306EA" w:rsidP="008C4F3E">
      <w:pPr>
        <w:spacing w:line="276" w:lineRule="auto"/>
        <w:rPr>
          <w:rFonts w:ascii="Calibri" w:eastAsia="Calibri" w:hAnsi="Calibri"/>
          <w:b/>
          <w:bCs/>
          <w:sz w:val="22"/>
          <w:lang w:eastAsia="en-US"/>
        </w:rPr>
      </w:pPr>
    </w:p>
    <w:p w14:paraId="6E6EF785" w14:textId="665238D4" w:rsidR="008C4F3E" w:rsidRPr="008C4F3E" w:rsidRDefault="008C4F3E" w:rsidP="008C4F3E">
      <w:pPr>
        <w:spacing w:line="276" w:lineRule="auto"/>
        <w:rPr>
          <w:rFonts w:ascii="Calibri" w:eastAsia="Calibri" w:hAnsi="Calibri"/>
          <w:b/>
          <w:bCs/>
          <w:sz w:val="22"/>
          <w:lang w:eastAsia="en-US"/>
        </w:rPr>
      </w:pPr>
      <w:r w:rsidRPr="008C4F3E">
        <w:rPr>
          <w:rFonts w:ascii="Calibri" w:eastAsia="Calibri" w:hAnsi="Calibri"/>
          <w:b/>
          <w:bCs/>
          <w:sz w:val="22"/>
          <w:lang w:eastAsia="en-US"/>
        </w:rPr>
        <w:t>Opschorting alimentatie</w:t>
      </w:r>
    </w:p>
    <w:p w14:paraId="321A9CEF" w14:textId="77777777" w:rsidR="008C4F3E" w:rsidRPr="008C4F3E" w:rsidRDefault="008C4F3E" w:rsidP="008C4F3E">
      <w:pPr>
        <w:spacing w:line="276" w:lineRule="auto"/>
        <w:rPr>
          <w:rFonts w:ascii="Calibri" w:eastAsia="Calibri" w:hAnsi="Calibri"/>
          <w:b/>
          <w:bCs/>
          <w:sz w:val="22"/>
          <w:lang w:eastAsia="en-US"/>
        </w:rPr>
      </w:pPr>
    </w:p>
    <w:tbl>
      <w:tblPr>
        <w:tblStyle w:val="Tabelraster"/>
        <w:tblW w:w="15593" w:type="dxa"/>
        <w:tblInd w:w="-856" w:type="dxa"/>
        <w:tblLook w:val="04A0" w:firstRow="1" w:lastRow="0" w:firstColumn="1" w:lastColumn="0" w:noHBand="0" w:noVBand="1"/>
      </w:tblPr>
      <w:tblGrid>
        <w:gridCol w:w="1135"/>
        <w:gridCol w:w="2977"/>
        <w:gridCol w:w="2268"/>
        <w:gridCol w:w="2409"/>
        <w:gridCol w:w="3402"/>
        <w:gridCol w:w="3402"/>
      </w:tblGrid>
      <w:tr w:rsidR="008C4F3E" w:rsidRPr="008C4F3E" w14:paraId="78BB6563" w14:textId="77777777" w:rsidTr="008C4F3E">
        <w:tc>
          <w:tcPr>
            <w:tcW w:w="1135" w:type="dxa"/>
          </w:tcPr>
          <w:p w14:paraId="42033ACA" w14:textId="77777777" w:rsidR="008C4F3E" w:rsidRPr="008C4F3E" w:rsidRDefault="008C4F3E" w:rsidP="008C4F3E">
            <w:pPr>
              <w:spacing w:line="276" w:lineRule="auto"/>
              <w:rPr>
                <w:b/>
                <w:bCs/>
                <w:sz w:val="22"/>
              </w:rPr>
            </w:pPr>
            <w:r w:rsidRPr="008C4F3E">
              <w:rPr>
                <w:b/>
                <w:bCs/>
                <w:sz w:val="22"/>
              </w:rPr>
              <w:t>Nummer</w:t>
            </w:r>
          </w:p>
        </w:tc>
        <w:tc>
          <w:tcPr>
            <w:tcW w:w="2977" w:type="dxa"/>
          </w:tcPr>
          <w:p w14:paraId="10F3398B" w14:textId="77777777" w:rsidR="008C4F3E" w:rsidRPr="008C4F3E" w:rsidRDefault="008C4F3E" w:rsidP="008C4F3E">
            <w:pPr>
              <w:spacing w:line="276" w:lineRule="auto"/>
              <w:rPr>
                <w:b/>
                <w:bCs/>
                <w:sz w:val="22"/>
              </w:rPr>
            </w:pPr>
            <w:r w:rsidRPr="008C4F3E">
              <w:rPr>
                <w:b/>
                <w:bCs/>
                <w:sz w:val="22"/>
              </w:rPr>
              <w:t>Duur van het conflict</w:t>
            </w:r>
          </w:p>
        </w:tc>
        <w:tc>
          <w:tcPr>
            <w:tcW w:w="2268" w:type="dxa"/>
          </w:tcPr>
          <w:p w14:paraId="5DF33B06" w14:textId="77777777" w:rsidR="008C4F3E" w:rsidRPr="008C4F3E" w:rsidRDefault="008C4F3E" w:rsidP="008C4F3E">
            <w:pPr>
              <w:spacing w:line="276" w:lineRule="auto"/>
              <w:rPr>
                <w:b/>
                <w:bCs/>
                <w:sz w:val="22"/>
              </w:rPr>
            </w:pPr>
            <w:r w:rsidRPr="008C4F3E">
              <w:rPr>
                <w:b/>
                <w:bCs/>
                <w:sz w:val="22"/>
              </w:rPr>
              <w:t>Communicatie</w:t>
            </w:r>
          </w:p>
        </w:tc>
        <w:tc>
          <w:tcPr>
            <w:tcW w:w="2409" w:type="dxa"/>
          </w:tcPr>
          <w:p w14:paraId="572C317E" w14:textId="77777777" w:rsidR="008C4F3E" w:rsidRPr="008C4F3E" w:rsidRDefault="008C4F3E" w:rsidP="008C4F3E">
            <w:pPr>
              <w:spacing w:line="276" w:lineRule="auto"/>
              <w:rPr>
                <w:b/>
                <w:bCs/>
                <w:sz w:val="22"/>
              </w:rPr>
            </w:pPr>
            <w:r w:rsidRPr="008C4F3E">
              <w:rPr>
                <w:b/>
                <w:bCs/>
                <w:sz w:val="22"/>
              </w:rPr>
              <w:t>Eerdere hulpverlening</w:t>
            </w:r>
          </w:p>
        </w:tc>
        <w:tc>
          <w:tcPr>
            <w:tcW w:w="3402" w:type="dxa"/>
          </w:tcPr>
          <w:p w14:paraId="55738038" w14:textId="271FD649" w:rsidR="008C4F3E" w:rsidRPr="008C4F3E" w:rsidRDefault="00E67C81" w:rsidP="008C4F3E">
            <w:pPr>
              <w:spacing w:line="276" w:lineRule="auto"/>
              <w:rPr>
                <w:b/>
                <w:bCs/>
                <w:sz w:val="22"/>
              </w:rPr>
            </w:pPr>
            <w:r>
              <w:rPr>
                <w:b/>
                <w:sz w:val="22"/>
                <w:szCs w:val="22"/>
              </w:rPr>
              <w:t>Houding frustrerende partij</w:t>
            </w:r>
          </w:p>
        </w:tc>
        <w:tc>
          <w:tcPr>
            <w:tcW w:w="3402" w:type="dxa"/>
          </w:tcPr>
          <w:p w14:paraId="4B0ACF31" w14:textId="77777777" w:rsidR="008C4F3E" w:rsidRPr="008C4F3E" w:rsidRDefault="008C4F3E" w:rsidP="008C4F3E">
            <w:pPr>
              <w:spacing w:line="276" w:lineRule="auto"/>
              <w:rPr>
                <w:b/>
                <w:bCs/>
                <w:sz w:val="22"/>
              </w:rPr>
            </w:pPr>
            <w:r w:rsidRPr="008C4F3E">
              <w:rPr>
                <w:b/>
                <w:bCs/>
                <w:sz w:val="22"/>
              </w:rPr>
              <w:t>Belang van de kinderen</w:t>
            </w:r>
          </w:p>
        </w:tc>
      </w:tr>
      <w:tr w:rsidR="008C4F3E" w:rsidRPr="008C4F3E" w14:paraId="1E079540" w14:textId="77777777" w:rsidTr="008C4F3E">
        <w:tc>
          <w:tcPr>
            <w:tcW w:w="1135" w:type="dxa"/>
          </w:tcPr>
          <w:p w14:paraId="482D77F5" w14:textId="77777777" w:rsidR="008C4F3E" w:rsidRPr="008C4F3E" w:rsidRDefault="008C4F3E" w:rsidP="008C4F3E">
            <w:pPr>
              <w:spacing w:line="276" w:lineRule="auto"/>
              <w:rPr>
                <w:sz w:val="22"/>
              </w:rPr>
            </w:pPr>
            <w:r w:rsidRPr="008C4F3E">
              <w:rPr>
                <w:sz w:val="22"/>
              </w:rPr>
              <w:t>1</w:t>
            </w:r>
            <w:r w:rsidRPr="008C4F3E">
              <w:rPr>
                <w:sz w:val="22"/>
                <w:vertAlign w:val="superscript"/>
              </w:rPr>
              <w:footnoteReference w:id="75"/>
            </w:r>
          </w:p>
        </w:tc>
        <w:tc>
          <w:tcPr>
            <w:tcW w:w="2977" w:type="dxa"/>
          </w:tcPr>
          <w:p w14:paraId="135FC88D" w14:textId="1A37100B" w:rsidR="008C4F3E" w:rsidRPr="008C4F3E" w:rsidRDefault="008C4F3E" w:rsidP="008C4F3E">
            <w:pPr>
              <w:spacing w:line="276" w:lineRule="auto"/>
              <w:rPr>
                <w:sz w:val="22"/>
              </w:rPr>
            </w:pPr>
            <w:r w:rsidRPr="008C4F3E">
              <w:rPr>
                <w:sz w:val="22"/>
              </w:rPr>
              <w:t>Eerdere procedure geweest, ook al een dwangmiddel opgelegd, eerder</w:t>
            </w:r>
            <w:r w:rsidR="00E23040">
              <w:rPr>
                <w:sz w:val="22"/>
              </w:rPr>
              <w:t xml:space="preserve">e uitspraak </w:t>
            </w:r>
            <w:r w:rsidRPr="008C4F3E">
              <w:rPr>
                <w:sz w:val="22"/>
              </w:rPr>
              <w:t>niet nageleefd.</w:t>
            </w:r>
          </w:p>
          <w:p w14:paraId="5C9D74D4" w14:textId="77777777" w:rsidR="008C4F3E" w:rsidRPr="008C4F3E" w:rsidRDefault="008C4F3E" w:rsidP="008C4F3E">
            <w:pPr>
              <w:spacing w:line="276" w:lineRule="auto"/>
              <w:rPr>
                <w:sz w:val="22"/>
              </w:rPr>
            </w:pPr>
          </w:p>
          <w:p w14:paraId="1F97DE48" w14:textId="77777777" w:rsidR="008C4F3E" w:rsidRPr="008C4F3E" w:rsidRDefault="008C4F3E" w:rsidP="008C4F3E">
            <w:pPr>
              <w:spacing w:line="276" w:lineRule="auto"/>
              <w:rPr>
                <w:i/>
                <w:iCs/>
                <w:sz w:val="22"/>
              </w:rPr>
            </w:pPr>
            <w:r w:rsidRPr="008C4F3E">
              <w:rPr>
                <w:i/>
                <w:iCs/>
                <w:sz w:val="22"/>
              </w:rPr>
              <w:t>Opschorting kinderalimentatie</w:t>
            </w:r>
          </w:p>
        </w:tc>
        <w:tc>
          <w:tcPr>
            <w:tcW w:w="2268" w:type="dxa"/>
          </w:tcPr>
          <w:p w14:paraId="20372DE6" w14:textId="77777777" w:rsidR="008C4F3E" w:rsidRPr="008C4F3E" w:rsidRDefault="008C4F3E" w:rsidP="008C4F3E">
            <w:pPr>
              <w:spacing w:line="276" w:lineRule="auto"/>
              <w:rPr>
                <w:sz w:val="22"/>
              </w:rPr>
            </w:pPr>
            <w:r w:rsidRPr="008C4F3E">
              <w:rPr>
                <w:sz w:val="22"/>
              </w:rPr>
              <w:t xml:space="preserve">Blijkt niet uit de uitspraak. </w:t>
            </w:r>
          </w:p>
        </w:tc>
        <w:tc>
          <w:tcPr>
            <w:tcW w:w="2409" w:type="dxa"/>
          </w:tcPr>
          <w:p w14:paraId="7FE89DCD" w14:textId="77777777" w:rsidR="008C4F3E" w:rsidRPr="008C4F3E" w:rsidRDefault="008C4F3E" w:rsidP="008C4F3E">
            <w:pPr>
              <w:spacing w:line="276" w:lineRule="auto"/>
              <w:rPr>
                <w:sz w:val="22"/>
              </w:rPr>
            </w:pPr>
            <w:r w:rsidRPr="008C4F3E">
              <w:rPr>
                <w:sz w:val="22"/>
              </w:rPr>
              <w:t>Jeugdzorg</w:t>
            </w:r>
          </w:p>
        </w:tc>
        <w:tc>
          <w:tcPr>
            <w:tcW w:w="3402" w:type="dxa"/>
          </w:tcPr>
          <w:p w14:paraId="19FACC18" w14:textId="77777777" w:rsidR="008C4F3E" w:rsidRPr="008C4F3E" w:rsidRDefault="008C4F3E" w:rsidP="008C4F3E">
            <w:pPr>
              <w:spacing w:line="276" w:lineRule="auto"/>
              <w:rPr>
                <w:sz w:val="22"/>
              </w:rPr>
            </w:pPr>
            <w:r w:rsidRPr="008C4F3E">
              <w:rPr>
                <w:sz w:val="22"/>
              </w:rPr>
              <w:t>Weigerachtige houding moeder. Andere dwangmiddelen hadden niet het beoogde effect.</w:t>
            </w:r>
          </w:p>
        </w:tc>
        <w:tc>
          <w:tcPr>
            <w:tcW w:w="3402" w:type="dxa"/>
          </w:tcPr>
          <w:p w14:paraId="457469B1" w14:textId="77777777" w:rsidR="008C4F3E" w:rsidRPr="008C4F3E" w:rsidRDefault="008C4F3E" w:rsidP="008C4F3E">
            <w:pPr>
              <w:spacing w:line="276" w:lineRule="auto"/>
              <w:rPr>
                <w:sz w:val="22"/>
              </w:rPr>
            </w:pPr>
            <w:r w:rsidRPr="008C4F3E">
              <w:rPr>
                <w:sz w:val="22"/>
              </w:rPr>
              <w:t xml:space="preserve">Dwangmiddel opschorting kinderalimentatie raakt zowel de moeder als de kinderen, daarom een termijn eraan verbonden. </w:t>
            </w:r>
          </w:p>
        </w:tc>
      </w:tr>
      <w:tr w:rsidR="008C4F3E" w:rsidRPr="008C4F3E" w14:paraId="11410014" w14:textId="77777777" w:rsidTr="008C4F3E">
        <w:tc>
          <w:tcPr>
            <w:tcW w:w="1135" w:type="dxa"/>
          </w:tcPr>
          <w:p w14:paraId="23F58BF2" w14:textId="77777777" w:rsidR="008C4F3E" w:rsidRPr="008C4F3E" w:rsidRDefault="008C4F3E" w:rsidP="008C4F3E">
            <w:pPr>
              <w:spacing w:line="276" w:lineRule="auto"/>
              <w:rPr>
                <w:sz w:val="22"/>
              </w:rPr>
            </w:pPr>
            <w:r w:rsidRPr="008C4F3E">
              <w:rPr>
                <w:sz w:val="22"/>
              </w:rPr>
              <w:t>2</w:t>
            </w:r>
            <w:r w:rsidRPr="008C4F3E">
              <w:rPr>
                <w:sz w:val="22"/>
                <w:vertAlign w:val="superscript"/>
              </w:rPr>
              <w:footnoteReference w:id="76"/>
            </w:r>
          </w:p>
        </w:tc>
        <w:tc>
          <w:tcPr>
            <w:tcW w:w="2977" w:type="dxa"/>
          </w:tcPr>
          <w:p w14:paraId="1E0698A2" w14:textId="77777777" w:rsidR="008C4F3E" w:rsidRPr="008C4F3E" w:rsidRDefault="008C4F3E" w:rsidP="008C4F3E">
            <w:pPr>
              <w:spacing w:line="276" w:lineRule="auto"/>
              <w:rPr>
                <w:sz w:val="22"/>
              </w:rPr>
            </w:pPr>
            <w:r w:rsidRPr="008C4F3E">
              <w:rPr>
                <w:sz w:val="22"/>
              </w:rPr>
              <w:t xml:space="preserve">Partijen zijn sinds 2015 feitelijk gescheiden, eerdere procedure gevoerd. </w:t>
            </w:r>
          </w:p>
          <w:p w14:paraId="7E1A50E5" w14:textId="77777777" w:rsidR="008C4F3E" w:rsidRPr="008C4F3E" w:rsidRDefault="008C4F3E" w:rsidP="008C4F3E">
            <w:pPr>
              <w:spacing w:line="276" w:lineRule="auto"/>
              <w:rPr>
                <w:sz w:val="22"/>
              </w:rPr>
            </w:pPr>
          </w:p>
          <w:p w14:paraId="529E5D6C" w14:textId="77777777" w:rsidR="008C4F3E" w:rsidRPr="008C4F3E" w:rsidRDefault="008C4F3E" w:rsidP="008C4F3E">
            <w:pPr>
              <w:spacing w:line="276" w:lineRule="auto"/>
              <w:rPr>
                <w:i/>
                <w:iCs/>
                <w:sz w:val="22"/>
              </w:rPr>
            </w:pPr>
            <w:r w:rsidRPr="008C4F3E">
              <w:rPr>
                <w:i/>
                <w:iCs/>
                <w:sz w:val="22"/>
              </w:rPr>
              <w:t>Opschorting partneralimentatie</w:t>
            </w:r>
          </w:p>
        </w:tc>
        <w:tc>
          <w:tcPr>
            <w:tcW w:w="2268" w:type="dxa"/>
          </w:tcPr>
          <w:p w14:paraId="2072D85F" w14:textId="77777777" w:rsidR="008C4F3E" w:rsidRPr="008C4F3E" w:rsidRDefault="008C4F3E" w:rsidP="008C4F3E">
            <w:pPr>
              <w:spacing w:line="276" w:lineRule="auto"/>
              <w:rPr>
                <w:sz w:val="22"/>
              </w:rPr>
            </w:pPr>
            <w:r w:rsidRPr="008C4F3E">
              <w:rPr>
                <w:sz w:val="22"/>
              </w:rPr>
              <w:t>Partijen zijn erg strijdend</w:t>
            </w:r>
          </w:p>
        </w:tc>
        <w:tc>
          <w:tcPr>
            <w:tcW w:w="2409" w:type="dxa"/>
          </w:tcPr>
          <w:p w14:paraId="70E369B5" w14:textId="77777777" w:rsidR="008C4F3E" w:rsidRPr="008C4F3E" w:rsidRDefault="008C4F3E" w:rsidP="008C4F3E">
            <w:pPr>
              <w:spacing w:line="276" w:lineRule="auto"/>
              <w:rPr>
                <w:sz w:val="22"/>
              </w:rPr>
            </w:pPr>
            <w:r w:rsidRPr="008C4F3E">
              <w:rPr>
                <w:sz w:val="22"/>
              </w:rPr>
              <w:t>Raad voor de Kinderbescherming, bijzondere curator, gezinsvoogd</w:t>
            </w:r>
          </w:p>
        </w:tc>
        <w:tc>
          <w:tcPr>
            <w:tcW w:w="3402" w:type="dxa"/>
          </w:tcPr>
          <w:p w14:paraId="5F5B439B" w14:textId="77777777" w:rsidR="008C4F3E" w:rsidRPr="008C4F3E" w:rsidRDefault="008C4F3E" w:rsidP="008C4F3E">
            <w:pPr>
              <w:spacing w:line="276" w:lineRule="auto"/>
              <w:rPr>
                <w:sz w:val="22"/>
              </w:rPr>
            </w:pPr>
            <w:r w:rsidRPr="008C4F3E">
              <w:rPr>
                <w:sz w:val="22"/>
              </w:rPr>
              <w:t xml:space="preserve">Vrouw is erg negatief en kan omgang niet ondersteunen. Man moet kind meer ruimte geven en meer aansluit bij de behoeftes en ontwikkelingen van het kind. Vrouw blijft aanhoudend en structureel omgang man en kind weigeren. Naar maatstaven van redelijkheid en billijkheid onaanvaardbaar dat </w:t>
            </w:r>
            <w:r w:rsidRPr="008C4F3E">
              <w:rPr>
                <w:sz w:val="22"/>
              </w:rPr>
              <w:lastRenderedPageBreak/>
              <w:t>partneralimentatie dient te worden betaald aan de vrouw.</w:t>
            </w:r>
          </w:p>
        </w:tc>
        <w:tc>
          <w:tcPr>
            <w:tcW w:w="3402" w:type="dxa"/>
          </w:tcPr>
          <w:p w14:paraId="4B3D7F14" w14:textId="77777777" w:rsidR="008C4F3E" w:rsidRPr="008C4F3E" w:rsidRDefault="008C4F3E" w:rsidP="008C4F3E">
            <w:pPr>
              <w:spacing w:line="276" w:lineRule="auto"/>
              <w:rPr>
                <w:sz w:val="22"/>
              </w:rPr>
            </w:pPr>
            <w:r w:rsidRPr="008C4F3E">
              <w:rPr>
                <w:sz w:val="22"/>
              </w:rPr>
              <w:lastRenderedPageBreak/>
              <w:t>Weerstand bij kind tegen contact met vader. Kind krijgt veel mee van verdriet van de vrouw</w:t>
            </w:r>
          </w:p>
        </w:tc>
      </w:tr>
    </w:tbl>
    <w:p w14:paraId="715559A6" w14:textId="77777777" w:rsidR="00E2797E" w:rsidRDefault="00E2797E" w:rsidP="00840132">
      <w:pPr>
        <w:rPr>
          <w:rFonts w:ascii="Calibri" w:eastAsia="Calibri" w:hAnsi="Calibri"/>
          <w:i/>
          <w:iCs/>
          <w:sz w:val="22"/>
          <w:lang w:eastAsia="en-US"/>
        </w:rPr>
      </w:pPr>
    </w:p>
    <w:p w14:paraId="13970481" w14:textId="1F921F81" w:rsidR="00020F81" w:rsidRPr="00020F81" w:rsidRDefault="00020F81" w:rsidP="00020F81">
      <w:pPr>
        <w:rPr>
          <w:rFonts w:asciiTheme="majorHAnsi" w:hAnsiTheme="majorHAnsi" w:cstheme="majorHAnsi"/>
          <w:sz w:val="22"/>
        </w:rPr>
      </w:pPr>
    </w:p>
    <w:sectPr w:rsidR="00020F81" w:rsidRPr="00020F81" w:rsidSect="00AC2876">
      <w:footerReference w:type="first" r:id="rId21"/>
      <w:pgSz w:w="1682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9B7E1" w14:textId="77777777" w:rsidR="00BC3AC8" w:rsidRDefault="00BC3AC8" w:rsidP="000919D5">
      <w:r>
        <w:separator/>
      </w:r>
    </w:p>
  </w:endnote>
  <w:endnote w:type="continuationSeparator" w:id="0">
    <w:p w14:paraId="552262DD" w14:textId="77777777" w:rsidR="00BC3AC8" w:rsidRDefault="00BC3AC8" w:rsidP="0009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5194901"/>
      <w:docPartObj>
        <w:docPartGallery w:val="Page Numbers (Bottom of Page)"/>
        <w:docPartUnique/>
      </w:docPartObj>
    </w:sdtPr>
    <w:sdtEndPr>
      <w:rPr>
        <w:rStyle w:val="Paginanummer"/>
      </w:rPr>
    </w:sdtEndPr>
    <w:sdtContent>
      <w:p w14:paraId="1362DA82" w14:textId="16BA2560" w:rsidR="00116803" w:rsidRDefault="00116803" w:rsidP="00F37AB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05C6386" w14:textId="77777777" w:rsidR="00116803" w:rsidRDefault="00116803" w:rsidP="001306E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40090125"/>
      <w:docPartObj>
        <w:docPartGallery w:val="Page Numbers (Bottom of Page)"/>
        <w:docPartUnique/>
      </w:docPartObj>
    </w:sdtPr>
    <w:sdtEndPr>
      <w:rPr>
        <w:rStyle w:val="Paginanummer"/>
        <w:rFonts w:asciiTheme="majorHAnsi" w:hAnsiTheme="majorHAnsi"/>
        <w:sz w:val="20"/>
        <w:szCs w:val="20"/>
      </w:rPr>
    </w:sdtEndPr>
    <w:sdtContent>
      <w:p w14:paraId="3D241EB4" w14:textId="2EEB60A3" w:rsidR="00116803" w:rsidRPr="001306EA" w:rsidRDefault="00116803" w:rsidP="005D0850">
        <w:pPr>
          <w:pStyle w:val="Voettekst"/>
          <w:framePr w:wrap="none" w:vAnchor="text" w:hAnchor="margin" w:xAlign="right" w:y="1"/>
          <w:rPr>
            <w:rStyle w:val="Paginanummer"/>
            <w:rFonts w:asciiTheme="majorHAnsi" w:hAnsiTheme="majorHAnsi"/>
            <w:sz w:val="15"/>
            <w:szCs w:val="15"/>
          </w:rPr>
        </w:pPr>
        <w:r w:rsidRPr="001306EA">
          <w:rPr>
            <w:rStyle w:val="Paginanummer"/>
            <w:rFonts w:asciiTheme="majorHAnsi" w:hAnsiTheme="majorHAnsi"/>
            <w:sz w:val="20"/>
            <w:szCs w:val="20"/>
          </w:rPr>
          <w:fldChar w:fldCharType="begin"/>
        </w:r>
        <w:r w:rsidRPr="001306EA">
          <w:rPr>
            <w:rStyle w:val="Paginanummer"/>
            <w:rFonts w:asciiTheme="majorHAnsi" w:hAnsiTheme="majorHAnsi"/>
            <w:sz w:val="20"/>
            <w:szCs w:val="20"/>
          </w:rPr>
          <w:instrText xml:space="preserve"> PAGE </w:instrText>
        </w:r>
        <w:r w:rsidRPr="001306EA">
          <w:rPr>
            <w:rStyle w:val="Paginanummer"/>
            <w:rFonts w:asciiTheme="majorHAnsi" w:hAnsiTheme="majorHAnsi"/>
            <w:sz w:val="20"/>
            <w:szCs w:val="20"/>
          </w:rPr>
          <w:fldChar w:fldCharType="separate"/>
        </w:r>
        <w:r w:rsidRPr="001306EA">
          <w:rPr>
            <w:rStyle w:val="Paginanummer"/>
            <w:rFonts w:asciiTheme="majorHAnsi" w:hAnsiTheme="majorHAnsi"/>
            <w:noProof/>
            <w:sz w:val="20"/>
            <w:szCs w:val="20"/>
          </w:rPr>
          <w:t>49</w:t>
        </w:r>
        <w:r w:rsidRPr="001306EA">
          <w:rPr>
            <w:rStyle w:val="Paginanummer"/>
            <w:rFonts w:asciiTheme="majorHAnsi" w:hAnsiTheme="majorHAnsi"/>
            <w:sz w:val="20"/>
            <w:szCs w:val="20"/>
          </w:rPr>
          <w:fldChar w:fldCharType="end"/>
        </w:r>
      </w:p>
    </w:sdtContent>
  </w:sdt>
  <w:p w14:paraId="1DF10C6D" w14:textId="551F5ACD" w:rsidR="00116803" w:rsidRPr="00196251" w:rsidRDefault="00116803" w:rsidP="001306EA">
    <w:pPr>
      <w:pStyle w:val="Voettekst"/>
      <w:ind w:right="360"/>
      <w:jc w:val="right"/>
      <w:rPr>
        <w:rFonts w:asciiTheme="majorHAnsi" w:hAnsiTheme="majorHAnsi" w:cstheme="majorHAnsi"/>
        <w:sz w:val="20"/>
        <w:szCs w:val="20"/>
      </w:rPr>
    </w:pPr>
  </w:p>
  <w:p w14:paraId="2F0C120E" w14:textId="77777777" w:rsidR="00116803" w:rsidRDefault="0011680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9EC83" w14:textId="43491753" w:rsidR="00116803" w:rsidRPr="009C57AC" w:rsidRDefault="00116803">
    <w:pPr>
      <w:pStyle w:val="Voettekst"/>
      <w:rPr>
        <w:rFonts w:asciiTheme="majorHAnsi" w:hAnsiTheme="majorHAnsi"/>
        <w:sz w:val="20"/>
        <w:szCs w:val="20"/>
      </w:rP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545830841"/>
      <w:docPartObj>
        <w:docPartGallery w:val="Page Numbers (Bottom of Page)"/>
        <w:docPartUnique/>
      </w:docPartObj>
    </w:sdtPr>
    <w:sdtEndPr>
      <w:rPr>
        <w:rStyle w:val="Paginanummer"/>
        <w:rFonts w:asciiTheme="majorHAnsi" w:hAnsiTheme="majorHAnsi"/>
        <w:sz w:val="20"/>
        <w:szCs w:val="20"/>
      </w:rPr>
    </w:sdtEndPr>
    <w:sdtContent>
      <w:p w14:paraId="1739275B" w14:textId="77777777" w:rsidR="00BE5E58" w:rsidRPr="001306EA" w:rsidRDefault="00BE5E58" w:rsidP="005D0850">
        <w:pPr>
          <w:pStyle w:val="Voettekst"/>
          <w:framePr w:wrap="none" w:vAnchor="text" w:hAnchor="margin" w:xAlign="right" w:y="1"/>
          <w:rPr>
            <w:rStyle w:val="Paginanummer"/>
            <w:rFonts w:asciiTheme="majorHAnsi" w:hAnsiTheme="majorHAnsi"/>
            <w:sz w:val="15"/>
            <w:szCs w:val="15"/>
          </w:rPr>
        </w:pPr>
        <w:r w:rsidRPr="001306EA">
          <w:rPr>
            <w:rStyle w:val="Paginanummer"/>
            <w:rFonts w:asciiTheme="majorHAnsi" w:hAnsiTheme="majorHAnsi"/>
            <w:sz w:val="20"/>
            <w:szCs w:val="20"/>
          </w:rPr>
          <w:fldChar w:fldCharType="begin"/>
        </w:r>
        <w:r w:rsidRPr="001306EA">
          <w:rPr>
            <w:rStyle w:val="Paginanummer"/>
            <w:rFonts w:asciiTheme="majorHAnsi" w:hAnsiTheme="majorHAnsi"/>
            <w:sz w:val="20"/>
            <w:szCs w:val="20"/>
          </w:rPr>
          <w:instrText xml:space="preserve"> PAGE </w:instrText>
        </w:r>
        <w:r w:rsidRPr="001306EA">
          <w:rPr>
            <w:rStyle w:val="Paginanummer"/>
            <w:rFonts w:asciiTheme="majorHAnsi" w:hAnsiTheme="majorHAnsi"/>
            <w:sz w:val="20"/>
            <w:szCs w:val="20"/>
          </w:rPr>
          <w:fldChar w:fldCharType="separate"/>
        </w:r>
        <w:r w:rsidRPr="001306EA">
          <w:rPr>
            <w:rStyle w:val="Paginanummer"/>
            <w:rFonts w:asciiTheme="majorHAnsi" w:hAnsiTheme="majorHAnsi"/>
            <w:noProof/>
            <w:sz w:val="20"/>
            <w:szCs w:val="20"/>
          </w:rPr>
          <w:t>49</w:t>
        </w:r>
        <w:r w:rsidRPr="001306EA">
          <w:rPr>
            <w:rStyle w:val="Paginanummer"/>
            <w:rFonts w:asciiTheme="majorHAnsi" w:hAnsiTheme="majorHAnsi"/>
            <w:sz w:val="20"/>
            <w:szCs w:val="20"/>
          </w:rPr>
          <w:fldChar w:fldCharType="end"/>
        </w:r>
      </w:p>
    </w:sdtContent>
  </w:sdt>
  <w:p w14:paraId="06A79BFD" w14:textId="77777777" w:rsidR="00BE5E58" w:rsidRPr="00196251" w:rsidRDefault="00BE5E58" w:rsidP="001306EA">
    <w:pPr>
      <w:pStyle w:val="Voettekst"/>
      <w:ind w:right="360"/>
      <w:jc w:val="right"/>
      <w:rPr>
        <w:rFonts w:asciiTheme="majorHAnsi" w:hAnsiTheme="majorHAnsi" w:cstheme="majorHAnsi"/>
        <w:sz w:val="20"/>
        <w:szCs w:val="20"/>
      </w:rPr>
    </w:pPr>
  </w:p>
  <w:p w14:paraId="6717E8CA" w14:textId="77777777" w:rsidR="00BE5E58" w:rsidRDefault="00BE5E5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08870580"/>
      <w:docPartObj>
        <w:docPartGallery w:val="Page Numbers (Bottom of Page)"/>
        <w:docPartUnique/>
      </w:docPartObj>
    </w:sdtPr>
    <w:sdtEndPr>
      <w:rPr>
        <w:rStyle w:val="Paginanummer"/>
      </w:rPr>
    </w:sdtEndPr>
    <w:sdtContent>
      <w:p w14:paraId="66001387" w14:textId="083E2550" w:rsidR="00116803" w:rsidRDefault="00116803" w:rsidP="005D085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54</w:t>
        </w:r>
        <w:r>
          <w:rPr>
            <w:rStyle w:val="Paginanummer"/>
          </w:rPr>
          <w:fldChar w:fldCharType="end"/>
        </w:r>
      </w:p>
    </w:sdtContent>
  </w:sdt>
  <w:p w14:paraId="16F0A0EA" w14:textId="6CD1ECCE" w:rsidR="00116803" w:rsidRPr="009C57AC" w:rsidRDefault="00116803" w:rsidP="001776E8">
    <w:pPr>
      <w:pStyle w:val="Voettekst"/>
      <w:ind w:right="360"/>
      <w:rPr>
        <w:rFonts w:asciiTheme="majorHAnsi" w:hAnsiTheme="majorHAnsi"/>
        <w:sz w:val="20"/>
        <w:szCs w:val="20"/>
      </w:rPr>
    </w:pPr>
    <w:r>
      <w:tab/>
    </w:r>
    <w:r>
      <w:tab/>
    </w:r>
    <w:r>
      <w:tab/>
    </w:r>
    <w:r>
      <w:rPr>
        <w:rFonts w:asciiTheme="majorHAnsi" w:hAnsiTheme="majorHAnsi"/>
        <w:sz w:val="20"/>
        <w:szCs w:val="20"/>
      </w:rPr>
      <w:t>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81000" w14:textId="77777777" w:rsidR="00BC3AC8" w:rsidRDefault="00BC3AC8" w:rsidP="000919D5">
      <w:r>
        <w:separator/>
      </w:r>
    </w:p>
  </w:footnote>
  <w:footnote w:type="continuationSeparator" w:id="0">
    <w:p w14:paraId="3803B868" w14:textId="77777777" w:rsidR="00BC3AC8" w:rsidRDefault="00BC3AC8" w:rsidP="000919D5">
      <w:r>
        <w:continuationSeparator/>
      </w:r>
    </w:p>
  </w:footnote>
  <w:footnote w:id="1">
    <w:p w14:paraId="499BF3A1" w14:textId="77777777" w:rsidR="00116803" w:rsidRPr="004E79BF" w:rsidRDefault="00116803" w:rsidP="001B1C09">
      <w:pPr>
        <w:pStyle w:val="Voetnoottekst"/>
      </w:pPr>
      <w:r>
        <w:rPr>
          <w:rStyle w:val="Voetnootmarkering"/>
        </w:rPr>
        <w:footnoteRef/>
      </w:r>
      <w:r>
        <w:t xml:space="preserve"> Rijksoverheid, </w:t>
      </w:r>
      <w:r>
        <w:rPr>
          <w:i/>
        </w:rPr>
        <w:t>‘Wanneer moet ik een ouderschapsplan opstellen?’</w:t>
      </w:r>
      <w:r>
        <w:t xml:space="preserve">, </w:t>
      </w:r>
      <w:r w:rsidRPr="004E79BF">
        <w:t>www.rijksoverheid.nl</w:t>
      </w:r>
      <w:r>
        <w:t>, zoeken op: ouderschapsplan,</w:t>
      </w:r>
      <w:r w:rsidRPr="004E79BF">
        <w:t xml:space="preserve"> </w:t>
      </w:r>
      <w:r>
        <w:t>geraadpleegd op: 15 maart 2019</w:t>
      </w:r>
    </w:p>
  </w:footnote>
  <w:footnote w:id="2">
    <w:p w14:paraId="7EDE418C" w14:textId="77777777" w:rsidR="00116803" w:rsidRPr="001B45D7" w:rsidRDefault="00116803" w:rsidP="001B1C09">
      <w:pPr>
        <w:pStyle w:val="Voetnoottekst"/>
      </w:pPr>
      <w:r>
        <w:rPr>
          <w:rStyle w:val="Voetnootmarkering"/>
        </w:rPr>
        <w:footnoteRef/>
      </w:r>
      <w:r>
        <w:t xml:space="preserve"> </w:t>
      </w:r>
      <w:r w:rsidRPr="001B45D7">
        <w:rPr>
          <w:i/>
        </w:rPr>
        <w:t>Kamerstukken II</w:t>
      </w:r>
      <w:r>
        <w:t>, 2006/07, 30 145, nr. 7, p. 4</w:t>
      </w:r>
    </w:p>
  </w:footnote>
  <w:footnote w:id="3">
    <w:p w14:paraId="2F85A4CD" w14:textId="77777777" w:rsidR="00116803" w:rsidRDefault="00116803" w:rsidP="001B1C09">
      <w:pPr>
        <w:pStyle w:val="Voetnoottekst"/>
      </w:pPr>
      <w:r>
        <w:rPr>
          <w:rStyle w:val="Voetnootmarkering"/>
        </w:rPr>
        <w:footnoteRef/>
      </w:r>
      <w:r>
        <w:t xml:space="preserve"> </w:t>
      </w:r>
      <w:r w:rsidRPr="00E9049F">
        <w:rPr>
          <w:i/>
        </w:rPr>
        <w:t>Kamerstukken II</w:t>
      </w:r>
      <w:r>
        <w:t>, 2006/07, 30 145, nr. 6, p. 10-11</w:t>
      </w:r>
    </w:p>
  </w:footnote>
  <w:footnote w:id="4">
    <w:p w14:paraId="271B1D11" w14:textId="445E4DC2" w:rsidR="00116803" w:rsidRPr="007A5F1B" w:rsidRDefault="00116803">
      <w:pPr>
        <w:pStyle w:val="Voetnoottekst"/>
      </w:pPr>
      <w:r>
        <w:rPr>
          <w:rStyle w:val="Voetnootmarkering"/>
        </w:rPr>
        <w:footnoteRef/>
      </w:r>
      <w:r>
        <w:t xml:space="preserve"> </w:t>
      </w:r>
      <w:r>
        <w:rPr>
          <w:i/>
        </w:rPr>
        <w:t xml:space="preserve">Kamerstukken II, </w:t>
      </w:r>
      <w:r>
        <w:t>2003/04, 29 520, nr. 6, p. 2-3</w:t>
      </w:r>
    </w:p>
  </w:footnote>
  <w:footnote w:id="5">
    <w:p w14:paraId="3C18DF61" w14:textId="7B9F1750" w:rsidR="00116803" w:rsidRPr="00326FCA" w:rsidRDefault="00116803">
      <w:pPr>
        <w:pStyle w:val="Voetnoottekst"/>
      </w:pPr>
      <w:r>
        <w:rPr>
          <w:rStyle w:val="Voetnootmarkering"/>
        </w:rPr>
        <w:footnoteRef/>
      </w:r>
      <w:r>
        <w:t xml:space="preserve"> Philips 2016, p. 130</w:t>
      </w:r>
    </w:p>
  </w:footnote>
  <w:footnote w:id="6">
    <w:p w14:paraId="558AF957" w14:textId="77777777" w:rsidR="00116803" w:rsidRDefault="00116803" w:rsidP="00326FCA">
      <w:pPr>
        <w:pStyle w:val="Voetnoottekst"/>
      </w:pPr>
      <w:r>
        <w:rPr>
          <w:rStyle w:val="Voetnootmarkering"/>
        </w:rPr>
        <w:footnoteRef/>
      </w:r>
      <w:r>
        <w:t xml:space="preserve"> Gerechtshof ’s-Hertogenbosch 14 februari 2007, </w:t>
      </w:r>
      <w:r w:rsidRPr="00CA194E">
        <w:t>ECLI:NL:GHSHE:2007:BA3938</w:t>
      </w:r>
    </w:p>
  </w:footnote>
  <w:footnote w:id="7">
    <w:p w14:paraId="4F8C54B3" w14:textId="77777777" w:rsidR="00116803" w:rsidRDefault="00116803" w:rsidP="00326FCA">
      <w:pPr>
        <w:pStyle w:val="Voetnoottekst"/>
      </w:pPr>
      <w:r>
        <w:rPr>
          <w:rStyle w:val="Voetnootmarkering"/>
        </w:rPr>
        <w:footnoteRef/>
      </w:r>
      <w:r>
        <w:t xml:space="preserve"> Hoge Raad 9 september 2005, ECLI:NL:HR:2005:AT5573</w:t>
      </w:r>
    </w:p>
  </w:footnote>
  <w:footnote w:id="8">
    <w:p w14:paraId="50F46A6B" w14:textId="2D7449CB" w:rsidR="00116803" w:rsidRDefault="00116803">
      <w:pPr>
        <w:pStyle w:val="Voetnoottekst"/>
      </w:pPr>
      <w:r>
        <w:rPr>
          <w:rStyle w:val="Voetnootmarkering"/>
        </w:rPr>
        <w:footnoteRef/>
      </w:r>
      <w:r>
        <w:t xml:space="preserve"> CBS, </w:t>
      </w:r>
      <w:r>
        <w:rPr>
          <w:i/>
        </w:rPr>
        <w:t>‘Echtscheiding; leeftijdsverschil, kinderen, geboorteland, huwelijksduur’</w:t>
      </w:r>
      <w:r>
        <w:t xml:space="preserve">, 18 mei 2018, </w:t>
      </w:r>
      <w:r w:rsidRPr="00A45A44">
        <w:t>www.statline.cbs.nl</w:t>
      </w:r>
      <w:r>
        <w:t>, zoeken op: echtscheiding kinderen, geraadpleegd op: 15 maart 2019</w:t>
      </w:r>
    </w:p>
  </w:footnote>
  <w:footnote w:id="9">
    <w:p w14:paraId="49D38D9A" w14:textId="7772700E" w:rsidR="00116803" w:rsidRPr="00A62F11" w:rsidRDefault="00116803">
      <w:pPr>
        <w:pStyle w:val="Voetnoottekst"/>
      </w:pPr>
      <w:r>
        <w:rPr>
          <w:rStyle w:val="Voetnootmarkering"/>
        </w:rPr>
        <w:footnoteRef/>
      </w:r>
      <w:r>
        <w:t xml:space="preserve"> Kind en echtscheiding, </w:t>
      </w:r>
      <w:r>
        <w:rPr>
          <w:i/>
        </w:rPr>
        <w:t>‘Sinds 1 maart 2009 is ouderschapsplan verplicht’</w:t>
      </w:r>
      <w:r>
        <w:t xml:space="preserve">, </w:t>
      </w:r>
      <w:r w:rsidRPr="00A62F11">
        <w:t>www.kindenechtscheiding.nl</w:t>
      </w:r>
      <w:r>
        <w:t>, zoeken op: ouderschapsplan, geraadpleegd op: 16 april 2019</w:t>
      </w:r>
    </w:p>
  </w:footnote>
  <w:footnote w:id="10">
    <w:p w14:paraId="6637FB44" w14:textId="51460A37" w:rsidR="00116803" w:rsidRPr="0084131B" w:rsidRDefault="00116803">
      <w:pPr>
        <w:pStyle w:val="Voetnoottekst"/>
      </w:pPr>
      <w:r>
        <w:rPr>
          <w:rStyle w:val="Voetnootmarkering"/>
        </w:rPr>
        <w:footnoteRef/>
      </w:r>
      <w:r>
        <w:t xml:space="preserve"> </w:t>
      </w:r>
      <w:r>
        <w:rPr>
          <w:i/>
        </w:rPr>
        <w:t>Kamerstukken II,</w:t>
      </w:r>
      <w:r>
        <w:t xml:space="preserve"> 2004/05, 30 145, nr. 3, p. 1</w:t>
      </w:r>
    </w:p>
  </w:footnote>
  <w:footnote w:id="11">
    <w:p w14:paraId="19AF2B27" w14:textId="3D68B98E" w:rsidR="00116803" w:rsidRPr="00982DBF" w:rsidRDefault="00116803">
      <w:pPr>
        <w:pStyle w:val="Voetnoottekst"/>
      </w:pPr>
      <w:r>
        <w:rPr>
          <w:rStyle w:val="Voetnootmarkering"/>
        </w:rPr>
        <w:footnoteRef/>
      </w:r>
      <w:r>
        <w:t xml:space="preserve"> </w:t>
      </w:r>
      <w:r>
        <w:rPr>
          <w:i/>
        </w:rPr>
        <w:t>Kamerstukken II,</w:t>
      </w:r>
      <w:r>
        <w:t>2006/07, 30 145, nr. 26, p 1-2</w:t>
      </w:r>
    </w:p>
  </w:footnote>
  <w:footnote w:id="12">
    <w:p w14:paraId="5FB7B84F" w14:textId="6219C4FE" w:rsidR="00116803" w:rsidRDefault="00116803">
      <w:pPr>
        <w:pStyle w:val="Voetnoottekst"/>
      </w:pPr>
      <w:r>
        <w:rPr>
          <w:rStyle w:val="Voetnootmarkering"/>
        </w:rPr>
        <w:footnoteRef/>
      </w:r>
      <w:r>
        <w:t xml:space="preserve"> Rijksoverheid, </w:t>
      </w:r>
      <w:r>
        <w:rPr>
          <w:i/>
        </w:rPr>
        <w:t>‘Wanneer moet ik een ouderschapsplan opstellen?’</w:t>
      </w:r>
      <w:r>
        <w:t xml:space="preserve">, </w:t>
      </w:r>
      <w:r w:rsidRPr="004E79BF">
        <w:t>www.rijksoverheid.nl</w:t>
      </w:r>
      <w:r>
        <w:t>, zoeken op: ouderschapsplan,</w:t>
      </w:r>
      <w:r w:rsidRPr="004E79BF">
        <w:t xml:space="preserve"> </w:t>
      </w:r>
      <w:r>
        <w:t>geraadpleegd op: 15 maart 2019</w:t>
      </w:r>
    </w:p>
  </w:footnote>
  <w:footnote w:id="13">
    <w:p w14:paraId="52D9AB04" w14:textId="0CA83019" w:rsidR="00116803" w:rsidRPr="004248AE" w:rsidRDefault="00116803">
      <w:pPr>
        <w:pStyle w:val="Voetnoottekst"/>
      </w:pPr>
      <w:r>
        <w:rPr>
          <w:rStyle w:val="Voetnootmarkering"/>
        </w:rPr>
        <w:footnoteRef/>
      </w:r>
      <w:r>
        <w:t xml:space="preserve"> Koens &amp; van der Linden 2015, p. 32</w:t>
      </w:r>
    </w:p>
  </w:footnote>
  <w:footnote w:id="14">
    <w:p w14:paraId="6A688468" w14:textId="77777777" w:rsidR="00116803" w:rsidRDefault="00116803" w:rsidP="00E53718">
      <w:pPr>
        <w:pStyle w:val="Voetnoottekst"/>
      </w:pPr>
      <w:r>
        <w:rPr>
          <w:rStyle w:val="Voetnootmarkering"/>
        </w:rPr>
        <w:footnoteRef/>
      </w:r>
      <w:r>
        <w:t xml:space="preserve"> Smits 2018, p. 188</w:t>
      </w:r>
    </w:p>
  </w:footnote>
  <w:footnote w:id="15">
    <w:p w14:paraId="2A976086" w14:textId="32421B65" w:rsidR="00116803" w:rsidRDefault="00116803">
      <w:pPr>
        <w:pStyle w:val="Voetnoottekst"/>
      </w:pPr>
      <w:r>
        <w:rPr>
          <w:rStyle w:val="Voetnootmarkering"/>
        </w:rPr>
        <w:footnoteRef/>
      </w:r>
      <w:r>
        <w:t xml:space="preserve"> Hoge Raad 17 januari 2014, ECLI:NL:HR:2014:91</w:t>
      </w:r>
    </w:p>
  </w:footnote>
  <w:footnote w:id="16">
    <w:p w14:paraId="694112D6" w14:textId="4F31AA5E" w:rsidR="00116803" w:rsidRDefault="00116803">
      <w:pPr>
        <w:pStyle w:val="Voetnoottekst"/>
      </w:pPr>
      <w:r>
        <w:rPr>
          <w:rStyle w:val="Voetnootmarkering"/>
        </w:rPr>
        <w:footnoteRef/>
      </w:r>
      <w:r>
        <w:t xml:space="preserve"> Janssen 2011, p. 171</w:t>
      </w:r>
    </w:p>
  </w:footnote>
  <w:footnote w:id="17">
    <w:p w14:paraId="109FF87B" w14:textId="77777777" w:rsidR="00116803" w:rsidRPr="00C96435" w:rsidRDefault="00116803" w:rsidP="005F4522">
      <w:pPr>
        <w:pStyle w:val="Voetnoottekst"/>
      </w:pPr>
      <w:r>
        <w:rPr>
          <w:rStyle w:val="Voetnootmarkering"/>
        </w:rPr>
        <w:footnoteRef/>
      </w:r>
      <w:r>
        <w:t xml:space="preserve"> Raad voor de Rechtsbijstand, ‘</w:t>
      </w:r>
      <w:r>
        <w:rPr>
          <w:i/>
        </w:rPr>
        <w:t>Wat is mediation?’</w:t>
      </w:r>
      <w:r>
        <w:t xml:space="preserve">, </w:t>
      </w:r>
      <w:r w:rsidRPr="00C96435">
        <w:t>www.rechtsbijstand.nl</w:t>
      </w:r>
      <w:r>
        <w:t>, zoek op: mediation, geraadpleegd op: 23 april 2019</w:t>
      </w:r>
    </w:p>
  </w:footnote>
  <w:footnote w:id="18">
    <w:p w14:paraId="6BA9D571" w14:textId="447EE6A8" w:rsidR="00116803" w:rsidRDefault="00116803">
      <w:pPr>
        <w:pStyle w:val="Voetnoottekst"/>
      </w:pPr>
      <w:r>
        <w:rPr>
          <w:rStyle w:val="Voetnootmarkering"/>
        </w:rPr>
        <w:footnoteRef/>
      </w:r>
      <w:r>
        <w:t xml:space="preserve"> Koens &amp; van der Linden 2015, p. 37-38</w:t>
      </w:r>
    </w:p>
  </w:footnote>
  <w:footnote w:id="19">
    <w:p w14:paraId="4012C29B" w14:textId="5E32DC14" w:rsidR="00116803" w:rsidRDefault="00116803">
      <w:pPr>
        <w:pStyle w:val="Voetnoottekst"/>
      </w:pPr>
      <w:r>
        <w:rPr>
          <w:rStyle w:val="Voetnootmarkering"/>
        </w:rPr>
        <w:footnoteRef/>
      </w:r>
      <w:r>
        <w:t xml:space="preserve"> Koens &amp; van der Linden 2015, p. 40-41</w:t>
      </w:r>
    </w:p>
  </w:footnote>
  <w:footnote w:id="20">
    <w:p w14:paraId="18978928" w14:textId="56471EC7" w:rsidR="00116803" w:rsidRPr="00580B6A" w:rsidRDefault="00116803">
      <w:pPr>
        <w:pStyle w:val="Voetnoottekst"/>
      </w:pPr>
      <w:r>
        <w:rPr>
          <w:rStyle w:val="Voetnootmarkering"/>
        </w:rPr>
        <w:footnoteRef/>
      </w:r>
      <w:r>
        <w:t xml:space="preserve"> De Rechtspraak, ‘</w:t>
      </w:r>
      <w:r>
        <w:rPr>
          <w:i/>
        </w:rPr>
        <w:t>Kort geding’,</w:t>
      </w:r>
      <w:r>
        <w:t xml:space="preserve"> </w:t>
      </w:r>
      <w:r w:rsidRPr="00580B6A">
        <w:t>www.rechtspraak.nl</w:t>
      </w:r>
      <w:r>
        <w:t>, zoek op: kort geding, geraadpleegd op: 30 april 2019</w:t>
      </w:r>
    </w:p>
  </w:footnote>
  <w:footnote w:id="21">
    <w:p w14:paraId="21017E54" w14:textId="63EB720B" w:rsidR="00116803" w:rsidRDefault="00116803">
      <w:pPr>
        <w:pStyle w:val="Voetnoottekst"/>
      </w:pPr>
      <w:r>
        <w:rPr>
          <w:rStyle w:val="Voetnootmarkering"/>
        </w:rPr>
        <w:footnoteRef/>
      </w:r>
      <w:r>
        <w:t xml:space="preserve"> Koens &amp; van der Linden 2015, p. 129</w:t>
      </w:r>
    </w:p>
  </w:footnote>
  <w:footnote w:id="22">
    <w:p w14:paraId="5BB17342" w14:textId="76EA76AF" w:rsidR="00116803" w:rsidRPr="00B74DB0" w:rsidRDefault="00116803">
      <w:pPr>
        <w:pStyle w:val="Voetnoottekst"/>
      </w:pPr>
      <w:r>
        <w:rPr>
          <w:rStyle w:val="Voetnootmarkering"/>
        </w:rPr>
        <w:footnoteRef/>
      </w:r>
      <w:r>
        <w:t xml:space="preserve"> M.J. Vos, </w:t>
      </w:r>
      <w:r>
        <w:rPr>
          <w:i/>
        </w:rPr>
        <w:t>EB 2017/22</w:t>
      </w:r>
      <w:r>
        <w:t>, afl. 3, 30 maart 2017, p. 1</w:t>
      </w:r>
    </w:p>
  </w:footnote>
  <w:footnote w:id="23">
    <w:p w14:paraId="2D0392D6" w14:textId="1A586904" w:rsidR="00116803" w:rsidRDefault="00116803">
      <w:pPr>
        <w:pStyle w:val="Voetnoottekst"/>
      </w:pPr>
      <w:r>
        <w:rPr>
          <w:rStyle w:val="Voetnootmarkering"/>
        </w:rPr>
        <w:footnoteRef/>
      </w:r>
      <w:r>
        <w:t xml:space="preserve"> Art. 812 lid 2 Rv</w:t>
      </w:r>
    </w:p>
  </w:footnote>
  <w:footnote w:id="24">
    <w:p w14:paraId="0778222E" w14:textId="41982835" w:rsidR="00116803" w:rsidRPr="00F75DB5" w:rsidRDefault="00116803">
      <w:pPr>
        <w:pStyle w:val="Voetnoottekst"/>
      </w:pPr>
      <w:r>
        <w:rPr>
          <w:rStyle w:val="Voetnootmarkering"/>
        </w:rPr>
        <w:footnoteRef/>
      </w:r>
      <w:r>
        <w:t xml:space="preserve"> Rijksoverheid, </w:t>
      </w:r>
      <w:r>
        <w:rPr>
          <w:i/>
        </w:rPr>
        <w:t>‘Wanneer wordt mijn kind onder toezicht gesteld?’</w:t>
      </w:r>
      <w:r>
        <w:t xml:space="preserve">, </w:t>
      </w:r>
      <w:r w:rsidRPr="00F75DB5">
        <w:t>www.rijksoverheid.nl</w:t>
      </w:r>
      <w:r>
        <w:t>, zoek op: ondertoezichtstelling, geraadpleegd op: 24 april 2019</w:t>
      </w:r>
    </w:p>
  </w:footnote>
  <w:footnote w:id="25">
    <w:p w14:paraId="66BD879F" w14:textId="434E56D1" w:rsidR="00116803" w:rsidRPr="000E606A" w:rsidRDefault="00116803">
      <w:pPr>
        <w:pStyle w:val="Voetnoottekst"/>
        <w:rPr>
          <w:lang w:val="en-US"/>
        </w:rPr>
      </w:pPr>
      <w:r>
        <w:rPr>
          <w:rStyle w:val="Voetnootmarkering"/>
        </w:rPr>
        <w:footnoteRef/>
      </w:r>
      <w:r w:rsidRPr="000E606A">
        <w:rPr>
          <w:lang w:val="en-US"/>
        </w:rPr>
        <w:t xml:space="preserve"> Art. 1:255 lid 1 sub a en b BW</w:t>
      </w:r>
    </w:p>
  </w:footnote>
  <w:footnote w:id="26">
    <w:p w14:paraId="3536C6EA" w14:textId="76EC812E" w:rsidR="00116803" w:rsidRPr="000E606A" w:rsidRDefault="00116803">
      <w:pPr>
        <w:pStyle w:val="Voetnoottekst"/>
        <w:rPr>
          <w:lang w:val="en-US"/>
        </w:rPr>
      </w:pPr>
      <w:r>
        <w:rPr>
          <w:rStyle w:val="Voetnootmarkering"/>
        </w:rPr>
        <w:footnoteRef/>
      </w:r>
      <w:r w:rsidRPr="000E606A">
        <w:rPr>
          <w:lang w:val="en-US"/>
        </w:rPr>
        <w:t xml:space="preserve"> Art. 1:255 lid 2 BW</w:t>
      </w:r>
    </w:p>
  </w:footnote>
  <w:footnote w:id="27">
    <w:p w14:paraId="66BFEA76" w14:textId="73B174D3" w:rsidR="00116803" w:rsidRDefault="00116803">
      <w:pPr>
        <w:pStyle w:val="Voetnoottekst"/>
      </w:pPr>
      <w:r>
        <w:rPr>
          <w:rStyle w:val="Voetnootmarkering"/>
        </w:rPr>
        <w:footnoteRef/>
      </w:r>
      <w:r>
        <w:t xml:space="preserve"> Bruning, Liefaard &amp; Vlaardingerbroek 2016, p. 397</w:t>
      </w:r>
    </w:p>
  </w:footnote>
  <w:footnote w:id="28">
    <w:p w14:paraId="0144DB30" w14:textId="1D1BC1E8" w:rsidR="00116803" w:rsidRPr="00FB5DA1" w:rsidRDefault="00116803">
      <w:pPr>
        <w:pStyle w:val="Voetnoottekst"/>
      </w:pPr>
      <w:r>
        <w:rPr>
          <w:rStyle w:val="Voetnootmarkering"/>
        </w:rPr>
        <w:footnoteRef/>
      </w:r>
      <w:r>
        <w:t xml:space="preserve"> </w:t>
      </w:r>
      <w:r w:rsidRPr="00FB5DA1">
        <w:rPr>
          <w:i/>
        </w:rPr>
        <w:t>Kamerstukken II</w:t>
      </w:r>
      <w:r>
        <w:t>, 2003/04, 29 520, nr. 1, p. 4-5</w:t>
      </w:r>
    </w:p>
  </w:footnote>
  <w:footnote w:id="29">
    <w:p w14:paraId="7FEC75A3" w14:textId="0670892E" w:rsidR="00116803" w:rsidRPr="00070689" w:rsidRDefault="00116803">
      <w:pPr>
        <w:pStyle w:val="Voetnoottekst"/>
      </w:pPr>
      <w:r>
        <w:rPr>
          <w:rStyle w:val="Voetnootmarkering"/>
        </w:rPr>
        <w:footnoteRef/>
      </w:r>
      <w:r>
        <w:t xml:space="preserve"> </w:t>
      </w:r>
      <w:r>
        <w:rPr>
          <w:i/>
        </w:rPr>
        <w:t>Kamerstukken II,</w:t>
      </w:r>
      <w:r>
        <w:t xml:space="preserve"> 2003/04, 29 520, nr. 6, p. 2-3</w:t>
      </w:r>
    </w:p>
  </w:footnote>
  <w:footnote w:id="30">
    <w:p w14:paraId="0A2733F4" w14:textId="1F5370A9" w:rsidR="00116803" w:rsidRDefault="00116803" w:rsidP="00B94AC0">
      <w:pPr>
        <w:pStyle w:val="Voetnoottekst"/>
      </w:pPr>
      <w:r>
        <w:rPr>
          <w:rStyle w:val="Voetnootmarkering"/>
        </w:rPr>
        <w:footnoteRef/>
      </w:r>
      <w:r>
        <w:t xml:space="preserve"> </w:t>
      </w:r>
      <w:r w:rsidRPr="00E9049F">
        <w:rPr>
          <w:i/>
        </w:rPr>
        <w:t>Kamerstukken II</w:t>
      </w:r>
      <w:r>
        <w:t xml:space="preserve">, 2006/07, 30 145, nr. 6, p. 10-11 en </w:t>
      </w:r>
      <w:r>
        <w:rPr>
          <w:i/>
        </w:rPr>
        <w:t xml:space="preserve">Kamerstukken II, </w:t>
      </w:r>
      <w:r>
        <w:t>2003/04, 29 520, nr. 6, p. 2-3</w:t>
      </w:r>
    </w:p>
  </w:footnote>
  <w:footnote w:id="31">
    <w:p w14:paraId="18AB0873" w14:textId="77777777" w:rsidR="00116803" w:rsidRPr="006F6ED6" w:rsidRDefault="00116803" w:rsidP="008C4F3E">
      <w:pPr>
        <w:pStyle w:val="Voetnoottekst"/>
      </w:pPr>
      <w:r w:rsidRPr="006F6ED6">
        <w:rPr>
          <w:rStyle w:val="Voetnootmarkering"/>
        </w:rPr>
        <w:footnoteRef/>
      </w:r>
      <w:r w:rsidRPr="006F6ED6">
        <w:t xml:space="preserve"> </w:t>
      </w:r>
      <w:r>
        <w:t xml:space="preserve">Gerechtshof Leeuwarden 16 oktober 2012, </w:t>
      </w:r>
      <w:r w:rsidRPr="006F6ED6">
        <w:t>ECLI:NL:GHLEE:2012:BY0634</w:t>
      </w:r>
    </w:p>
  </w:footnote>
  <w:footnote w:id="32">
    <w:p w14:paraId="746FEAA8" w14:textId="77777777" w:rsidR="00116803" w:rsidRPr="006F6ED6" w:rsidRDefault="00116803" w:rsidP="008C4F3E">
      <w:pPr>
        <w:pStyle w:val="Voetnoottekst"/>
      </w:pPr>
      <w:r w:rsidRPr="006F6ED6">
        <w:rPr>
          <w:rStyle w:val="Voetnootmarkering"/>
        </w:rPr>
        <w:footnoteRef/>
      </w:r>
      <w:r w:rsidRPr="006F6ED6">
        <w:t xml:space="preserve"> </w:t>
      </w:r>
      <w:r>
        <w:t xml:space="preserve">Rechtbank Dordrecht 18 april 2012, </w:t>
      </w:r>
      <w:r w:rsidRPr="006F6ED6">
        <w:t>ECLI:NL:RBDOR:2012:BW7377</w:t>
      </w:r>
    </w:p>
  </w:footnote>
  <w:footnote w:id="33">
    <w:p w14:paraId="048A28CB" w14:textId="77777777" w:rsidR="00116803" w:rsidRPr="006F6ED6" w:rsidRDefault="00116803" w:rsidP="008C4F3E">
      <w:pPr>
        <w:pStyle w:val="Voetnoottekst"/>
      </w:pPr>
      <w:r w:rsidRPr="006F6ED6">
        <w:rPr>
          <w:rStyle w:val="Voetnootmarkering"/>
        </w:rPr>
        <w:footnoteRef/>
      </w:r>
      <w:r w:rsidRPr="006F6ED6">
        <w:t xml:space="preserve"> </w:t>
      </w:r>
      <w:r>
        <w:t xml:space="preserve">Gerechtshof Arnhem-Leeuwarden 3 mei 2016, </w:t>
      </w:r>
      <w:r w:rsidRPr="006F6ED6">
        <w:t>ECLI:NL:GHARL:2016:3654</w:t>
      </w:r>
    </w:p>
  </w:footnote>
  <w:footnote w:id="34">
    <w:p w14:paraId="434BADAA" w14:textId="77777777" w:rsidR="00116803" w:rsidRPr="006F6ED6" w:rsidRDefault="00116803" w:rsidP="008C4F3E">
      <w:pPr>
        <w:pStyle w:val="Voetnoottekst"/>
      </w:pPr>
      <w:r w:rsidRPr="006F6ED6">
        <w:rPr>
          <w:rStyle w:val="Voetnootmarkering"/>
        </w:rPr>
        <w:footnoteRef/>
      </w:r>
      <w:r w:rsidRPr="006F6ED6">
        <w:t xml:space="preserve"> </w:t>
      </w:r>
      <w:r>
        <w:t xml:space="preserve">Gerechtshof Leeuwarden 29 maart 2011, </w:t>
      </w:r>
      <w:r w:rsidRPr="006F6ED6">
        <w:t>ECLI:NL:GHLEE:2011:BQ0955</w:t>
      </w:r>
    </w:p>
  </w:footnote>
  <w:footnote w:id="35">
    <w:p w14:paraId="49523C42" w14:textId="77777777" w:rsidR="00116803" w:rsidRPr="006F6ED6" w:rsidRDefault="00116803" w:rsidP="008C4F3E">
      <w:pPr>
        <w:pStyle w:val="Voetnoottekst"/>
      </w:pPr>
      <w:r w:rsidRPr="006F6ED6">
        <w:rPr>
          <w:rStyle w:val="Voetnootmarkering"/>
        </w:rPr>
        <w:footnoteRef/>
      </w:r>
      <w:r w:rsidRPr="006F6ED6">
        <w:t xml:space="preserve"> </w:t>
      </w:r>
      <w:r>
        <w:t xml:space="preserve">Rechtbank Rotterdam 5 december 2017, </w:t>
      </w:r>
      <w:r w:rsidRPr="006F6ED6">
        <w:t>ECLI:NL:RBROT:2017:9801</w:t>
      </w:r>
    </w:p>
  </w:footnote>
  <w:footnote w:id="36">
    <w:p w14:paraId="72DE8039" w14:textId="77777777" w:rsidR="00116803" w:rsidRPr="006F6ED6" w:rsidRDefault="00116803" w:rsidP="008C4F3E">
      <w:pPr>
        <w:pStyle w:val="Voetnoottekst"/>
      </w:pPr>
      <w:r w:rsidRPr="006F6ED6">
        <w:rPr>
          <w:rStyle w:val="Voetnootmarkering"/>
        </w:rPr>
        <w:footnoteRef/>
      </w:r>
      <w:r w:rsidRPr="006F6ED6">
        <w:t xml:space="preserve"> </w:t>
      </w:r>
      <w:r>
        <w:t xml:space="preserve">Gerechtshof ’s-Hertogenbosch 4 mei 2017, </w:t>
      </w:r>
      <w:r w:rsidRPr="006F6ED6">
        <w:t>ECLI:NL:GHSHE:2017:1923</w:t>
      </w:r>
    </w:p>
  </w:footnote>
  <w:footnote w:id="37">
    <w:p w14:paraId="5CE9F926" w14:textId="77777777" w:rsidR="00116803" w:rsidRPr="006F6ED6" w:rsidRDefault="00116803" w:rsidP="008C4F3E">
      <w:pPr>
        <w:pStyle w:val="Voetnoottekst"/>
      </w:pPr>
      <w:r w:rsidRPr="006F6ED6">
        <w:rPr>
          <w:rStyle w:val="Voetnootmarkering"/>
        </w:rPr>
        <w:footnoteRef/>
      </w:r>
      <w:r w:rsidRPr="006F6ED6">
        <w:t xml:space="preserve"> </w:t>
      </w:r>
      <w:r>
        <w:t xml:space="preserve">Gerechtshof Arnhem-Leeuwarden 28 november 2013, </w:t>
      </w:r>
      <w:r w:rsidRPr="006F6ED6">
        <w:t>ECLI:NL:GHARL:2013:9085</w:t>
      </w:r>
    </w:p>
  </w:footnote>
  <w:footnote w:id="38">
    <w:p w14:paraId="17081D1F" w14:textId="77777777" w:rsidR="00116803" w:rsidRPr="006F6ED6" w:rsidRDefault="00116803" w:rsidP="008C4F3E">
      <w:pPr>
        <w:pStyle w:val="Voetnoottekst"/>
      </w:pPr>
      <w:r w:rsidRPr="006F6ED6">
        <w:rPr>
          <w:rStyle w:val="Voetnootmarkering"/>
        </w:rPr>
        <w:footnoteRef/>
      </w:r>
      <w:r w:rsidRPr="006F6ED6">
        <w:t xml:space="preserve"> </w:t>
      </w:r>
      <w:r>
        <w:t xml:space="preserve">Rechtbank Haarlem 13 juli 2011, </w:t>
      </w:r>
      <w:r w:rsidRPr="006F6ED6">
        <w:t>ECLI:NL:RBHAA:2011:BR3952</w:t>
      </w:r>
    </w:p>
  </w:footnote>
  <w:footnote w:id="39">
    <w:p w14:paraId="2D51DA79" w14:textId="77777777" w:rsidR="00116803" w:rsidRPr="006F6ED6" w:rsidRDefault="00116803" w:rsidP="008C4F3E">
      <w:pPr>
        <w:pStyle w:val="Voetnoottekst"/>
      </w:pPr>
      <w:r w:rsidRPr="006F6ED6">
        <w:rPr>
          <w:rStyle w:val="Voetnootmarkering"/>
        </w:rPr>
        <w:footnoteRef/>
      </w:r>
      <w:r w:rsidRPr="006F6ED6">
        <w:t xml:space="preserve"> </w:t>
      </w:r>
      <w:r>
        <w:t xml:space="preserve">Rechtbank Groningen 2 augustus 2011, </w:t>
      </w:r>
      <w:r w:rsidRPr="006F6ED6">
        <w:t>ECLI:NL:RBGRO:2011:BS7594</w:t>
      </w:r>
    </w:p>
  </w:footnote>
  <w:footnote w:id="40">
    <w:p w14:paraId="38370DE1" w14:textId="77777777" w:rsidR="00116803" w:rsidRDefault="00116803" w:rsidP="008C4F3E">
      <w:pPr>
        <w:pStyle w:val="Voetnoottekst"/>
      </w:pPr>
      <w:r>
        <w:rPr>
          <w:rStyle w:val="Voetnootmarkering"/>
        </w:rPr>
        <w:footnoteRef/>
      </w:r>
      <w:r>
        <w:t xml:space="preserve"> Zie zaak 4 onder lijfsdwang</w:t>
      </w:r>
    </w:p>
  </w:footnote>
  <w:footnote w:id="41">
    <w:p w14:paraId="331C33E0" w14:textId="77777777" w:rsidR="00116803" w:rsidRPr="006F6ED6" w:rsidRDefault="00116803" w:rsidP="008C4F3E">
      <w:pPr>
        <w:pStyle w:val="Voetnoottekst"/>
      </w:pPr>
      <w:r w:rsidRPr="006F6ED6">
        <w:rPr>
          <w:rStyle w:val="Voetnootmarkering"/>
        </w:rPr>
        <w:footnoteRef/>
      </w:r>
      <w:r w:rsidRPr="006F6ED6">
        <w:t xml:space="preserve"> </w:t>
      </w:r>
      <w:r>
        <w:t xml:space="preserve">Gerechtshof ’s-Hertogenbosch 19 mei 2016, </w:t>
      </w:r>
      <w:r w:rsidRPr="006F6ED6">
        <w:t>ECLI:NL:GHSHE:2016:</w:t>
      </w:r>
      <w:r>
        <w:t>1981</w:t>
      </w:r>
    </w:p>
  </w:footnote>
  <w:footnote w:id="42">
    <w:p w14:paraId="5BFEE89F" w14:textId="77777777" w:rsidR="00116803" w:rsidRDefault="00116803" w:rsidP="008C4F3E">
      <w:pPr>
        <w:pStyle w:val="Voetnoottekst"/>
      </w:pPr>
      <w:r>
        <w:rPr>
          <w:rStyle w:val="Voetnootmarkering"/>
        </w:rPr>
        <w:footnoteRef/>
      </w:r>
      <w:r>
        <w:t xml:space="preserve"> Rechtbank Noord-Nederland 20 juli 2016, </w:t>
      </w:r>
      <w:r w:rsidRPr="00197F50">
        <w:t>ECLI:NL:RBNNE:2016:4346</w:t>
      </w:r>
    </w:p>
  </w:footnote>
  <w:footnote w:id="43">
    <w:p w14:paraId="5D2F0A34" w14:textId="77777777" w:rsidR="00116803" w:rsidRPr="006F6ED6" w:rsidRDefault="00116803" w:rsidP="008C4F3E">
      <w:pPr>
        <w:pStyle w:val="Voetnoottekst"/>
      </w:pPr>
      <w:r w:rsidRPr="006F6ED6">
        <w:rPr>
          <w:rStyle w:val="Voetnootmarkering"/>
        </w:rPr>
        <w:footnoteRef/>
      </w:r>
      <w:r w:rsidRPr="006F6ED6">
        <w:t xml:space="preserve"> </w:t>
      </w:r>
      <w:r>
        <w:t xml:space="preserve">Rechtbank Noord-Nederland 12 april 2018, </w:t>
      </w:r>
      <w:r w:rsidRPr="006F6ED6">
        <w:t>ECLI:NL:RBNHO:2018:3086</w:t>
      </w:r>
    </w:p>
  </w:footnote>
  <w:footnote w:id="44">
    <w:p w14:paraId="70A7630D" w14:textId="77777777" w:rsidR="00116803" w:rsidRPr="006F6ED6" w:rsidRDefault="00116803" w:rsidP="008C4F3E">
      <w:pPr>
        <w:pStyle w:val="Voetnoottekst"/>
      </w:pPr>
      <w:r w:rsidRPr="006F6ED6">
        <w:rPr>
          <w:rStyle w:val="Voetnootmarkering"/>
        </w:rPr>
        <w:footnoteRef/>
      </w:r>
      <w:r w:rsidRPr="006F6ED6">
        <w:t xml:space="preserve"> </w:t>
      </w:r>
      <w:r>
        <w:t xml:space="preserve">Rechtbank Oost-Brabant 27 juli 2016, </w:t>
      </w:r>
      <w:r w:rsidRPr="006F6ED6">
        <w:t>ECLI:NL:RBOBR:201</w:t>
      </w:r>
      <w:r>
        <w:t>6</w:t>
      </w:r>
      <w:r w:rsidRPr="006F6ED6">
        <w:t>:4105</w:t>
      </w:r>
    </w:p>
  </w:footnote>
  <w:footnote w:id="45">
    <w:p w14:paraId="608FD4B8" w14:textId="77777777" w:rsidR="00116803" w:rsidRPr="006F6ED6" w:rsidRDefault="00116803" w:rsidP="008C4F3E">
      <w:pPr>
        <w:pStyle w:val="Voetnoottekst"/>
      </w:pPr>
      <w:r w:rsidRPr="006F6ED6">
        <w:rPr>
          <w:rStyle w:val="Voetnootmarkering"/>
        </w:rPr>
        <w:footnoteRef/>
      </w:r>
      <w:r w:rsidRPr="006F6ED6">
        <w:t xml:space="preserve"> </w:t>
      </w:r>
      <w:r>
        <w:t xml:space="preserve">Rechtbank Noord-Holland 30 januari 2019, </w:t>
      </w:r>
      <w:r w:rsidRPr="006F6ED6">
        <w:t>ECLI:NL:RBNHO:201</w:t>
      </w:r>
      <w:r>
        <w:t>9</w:t>
      </w:r>
      <w:r w:rsidRPr="006F6ED6">
        <w:t>:746</w:t>
      </w:r>
    </w:p>
  </w:footnote>
  <w:footnote w:id="46">
    <w:p w14:paraId="08E07F5F" w14:textId="77777777" w:rsidR="00116803" w:rsidRPr="006F6ED6" w:rsidRDefault="00116803" w:rsidP="008C4F3E">
      <w:pPr>
        <w:pStyle w:val="Voetnoottekst"/>
      </w:pPr>
      <w:r w:rsidRPr="006F6ED6">
        <w:rPr>
          <w:rStyle w:val="Voetnootmarkering"/>
        </w:rPr>
        <w:footnoteRef/>
      </w:r>
      <w:r w:rsidRPr="006F6ED6">
        <w:t xml:space="preserve"> </w:t>
      </w:r>
      <w:r>
        <w:t xml:space="preserve">Gerechtshof ’s-Hertogenbosch 22 mei 2014, </w:t>
      </w:r>
      <w:r w:rsidRPr="006F6ED6">
        <w:t>ECLI:NL:GHSHE:2014:3318</w:t>
      </w:r>
    </w:p>
  </w:footnote>
  <w:footnote w:id="47">
    <w:p w14:paraId="278321E6" w14:textId="77777777" w:rsidR="00116803" w:rsidRPr="006F6ED6" w:rsidRDefault="00116803" w:rsidP="008C4F3E">
      <w:pPr>
        <w:pStyle w:val="Voetnoottekst"/>
      </w:pPr>
      <w:r w:rsidRPr="006F6ED6">
        <w:rPr>
          <w:rStyle w:val="Voetnootmarkering"/>
        </w:rPr>
        <w:footnoteRef/>
      </w:r>
      <w:r w:rsidRPr="006F6ED6">
        <w:t xml:space="preserve"> </w:t>
      </w:r>
      <w:r>
        <w:t xml:space="preserve">Rechtbank Groningen 14 juni 2011, </w:t>
      </w:r>
      <w:r w:rsidRPr="006F6ED6">
        <w:t>ECLI:NL:RBGRO:2011:BQ9129</w:t>
      </w:r>
    </w:p>
  </w:footnote>
  <w:footnote w:id="48">
    <w:p w14:paraId="6CB84BD8" w14:textId="77777777" w:rsidR="00116803" w:rsidRPr="006F6ED6" w:rsidRDefault="00116803" w:rsidP="008C4F3E">
      <w:pPr>
        <w:pStyle w:val="Voetnoottekst"/>
      </w:pPr>
      <w:r w:rsidRPr="006F6ED6">
        <w:rPr>
          <w:rStyle w:val="Voetnootmarkering"/>
        </w:rPr>
        <w:footnoteRef/>
      </w:r>
      <w:r w:rsidRPr="006F6ED6">
        <w:t xml:space="preserve"> </w:t>
      </w:r>
      <w:r>
        <w:t xml:space="preserve">Gerechtshof Amsterdam 2 september 2014, </w:t>
      </w:r>
      <w:r w:rsidRPr="006F6ED6">
        <w:t>ECLI:NL:GHAMS:2014:6042</w:t>
      </w:r>
    </w:p>
  </w:footnote>
  <w:footnote w:id="49">
    <w:p w14:paraId="75428EC2" w14:textId="77777777" w:rsidR="00116803" w:rsidRDefault="00116803" w:rsidP="008C4F3E">
      <w:pPr>
        <w:pStyle w:val="Voetnoottekst"/>
      </w:pPr>
      <w:r>
        <w:rPr>
          <w:rStyle w:val="Voetnootmarkering"/>
        </w:rPr>
        <w:footnoteRef/>
      </w:r>
      <w:r>
        <w:t xml:space="preserve"> Rechtbank Assen 23 maart 2010, ECLI:NL:RBASS:2010:BL9070 </w:t>
      </w:r>
    </w:p>
  </w:footnote>
  <w:footnote w:id="50">
    <w:p w14:paraId="156B9AE5" w14:textId="77777777" w:rsidR="00116803" w:rsidRDefault="00116803" w:rsidP="008C4F3E">
      <w:pPr>
        <w:pStyle w:val="Voetnoottekst"/>
      </w:pPr>
      <w:r>
        <w:rPr>
          <w:rStyle w:val="Voetnootmarkering"/>
        </w:rPr>
        <w:footnoteRef/>
      </w:r>
      <w:r>
        <w:t xml:space="preserve"> Zie zaak nummer 1 lijfsdwang en zaak nummer </w:t>
      </w:r>
      <w:r w:rsidRPr="008C4F3E">
        <w:rPr>
          <w:color w:val="000000"/>
        </w:rPr>
        <w:t>2</w:t>
      </w:r>
      <w:r>
        <w:t xml:space="preserve"> sterke arm</w:t>
      </w:r>
    </w:p>
  </w:footnote>
  <w:footnote w:id="51">
    <w:p w14:paraId="5C2204C1" w14:textId="77777777" w:rsidR="00116803" w:rsidRDefault="00116803" w:rsidP="008C4F3E">
      <w:pPr>
        <w:pStyle w:val="Voetnoottekst"/>
      </w:pPr>
      <w:r>
        <w:rPr>
          <w:rStyle w:val="Voetnootmarkering"/>
        </w:rPr>
        <w:footnoteRef/>
      </w:r>
      <w:r>
        <w:t xml:space="preserve"> Rechtbank Assen 23 maart 2010, ECLI:NL:RBASS:2010:BL9070</w:t>
      </w:r>
    </w:p>
  </w:footnote>
  <w:footnote w:id="52">
    <w:p w14:paraId="201D377B" w14:textId="77777777" w:rsidR="00116803" w:rsidRDefault="00116803" w:rsidP="008C4F3E">
      <w:pPr>
        <w:pStyle w:val="Voetnoottekst"/>
      </w:pPr>
      <w:r>
        <w:rPr>
          <w:rStyle w:val="Voetnootmarkering"/>
        </w:rPr>
        <w:footnoteRef/>
      </w:r>
      <w:r>
        <w:t xml:space="preserve"> Gerechtshof Den Haag 28 oktober 2014, ECLI:NL:GHDHA:2014:3637</w:t>
      </w:r>
    </w:p>
  </w:footnote>
  <w:footnote w:id="53">
    <w:p w14:paraId="1BE63B95" w14:textId="77777777" w:rsidR="00116803" w:rsidRDefault="00116803" w:rsidP="008C4F3E">
      <w:pPr>
        <w:pStyle w:val="Voetnoottekst"/>
      </w:pPr>
      <w:r>
        <w:rPr>
          <w:rStyle w:val="Voetnootmarkering"/>
        </w:rPr>
        <w:footnoteRef/>
      </w:r>
      <w:r>
        <w:t xml:space="preserve"> Gerechtshof Arnhem-Leeuwarden 3 mei 2016, ECLI:NL:GHARL:2016:3579</w:t>
      </w:r>
    </w:p>
  </w:footnote>
  <w:footnote w:id="54">
    <w:p w14:paraId="6A888B0F" w14:textId="77777777" w:rsidR="00116803" w:rsidRDefault="00116803" w:rsidP="008C4F3E">
      <w:pPr>
        <w:pStyle w:val="Voetnoottekst"/>
      </w:pPr>
      <w:r>
        <w:rPr>
          <w:rStyle w:val="Voetnootmarkering"/>
        </w:rPr>
        <w:footnoteRef/>
      </w:r>
      <w:r>
        <w:t xml:space="preserve"> Rechtbank Groningen 2 augustus 2011, ECLI:NL:RBGRO:2011:BS7594</w:t>
      </w:r>
    </w:p>
  </w:footnote>
  <w:footnote w:id="55">
    <w:p w14:paraId="134BA6AD" w14:textId="77777777" w:rsidR="00116803" w:rsidRDefault="00116803" w:rsidP="008C4F3E">
      <w:pPr>
        <w:pStyle w:val="Voetnoottekst"/>
      </w:pPr>
      <w:r>
        <w:rPr>
          <w:rStyle w:val="Voetnootmarkering"/>
        </w:rPr>
        <w:footnoteRef/>
      </w:r>
      <w:r>
        <w:t xml:space="preserve"> Rechtbank Limburg 22 augustus 2014, ECLI:NL:RBLIM:2014:7423</w:t>
      </w:r>
    </w:p>
  </w:footnote>
  <w:footnote w:id="56">
    <w:p w14:paraId="584607B9" w14:textId="77777777" w:rsidR="00116803" w:rsidRDefault="00116803" w:rsidP="008C4F3E">
      <w:pPr>
        <w:pStyle w:val="Voetnoottekst"/>
      </w:pPr>
      <w:r>
        <w:rPr>
          <w:rStyle w:val="Voetnootmarkering"/>
        </w:rPr>
        <w:footnoteRef/>
      </w:r>
      <w:r>
        <w:t xml:space="preserve"> Rechtbank Den Haag 1 mei 2015, </w:t>
      </w:r>
      <w:r w:rsidRPr="00AA39AA">
        <w:t>ECLI:NL:RBDHA:2015:6161</w:t>
      </w:r>
    </w:p>
  </w:footnote>
  <w:footnote w:id="57">
    <w:p w14:paraId="11A32BFC" w14:textId="77777777" w:rsidR="00116803" w:rsidRDefault="00116803" w:rsidP="008C4F3E">
      <w:pPr>
        <w:pStyle w:val="Voetnoottekst"/>
      </w:pPr>
      <w:r>
        <w:rPr>
          <w:rStyle w:val="Voetnootmarkering"/>
        </w:rPr>
        <w:footnoteRef/>
      </w:r>
      <w:r>
        <w:t xml:space="preserve"> Rechtbank Assen 23 maart 2010, </w:t>
      </w:r>
      <w:r w:rsidRPr="00E07DA0">
        <w:t>ECLI:NL:RBASS:2010:BL9070</w:t>
      </w:r>
    </w:p>
  </w:footnote>
  <w:footnote w:id="58">
    <w:p w14:paraId="3BDB2BFA" w14:textId="77777777" w:rsidR="00116803" w:rsidRDefault="00116803" w:rsidP="008C4F3E">
      <w:pPr>
        <w:pStyle w:val="Voetnoottekst"/>
      </w:pPr>
      <w:r>
        <w:rPr>
          <w:rStyle w:val="Voetnootmarkering"/>
        </w:rPr>
        <w:footnoteRef/>
      </w:r>
      <w:r>
        <w:t xml:space="preserve"> Gerechtshof Arnhem-Leeuwarden 31 maart 2016, </w:t>
      </w:r>
      <w:r w:rsidRPr="00F01C7B">
        <w:t>ECLI:NL:GHARL:2016:2557</w:t>
      </w:r>
    </w:p>
  </w:footnote>
  <w:footnote w:id="59">
    <w:p w14:paraId="6232EFF5" w14:textId="77777777" w:rsidR="00116803" w:rsidRDefault="00116803" w:rsidP="008C4F3E">
      <w:pPr>
        <w:pStyle w:val="Voetnoottekst"/>
      </w:pPr>
      <w:r>
        <w:rPr>
          <w:rStyle w:val="Voetnootmarkering"/>
        </w:rPr>
        <w:footnoteRef/>
      </w:r>
      <w:r>
        <w:t xml:space="preserve"> Gerechtshof ’s-Hertogenbosch 12 mei 2016, ECLI:NL:GHSHE:2016:1869</w:t>
      </w:r>
    </w:p>
  </w:footnote>
  <w:footnote w:id="60">
    <w:p w14:paraId="572C778C" w14:textId="77777777" w:rsidR="00116803" w:rsidRDefault="00116803" w:rsidP="008C4F3E">
      <w:pPr>
        <w:pStyle w:val="Voetnoottekst"/>
      </w:pPr>
      <w:r>
        <w:rPr>
          <w:rStyle w:val="Voetnootmarkering"/>
        </w:rPr>
        <w:footnoteRef/>
      </w:r>
      <w:r>
        <w:t xml:space="preserve"> Gerechtshof Arnhem-Leeuwarden 12 mei 2016, ECLI:NL:GHARL:2016:3750</w:t>
      </w:r>
    </w:p>
  </w:footnote>
  <w:footnote w:id="61">
    <w:p w14:paraId="5FF32520" w14:textId="77777777" w:rsidR="00116803" w:rsidRDefault="00116803" w:rsidP="008C4F3E">
      <w:pPr>
        <w:pStyle w:val="Voetnoottekst"/>
      </w:pPr>
      <w:r>
        <w:rPr>
          <w:rStyle w:val="Voetnootmarkering"/>
        </w:rPr>
        <w:footnoteRef/>
      </w:r>
      <w:r>
        <w:t xml:space="preserve"> Gerechtshof Arnhem-Leeuwarden 10 januari 2013, ECLI:GHARL:2013:BZ1896</w:t>
      </w:r>
    </w:p>
  </w:footnote>
  <w:footnote w:id="62">
    <w:p w14:paraId="0DE432B7" w14:textId="77777777" w:rsidR="00116803" w:rsidRDefault="00116803" w:rsidP="008C4F3E">
      <w:pPr>
        <w:pStyle w:val="Voetnoottekst"/>
      </w:pPr>
      <w:r>
        <w:rPr>
          <w:rStyle w:val="Voetnootmarkering"/>
        </w:rPr>
        <w:footnoteRef/>
      </w:r>
      <w:r>
        <w:t xml:space="preserve"> Gerechtshof Arnhem-Leeuwarden 28 november 2013, ECLI:NL:GHARL:2013:9085</w:t>
      </w:r>
    </w:p>
  </w:footnote>
  <w:footnote w:id="63">
    <w:p w14:paraId="067A5426" w14:textId="77777777" w:rsidR="00116803" w:rsidRDefault="00116803" w:rsidP="008C4F3E">
      <w:pPr>
        <w:pStyle w:val="Voetnoottekst"/>
      </w:pPr>
      <w:r>
        <w:rPr>
          <w:rStyle w:val="Voetnootmarkering"/>
        </w:rPr>
        <w:footnoteRef/>
      </w:r>
      <w:r>
        <w:t xml:space="preserve"> Rechtbank Limburg 24 april 2015, ECLI:NL:RBLIM:2015:4919</w:t>
      </w:r>
    </w:p>
  </w:footnote>
  <w:footnote w:id="64">
    <w:p w14:paraId="1DFAFC17" w14:textId="77777777" w:rsidR="00116803" w:rsidRDefault="00116803" w:rsidP="008C4F3E">
      <w:pPr>
        <w:pStyle w:val="Voetnoottekst"/>
      </w:pPr>
      <w:r>
        <w:rPr>
          <w:rStyle w:val="Voetnootmarkering"/>
        </w:rPr>
        <w:footnoteRef/>
      </w:r>
      <w:r>
        <w:t xml:space="preserve"> Gerechtshof Arnhem 25 januari 2011, ECLI:NL:GHARN:2011:BQ5175</w:t>
      </w:r>
    </w:p>
  </w:footnote>
  <w:footnote w:id="65">
    <w:p w14:paraId="40A5C05E" w14:textId="77777777" w:rsidR="00116803" w:rsidRDefault="00116803" w:rsidP="008C4F3E">
      <w:pPr>
        <w:pStyle w:val="Voetnoottekst"/>
      </w:pPr>
      <w:r>
        <w:rPr>
          <w:rStyle w:val="Voetnootmarkering"/>
        </w:rPr>
        <w:footnoteRef/>
      </w:r>
      <w:r>
        <w:t xml:space="preserve"> Rechtbank Middelburg 3 augustus 2011, ECLI:NL:RBMID:BR4287</w:t>
      </w:r>
    </w:p>
  </w:footnote>
  <w:footnote w:id="66">
    <w:p w14:paraId="31D1B0F6" w14:textId="77777777" w:rsidR="00116803" w:rsidRDefault="00116803" w:rsidP="008C4F3E">
      <w:pPr>
        <w:pStyle w:val="Voetnoottekst"/>
      </w:pPr>
      <w:r>
        <w:rPr>
          <w:rStyle w:val="Voetnootmarkering"/>
        </w:rPr>
        <w:footnoteRef/>
      </w:r>
      <w:r>
        <w:t xml:space="preserve"> Rechtbank Roermond 17 oktober 2011, ECLI:NL:RBROE:2011:BU2023</w:t>
      </w:r>
    </w:p>
  </w:footnote>
  <w:footnote w:id="67">
    <w:p w14:paraId="547EACE6" w14:textId="77777777" w:rsidR="00116803" w:rsidRDefault="00116803" w:rsidP="008C4F3E">
      <w:pPr>
        <w:pStyle w:val="Voetnoottekst"/>
      </w:pPr>
      <w:r>
        <w:rPr>
          <w:rStyle w:val="Voetnootmarkering"/>
        </w:rPr>
        <w:footnoteRef/>
      </w:r>
      <w:r>
        <w:t xml:space="preserve"> Gerechtshof Arnhem-Leeuwarden 28 november 2013, ECLI:NL:GHARL:2013:9085</w:t>
      </w:r>
    </w:p>
  </w:footnote>
  <w:footnote w:id="68">
    <w:p w14:paraId="1ABBE419" w14:textId="77777777" w:rsidR="00116803" w:rsidRDefault="00116803" w:rsidP="008C4F3E">
      <w:pPr>
        <w:pStyle w:val="Voetnoottekst"/>
      </w:pPr>
      <w:r>
        <w:rPr>
          <w:rStyle w:val="Voetnootmarkering"/>
        </w:rPr>
        <w:footnoteRef/>
      </w:r>
      <w:r>
        <w:t xml:space="preserve"> Rechtbank Groningen 14 juni 2011, </w:t>
      </w:r>
      <w:r w:rsidRPr="008C4F3E">
        <w:rPr>
          <w:color w:val="000000"/>
        </w:rPr>
        <w:t>ECLI:NL:RBGRO:2011:BQ9129</w:t>
      </w:r>
    </w:p>
  </w:footnote>
  <w:footnote w:id="69">
    <w:p w14:paraId="352A662E" w14:textId="77777777" w:rsidR="00116803" w:rsidRDefault="00116803" w:rsidP="008C4F3E">
      <w:pPr>
        <w:pStyle w:val="Voetnoottekst"/>
      </w:pPr>
      <w:r>
        <w:rPr>
          <w:rStyle w:val="Voetnootmarkering"/>
        </w:rPr>
        <w:footnoteRef/>
      </w:r>
      <w:r>
        <w:t xml:space="preserve"> Gerechtshof Arnhem-Leeuwarden 13 april 2017, ECLI:NL:GHARL:2017:3246</w:t>
      </w:r>
    </w:p>
  </w:footnote>
  <w:footnote w:id="70">
    <w:p w14:paraId="369EB70C" w14:textId="77777777" w:rsidR="00116803" w:rsidRDefault="00116803" w:rsidP="008C4F3E">
      <w:pPr>
        <w:pStyle w:val="Voetnoottekst"/>
      </w:pPr>
      <w:r>
        <w:rPr>
          <w:rStyle w:val="Voetnootmarkering"/>
        </w:rPr>
        <w:footnoteRef/>
      </w:r>
      <w:r>
        <w:t xml:space="preserve"> Gerechtshof Arnhem-Leeuwarden 28 juli 2016, ECLI:NL:GHARL:2016:7632</w:t>
      </w:r>
    </w:p>
  </w:footnote>
  <w:footnote w:id="71">
    <w:p w14:paraId="01E11404" w14:textId="77777777" w:rsidR="00116803" w:rsidRDefault="00116803" w:rsidP="008C4F3E">
      <w:pPr>
        <w:pStyle w:val="Voetnoottekst"/>
      </w:pPr>
      <w:r>
        <w:rPr>
          <w:rStyle w:val="Voetnootmarkering"/>
        </w:rPr>
        <w:footnoteRef/>
      </w:r>
      <w:r>
        <w:t xml:space="preserve"> Gerechtshof Den Haag 24 juni 2015, ECLI:NL:GHDHA:2015:1614</w:t>
      </w:r>
    </w:p>
  </w:footnote>
  <w:footnote w:id="72">
    <w:p w14:paraId="32C989F6" w14:textId="77777777" w:rsidR="00116803" w:rsidRDefault="00116803" w:rsidP="008C4F3E">
      <w:pPr>
        <w:pStyle w:val="Voetnoottekst"/>
      </w:pPr>
      <w:r>
        <w:rPr>
          <w:rStyle w:val="Voetnootmarkering"/>
        </w:rPr>
        <w:footnoteRef/>
      </w:r>
      <w:r>
        <w:t xml:space="preserve"> Gerechtshof Amsterdam 25 maart 2014, ECLI:NL:GHAMS:2014:917</w:t>
      </w:r>
    </w:p>
  </w:footnote>
  <w:footnote w:id="73">
    <w:p w14:paraId="78BE7829" w14:textId="77777777" w:rsidR="00116803" w:rsidRDefault="00116803" w:rsidP="008C4F3E">
      <w:pPr>
        <w:pStyle w:val="Voetnoottekst"/>
      </w:pPr>
      <w:r>
        <w:rPr>
          <w:rStyle w:val="Voetnootmarkering"/>
        </w:rPr>
        <w:footnoteRef/>
      </w:r>
      <w:r>
        <w:t xml:space="preserve"> Gerechtshof ’s-Gravenhage 22 augustus 2012, ECLI:NL:GHSGR:2012:BX6552</w:t>
      </w:r>
    </w:p>
  </w:footnote>
  <w:footnote w:id="74">
    <w:p w14:paraId="3E14ACEA" w14:textId="77777777" w:rsidR="00116803" w:rsidRDefault="00116803" w:rsidP="008C4F3E">
      <w:pPr>
        <w:pStyle w:val="Voetnoottekst"/>
      </w:pPr>
      <w:r>
        <w:rPr>
          <w:rStyle w:val="Voetnootmarkering"/>
        </w:rPr>
        <w:footnoteRef/>
      </w:r>
      <w:r>
        <w:t xml:space="preserve"> Gerechtshof ’s-Hertogenbosch 4 mei 2017, ECLI:NL:GHSHE:2017:1923</w:t>
      </w:r>
    </w:p>
  </w:footnote>
  <w:footnote w:id="75">
    <w:p w14:paraId="3A3A55C4" w14:textId="77777777" w:rsidR="00116803" w:rsidRDefault="00116803" w:rsidP="008C4F3E">
      <w:pPr>
        <w:pStyle w:val="Voetnoottekst"/>
      </w:pPr>
      <w:r>
        <w:rPr>
          <w:rStyle w:val="Voetnootmarkering"/>
        </w:rPr>
        <w:footnoteRef/>
      </w:r>
      <w:r>
        <w:t xml:space="preserve"> Rechtbank Den Haag 22 april 2016, ECLI:NL:RBDHA:2016:4453</w:t>
      </w:r>
    </w:p>
  </w:footnote>
  <w:footnote w:id="76">
    <w:p w14:paraId="6AF901FD" w14:textId="77777777" w:rsidR="00116803" w:rsidRDefault="00116803" w:rsidP="008C4F3E">
      <w:pPr>
        <w:pStyle w:val="Voetnoottekst"/>
      </w:pPr>
      <w:r>
        <w:rPr>
          <w:rStyle w:val="Voetnootmarkering"/>
        </w:rPr>
        <w:footnoteRef/>
      </w:r>
      <w:r>
        <w:t xml:space="preserve"> Gerechtshof ’s-Hertogenbosch 11 april 2019, ECLI:NL:GHSHE:2019:1359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023C5"/>
    <w:multiLevelType w:val="hybridMultilevel"/>
    <w:tmpl w:val="B9A0AF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DA5E1C"/>
    <w:multiLevelType w:val="hybridMultilevel"/>
    <w:tmpl w:val="8BC462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6475D8"/>
    <w:multiLevelType w:val="hybridMultilevel"/>
    <w:tmpl w:val="AD949A12"/>
    <w:lvl w:ilvl="0" w:tplc="F0C68BC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E70870"/>
    <w:multiLevelType w:val="hybridMultilevel"/>
    <w:tmpl w:val="01EC2B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0071587"/>
    <w:multiLevelType w:val="hybridMultilevel"/>
    <w:tmpl w:val="516E47B0"/>
    <w:lvl w:ilvl="0" w:tplc="51C088C4">
      <w:start w:val="7"/>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3C7A81"/>
    <w:multiLevelType w:val="multilevel"/>
    <w:tmpl w:val="00181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3A32780"/>
    <w:multiLevelType w:val="hybridMultilevel"/>
    <w:tmpl w:val="93CC747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8C05786"/>
    <w:multiLevelType w:val="multilevel"/>
    <w:tmpl w:val="0E4006B6"/>
    <w:lvl w:ilvl="0">
      <w:start w:val="1"/>
      <w:numFmt w:val="decimal"/>
      <w:lvlText w:val="%1"/>
      <w:lvlJc w:val="left"/>
      <w:pPr>
        <w:ind w:left="720" w:hanging="7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040" w:hanging="1440"/>
      </w:pPr>
      <w:rPr>
        <w:rFonts w:hint="default"/>
      </w:rPr>
    </w:lvl>
  </w:abstractNum>
  <w:abstractNum w:abstractNumId="8" w15:restartNumberingAfterBreak="0">
    <w:nsid w:val="6F073609"/>
    <w:multiLevelType w:val="multilevel"/>
    <w:tmpl w:val="4D16A01C"/>
    <w:lvl w:ilvl="0">
      <w:start w:val="1"/>
      <w:numFmt w:val="decimal"/>
      <w:lvlText w:val="%1"/>
      <w:lvlJc w:val="left"/>
      <w:pPr>
        <w:ind w:left="360" w:hanging="360"/>
      </w:pPr>
      <w:rPr>
        <w:rFonts w:hint="default"/>
      </w:rPr>
    </w:lvl>
    <w:lvl w:ilvl="1">
      <w:start w:val="1"/>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040" w:hanging="1440"/>
      </w:pPr>
      <w:rPr>
        <w:rFonts w:hint="default"/>
      </w:rPr>
    </w:lvl>
  </w:abstractNum>
  <w:num w:numId="1">
    <w:abstractNumId w:val="4"/>
  </w:num>
  <w:num w:numId="2">
    <w:abstractNumId w:val="0"/>
  </w:num>
  <w:num w:numId="3">
    <w:abstractNumId w:val="2"/>
  </w:num>
  <w:num w:numId="4">
    <w:abstractNumId w:val="1"/>
  </w:num>
  <w:num w:numId="5">
    <w:abstractNumId w:val="6"/>
  </w:num>
  <w:num w:numId="6">
    <w:abstractNumId w:val="3"/>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EF5"/>
    <w:rsid w:val="0000116A"/>
    <w:rsid w:val="00001AE3"/>
    <w:rsid w:val="00010451"/>
    <w:rsid w:val="00014AE3"/>
    <w:rsid w:val="0001732E"/>
    <w:rsid w:val="00020F81"/>
    <w:rsid w:val="00025CCD"/>
    <w:rsid w:val="0002742E"/>
    <w:rsid w:val="00030B95"/>
    <w:rsid w:val="000427BE"/>
    <w:rsid w:val="000429E6"/>
    <w:rsid w:val="0004459C"/>
    <w:rsid w:val="000464B0"/>
    <w:rsid w:val="00056EC1"/>
    <w:rsid w:val="00061FDC"/>
    <w:rsid w:val="00064398"/>
    <w:rsid w:val="00066206"/>
    <w:rsid w:val="0006676E"/>
    <w:rsid w:val="00066C10"/>
    <w:rsid w:val="00070689"/>
    <w:rsid w:val="00082DE6"/>
    <w:rsid w:val="000919D5"/>
    <w:rsid w:val="00092A0D"/>
    <w:rsid w:val="00092B4E"/>
    <w:rsid w:val="000930D7"/>
    <w:rsid w:val="000938A6"/>
    <w:rsid w:val="00094379"/>
    <w:rsid w:val="00096EE3"/>
    <w:rsid w:val="000B35AD"/>
    <w:rsid w:val="000B39AE"/>
    <w:rsid w:val="000B3B9E"/>
    <w:rsid w:val="000C55AD"/>
    <w:rsid w:val="000E606A"/>
    <w:rsid w:val="000E655F"/>
    <w:rsid w:val="000F02B8"/>
    <w:rsid w:val="000F0455"/>
    <w:rsid w:val="000F0498"/>
    <w:rsid w:val="000F0592"/>
    <w:rsid w:val="000F22C1"/>
    <w:rsid w:val="000F27AB"/>
    <w:rsid w:val="000F2A43"/>
    <w:rsid w:val="000F70B8"/>
    <w:rsid w:val="00103712"/>
    <w:rsid w:val="001072BC"/>
    <w:rsid w:val="00110988"/>
    <w:rsid w:val="00111DA3"/>
    <w:rsid w:val="00116803"/>
    <w:rsid w:val="001205C1"/>
    <w:rsid w:val="00123C71"/>
    <w:rsid w:val="00123E67"/>
    <w:rsid w:val="001306EA"/>
    <w:rsid w:val="00142A61"/>
    <w:rsid w:val="00143701"/>
    <w:rsid w:val="00147310"/>
    <w:rsid w:val="00160724"/>
    <w:rsid w:val="001610BD"/>
    <w:rsid w:val="00165B6E"/>
    <w:rsid w:val="0016666D"/>
    <w:rsid w:val="00166FE0"/>
    <w:rsid w:val="00167410"/>
    <w:rsid w:val="001776E8"/>
    <w:rsid w:val="00180AF9"/>
    <w:rsid w:val="00181206"/>
    <w:rsid w:val="00187E3E"/>
    <w:rsid w:val="001960CE"/>
    <w:rsid w:val="00196251"/>
    <w:rsid w:val="00196C67"/>
    <w:rsid w:val="001A0EFF"/>
    <w:rsid w:val="001A333D"/>
    <w:rsid w:val="001B192D"/>
    <w:rsid w:val="001B1C09"/>
    <w:rsid w:val="001B27A1"/>
    <w:rsid w:val="001B5151"/>
    <w:rsid w:val="001B5FEB"/>
    <w:rsid w:val="001B602D"/>
    <w:rsid w:val="001C4707"/>
    <w:rsid w:val="001D069C"/>
    <w:rsid w:val="001D6896"/>
    <w:rsid w:val="001D7362"/>
    <w:rsid w:val="001D7F86"/>
    <w:rsid w:val="00201B9B"/>
    <w:rsid w:val="0020501E"/>
    <w:rsid w:val="002065E9"/>
    <w:rsid w:val="00211D8D"/>
    <w:rsid w:val="00217D69"/>
    <w:rsid w:val="00234B7F"/>
    <w:rsid w:val="00236289"/>
    <w:rsid w:val="0023671F"/>
    <w:rsid w:val="002405AD"/>
    <w:rsid w:val="00245FB5"/>
    <w:rsid w:val="00246221"/>
    <w:rsid w:val="00246528"/>
    <w:rsid w:val="0025385C"/>
    <w:rsid w:val="00256DE6"/>
    <w:rsid w:val="0026163E"/>
    <w:rsid w:val="00266A44"/>
    <w:rsid w:val="00270709"/>
    <w:rsid w:val="002726E8"/>
    <w:rsid w:val="00275CCD"/>
    <w:rsid w:val="002777D3"/>
    <w:rsid w:val="00282490"/>
    <w:rsid w:val="0028579F"/>
    <w:rsid w:val="002A0487"/>
    <w:rsid w:val="002A0705"/>
    <w:rsid w:val="002B1227"/>
    <w:rsid w:val="002B141D"/>
    <w:rsid w:val="002B1E3F"/>
    <w:rsid w:val="002B5276"/>
    <w:rsid w:val="002B5DBC"/>
    <w:rsid w:val="002C0B5C"/>
    <w:rsid w:val="002C0BB1"/>
    <w:rsid w:val="002E349A"/>
    <w:rsid w:val="002F637C"/>
    <w:rsid w:val="002F6E07"/>
    <w:rsid w:val="00301DA7"/>
    <w:rsid w:val="00303271"/>
    <w:rsid w:val="003043AA"/>
    <w:rsid w:val="00313800"/>
    <w:rsid w:val="0032127F"/>
    <w:rsid w:val="00321B3A"/>
    <w:rsid w:val="00322FF9"/>
    <w:rsid w:val="00326FCA"/>
    <w:rsid w:val="00335447"/>
    <w:rsid w:val="00336331"/>
    <w:rsid w:val="00340C5C"/>
    <w:rsid w:val="00340CAE"/>
    <w:rsid w:val="00341D03"/>
    <w:rsid w:val="00343BEA"/>
    <w:rsid w:val="00350B9E"/>
    <w:rsid w:val="00350C38"/>
    <w:rsid w:val="003519E3"/>
    <w:rsid w:val="00354DA5"/>
    <w:rsid w:val="0035696B"/>
    <w:rsid w:val="003614B1"/>
    <w:rsid w:val="00367B87"/>
    <w:rsid w:val="00373939"/>
    <w:rsid w:val="00374725"/>
    <w:rsid w:val="00374C32"/>
    <w:rsid w:val="00375782"/>
    <w:rsid w:val="00376A2A"/>
    <w:rsid w:val="003775AC"/>
    <w:rsid w:val="0038122E"/>
    <w:rsid w:val="003917C9"/>
    <w:rsid w:val="003B311E"/>
    <w:rsid w:val="003C387C"/>
    <w:rsid w:val="003C45C1"/>
    <w:rsid w:val="003C4A17"/>
    <w:rsid w:val="003D0ABF"/>
    <w:rsid w:val="003D14A5"/>
    <w:rsid w:val="003E3342"/>
    <w:rsid w:val="003E5898"/>
    <w:rsid w:val="003E70A5"/>
    <w:rsid w:val="003F7EF0"/>
    <w:rsid w:val="00402AD8"/>
    <w:rsid w:val="004039C8"/>
    <w:rsid w:val="00422777"/>
    <w:rsid w:val="00422A11"/>
    <w:rsid w:val="004248AE"/>
    <w:rsid w:val="00424B30"/>
    <w:rsid w:val="004312EE"/>
    <w:rsid w:val="0043177F"/>
    <w:rsid w:val="004350BA"/>
    <w:rsid w:val="0044252D"/>
    <w:rsid w:val="00445883"/>
    <w:rsid w:val="004478F7"/>
    <w:rsid w:val="004520F3"/>
    <w:rsid w:val="00464532"/>
    <w:rsid w:val="00466094"/>
    <w:rsid w:val="00475212"/>
    <w:rsid w:val="00475617"/>
    <w:rsid w:val="00477714"/>
    <w:rsid w:val="00483314"/>
    <w:rsid w:val="004859D2"/>
    <w:rsid w:val="00486380"/>
    <w:rsid w:val="00486FBB"/>
    <w:rsid w:val="00495582"/>
    <w:rsid w:val="004A4D57"/>
    <w:rsid w:val="004A59FA"/>
    <w:rsid w:val="004B10FD"/>
    <w:rsid w:val="004B5303"/>
    <w:rsid w:val="004B79C5"/>
    <w:rsid w:val="004C20B0"/>
    <w:rsid w:val="004C5BCD"/>
    <w:rsid w:val="004D194A"/>
    <w:rsid w:val="004D5470"/>
    <w:rsid w:val="004D612E"/>
    <w:rsid w:val="004D6EAC"/>
    <w:rsid w:val="004E2BBF"/>
    <w:rsid w:val="004E3932"/>
    <w:rsid w:val="004E6B0C"/>
    <w:rsid w:val="004F0DD4"/>
    <w:rsid w:val="004F282F"/>
    <w:rsid w:val="004F2BCD"/>
    <w:rsid w:val="004F76E5"/>
    <w:rsid w:val="0051342D"/>
    <w:rsid w:val="005370EE"/>
    <w:rsid w:val="005406A4"/>
    <w:rsid w:val="005438DD"/>
    <w:rsid w:val="0055273E"/>
    <w:rsid w:val="00564490"/>
    <w:rsid w:val="005657A0"/>
    <w:rsid w:val="00573C7B"/>
    <w:rsid w:val="00575F76"/>
    <w:rsid w:val="00580B6A"/>
    <w:rsid w:val="00582137"/>
    <w:rsid w:val="005864C1"/>
    <w:rsid w:val="005932FE"/>
    <w:rsid w:val="00594CC1"/>
    <w:rsid w:val="00596025"/>
    <w:rsid w:val="005A1E2B"/>
    <w:rsid w:val="005A3C7A"/>
    <w:rsid w:val="005B1DDF"/>
    <w:rsid w:val="005B3524"/>
    <w:rsid w:val="005B6C81"/>
    <w:rsid w:val="005C20BC"/>
    <w:rsid w:val="005C31F7"/>
    <w:rsid w:val="005C4739"/>
    <w:rsid w:val="005C6023"/>
    <w:rsid w:val="005C68AE"/>
    <w:rsid w:val="005D0850"/>
    <w:rsid w:val="005D2C26"/>
    <w:rsid w:val="005D3C20"/>
    <w:rsid w:val="005D57BE"/>
    <w:rsid w:val="005E1090"/>
    <w:rsid w:val="005E2154"/>
    <w:rsid w:val="005F1E8A"/>
    <w:rsid w:val="005F31F0"/>
    <w:rsid w:val="005F4522"/>
    <w:rsid w:val="005F7851"/>
    <w:rsid w:val="005F7A7B"/>
    <w:rsid w:val="00601399"/>
    <w:rsid w:val="00602FB8"/>
    <w:rsid w:val="00604FEE"/>
    <w:rsid w:val="0060571B"/>
    <w:rsid w:val="0061421D"/>
    <w:rsid w:val="006148A7"/>
    <w:rsid w:val="0062659F"/>
    <w:rsid w:val="0062701C"/>
    <w:rsid w:val="00634EED"/>
    <w:rsid w:val="006511B2"/>
    <w:rsid w:val="0065748F"/>
    <w:rsid w:val="006604E2"/>
    <w:rsid w:val="006672F8"/>
    <w:rsid w:val="006748C7"/>
    <w:rsid w:val="00682245"/>
    <w:rsid w:val="00682785"/>
    <w:rsid w:val="00682E10"/>
    <w:rsid w:val="006837F6"/>
    <w:rsid w:val="00690CED"/>
    <w:rsid w:val="0069340E"/>
    <w:rsid w:val="00694392"/>
    <w:rsid w:val="006A1800"/>
    <w:rsid w:val="006A2E0F"/>
    <w:rsid w:val="006A38A0"/>
    <w:rsid w:val="006A5380"/>
    <w:rsid w:val="006A770C"/>
    <w:rsid w:val="006B0138"/>
    <w:rsid w:val="006B1647"/>
    <w:rsid w:val="006D1D1B"/>
    <w:rsid w:val="006E0FED"/>
    <w:rsid w:val="006E28A5"/>
    <w:rsid w:val="006F4BB3"/>
    <w:rsid w:val="006F595A"/>
    <w:rsid w:val="006F71C7"/>
    <w:rsid w:val="00700089"/>
    <w:rsid w:val="00701459"/>
    <w:rsid w:val="007042B8"/>
    <w:rsid w:val="00705184"/>
    <w:rsid w:val="0070567F"/>
    <w:rsid w:val="0071213E"/>
    <w:rsid w:val="00713729"/>
    <w:rsid w:val="00715C80"/>
    <w:rsid w:val="00716A27"/>
    <w:rsid w:val="007170B3"/>
    <w:rsid w:val="00721FA5"/>
    <w:rsid w:val="00725806"/>
    <w:rsid w:val="00727F8F"/>
    <w:rsid w:val="00735471"/>
    <w:rsid w:val="00737738"/>
    <w:rsid w:val="00737F0E"/>
    <w:rsid w:val="0074453B"/>
    <w:rsid w:val="007473E0"/>
    <w:rsid w:val="007478A5"/>
    <w:rsid w:val="007520A8"/>
    <w:rsid w:val="007558D3"/>
    <w:rsid w:val="00757050"/>
    <w:rsid w:val="00757A8E"/>
    <w:rsid w:val="00760D75"/>
    <w:rsid w:val="0077078C"/>
    <w:rsid w:val="00770BA6"/>
    <w:rsid w:val="00776985"/>
    <w:rsid w:val="00783805"/>
    <w:rsid w:val="007A5F1B"/>
    <w:rsid w:val="007B2B23"/>
    <w:rsid w:val="007B5FD9"/>
    <w:rsid w:val="007C19ED"/>
    <w:rsid w:val="007C2B29"/>
    <w:rsid w:val="007C39FD"/>
    <w:rsid w:val="007C4773"/>
    <w:rsid w:val="007C60B0"/>
    <w:rsid w:val="007C666C"/>
    <w:rsid w:val="007C7145"/>
    <w:rsid w:val="007E2FA3"/>
    <w:rsid w:val="007F33E2"/>
    <w:rsid w:val="007F40F1"/>
    <w:rsid w:val="007F55E9"/>
    <w:rsid w:val="00800F88"/>
    <w:rsid w:val="00801A4A"/>
    <w:rsid w:val="008047CF"/>
    <w:rsid w:val="008124CF"/>
    <w:rsid w:val="00812EAD"/>
    <w:rsid w:val="00812F81"/>
    <w:rsid w:val="0081487E"/>
    <w:rsid w:val="008162CB"/>
    <w:rsid w:val="00816A19"/>
    <w:rsid w:val="0082023F"/>
    <w:rsid w:val="00820C6A"/>
    <w:rsid w:val="00821065"/>
    <w:rsid w:val="00823349"/>
    <w:rsid w:val="00823C5F"/>
    <w:rsid w:val="00824107"/>
    <w:rsid w:val="00825897"/>
    <w:rsid w:val="008267A8"/>
    <w:rsid w:val="0083071D"/>
    <w:rsid w:val="00830CC5"/>
    <w:rsid w:val="008332B2"/>
    <w:rsid w:val="0083351B"/>
    <w:rsid w:val="00833FB0"/>
    <w:rsid w:val="00837010"/>
    <w:rsid w:val="00840132"/>
    <w:rsid w:val="0084040D"/>
    <w:rsid w:val="008407B7"/>
    <w:rsid w:val="0084131B"/>
    <w:rsid w:val="008425DD"/>
    <w:rsid w:val="008463D1"/>
    <w:rsid w:val="008465AC"/>
    <w:rsid w:val="00847FE7"/>
    <w:rsid w:val="008549BE"/>
    <w:rsid w:val="008656C7"/>
    <w:rsid w:val="00870305"/>
    <w:rsid w:val="00872F77"/>
    <w:rsid w:val="0088756E"/>
    <w:rsid w:val="00887845"/>
    <w:rsid w:val="008A5AE1"/>
    <w:rsid w:val="008A6EF5"/>
    <w:rsid w:val="008B5A1F"/>
    <w:rsid w:val="008B6140"/>
    <w:rsid w:val="008B6FA1"/>
    <w:rsid w:val="008C2C0A"/>
    <w:rsid w:val="008C3F1E"/>
    <w:rsid w:val="008C4F3E"/>
    <w:rsid w:val="008D3C84"/>
    <w:rsid w:val="008E57C4"/>
    <w:rsid w:val="008F2F55"/>
    <w:rsid w:val="008F4580"/>
    <w:rsid w:val="008F74D7"/>
    <w:rsid w:val="00910CF8"/>
    <w:rsid w:val="009147BC"/>
    <w:rsid w:val="009208B3"/>
    <w:rsid w:val="00924C6B"/>
    <w:rsid w:val="009345D6"/>
    <w:rsid w:val="009373E8"/>
    <w:rsid w:val="00940BCD"/>
    <w:rsid w:val="00962BFD"/>
    <w:rsid w:val="009660BA"/>
    <w:rsid w:val="0097069C"/>
    <w:rsid w:val="00974440"/>
    <w:rsid w:val="009806F0"/>
    <w:rsid w:val="00982DBF"/>
    <w:rsid w:val="00987E48"/>
    <w:rsid w:val="009A5BFC"/>
    <w:rsid w:val="009C085F"/>
    <w:rsid w:val="009C57AC"/>
    <w:rsid w:val="009D3BF6"/>
    <w:rsid w:val="009D6F7A"/>
    <w:rsid w:val="009E1241"/>
    <w:rsid w:val="009E6CF1"/>
    <w:rsid w:val="009F15CC"/>
    <w:rsid w:val="009F1B00"/>
    <w:rsid w:val="009F3380"/>
    <w:rsid w:val="00A04A31"/>
    <w:rsid w:val="00A1537C"/>
    <w:rsid w:val="00A2118F"/>
    <w:rsid w:val="00A225CC"/>
    <w:rsid w:val="00A33B7F"/>
    <w:rsid w:val="00A36AED"/>
    <w:rsid w:val="00A441E0"/>
    <w:rsid w:val="00A47FC6"/>
    <w:rsid w:val="00A56DE2"/>
    <w:rsid w:val="00A62F11"/>
    <w:rsid w:val="00A6468B"/>
    <w:rsid w:val="00A71599"/>
    <w:rsid w:val="00A71711"/>
    <w:rsid w:val="00A75E0C"/>
    <w:rsid w:val="00A821B0"/>
    <w:rsid w:val="00A82A06"/>
    <w:rsid w:val="00A860EF"/>
    <w:rsid w:val="00AA2AD9"/>
    <w:rsid w:val="00AA6325"/>
    <w:rsid w:val="00AA693D"/>
    <w:rsid w:val="00AA6D9E"/>
    <w:rsid w:val="00AB0275"/>
    <w:rsid w:val="00AC0985"/>
    <w:rsid w:val="00AC2876"/>
    <w:rsid w:val="00AC5079"/>
    <w:rsid w:val="00AD0025"/>
    <w:rsid w:val="00AD057E"/>
    <w:rsid w:val="00AD163B"/>
    <w:rsid w:val="00AD4492"/>
    <w:rsid w:val="00AD4F8F"/>
    <w:rsid w:val="00AE281D"/>
    <w:rsid w:val="00AE302B"/>
    <w:rsid w:val="00B04236"/>
    <w:rsid w:val="00B12C08"/>
    <w:rsid w:val="00B14EFC"/>
    <w:rsid w:val="00B14F88"/>
    <w:rsid w:val="00B1554B"/>
    <w:rsid w:val="00B16B39"/>
    <w:rsid w:val="00B23D7A"/>
    <w:rsid w:val="00B24B5A"/>
    <w:rsid w:val="00B308EA"/>
    <w:rsid w:val="00B403F2"/>
    <w:rsid w:val="00B41D4E"/>
    <w:rsid w:val="00B4253F"/>
    <w:rsid w:val="00B44228"/>
    <w:rsid w:val="00B456CF"/>
    <w:rsid w:val="00B5029B"/>
    <w:rsid w:val="00B51460"/>
    <w:rsid w:val="00B546A2"/>
    <w:rsid w:val="00B548C6"/>
    <w:rsid w:val="00B564B2"/>
    <w:rsid w:val="00B606AB"/>
    <w:rsid w:val="00B70E1A"/>
    <w:rsid w:val="00B72689"/>
    <w:rsid w:val="00B74DB0"/>
    <w:rsid w:val="00B872B4"/>
    <w:rsid w:val="00B91A00"/>
    <w:rsid w:val="00B94AC0"/>
    <w:rsid w:val="00B971CB"/>
    <w:rsid w:val="00BA5004"/>
    <w:rsid w:val="00BB0AE6"/>
    <w:rsid w:val="00BB55C0"/>
    <w:rsid w:val="00BB6C96"/>
    <w:rsid w:val="00BC26DA"/>
    <w:rsid w:val="00BC3133"/>
    <w:rsid w:val="00BC3AC8"/>
    <w:rsid w:val="00BD1E56"/>
    <w:rsid w:val="00BD7B77"/>
    <w:rsid w:val="00BE233F"/>
    <w:rsid w:val="00BE5D08"/>
    <w:rsid w:val="00BE5E58"/>
    <w:rsid w:val="00BF024C"/>
    <w:rsid w:val="00BF13BF"/>
    <w:rsid w:val="00BF34D8"/>
    <w:rsid w:val="00BF623C"/>
    <w:rsid w:val="00C01959"/>
    <w:rsid w:val="00C04445"/>
    <w:rsid w:val="00C11900"/>
    <w:rsid w:val="00C11EF1"/>
    <w:rsid w:val="00C17545"/>
    <w:rsid w:val="00C25B50"/>
    <w:rsid w:val="00C33F2A"/>
    <w:rsid w:val="00C41B9F"/>
    <w:rsid w:val="00C555E6"/>
    <w:rsid w:val="00C641A2"/>
    <w:rsid w:val="00C67D48"/>
    <w:rsid w:val="00C7028B"/>
    <w:rsid w:val="00C7154E"/>
    <w:rsid w:val="00C73587"/>
    <w:rsid w:val="00C73CB0"/>
    <w:rsid w:val="00C76277"/>
    <w:rsid w:val="00C845CD"/>
    <w:rsid w:val="00C871BA"/>
    <w:rsid w:val="00C92EFD"/>
    <w:rsid w:val="00C96435"/>
    <w:rsid w:val="00C97E8D"/>
    <w:rsid w:val="00CA194E"/>
    <w:rsid w:val="00CA39BA"/>
    <w:rsid w:val="00CB0D0D"/>
    <w:rsid w:val="00CB139E"/>
    <w:rsid w:val="00CB4B89"/>
    <w:rsid w:val="00CB4F32"/>
    <w:rsid w:val="00CC0C79"/>
    <w:rsid w:val="00CC1AE9"/>
    <w:rsid w:val="00CC37AB"/>
    <w:rsid w:val="00CD0BE9"/>
    <w:rsid w:val="00CD403E"/>
    <w:rsid w:val="00CF20B1"/>
    <w:rsid w:val="00CF2676"/>
    <w:rsid w:val="00CF457E"/>
    <w:rsid w:val="00CF56FC"/>
    <w:rsid w:val="00D02253"/>
    <w:rsid w:val="00D02BA5"/>
    <w:rsid w:val="00D0393B"/>
    <w:rsid w:val="00D14690"/>
    <w:rsid w:val="00D154C6"/>
    <w:rsid w:val="00D20D2D"/>
    <w:rsid w:val="00D257EC"/>
    <w:rsid w:val="00D30AC5"/>
    <w:rsid w:val="00D342CC"/>
    <w:rsid w:val="00D348C6"/>
    <w:rsid w:val="00D36995"/>
    <w:rsid w:val="00D42527"/>
    <w:rsid w:val="00D43DEC"/>
    <w:rsid w:val="00D47651"/>
    <w:rsid w:val="00D47FFD"/>
    <w:rsid w:val="00D5469E"/>
    <w:rsid w:val="00D60DEA"/>
    <w:rsid w:val="00D61335"/>
    <w:rsid w:val="00D6299F"/>
    <w:rsid w:val="00D64226"/>
    <w:rsid w:val="00D6525C"/>
    <w:rsid w:val="00D67463"/>
    <w:rsid w:val="00D72852"/>
    <w:rsid w:val="00D913E9"/>
    <w:rsid w:val="00DA224A"/>
    <w:rsid w:val="00DA5544"/>
    <w:rsid w:val="00DA6BE2"/>
    <w:rsid w:val="00DB0DDB"/>
    <w:rsid w:val="00DB3E56"/>
    <w:rsid w:val="00DC0AAC"/>
    <w:rsid w:val="00DC1015"/>
    <w:rsid w:val="00DC1E39"/>
    <w:rsid w:val="00DC50BB"/>
    <w:rsid w:val="00DD1484"/>
    <w:rsid w:val="00DD2A6E"/>
    <w:rsid w:val="00DD745D"/>
    <w:rsid w:val="00DE37A8"/>
    <w:rsid w:val="00DE3E2F"/>
    <w:rsid w:val="00DE7A5A"/>
    <w:rsid w:val="00DF225F"/>
    <w:rsid w:val="00DF362A"/>
    <w:rsid w:val="00DF6AB9"/>
    <w:rsid w:val="00E02C91"/>
    <w:rsid w:val="00E04384"/>
    <w:rsid w:val="00E10879"/>
    <w:rsid w:val="00E12BB5"/>
    <w:rsid w:val="00E14758"/>
    <w:rsid w:val="00E2008D"/>
    <w:rsid w:val="00E21E6E"/>
    <w:rsid w:val="00E23040"/>
    <w:rsid w:val="00E2797E"/>
    <w:rsid w:val="00E32496"/>
    <w:rsid w:val="00E32E63"/>
    <w:rsid w:val="00E359C0"/>
    <w:rsid w:val="00E413B9"/>
    <w:rsid w:val="00E45E87"/>
    <w:rsid w:val="00E4645E"/>
    <w:rsid w:val="00E53718"/>
    <w:rsid w:val="00E64583"/>
    <w:rsid w:val="00E65049"/>
    <w:rsid w:val="00E67C81"/>
    <w:rsid w:val="00E76E45"/>
    <w:rsid w:val="00E846AC"/>
    <w:rsid w:val="00E84C78"/>
    <w:rsid w:val="00E86961"/>
    <w:rsid w:val="00E90806"/>
    <w:rsid w:val="00E95F8A"/>
    <w:rsid w:val="00E96F3E"/>
    <w:rsid w:val="00EA6749"/>
    <w:rsid w:val="00EA7375"/>
    <w:rsid w:val="00EA79A8"/>
    <w:rsid w:val="00EA7D3D"/>
    <w:rsid w:val="00EB3D84"/>
    <w:rsid w:val="00ED4118"/>
    <w:rsid w:val="00ED5331"/>
    <w:rsid w:val="00ED7CEA"/>
    <w:rsid w:val="00EE4238"/>
    <w:rsid w:val="00EE7610"/>
    <w:rsid w:val="00EF098E"/>
    <w:rsid w:val="00EF15C5"/>
    <w:rsid w:val="00EF3960"/>
    <w:rsid w:val="00EF4654"/>
    <w:rsid w:val="00F11BDE"/>
    <w:rsid w:val="00F129F5"/>
    <w:rsid w:val="00F12D85"/>
    <w:rsid w:val="00F158C1"/>
    <w:rsid w:val="00F23DF6"/>
    <w:rsid w:val="00F276B8"/>
    <w:rsid w:val="00F276D0"/>
    <w:rsid w:val="00F308B8"/>
    <w:rsid w:val="00F31712"/>
    <w:rsid w:val="00F35AD2"/>
    <w:rsid w:val="00F37AB7"/>
    <w:rsid w:val="00F37E6E"/>
    <w:rsid w:val="00F4147D"/>
    <w:rsid w:val="00F50524"/>
    <w:rsid w:val="00F5407F"/>
    <w:rsid w:val="00F5794F"/>
    <w:rsid w:val="00F57E81"/>
    <w:rsid w:val="00F649FB"/>
    <w:rsid w:val="00F679C7"/>
    <w:rsid w:val="00F75DB5"/>
    <w:rsid w:val="00F90E9A"/>
    <w:rsid w:val="00F938FB"/>
    <w:rsid w:val="00FA2CDC"/>
    <w:rsid w:val="00FA654C"/>
    <w:rsid w:val="00FA6CF0"/>
    <w:rsid w:val="00FB2D16"/>
    <w:rsid w:val="00FB4E18"/>
    <w:rsid w:val="00FB5DA1"/>
    <w:rsid w:val="00FC44F9"/>
    <w:rsid w:val="00FC733D"/>
    <w:rsid w:val="00FD6E88"/>
    <w:rsid w:val="00FE08CD"/>
    <w:rsid w:val="00FF534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9E244"/>
  <w14:defaultImageDpi w14:val="300"/>
  <w15:docId w15:val="{72473E6A-EA7A-4953-BA82-53D5F3EC3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6EF5"/>
    <w:rPr>
      <w:sz w:val="24"/>
      <w:szCs w:val="24"/>
    </w:rPr>
  </w:style>
  <w:style w:type="paragraph" w:styleId="Kop1">
    <w:name w:val="heading 1"/>
    <w:basedOn w:val="Standaard"/>
    <w:next w:val="Standaard"/>
    <w:link w:val="Kop1Char"/>
    <w:uiPriority w:val="9"/>
    <w:qFormat/>
    <w:rsid w:val="00B403F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CA194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paragraph" w:styleId="Ondertitel">
    <w:name w:val="Subtitle"/>
    <w:basedOn w:val="Standaard"/>
    <w:next w:val="Standaard"/>
    <w:link w:val="OndertitelChar"/>
    <w:uiPriority w:val="11"/>
    <w:qFormat/>
    <w:rsid w:val="00AB02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AB0275"/>
    <w:rPr>
      <w:rFonts w:asciiTheme="minorHAnsi" w:eastAsiaTheme="minorEastAsia" w:hAnsiTheme="minorHAnsi" w:cstheme="minorBidi"/>
      <w:color w:val="5A5A5A" w:themeColor="text1" w:themeTint="A5"/>
      <w:spacing w:val="15"/>
      <w:sz w:val="22"/>
      <w:szCs w:val="22"/>
    </w:rPr>
  </w:style>
  <w:style w:type="paragraph" w:styleId="Lijstalinea">
    <w:name w:val="List Paragraph"/>
    <w:basedOn w:val="Standaard"/>
    <w:uiPriority w:val="34"/>
    <w:qFormat/>
    <w:rsid w:val="007042B8"/>
    <w:pPr>
      <w:ind w:left="720"/>
      <w:contextualSpacing/>
    </w:pPr>
  </w:style>
  <w:style w:type="paragraph" w:styleId="Koptekst">
    <w:name w:val="header"/>
    <w:basedOn w:val="Standaard"/>
    <w:link w:val="KoptekstChar"/>
    <w:uiPriority w:val="99"/>
    <w:unhideWhenUsed/>
    <w:rsid w:val="000919D5"/>
    <w:pPr>
      <w:tabs>
        <w:tab w:val="center" w:pos="4536"/>
        <w:tab w:val="right" w:pos="9072"/>
      </w:tabs>
    </w:pPr>
  </w:style>
  <w:style w:type="character" w:customStyle="1" w:styleId="KoptekstChar">
    <w:name w:val="Koptekst Char"/>
    <w:basedOn w:val="Standaardalinea-lettertype"/>
    <w:link w:val="Koptekst"/>
    <w:uiPriority w:val="99"/>
    <w:rsid w:val="000919D5"/>
    <w:rPr>
      <w:sz w:val="24"/>
      <w:szCs w:val="24"/>
    </w:rPr>
  </w:style>
  <w:style w:type="paragraph" w:styleId="Voettekst">
    <w:name w:val="footer"/>
    <w:basedOn w:val="Standaard"/>
    <w:link w:val="VoettekstChar"/>
    <w:uiPriority w:val="99"/>
    <w:unhideWhenUsed/>
    <w:rsid w:val="000919D5"/>
    <w:pPr>
      <w:tabs>
        <w:tab w:val="center" w:pos="4536"/>
        <w:tab w:val="right" w:pos="9072"/>
      </w:tabs>
    </w:pPr>
  </w:style>
  <w:style w:type="character" w:customStyle="1" w:styleId="VoettekstChar">
    <w:name w:val="Voettekst Char"/>
    <w:basedOn w:val="Standaardalinea-lettertype"/>
    <w:link w:val="Voettekst"/>
    <w:uiPriority w:val="99"/>
    <w:rsid w:val="000919D5"/>
    <w:rPr>
      <w:sz w:val="24"/>
      <w:szCs w:val="24"/>
    </w:rPr>
  </w:style>
  <w:style w:type="paragraph" w:styleId="Voetnoottekst">
    <w:name w:val="footnote text"/>
    <w:basedOn w:val="Standaard"/>
    <w:link w:val="VoetnoottekstChar"/>
    <w:uiPriority w:val="99"/>
    <w:semiHidden/>
    <w:unhideWhenUsed/>
    <w:rsid w:val="001B1C09"/>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semiHidden/>
    <w:rsid w:val="001B1C09"/>
    <w:rPr>
      <w:rFonts w:ascii="Calibri" w:eastAsia="Calibri" w:hAnsi="Calibri"/>
      <w:lang w:eastAsia="en-US"/>
    </w:rPr>
  </w:style>
  <w:style w:type="character" w:styleId="Voetnootmarkering">
    <w:name w:val="footnote reference"/>
    <w:basedOn w:val="Standaardalinea-lettertype"/>
    <w:uiPriority w:val="99"/>
    <w:semiHidden/>
    <w:unhideWhenUsed/>
    <w:rsid w:val="001B1C09"/>
    <w:rPr>
      <w:vertAlign w:val="superscript"/>
    </w:rPr>
  </w:style>
  <w:style w:type="character" w:styleId="Hyperlink">
    <w:name w:val="Hyperlink"/>
    <w:basedOn w:val="Standaardalinea-lettertype"/>
    <w:uiPriority w:val="99"/>
    <w:unhideWhenUsed/>
    <w:rsid w:val="001B1C09"/>
    <w:rPr>
      <w:color w:val="0000FF" w:themeColor="hyperlink"/>
      <w:u w:val="single"/>
    </w:rPr>
  </w:style>
  <w:style w:type="character" w:styleId="Onopgelostemelding">
    <w:name w:val="Unresolved Mention"/>
    <w:basedOn w:val="Standaardalinea-lettertype"/>
    <w:uiPriority w:val="99"/>
    <w:semiHidden/>
    <w:unhideWhenUsed/>
    <w:rsid w:val="001B1C09"/>
    <w:rPr>
      <w:color w:val="605E5C"/>
      <w:shd w:val="clear" w:color="auto" w:fill="E1DFDD"/>
    </w:rPr>
  </w:style>
  <w:style w:type="character" w:customStyle="1" w:styleId="Kop2Char">
    <w:name w:val="Kop 2 Char"/>
    <w:basedOn w:val="Standaardalinea-lettertype"/>
    <w:link w:val="Kop2"/>
    <w:uiPriority w:val="9"/>
    <w:semiHidden/>
    <w:rsid w:val="00CA194E"/>
    <w:rPr>
      <w:rFonts w:asciiTheme="majorHAnsi" w:eastAsiaTheme="majorEastAsia" w:hAnsiTheme="majorHAnsi" w:cstheme="majorBidi"/>
      <w:color w:val="365F91" w:themeColor="accent1" w:themeShade="BF"/>
      <w:sz w:val="26"/>
      <w:szCs w:val="26"/>
    </w:rPr>
  </w:style>
  <w:style w:type="table" w:styleId="Tabelraster">
    <w:name w:val="Table Grid"/>
    <w:basedOn w:val="Standaardtabel"/>
    <w:uiPriority w:val="39"/>
    <w:rsid w:val="008C4F3E"/>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1306EA"/>
  </w:style>
  <w:style w:type="character" w:customStyle="1" w:styleId="Kop1Char">
    <w:name w:val="Kop 1 Char"/>
    <w:basedOn w:val="Standaardalinea-lettertype"/>
    <w:link w:val="Kop1"/>
    <w:uiPriority w:val="9"/>
    <w:rsid w:val="00B403F2"/>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B403F2"/>
    <w:pPr>
      <w:spacing w:before="480" w:line="276" w:lineRule="auto"/>
      <w:outlineLvl w:val="9"/>
    </w:pPr>
    <w:rPr>
      <w:b/>
      <w:bCs/>
      <w:sz w:val="28"/>
      <w:szCs w:val="28"/>
    </w:rPr>
  </w:style>
  <w:style w:type="paragraph" w:styleId="Inhopg1">
    <w:name w:val="toc 1"/>
    <w:basedOn w:val="Standaard"/>
    <w:next w:val="Standaard"/>
    <w:autoRedefine/>
    <w:uiPriority w:val="39"/>
    <w:semiHidden/>
    <w:unhideWhenUsed/>
    <w:rsid w:val="00B403F2"/>
    <w:pPr>
      <w:spacing w:before="240" w:after="120"/>
    </w:pPr>
    <w:rPr>
      <w:rFonts w:asciiTheme="minorHAnsi" w:hAnsiTheme="minorHAnsi"/>
      <w:b/>
      <w:bCs/>
      <w:sz w:val="20"/>
      <w:szCs w:val="20"/>
    </w:rPr>
  </w:style>
  <w:style w:type="paragraph" w:styleId="Inhopg2">
    <w:name w:val="toc 2"/>
    <w:basedOn w:val="Standaard"/>
    <w:next w:val="Standaard"/>
    <w:autoRedefine/>
    <w:uiPriority w:val="39"/>
    <w:semiHidden/>
    <w:unhideWhenUsed/>
    <w:rsid w:val="00B403F2"/>
    <w:pPr>
      <w:spacing w:before="120"/>
      <w:ind w:left="240"/>
    </w:pPr>
    <w:rPr>
      <w:rFonts w:asciiTheme="minorHAnsi" w:hAnsiTheme="minorHAnsi"/>
      <w:i/>
      <w:iCs/>
      <w:sz w:val="20"/>
      <w:szCs w:val="20"/>
    </w:rPr>
  </w:style>
  <w:style w:type="paragraph" w:styleId="Inhopg3">
    <w:name w:val="toc 3"/>
    <w:basedOn w:val="Standaard"/>
    <w:next w:val="Standaard"/>
    <w:autoRedefine/>
    <w:uiPriority w:val="39"/>
    <w:semiHidden/>
    <w:unhideWhenUsed/>
    <w:rsid w:val="00B403F2"/>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B403F2"/>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B403F2"/>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B403F2"/>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B403F2"/>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B403F2"/>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B403F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43481">
      <w:bodyDiv w:val="1"/>
      <w:marLeft w:val="0"/>
      <w:marRight w:val="0"/>
      <w:marTop w:val="0"/>
      <w:marBottom w:val="0"/>
      <w:divBdr>
        <w:top w:val="none" w:sz="0" w:space="0" w:color="auto"/>
        <w:left w:val="none" w:sz="0" w:space="0" w:color="auto"/>
        <w:bottom w:val="none" w:sz="0" w:space="0" w:color="auto"/>
        <w:right w:val="none" w:sz="0" w:space="0" w:color="auto"/>
      </w:divBdr>
    </w:div>
    <w:div w:id="109320752">
      <w:bodyDiv w:val="1"/>
      <w:marLeft w:val="0"/>
      <w:marRight w:val="0"/>
      <w:marTop w:val="0"/>
      <w:marBottom w:val="0"/>
      <w:divBdr>
        <w:top w:val="none" w:sz="0" w:space="0" w:color="auto"/>
        <w:left w:val="none" w:sz="0" w:space="0" w:color="auto"/>
        <w:bottom w:val="none" w:sz="0" w:space="0" w:color="auto"/>
        <w:right w:val="none" w:sz="0" w:space="0" w:color="auto"/>
      </w:divBdr>
    </w:div>
    <w:div w:id="722798306">
      <w:bodyDiv w:val="1"/>
      <w:marLeft w:val="0"/>
      <w:marRight w:val="0"/>
      <w:marTop w:val="0"/>
      <w:marBottom w:val="0"/>
      <w:divBdr>
        <w:top w:val="none" w:sz="0" w:space="0" w:color="auto"/>
        <w:left w:val="none" w:sz="0" w:space="0" w:color="auto"/>
        <w:bottom w:val="none" w:sz="0" w:space="0" w:color="auto"/>
        <w:right w:val="none" w:sz="0" w:space="0" w:color="auto"/>
      </w:divBdr>
    </w:div>
    <w:div w:id="868568557">
      <w:bodyDiv w:val="1"/>
      <w:marLeft w:val="0"/>
      <w:marRight w:val="0"/>
      <w:marTop w:val="0"/>
      <w:marBottom w:val="0"/>
      <w:divBdr>
        <w:top w:val="none" w:sz="0" w:space="0" w:color="auto"/>
        <w:left w:val="none" w:sz="0" w:space="0" w:color="auto"/>
        <w:bottom w:val="none" w:sz="0" w:space="0" w:color="auto"/>
        <w:right w:val="none" w:sz="0" w:space="0" w:color="auto"/>
      </w:divBdr>
    </w:div>
    <w:div w:id="1064792437">
      <w:bodyDiv w:val="1"/>
      <w:marLeft w:val="0"/>
      <w:marRight w:val="0"/>
      <w:marTop w:val="0"/>
      <w:marBottom w:val="0"/>
      <w:divBdr>
        <w:top w:val="none" w:sz="0" w:space="0" w:color="auto"/>
        <w:left w:val="none" w:sz="0" w:space="0" w:color="auto"/>
        <w:bottom w:val="none" w:sz="0" w:space="0" w:color="auto"/>
        <w:right w:val="none" w:sz="0" w:space="0" w:color="auto"/>
      </w:divBdr>
    </w:div>
    <w:div w:id="1293055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615632-CADA-CA4A-9320-72BDA176993A}" type="doc">
      <dgm:prSet loTypeId="urn:microsoft.com/office/officeart/2005/8/layout/vList5" loCatId="" qsTypeId="urn:microsoft.com/office/officeart/2005/8/quickstyle/simple2" qsCatId="simple" csTypeId="urn:microsoft.com/office/officeart/2005/8/colors/accent5_5" csCatId="accent5" phldr="1"/>
      <dgm:spPr/>
      <dgm:t>
        <a:bodyPr/>
        <a:lstStyle/>
        <a:p>
          <a:endParaRPr lang="nl-NL"/>
        </a:p>
      </dgm:t>
    </dgm:pt>
    <dgm:pt modelId="{41B05643-9327-9447-86E0-4E97D870E9E8}">
      <dgm:prSet phldrT="[Tekst]"/>
      <dgm:spPr/>
      <dgm:t>
        <a:bodyPr/>
        <a:lstStyle/>
        <a:p>
          <a:r>
            <a:rPr lang="nl-NL">
              <a:latin typeface="+mj-lt"/>
            </a:rPr>
            <a:t>Dwangsom</a:t>
          </a:r>
        </a:p>
      </dgm:t>
    </dgm:pt>
    <dgm:pt modelId="{A386C137-55C2-D248-A108-DC37237AB2CE}" type="parTrans" cxnId="{5CEA072F-1000-F744-BBB5-33A1D9E4FDA9}">
      <dgm:prSet/>
      <dgm:spPr/>
      <dgm:t>
        <a:bodyPr/>
        <a:lstStyle/>
        <a:p>
          <a:endParaRPr lang="nl-NL">
            <a:latin typeface="+mj-lt"/>
          </a:endParaRPr>
        </a:p>
      </dgm:t>
    </dgm:pt>
    <dgm:pt modelId="{1101F642-2517-7344-8731-27F9D98FEE6C}" type="sibTrans" cxnId="{5CEA072F-1000-F744-BBB5-33A1D9E4FDA9}">
      <dgm:prSet/>
      <dgm:spPr/>
      <dgm:t>
        <a:bodyPr/>
        <a:lstStyle/>
        <a:p>
          <a:endParaRPr lang="nl-NL">
            <a:latin typeface="+mj-lt"/>
          </a:endParaRPr>
        </a:p>
      </dgm:t>
    </dgm:pt>
    <dgm:pt modelId="{7B3FCCB3-3412-E943-80DF-21241B530AE3}">
      <dgm:prSet phldrT="[Tekst]"/>
      <dgm:spPr/>
      <dgm:t>
        <a:bodyPr/>
        <a:lstStyle/>
        <a:p>
          <a:r>
            <a:rPr lang="nl-NL">
              <a:latin typeface="+mj-lt"/>
            </a:rPr>
            <a:t>Weigerachtige houding</a:t>
          </a:r>
        </a:p>
      </dgm:t>
    </dgm:pt>
    <dgm:pt modelId="{3CF7570B-6BAB-FF40-9C48-6855EABD7129}" type="parTrans" cxnId="{05264362-CB37-0E4C-ABA0-36012AC75E83}">
      <dgm:prSet/>
      <dgm:spPr/>
      <dgm:t>
        <a:bodyPr/>
        <a:lstStyle/>
        <a:p>
          <a:endParaRPr lang="nl-NL">
            <a:latin typeface="+mj-lt"/>
          </a:endParaRPr>
        </a:p>
      </dgm:t>
    </dgm:pt>
    <dgm:pt modelId="{CC2036E7-4A90-1446-9405-CDBB85B5D946}" type="sibTrans" cxnId="{05264362-CB37-0E4C-ABA0-36012AC75E83}">
      <dgm:prSet/>
      <dgm:spPr/>
      <dgm:t>
        <a:bodyPr/>
        <a:lstStyle/>
        <a:p>
          <a:endParaRPr lang="nl-NL">
            <a:latin typeface="+mj-lt"/>
          </a:endParaRPr>
        </a:p>
      </dgm:t>
    </dgm:pt>
    <dgm:pt modelId="{48813E94-889A-1042-95D4-89A71E7E53A8}">
      <dgm:prSet phldrT="[Tekst]"/>
      <dgm:spPr/>
      <dgm:t>
        <a:bodyPr/>
        <a:lstStyle/>
        <a:p>
          <a:r>
            <a:rPr lang="nl-NL">
              <a:latin typeface="+mj-lt"/>
            </a:rPr>
            <a:t>Langdurig conflict</a:t>
          </a:r>
        </a:p>
      </dgm:t>
    </dgm:pt>
    <dgm:pt modelId="{6AA35305-9DDA-254C-B180-3CB6ACFA6A2A}" type="parTrans" cxnId="{1706BA8D-4175-9842-B649-FCD343E94864}">
      <dgm:prSet/>
      <dgm:spPr/>
      <dgm:t>
        <a:bodyPr/>
        <a:lstStyle/>
        <a:p>
          <a:endParaRPr lang="nl-NL">
            <a:latin typeface="+mj-lt"/>
          </a:endParaRPr>
        </a:p>
      </dgm:t>
    </dgm:pt>
    <dgm:pt modelId="{92E3D68D-BEB9-584A-A369-B351024D04DA}" type="sibTrans" cxnId="{1706BA8D-4175-9842-B649-FCD343E94864}">
      <dgm:prSet/>
      <dgm:spPr/>
      <dgm:t>
        <a:bodyPr/>
        <a:lstStyle/>
        <a:p>
          <a:endParaRPr lang="nl-NL">
            <a:latin typeface="+mj-lt"/>
          </a:endParaRPr>
        </a:p>
      </dgm:t>
    </dgm:pt>
    <dgm:pt modelId="{FEDFD535-6FFF-1F4D-874A-3C0303F06074}">
      <dgm:prSet phldrT="[Tekst]"/>
      <dgm:spPr/>
      <dgm:t>
        <a:bodyPr/>
        <a:lstStyle/>
        <a:p>
          <a:r>
            <a:rPr lang="nl-NL">
              <a:latin typeface="+mj-lt"/>
            </a:rPr>
            <a:t>Lijfsdwang</a:t>
          </a:r>
        </a:p>
      </dgm:t>
    </dgm:pt>
    <dgm:pt modelId="{6BDD2816-6D0C-F34E-BE6F-C8F743CDAB27}" type="parTrans" cxnId="{60806050-0BA3-534F-941E-C092169D8E5B}">
      <dgm:prSet/>
      <dgm:spPr/>
      <dgm:t>
        <a:bodyPr/>
        <a:lstStyle/>
        <a:p>
          <a:endParaRPr lang="nl-NL">
            <a:latin typeface="+mj-lt"/>
          </a:endParaRPr>
        </a:p>
      </dgm:t>
    </dgm:pt>
    <dgm:pt modelId="{5B902B6D-959C-A44F-9773-DBB3B76A61CF}" type="sibTrans" cxnId="{60806050-0BA3-534F-941E-C092169D8E5B}">
      <dgm:prSet/>
      <dgm:spPr/>
      <dgm:t>
        <a:bodyPr/>
        <a:lstStyle/>
        <a:p>
          <a:endParaRPr lang="nl-NL">
            <a:latin typeface="+mj-lt"/>
          </a:endParaRPr>
        </a:p>
      </dgm:t>
    </dgm:pt>
    <dgm:pt modelId="{E0F6A0D1-55F7-244B-A206-9394AC0DD42F}">
      <dgm:prSet phldrT="[Tekst]"/>
      <dgm:spPr/>
      <dgm:t>
        <a:bodyPr/>
        <a:lstStyle/>
        <a:p>
          <a:r>
            <a:rPr lang="nl-NL">
              <a:latin typeface="+mj-lt"/>
            </a:rPr>
            <a:t>Hardnekkige weigering</a:t>
          </a:r>
        </a:p>
      </dgm:t>
    </dgm:pt>
    <dgm:pt modelId="{48F2ED7E-ACC2-9A40-AF70-A915D67632D8}" type="parTrans" cxnId="{34B953B1-546F-2E4C-89AC-39B35EB039DE}">
      <dgm:prSet/>
      <dgm:spPr/>
      <dgm:t>
        <a:bodyPr/>
        <a:lstStyle/>
        <a:p>
          <a:endParaRPr lang="nl-NL">
            <a:latin typeface="+mj-lt"/>
          </a:endParaRPr>
        </a:p>
      </dgm:t>
    </dgm:pt>
    <dgm:pt modelId="{D56A0353-FDD2-7B40-B0CB-89BF414D2FB7}" type="sibTrans" cxnId="{34B953B1-546F-2E4C-89AC-39B35EB039DE}">
      <dgm:prSet/>
      <dgm:spPr/>
      <dgm:t>
        <a:bodyPr/>
        <a:lstStyle/>
        <a:p>
          <a:endParaRPr lang="nl-NL">
            <a:latin typeface="+mj-lt"/>
          </a:endParaRPr>
        </a:p>
      </dgm:t>
    </dgm:pt>
    <dgm:pt modelId="{55BEF8F9-8A86-FA47-8A3A-85368DCE5D80}">
      <dgm:prSet phldrT="[Tekst]"/>
      <dgm:spPr/>
      <dgm:t>
        <a:bodyPr/>
        <a:lstStyle/>
        <a:p>
          <a:r>
            <a:rPr lang="nl-NL">
              <a:latin typeface="+mj-lt"/>
            </a:rPr>
            <a:t>Langdurig conflict</a:t>
          </a:r>
        </a:p>
      </dgm:t>
    </dgm:pt>
    <dgm:pt modelId="{57787EE2-BF22-FC45-A3A2-E468EEFA5A0D}" type="parTrans" cxnId="{011C7FE2-7FB9-114C-BA99-4E5F18E1DDAE}">
      <dgm:prSet/>
      <dgm:spPr/>
      <dgm:t>
        <a:bodyPr/>
        <a:lstStyle/>
        <a:p>
          <a:endParaRPr lang="nl-NL">
            <a:latin typeface="+mj-lt"/>
          </a:endParaRPr>
        </a:p>
      </dgm:t>
    </dgm:pt>
    <dgm:pt modelId="{BB92535C-2F6F-7848-AEA6-97A028D74E41}" type="sibTrans" cxnId="{011C7FE2-7FB9-114C-BA99-4E5F18E1DDAE}">
      <dgm:prSet/>
      <dgm:spPr/>
      <dgm:t>
        <a:bodyPr/>
        <a:lstStyle/>
        <a:p>
          <a:endParaRPr lang="nl-NL">
            <a:latin typeface="+mj-lt"/>
          </a:endParaRPr>
        </a:p>
      </dgm:t>
    </dgm:pt>
    <dgm:pt modelId="{501E4B64-2FE0-CE4F-A324-EF102D852D1C}">
      <dgm:prSet phldrT="[Tekst]"/>
      <dgm:spPr/>
      <dgm:t>
        <a:bodyPr/>
        <a:lstStyle/>
        <a:p>
          <a:r>
            <a:rPr lang="nl-NL">
              <a:latin typeface="+mj-lt"/>
            </a:rPr>
            <a:t>Afgiftebevel m.b.v. sterke arm</a:t>
          </a:r>
        </a:p>
      </dgm:t>
    </dgm:pt>
    <dgm:pt modelId="{C6CFF629-3DD9-2648-B2C9-2C2D06B311FF}" type="parTrans" cxnId="{06BC27A5-E353-884D-B281-AAAA813B87DB}">
      <dgm:prSet/>
      <dgm:spPr/>
      <dgm:t>
        <a:bodyPr/>
        <a:lstStyle/>
        <a:p>
          <a:endParaRPr lang="nl-NL">
            <a:latin typeface="+mj-lt"/>
          </a:endParaRPr>
        </a:p>
      </dgm:t>
    </dgm:pt>
    <dgm:pt modelId="{6384AFFF-2DB6-BB45-AAA9-ECDF0D4F13C0}" type="sibTrans" cxnId="{06BC27A5-E353-884D-B281-AAAA813B87DB}">
      <dgm:prSet/>
      <dgm:spPr/>
      <dgm:t>
        <a:bodyPr/>
        <a:lstStyle/>
        <a:p>
          <a:endParaRPr lang="nl-NL">
            <a:latin typeface="+mj-lt"/>
          </a:endParaRPr>
        </a:p>
      </dgm:t>
    </dgm:pt>
    <dgm:pt modelId="{5BB73B55-6534-9D47-BCF3-6FFFED97CC8B}">
      <dgm:prSet phldrT="[Tekst]"/>
      <dgm:spPr/>
      <dgm:t>
        <a:bodyPr/>
        <a:lstStyle/>
        <a:p>
          <a:r>
            <a:rPr lang="nl-NL">
              <a:latin typeface="+mj-lt"/>
            </a:rPr>
            <a:t>Hardnekkige weigering</a:t>
          </a:r>
        </a:p>
      </dgm:t>
    </dgm:pt>
    <dgm:pt modelId="{DE974EC4-6D15-464D-B909-325329DDCF78}" type="parTrans" cxnId="{03E1A895-ED0F-3E46-BFF3-ECB528DA78FD}">
      <dgm:prSet/>
      <dgm:spPr/>
      <dgm:t>
        <a:bodyPr/>
        <a:lstStyle/>
        <a:p>
          <a:endParaRPr lang="nl-NL">
            <a:latin typeface="+mj-lt"/>
          </a:endParaRPr>
        </a:p>
      </dgm:t>
    </dgm:pt>
    <dgm:pt modelId="{F916EDC6-F04F-3D46-88AA-A3BD57ECAFD1}" type="sibTrans" cxnId="{03E1A895-ED0F-3E46-BFF3-ECB528DA78FD}">
      <dgm:prSet/>
      <dgm:spPr/>
      <dgm:t>
        <a:bodyPr/>
        <a:lstStyle/>
        <a:p>
          <a:endParaRPr lang="nl-NL">
            <a:latin typeface="+mj-lt"/>
          </a:endParaRPr>
        </a:p>
      </dgm:t>
    </dgm:pt>
    <dgm:pt modelId="{65949F50-24A2-6F46-9635-12C7B8482265}">
      <dgm:prSet phldrT="[Tekst]"/>
      <dgm:spPr/>
      <dgm:t>
        <a:bodyPr/>
        <a:lstStyle/>
        <a:p>
          <a:r>
            <a:rPr lang="nl-NL">
              <a:latin typeface="+mj-lt"/>
            </a:rPr>
            <a:t>Langdurig conflict</a:t>
          </a:r>
        </a:p>
      </dgm:t>
    </dgm:pt>
    <dgm:pt modelId="{8AF83275-6F8B-9A4A-B83D-EC24CD1F1410}" type="parTrans" cxnId="{FC3BE7B6-A868-BC46-96E2-F4B5FF4FEEFC}">
      <dgm:prSet/>
      <dgm:spPr/>
      <dgm:t>
        <a:bodyPr/>
        <a:lstStyle/>
        <a:p>
          <a:endParaRPr lang="nl-NL">
            <a:latin typeface="+mj-lt"/>
          </a:endParaRPr>
        </a:p>
      </dgm:t>
    </dgm:pt>
    <dgm:pt modelId="{E017FB37-6F0B-0A4A-9156-E28101AD9F79}" type="sibTrans" cxnId="{FC3BE7B6-A868-BC46-96E2-F4B5FF4FEEFC}">
      <dgm:prSet/>
      <dgm:spPr/>
      <dgm:t>
        <a:bodyPr/>
        <a:lstStyle/>
        <a:p>
          <a:endParaRPr lang="nl-NL">
            <a:latin typeface="+mj-lt"/>
          </a:endParaRPr>
        </a:p>
      </dgm:t>
    </dgm:pt>
    <dgm:pt modelId="{C0DDAC09-5574-AE43-A508-00AB09902DCE}">
      <dgm:prSet/>
      <dgm:spPr/>
      <dgm:t>
        <a:bodyPr/>
        <a:lstStyle/>
        <a:p>
          <a:r>
            <a:rPr lang="nl-NL">
              <a:latin typeface="+mj-lt"/>
            </a:rPr>
            <a:t>Ondertoezichtstelling</a:t>
          </a:r>
        </a:p>
      </dgm:t>
    </dgm:pt>
    <dgm:pt modelId="{06837ADF-6687-3C45-8A57-C2DA97255FBB}" type="parTrans" cxnId="{9138BED5-935D-EC41-B5D6-A95DDA352FBA}">
      <dgm:prSet/>
      <dgm:spPr/>
      <dgm:t>
        <a:bodyPr/>
        <a:lstStyle/>
        <a:p>
          <a:endParaRPr lang="nl-NL">
            <a:latin typeface="+mj-lt"/>
          </a:endParaRPr>
        </a:p>
      </dgm:t>
    </dgm:pt>
    <dgm:pt modelId="{578B88D7-B15E-594E-86CD-8F74B8685859}" type="sibTrans" cxnId="{9138BED5-935D-EC41-B5D6-A95DDA352FBA}">
      <dgm:prSet/>
      <dgm:spPr/>
      <dgm:t>
        <a:bodyPr/>
        <a:lstStyle/>
        <a:p>
          <a:endParaRPr lang="nl-NL">
            <a:latin typeface="+mj-lt"/>
          </a:endParaRPr>
        </a:p>
      </dgm:t>
    </dgm:pt>
    <dgm:pt modelId="{3717F561-0EC0-B444-B693-2071BB3727E7}">
      <dgm:prSet/>
      <dgm:spPr/>
      <dgm:t>
        <a:bodyPr/>
        <a:lstStyle/>
        <a:p>
          <a:r>
            <a:rPr lang="nl-NL">
              <a:latin typeface="+mj-lt"/>
            </a:rPr>
            <a:t>Bijzondere curator</a:t>
          </a:r>
        </a:p>
      </dgm:t>
    </dgm:pt>
    <dgm:pt modelId="{21F7256C-776A-A345-BC0F-D4C0C60D8D38}" type="parTrans" cxnId="{5AD82D37-390D-E645-99E4-3D22F552B5D2}">
      <dgm:prSet/>
      <dgm:spPr/>
      <dgm:t>
        <a:bodyPr/>
        <a:lstStyle/>
        <a:p>
          <a:endParaRPr lang="nl-NL">
            <a:latin typeface="+mj-lt"/>
          </a:endParaRPr>
        </a:p>
      </dgm:t>
    </dgm:pt>
    <dgm:pt modelId="{5A05EFC2-0021-5544-81B6-A3392CC4A6EF}" type="sibTrans" cxnId="{5AD82D37-390D-E645-99E4-3D22F552B5D2}">
      <dgm:prSet/>
      <dgm:spPr/>
      <dgm:t>
        <a:bodyPr/>
        <a:lstStyle/>
        <a:p>
          <a:endParaRPr lang="nl-NL">
            <a:latin typeface="+mj-lt"/>
          </a:endParaRPr>
        </a:p>
      </dgm:t>
    </dgm:pt>
    <dgm:pt modelId="{8D835970-0369-8F48-B15A-B703E56831B4}">
      <dgm:prSet/>
      <dgm:spPr/>
      <dgm:t>
        <a:bodyPr/>
        <a:lstStyle/>
        <a:p>
          <a:r>
            <a:rPr lang="nl-NL">
              <a:latin typeface="+mj-lt"/>
            </a:rPr>
            <a:t>Wijziging hoofdverblijfplaats</a:t>
          </a:r>
        </a:p>
      </dgm:t>
    </dgm:pt>
    <dgm:pt modelId="{07AAF4B5-66B1-B742-8D5B-9A35E5F4342B}" type="parTrans" cxnId="{46661BBF-FD4E-E54A-AC87-FC8EB660062C}">
      <dgm:prSet/>
      <dgm:spPr/>
      <dgm:t>
        <a:bodyPr/>
        <a:lstStyle/>
        <a:p>
          <a:endParaRPr lang="nl-NL">
            <a:latin typeface="+mj-lt"/>
          </a:endParaRPr>
        </a:p>
      </dgm:t>
    </dgm:pt>
    <dgm:pt modelId="{6FF90A17-A41B-BA47-9C79-740E371250E4}" type="sibTrans" cxnId="{46661BBF-FD4E-E54A-AC87-FC8EB660062C}">
      <dgm:prSet/>
      <dgm:spPr/>
      <dgm:t>
        <a:bodyPr/>
        <a:lstStyle/>
        <a:p>
          <a:endParaRPr lang="nl-NL">
            <a:latin typeface="+mj-lt"/>
          </a:endParaRPr>
        </a:p>
      </dgm:t>
    </dgm:pt>
    <dgm:pt modelId="{46D26CF4-A483-FC44-90B9-45EA8DC39509}">
      <dgm:prSet/>
      <dgm:spPr/>
      <dgm:t>
        <a:bodyPr/>
        <a:lstStyle/>
        <a:p>
          <a:r>
            <a:rPr lang="nl-NL">
              <a:latin typeface="+mj-lt"/>
            </a:rPr>
            <a:t>Opschorting alimentatie</a:t>
          </a:r>
        </a:p>
      </dgm:t>
    </dgm:pt>
    <dgm:pt modelId="{1255DB76-16C1-BF44-B857-EFD8E9D673DC}" type="parTrans" cxnId="{D347821A-9CD3-6A40-94DE-2F465FD6E2C7}">
      <dgm:prSet/>
      <dgm:spPr/>
      <dgm:t>
        <a:bodyPr/>
        <a:lstStyle/>
        <a:p>
          <a:endParaRPr lang="nl-NL">
            <a:latin typeface="+mj-lt"/>
          </a:endParaRPr>
        </a:p>
      </dgm:t>
    </dgm:pt>
    <dgm:pt modelId="{E21C9220-8EDD-344B-981B-F9ACFFB2E7FF}" type="sibTrans" cxnId="{D347821A-9CD3-6A40-94DE-2F465FD6E2C7}">
      <dgm:prSet/>
      <dgm:spPr/>
      <dgm:t>
        <a:bodyPr/>
        <a:lstStyle/>
        <a:p>
          <a:endParaRPr lang="nl-NL">
            <a:latin typeface="+mj-lt"/>
          </a:endParaRPr>
        </a:p>
      </dgm:t>
    </dgm:pt>
    <dgm:pt modelId="{53DFE827-CDD6-384F-A6D7-8782ACA5765A}">
      <dgm:prSet/>
      <dgm:spPr/>
      <dgm:t>
        <a:bodyPr/>
        <a:lstStyle/>
        <a:p>
          <a:r>
            <a:rPr lang="nl-NL">
              <a:latin typeface="+mj-lt"/>
            </a:rPr>
            <a:t>Slechte communicatie ouders</a:t>
          </a:r>
        </a:p>
      </dgm:t>
    </dgm:pt>
    <dgm:pt modelId="{D8E4D486-AA50-DB4A-985F-746E62749FB9}" type="parTrans" cxnId="{CAAAD6F0-B9B5-404B-963F-105AE339DC96}">
      <dgm:prSet/>
      <dgm:spPr/>
      <dgm:t>
        <a:bodyPr/>
        <a:lstStyle/>
        <a:p>
          <a:endParaRPr lang="nl-NL">
            <a:latin typeface="+mj-lt"/>
          </a:endParaRPr>
        </a:p>
      </dgm:t>
    </dgm:pt>
    <dgm:pt modelId="{6BC6B2F2-5C8B-5642-8ED7-9BC56AAE1C55}" type="sibTrans" cxnId="{CAAAD6F0-B9B5-404B-963F-105AE339DC96}">
      <dgm:prSet/>
      <dgm:spPr/>
      <dgm:t>
        <a:bodyPr/>
        <a:lstStyle/>
        <a:p>
          <a:endParaRPr lang="nl-NL">
            <a:latin typeface="+mj-lt"/>
          </a:endParaRPr>
        </a:p>
      </dgm:t>
    </dgm:pt>
    <dgm:pt modelId="{B3BF61AD-BC4F-2144-9525-DA174CA65089}">
      <dgm:prSet/>
      <dgm:spPr/>
      <dgm:t>
        <a:bodyPr/>
        <a:lstStyle/>
        <a:p>
          <a:r>
            <a:rPr lang="nl-NL">
              <a:latin typeface="+mj-lt"/>
            </a:rPr>
            <a:t>Minderjarige wordt onvoldoende gehoord</a:t>
          </a:r>
        </a:p>
      </dgm:t>
    </dgm:pt>
    <dgm:pt modelId="{08173EBA-C05E-D649-B756-D4F9D62A2286}" type="parTrans" cxnId="{63AB6AE8-762D-E24A-963A-1F0293E0D7E0}">
      <dgm:prSet/>
      <dgm:spPr/>
      <dgm:t>
        <a:bodyPr/>
        <a:lstStyle/>
        <a:p>
          <a:endParaRPr lang="nl-NL">
            <a:latin typeface="+mj-lt"/>
          </a:endParaRPr>
        </a:p>
      </dgm:t>
    </dgm:pt>
    <dgm:pt modelId="{31B8A705-DBAE-FB47-A4E4-C8AFE5B47C33}" type="sibTrans" cxnId="{63AB6AE8-762D-E24A-963A-1F0293E0D7E0}">
      <dgm:prSet/>
      <dgm:spPr/>
      <dgm:t>
        <a:bodyPr/>
        <a:lstStyle/>
        <a:p>
          <a:endParaRPr lang="nl-NL">
            <a:latin typeface="+mj-lt"/>
          </a:endParaRPr>
        </a:p>
      </dgm:t>
    </dgm:pt>
    <dgm:pt modelId="{B6492BED-CAB5-2040-9CAB-15BA4B44431C}">
      <dgm:prSet/>
      <dgm:spPr/>
      <dgm:t>
        <a:bodyPr/>
        <a:lstStyle/>
        <a:p>
          <a:r>
            <a:rPr lang="nl-NL">
              <a:latin typeface="+mj-lt"/>
            </a:rPr>
            <a:t>Onstabiele/onveilige thuissituatie</a:t>
          </a:r>
        </a:p>
      </dgm:t>
    </dgm:pt>
    <dgm:pt modelId="{B6881FFE-F572-9549-96AA-D7FA41CA2481}" type="parTrans" cxnId="{1B85150E-A410-9E42-BBD3-8B1F73CAD135}">
      <dgm:prSet/>
      <dgm:spPr/>
      <dgm:t>
        <a:bodyPr/>
        <a:lstStyle/>
        <a:p>
          <a:endParaRPr lang="nl-NL">
            <a:latin typeface="+mj-lt"/>
          </a:endParaRPr>
        </a:p>
      </dgm:t>
    </dgm:pt>
    <dgm:pt modelId="{17FC37EB-B703-1A46-A157-2D396887E8CC}" type="sibTrans" cxnId="{1B85150E-A410-9E42-BBD3-8B1F73CAD135}">
      <dgm:prSet/>
      <dgm:spPr/>
      <dgm:t>
        <a:bodyPr/>
        <a:lstStyle/>
        <a:p>
          <a:endParaRPr lang="nl-NL">
            <a:latin typeface="+mj-lt"/>
          </a:endParaRPr>
        </a:p>
      </dgm:t>
    </dgm:pt>
    <dgm:pt modelId="{84782821-BEC8-5946-BC08-29BBAEF2752F}">
      <dgm:prSet/>
      <dgm:spPr/>
      <dgm:t>
        <a:bodyPr/>
        <a:lstStyle/>
        <a:p>
          <a:r>
            <a:rPr lang="nl-NL">
              <a:latin typeface="+mj-lt"/>
            </a:rPr>
            <a:t>Andere dwangmiddelen hebben niet het beoogde effect</a:t>
          </a:r>
        </a:p>
      </dgm:t>
    </dgm:pt>
    <dgm:pt modelId="{1F34FFCE-55CA-BD45-AB03-E8900FE33DFD}" type="parTrans" cxnId="{1E4B2FB3-FA6F-4048-A9C6-E53E7461AC3E}">
      <dgm:prSet/>
      <dgm:spPr/>
      <dgm:t>
        <a:bodyPr/>
        <a:lstStyle/>
        <a:p>
          <a:endParaRPr lang="nl-NL">
            <a:latin typeface="+mj-lt"/>
          </a:endParaRPr>
        </a:p>
      </dgm:t>
    </dgm:pt>
    <dgm:pt modelId="{6FB5A3AA-273E-3249-9668-D9ACBD4EB943}" type="sibTrans" cxnId="{1E4B2FB3-FA6F-4048-A9C6-E53E7461AC3E}">
      <dgm:prSet/>
      <dgm:spPr/>
      <dgm:t>
        <a:bodyPr/>
        <a:lstStyle/>
        <a:p>
          <a:endParaRPr lang="nl-NL">
            <a:latin typeface="+mj-lt"/>
          </a:endParaRPr>
        </a:p>
      </dgm:t>
    </dgm:pt>
    <dgm:pt modelId="{DDE03316-D510-EF4B-BA58-7D968888B1CB}">
      <dgm:prSet phldrT="[Tekst]"/>
      <dgm:spPr/>
      <dgm:t>
        <a:bodyPr/>
        <a:lstStyle/>
        <a:p>
          <a:r>
            <a:rPr lang="nl-NL">
              <a:latin typeface="+mj-lt"/>
            </a:rPr>
            <a:t>Andere dwangmiddelen hebben niet het beoogde effect</a:t>
          </a:r>
        </a:p>
      </dgm:t>
    </dgm:pt>
    <dgm:pt modelId="{2C8CCBAF-DDD6-7440-B6BD-302EFAD5A04E}" type="parTrans" cxnId="{BA1B70A5-1605-3444-8C2E-932235DBF807}">
      <dgm:prSet/>
      <dgm:spPr/>
      <dgm:t>
        <a:bodyPr/>
        <a:lstStyle/>
        <a:p>
          <a:endParaRPr lang="nl-NL">
            <a:latin typeface="+mj-lt"/>
          </a:endParaRPr>
        </a:p>
      </dgm:t>
    </dgm:pt>
    <dgm:pt modelId="{751C90D5-1CC3-9F4E-8AB6-41E94765B5BA}" type="sibTrans" cxnId="{BA1B70A5-1605-3444-8C2E-932235DBF807}">
      <dgm:prSet/>
      <dgm:spPr/>
      <dgm:t>
        <a:bodyPr/>
        <a:lstStyle/>
        <a:p>
          <a:endParaRPr lang="nl-NL">
            <a:latin typeface="+mj-lt"/>
          </a:endParaRPr>
        </a:p>
      </dgm:t>
    </dgm:pt>
    <dgm:pt modelId="{581A08F9-4835-D34E-A76E-6F6D6D59C53C}">
      <dgm:prSet/>
      <dgm:spPr/>
      <dgm:t>
        <a:bodyPr/>
        <a:lstStyle/>
        <a:p>
          <a:r>
            <a:rPr lang="nl-NL">
              <a:latin typeface="+mj-lt"/>
            </a:rPr>
            <a:t>Minderjarige wordt beïnvloed door partijen</a:t>
          </a:r>
        </a:p>
      </dgm:t>
    </dgm:pt>
    <dgm:pt modelId="{A56871EB-02A9-A345-9251-E016CE7CC2AC}" type="parTrans" cxnId="{770D10D4-B2E2-3D4C-BD30-7F8F92296C41}">
      <dgm:prSet/>
      <dgm:spPr/>
      <dgm:t>
        <a:bodyPr/>
        <a:lstStyle/>
        <a:p>
          <a:endParaRPr lang="nl-NL">
            <a:latin typeface="+mj-lt"/>
          </a:endParaRPr>
        </a:p>
      </dgm:t>
    </dgm:pt>
    <dgm:pt modelId="{C8219705-E599-B240-AC4E-28177D33A64D}" type="sibTrans" cxnId="{770D10D4-B2E2-3D4C-BD30-7F8F92296C41}">
      <dgm:prSet/>
      <dgm:spPr/>
      <dgm:t>
        <a:bodyPr/>
        <a:lstStyle/>
        <a:p>
          <a:endParaRPr lang="nl-NL">
            <a:latin typeface="+mj-lt"/>
          </a:endParaRPr>
        </a:p>
      </dgm:t>
    </dgm:pt>
    <dgm:pt modelId="{8ACC4326-B2BC-6546-A7CC-8F229837DA5C}">
      <dgm:prSet/>
      <dgm:spPr/>
      <dgm:t>
        <a:bodyPr/>
        <a:lstStyle/>
        <a:p>
          <a:r>
            <a:rPr lang="nl-NL">
              <a:latin typeface="+mj-lt"/>
            </a:rPr>
            <a:t>Tevens verzoeken partner- en/of kinderalimentatie</a:t>
          </a:r>
        </a:p>
      </dgm:t>
    </dgm:pt>
    <dgm:pt modelId="{9307B8FC-E70F-9542-A12C-562FC8F092A4}" type="parTrans" cxnId="{90129F0B-2883-1A48-8565-ED848E2CAA16}">
      <dgm:prSet/>
      <dgm:spPr/>
      <dgm:t>
        <a:bodyPr/>
        <a:lstStyle/>
        <a:p>
          <a:endParaRPr lang="nl-NL">
            <a:latin typeface="+mj-lt"/>
          </a:endParaRPr>
        </a:p>
      </dgm:t>
    </dgm:pt>
    <dgm:pt modelId="{C8265728-AA32-8049-A078-5BD4D0F63EE7}" type="sibTrans" cxnId="{90129F0B-2883-1A48-8565-ED848E2CAA16}">
      <dgm:prSet/>
      <dgm:spPr/>
      <dgm:t>
        <a:bodyPr/>
        <a:lstStyle/>
        <a:p>
          <a:endParaRPr lang="nl-NL">
            <a:latin typeface="+mj-lt"/>
          </a:endParaRPr>
        </a:p>
      </dgm:t>
    </dgm:pt>
    <dgm:pt modelId="{9F27634A-243A-784E-B359-EA123503954A}">
      <dgm:prSet/>
      <dgm:spPr/>
      <dgm:t>
        <a:bodyPr/>
        <a:lstStyle/>
        <a:p>
          <a:r>
            <a:rPr lang="nl-NL">
              <a:latin typeface="+mj-lt"/>
            </a:rPr>
            <a:t>Bedreiging in de ontwikkeling van het kind</a:t>
          </a:r>
        </a:p>
      </dgm:t>
    </dgm:pt>
    <dgm:pt modelId="{AD7C728D-1557-D541-94C3-B6E4239ACF04}" type="parTrans" cxnId="{57DBF25D-5B56-834C-8BAE-E202D9456060}">
      <dgm:prSet/>
      <dgm:spPr/>
      <dgm:t>
        <a:bodyPr/>
        <a:lstStyle/>
        <a:p>
          <a:endParaRPr lang="nl-NL">
            <a:latin typeface="+mj-lt"/>
          </a:endParaRPr>
        </a:p>
      </dgm:t>
    </dgm:pt>
    <dgm:pt modelId="{BEE5F53B-CCC0-D542-A1A7-8EE6B42D3AAE}" type="sibTrans" cxnId="{57DBF25D-5B56-834C-8BAE-E202D9456060}">
      <dgm:prSet/>
      <dgm:spPr/>
      <dgm:t>
        <a:bodyPr/>
        <a:lstStyle/>
        <a:p>
          <a:endParaRPr lang="nl-NL">
            <a:latin typeface="+mj-lt"/>
          </a:endParaRPr>
        </a:p>
      </dgm:t>
    </dgm:pt>
    <dgm:pt modelId="{2EBC1EF1-439B-1F40-A234-CEBF09E5BFD9}">
      <dgm:prSet/>
      <dgm:spPr/>
      <dgm:t>
        <a:bodyPr/>
        <a:lstStyle/>
        <a:p>
          <a:r>
            <a:rPr lang="nl-NL">
              <a:latin typeface="+mj-lt"/>
            </a:rPr>
            <a:t>Negatief ouderbeeld</a:t>
          </a:r>
        </a:p>
      </dgm:t>
    </dgm:pt>
    <dgm:pt modelId="{C1AA7374-F376-9549-8A7D-07C103D165DA}" type="parTrans" cxnId="{41F46055-5B38-9C43-A077-35C70AC260FB}">
      <dgm:prSet/>
      <dgm:spPr/>
      <dgm:t>
        <a:bodyPr/>
        <a:lstStyle/>
        <a:p>
          <a:endParaRPr lang="nl-NL">
            <a:latin typeface="+mj-lt"/>
          </a:endParaRPr>
        </a:p>
      </dgm:t>
    </dgm:pt>
    <dgm:pt modelId="{72AE84C2-ED38-6245-8145-A9D11429A8B0}" type="sibTrans" cxnId="{41F46055-5B38-9C43-A077-35C70AC260FB}">
      <dgm:prSet/>
      <dgm:spPr/>
      <dgm:t>
        <a:bodyPr/>
        <a:lstStyle/>
        <a:p>
          <a:endParaRPr lang="nl-NL">
            <a:latin typeface="+mj-lt"/>
          </a:endParaRPr>
        </a:p>
      </dgm:t>
    </dgm:pt>
    <dgm:pt modelId="{1DAAAE0D-31BA-5E45-A711-95D249B308D1}">
      <dgm:prSet phldrT="[Tekst]"/>
      <dgm:spPr/>
      <dgm:t>
        <a:bodyPr/>
        <a:lstStyle/>
        <a:p>
          <a:r>
            <a:rPr lang="nl-NL">
              <a:latin typeface="+mj-lt"/>
            </a:rPr>
            <a:t>Andere dwangmiddelen hebben niet het beoogde effect</a:t>
          </a:r>
        </a:p>
      </dgm:t>
    </dgm:pt>
    <dgm:pt modelId="{42368A34-1912-654E-93EA-B3672E472552}" type="parTrans" cxnId="{90492171-001D-344D-BBA9-B9A4408E7391}">
      <dgm:prSet/>
      <dgm:spPr/>
      <dgm:t>
        <a:bodyPr/>
        <a:lstStyle/>
        <a:p>
          <a:endParaRPr lang="nl-NL">
            <a:latin typeface="+mj-lt"/>
          </a:endParaRPr>
        </a:p>
      </dgm:t>
    </dgm:pt>
    <dgm:pt modelId="{1C0247CA-D66C-3D42-99F1-19821AC874DE}" type="sibTrans" cxnId="{90492171-001D-344D-BBA9-B9A4408E7391}">
      <dgm:prSet/>
      <dgm:spPr/>
      <dgm:t>
        <a:bodyPr/>
        <a:lstStyle/>
        <a:p>
          <a:endParaRPr lang="nl-NL">
            <a:latin typeface="+mj-lt"/>
          </a:endParaRPr>
        </a:p>
      </dgm:t>
    </dgm:pt>
    <dgm:pt modelId="{269329DA-F2B7-8746-8819-3F1CBE4DE671}" type="pres">
      <dgm:prSet presAssocID="{2E615632-CADA-CA4A-9320-72BDA176993A}" presName="Name0" presStyleCnt="0">
        <dgm:presLayoutVars>
          <dgm:dir/>
          <dgm:animLvl val="lvl"/>
          <dgm:resizeHandles val="exact"/>
        </dgm:presLayoutVars>
      </dgm:prSet>
      <dgm:spPr/>
    </dgm:pt>
    <dgm:pt modelId="{F5274746-8455-1442-B708-109AA3BDABCD}" type="pres">
      <dgm:prSet presAssocID="{41B05643-9327-9447-86E0-4E97D870E9E8}" presName="linNode" presStyleCnt="0"/>
      <dgm:spPr/>
    </dgm:pt>
    <dgm:pt modelId="{2A51E725-C24E-1241-A6D9-614518E33963}" type="pres">
      <dgm:prSet presAssocID="{41B05643-9327-9447-86E0-4E97D870E9E8}" presName="parentText" presStyleLbl="node1" presStyleIdx="0" presStyleCnt="7">
        <dgm:presLayoutVars>
          <dgm:chMax val="1"/>
          <dgm:bulletEnabled val="1"/>
        </dgm:presLayoutVars>
      </dgm:prSet>
      <dgm:spPr/>
    </dgm:pt>
    <dgm:pt modelId="{42684037-95DB-4F4B-A11F-E581E0A56A78}" type="pres">
      <dgm:prSet presAssocID="{41B05643-9327-9447-86E0-4E97D870E9E8}" presName="descendantText" presStyleLbl="alignAccFollowNode1" presStyleIdx="0" presStyleCnt="7">
        <dgm:presLayoutVars>
          <dgm:bulletEnabled val="1"/>
        </dgm:presLayoutVars>
      </dgm:prSet>
      <dgm:spPr/>
    </dgm:pt>
    <dgm:pt modelId="{D120428D-3E35-8A47-BB97-2DD3126CC0EB}" type="pres">
      <dgm:prSet presAssocID="{1101F642-2517-7344-8731-27F9D98FEE6C}" presName="sp" presStyleCnt="0"/>
      <dgm:spPr/>
    </dgm:pt>
    <dgm:pt modelId="{102DD1CA-661D-5D4F-B1E5-04701191D995}" type="pres">
      <dgm:prSet presAssocID="{FEDFD535-6FFF-1F4D-874A-3C0303F06074}" presName="linNode" presStyleCnt="0"/>
      <dgm:spPr/>
    </dgm:pt>
    <dgm:pt modelId="{652091DE-972B-5C42-B99D-63AFEBACF9AD}" type="pres">
      <dgm:prSet presAssocID="{FEDFD535-6FFF-1F4D-874A-3C0303F06074}" presName="parentText" presStyleLbl="node1" presStyleIdx="1" presStyleCnt="7">
        <dgm:presLayoutVars>
          <dgm:chMax val="1"/>
          <dgm:bulletEnabled val="1"/>
        </dgm:presLayoutVars>
      </dgm:prSet>
      <dgm:spPr/>
    </dgm:pt>
    <dgm:pt modelId="{667D7D61-F5C4-E64E-AF87-558668435DE1}" type="pres">
      <dgm:prSet presAssocID="{FEDFD535-6FFF-1F4D-874A-3C0303F06074}" presName="descendantText" presStyleLbl="alignAccFollowNode1" presStyleIdx="1" presStyleCnt="7">
        <dgm:presLayoutVars>
          <dgm:bulletEnabled val="1"/>
        </dgm:presLayoutVars>
      </dgm:prSet>
      <dgm:spPr/>
    </dgm:pt>
    <dgm:pt modelId="{F139677F-417A-2646-8633-4E1B141E6EE2}" type="pres">
      <dgm:prSet presAssocID="{5B902B6D-959C-A44F-9773-DBB3B76A61CF}" presName="sp" presStyleCnt="0"/>
      <dgm:spPr/>
    </dgm:pt>
    <dgm:pt modelId="{DDE4D9A4-737B-3148-AC85-1D9DDA675D30}" type="pres">
      <dgm:prSet presAssocID="{501E4B64-2FE0-CE4F-A324-EF102D852D1C}" presName="linNode" presStyleCnt="0"/>
      <dgm:spPr/>
    </dgm:pt>
    <dgm:pt modelId="{671D7713-77B1-2541-AA7D-A206D9EBFA79}" type="pres">
      <dgm:prSet presAssocID="{501E4B64-2FE0-CE4F-A324-EF102D852D1C}" presName="parentText" presStyleLbl="node1" presStyleIdx="2" presStyleCnt="7">
        <dgm:presLayoutVars>
          <dgm:chMax val="1"/>
          <dgm:bulletEnabled val="1"/>
        </dgm:presLayoutVars>
      </dgm:prSet>
      <dgm:spPr/>
    </dgm:pt>
    <dgm:pt modelId="{78524C4A-15F3-D04B-874C-48B558682C38}" type="pres">
      <dgm:prSet presAssocID="{501E4B64-2FE0-CE4F-A324-EF102D852D1C}" presName="descendantText" presStyleLbl="alignAccFollowNode1" presStyleIdx="2" presStyleCnt="7">
        <dgm:presLayoutVars>
          <dgm:bulletEnabled val="1"/>
        </dgm:presLayoutVars>
      </dgm:prSet>
      <dgm:spPr/>
    </dgm:pt>
    <dgm:pt modelId="{E7833E37-327E-6745-9568-C14369B063F1}" type="pres">
      <dgm:prSet presAssocID="{6384AFFF-2DB6-BB45-AAA9-ECDF0D4F13C0}" presName="sp" presStyleCnt="0"/>
      <dgm:spPr/>
    </dgm:pt>
    <dgm:pt modelId="{0E82336D-A540-A648-A6EC-B97A4A80028A}" type="pres">
      <dgm:prSet presAssocID="{C0DDAC09-5574-AE43-A508-00AB09902DCE}" presName="linNode" presStyleCnt="0"/>
      <dgm:spPr/>
    </dgm:pt>
    <dgm:pt modelId="{BEA2B395-19A7-E24D-85D5-42A447BE8D6A}" type="pres">
      <dgm:prSet presAssocID="{C0DDAC09-5574-AE43-A508-00AB09902DCE}" presName="parentText" presStyleLbl="node1" presStyleIdx="3" presStyleCnt="7">
        <dgm:presLayoutVars>
          <dgm:chMax val="1"/>
          <dgm:bulletEnabled val="1"/>
        </dgm:presLayoutVars>
      </dgm:prSet>
      <dgm:spPr/>
    </dgm:pt>
    <dgm:pt modelId="{003E26FF-B6CF-4F45-801C-9B726AFA1757}" type="pres">
      <dgm:prSet presAssocID="{C0DDAC09-5574-AE43-A508-00AB09902DCE}" presName="descendantText" presStyleLbl="alignAccFollowNode1" presStyleIdx="3" presStyleCnt="7">
        <dgm:presLayoutVars>
          <dgm:bulletEnabled val="1"/>
        </dgm:presLayoutVars>
      </dgm:prSet>
      <dgm:spPr/>
    </dgm:pt>
    <dgm:pt modelId="{69D7B653-5558-1E40-B2F1-4F10C6F2EECB}" type="pres">
      <dgm:prSet presAssocID="{578B88D7-B15E-594E-86CD-8F74B8685859}" presName="sp" presStyleCnt="0"/>
      <dgm:spPr/>
    </dgm:pt>
    <dgm:pt modelId="{E25042CD-9269-6440-A184-1A1F021D5E9C}" type="pres">
      <dgm:prSet presAssocID="{3717F561-0EC0-B444-B693-2071BB3727E7}" presName="linNode" presStyleCnt="0"/>
      <dgm:spPr/>
    </dgm:pt>
    <dgm:pt modelId="{0A101362-D37A-BA4A-9D74-EC4DF1067B4B}" type="pres">
      <dgm:prSet presAssocID="{3717F561-0EC0-B444-B693-2071BB3727E7}" presName="parentText" presStyleLbl="node1" presStyleIdx="4" presStyleCnt="7">
        <dgm:presLayoutVars>
          <dgm:chMax val="1"/>
          <dgm:bulletEnabled val="1"/>
        </dgm:presLayoutVars>
      </dgm:prSet>
      <dgm:spPr/>
    </dgm:pt>
    <dgm:pt modelId="{CDBDF3B4-0FC4-B34C-A5BF-B3EA8A6C211E}" type="pres">
      <dgm:prSet presAssocID="{3717F561-0EC0-B444-B693-2071BB3727E7}" presName="descendantText" presStyleLbl="alignAccFollowNode1" presStyleIdx="4" presStyleCnt="7">
        <dgm:presLayoutVars>
          <dgm:bulletEnabled val="1"/>
        </dgm:presLayoutVars>
      </dgm:prSet>
      <dgm:spPr/>
    </dgm:pt>
    <dgm:pt modelId="{330BC732-6123-734C-ACE1-DD24D63C1CAF}" type="pres">
      <dgm:prSet presAssocID="{5A05EFC2-0021-5544-81B6-A3392CC4A6EF}" presName="sp" presStyleCnt="0"/>
      <dgm:spPr/>
    </dgm:pt>
    <dgm:pt modelId="{4E9C2147-FD6B-B849-95EC-5246F68B4CAE}" type="pres">
      <dgm:prSet presAssocID="{8D835970-0369-8F48-B15A-B703E56831B4}" presName="linNode" presStyleCnt="0"/>
      <dgm:spPr/>
    </dgm:pt>
    <dgm:pt modelId="{DFE1B398-B1CE-3240-8798-6BCE6DAA4E52}" type="pres">
      <dgm:prSet presAssocID="{8D835970-0369-8F48-B15A-B703E56831B4}" presName="parentText" presStyleLbl="node1" presStyleIdx="5" presStyleCnt="7">
        <dgm:presLayoutVars>
          <dgm:chMax val="1"/>
          <dgm:bulletEnabled val="1"/>
        </dgm:presLayoutVars>
      </dgm:prSet>
      <dgm:spPr/>
    </dgm:pt>
    <dgm:pt modelId="{46AEC7A2-7516-C24A-AE35-DFB1D6622774}" type="pres">
      <dgm:prSet presAssocID="{8D835970-0369-8F48-B15A-B703E56831B4}" presName="descendantText" presStyleLbl="alignAccFollowNode1" presStyleIdx="5" presStyleCnt="7">
        <dgm:presLayoutVars>
          <dgm:bulletEnabled val="1"/>
        </dgm:presLayoutVars>
      </dgm:prSet>
      <dgm:spPr/>
    </dgm:pt>
    <dgm:pt modelId="{C701EE80-36B4-EA4C-9419-7018EE59B3F5}" type="pres">
      <dgm:prSet presAssocID="{6FF90A17-A41B-BA47-9C79-740E371250E4}" presName="sp" presStyleCnt="0"/>
      <dgm:spPr/>
    </dgm:pt>
    <dgm:pt modelId="{FD5232FD-3084-274A-91F4-3806D02350C5}" type="pres">
      <dgm:prSet presAssocID="{46D26CF4-A483-FC44-90B9-45EA8DC39509}" presName="linNode" presStyleCnt="0"/>
      <dgm:spPr/>
    </dgm:pt>
    <dgm:pt modelId="{35555693-CFD6-B349-8F7B-B4167CDF16B5}" type="pres">
      <dgm:prSet presAssocID="{46D26CF4-A483-FC44-90B9-45EA8DC39509}" presName="parentText" presStyleLbl="node1" presStyleIdx="6" presStyleCnt="7">
        <dgm:presLayoutVars>
          <dgm:chMax val="1"/>
          <dgm:bulletEnabled val="1"/>
        </dgm:presLayoutVars>
      </dgm:prSet>
      <dgm:spPr/>
    </dgm:pt>
    <dgm:pt modelId="{84EF21D8-26C0-3647-871F-7386D430D498}" type="pres">
      <dgm:prSet presAssocID="{46D26CF4-A483-FC44-90B9-45EA8DC39509}" presName="descendantText" presStyleLbl="alignAccFollowNode1" presStyleIdx="6" presStyleCnt="7">
        <dgm:presLayoutVars>
          <dgm:bulletEnabled val="1"/>
        </dgm:presLayoutVars>
      </dgm:prSet>
      <dgm:spPr/>
    </dgm:pt>
  </dgm:ptLst>
  <dgm:cxnLst>
    <dgm:cxn modelId="{6C4A6802-3F02-8843-89FF-BAF9EFF3FA00}" type="presOf" srcId="{581A08F9-4835-D34E-A76E-6F6D6D59C53C}" destId="{46AEC7A2-7516-C24A-AE35-DFB1D6622774}" srcOrd="0" destOrd="1" presId="urn:microsoft.com/office/officeart/2005/8/layout/vList5"/>
    <dgm:cxn modelId="{7B8A8807-B731-9946-A743-C72523421AFF}" type="presOf" srcId="{5BB73B55-6534-9D47-BCF3-6FFFED97CC8B}" destId="{78524C4A-15F3-D04B-874C-48B558682C38}" srcOrd="0" destOrd="0" presId="urn:microsoft.com/office/officeart/2005/8/layout/vList5"/>
    <dgm:cxn modelId="{8A8CDC0A-A16B-4149-9C2F-646BC7C203B7}" type="presOf" srcId="{65949F50-24A2-6F46-9635-12C7B8482265}" destId="{78524C4A-15F3-D04B-874C-48B558682C38}" srcOrd="0" destOrd="1" presId="urn:microsoft.com/office/officeart/2005/8/layout/vList5"/>
    <dgm:cxn modelId="{90129F0B-2883-1A48-8565-ED848E2CAA16}" srcId="{46D26CF4-A483-FC44-90B9-45EA8DC39509}" destId="{8ACC4326-B2BC-6546-A7CC-8F229837DA5C}" srcOrd="1" destOrd="0" parTransId="{9307B8FC-E70F-9542-A12C-562FC8F092A4}" sibTransId="{C8265728-AA32-8049-A078-5BD4D0F63EE7}"/>
    <dgm:cxn modelId="{1B85150E-A410-9E42-BBD3-8B1F73CAD135}" srcId="{8D835970-0369-8F48-B15A-B703E56831B4}" destId="{B6492BED-CAB5-2040-9CAB-15BA4B44431C}" srcOrd="0" destOrd="0" parTransId="{B6881FFE-F572-9549-96AA-D7FA41CA2481}" sibTransId="{17FC37EB-B703-1A46-A157-2D396887E8CC}"/>
    <dgm:cxn modelId="{D347821A-9CD3-6A40-94DE-2F465FD6E2C7}" srcId="{2E615632-CADA-CA4A-9320-72BDA176993A}" destId="{46D26CF4-A483-FC44-90B9-45EA8DC39509}" srcOrd="6" destOrd="0" parTransId="{1255DB76-16C1-BF44-B857-EFD8E9D673DC}" sibTransId="{E21C9220-8EDD-344B-981B-F9ACFFB2E7FF}"/>
    <dgm:cxn modelId="{6232EF1F-C717-2B4E-B14C-D7D374F1414E}" type="presOf" srcId="{2EBC1EF1-439B-1F40-A234-CEBF09E5BFD9}" destId="{CDBDF3B4-0FC4-B34C-A5BF-B3EA8A6C211E}" srcOrd="0" destOrd="1" presId="urn:microsoft.com/office/officeart/2005/8/layout/vList5"/>
    <dgm:cxn modelId="{5CEA072F-1000-F744-BBB5-33A1D9E4FDA9}" srcId="{2E615632-CADA-CA4A-9320-72BDA176993A}" destId="{41B05643-9327-9447-86E0-4E97D870E9E8}" srcOrd="0" destOrd="0" parTransId="{A386C137-55C2-D248-A108-DC37237AB2CE}" sibTransId="{1101F642-2517-7344-8731-27F9D98FEE6C}"/>
    <dgm:cxn modelId="{D1F76930-2CA4-724F-BA2F-D74EF9E60BA1}" type="presOf" srcId="{7B3FCCB3-3412-E943-80DF-21241B530AE3}" destId="{42684037-95DB-4F4B-A11F-E581E0A56A78}" srcOrd="0" destOrd="0" presId="urn:microsoft.com/office/officeart/2005/8/layout/vList5"/>
    <dgm:cxn modelId="{5AD82D37-390D-E645-99E4-3D22F552B5D2}" srcId="{2E615632-CADA-CA4A-9320-72BDA176993A}" destId="{3717F561-0EC0-B444-B693-2071BB3727E7}" srcOrd="4" destOrd="0" parTransId="{21F7256C-776A-A345-BC0F-D4C0C60D8D38}" sibTransId="{5A05EFC2-0021-5544-81B6-A3392CC4A6EF}"/>
    <dgm:cxn modelId="{57DBF25D-5B56-834C-8BAE-E202D9456060}" srcId="{C0DDAC09-5574-AE43-A508-00AB09902DCE}" destId="{9F27634A-243A-784E-B359-EA123503954A}" srcOrd="1" destOrd="0" parTransId="{AD7C728D-1557-D541-94C3-B6E4239ACF04}" sibTransId="{BEE5F53B-CCC0-D542-A1A7-8EE6B42D3AAE}"/>
    <dgm:cxn modelId="{0B397A5F-5656-DE49-BDB6-FDC4D415DB92}" type="presOf" srcId="{B6492BED-CAB5-2040-9CAB-15BA4B44431C}" destId="{46AEC7A2-7516-C24A-AE35-DFB1D6622774}" srcOrd="0" destOrd="0" presId="urn:microsoft.com/office/officeart/2005/8/layout/vList5"/>
    <dgm:cxn modelId="{05264362-CB37-0E4C-ABA0-36012AC75E83}" srcId="{41B05643-9327-9447-86E0-4E97D870E9E8}" destId="{7B3FCCB3-3412-E943-80DF-21241B530AE3}" srcOrd="0" destOrd="0" parTransId="{3CF7570B-6BAB-FF40-9C48-6855EABD7129}" sibTransId="{CC2036E7-4A90-1446-9405-CDBB85B5D946}"/>
    <dgm:cxn modelId="{B50B2E4A-E348-D94E-89CB-DE1A47C6FBB8}" type="presOf" srcId="{FEDFD535-6FFF-1F4D-874A-3C0303F06074}" destId="{652091DE-972B-5C42-B99D-63AFEBACF9AD}" srcOrd="0" destOrd="0" presId="urn:microsoft.com/office/officeart/2005/8/layout/vList5"/>
    <dgm:cxn modelId="{60806050-0BA3-534F-941E-C092169D8E5B}" srcId="{2E615632-CADA-CA4A-9320-72BDA176993A}" destId="{FEDFD535-6FFF-1F4D-874A-3C0303F06074}" srcOrd="1" destOrd="0" parTransId="{6BDD2816-6D0C-F34E-BE6F-C8F743CDAB27}" sibTransId="{5B902B6D-959C-A44F-9773-DBB3B76A61CF}"/>
    <dgm:cxn modelId="{90492171-001D-344D-BBA9-B9A4408E7391}" srcId="{501E4B64-2FE0-CE4F-A324-EF102D852D1C}" destId="{1DAAAE0D-31BA-5E45-A711-95D249B308D1}" srcOrd="2" destOrd="0" parTransId="{42368A34-1912-654E-93EA-B3672E472552}" sibTransId="{1C0247CA-D66C-3D42-99F1-19821AC874DE}"/>
    <dgm:cxn modelId="{41F46055-5B38-9C43-A077-35C70AC260FB}" srcId="{3717F561-0EC0-B444-B693-2071BB3727E7}" destId="{2EBC1EF1-439B-1F40-A234-CEBF09E5BFD9}" srcOrd="1" destOrd="0" parTransId="{C1AA7374-F376-9549-8A7D-07C103D165DA}" sibTransId="{72AE84C2-ED38-6245-8145-A9D11429A8B0}"/>
    <dgm:cxn modelId="{2A7D7D57-C1A1-BA42-8524-F790E5C63F1C}" type="presOf" srcId="{3717F561-0EC0-B444-B693-2071BB3727E7}" destId="{0A101362-D37A-BA4A-9D74-EC4DF1067B4B}" srcOrd="0" destOrd="0" presId="urn:microsoft.com/office/officeart/2005/8/layout/vList5"/>
    <dgm:cxn modelId="{8114D757-8526-0D47-B0C8-F76C183B7366}" type="presOf" srcId="{B3BF61AD-BC4F-2144-9525-DA174CA65089}" destId="{CDBDF3B4-0FC4-B34C-A5BF-B3EA8A6C211E}" srcOrd="0" destOrd="0" presId="urn:microsoft.com/office/officeart/2005/8/layout/vList5"/>
    <dgm:cxn modelId="{FB33ED78-13D6-5A4C-A8E5-BD960C403D2B}" type="presOf" srcId="{DDE03316-D510-EF4B-BA58-7D968888B1CB}" destId="{667D7D61-F5C4-E64E-AF87-558668435DE1}" srcOrd="0" destOrd="2" presId="urn:microsoft.com/office/officeart/2005/8/layout/vList5"/>
    <dgm:cxn modelId="{4C619980-63DC-E14D-82F5-3E7ADA77A457}" type="presOf" srcId="{8D835970-0369-8F48-B15A-B703E56831B4}" destId="{DFE1B398-B1CE-3240-8798-6BCE6DAA4E52}" srcOrd="0" destOrd="0" presId="urn:microsoft.com/office/officeart/2005/8/layout/vList5"/>
    <dgm:cxn modelId="{B2849081-0D2D-CB45-B7F3-6F920A0A87CC}" type="presOf" srcId="{9F27634A-243A-784E-B359-EA123503954A}" destId="{003E26FF-B6CF-4F45-801C-9B726AFA1757}" srcOrd="0" destOrd="1" presId="urn:microsoft.com/office/officeart/2005/8/layout/vList5"/>
    <dgm:cxn modelId="{1706BA8D-4175-9842-B649-FCD343E94864}" srcId="{41B05643-9327-9447-86E0-4E97D870E9E8}" destId="{48813E94-889A-1042-95D4-89A71E7E53A8}" srcOrd="1" destOrd="0" parTransId="{6AA35305-9DDA-254C-B180-3CB6ACFA6A2A}" sibTransId="{92E3D68D-BEB9-584A-A369-B351024D04DA}"/>
    <dgm:cxn modelId="{08F05C91-04F6-CC49-A3BD-CBE76C8D4AA9}" type="presOf" srcId="{1DAAAE0D-31BA-5E45-A711-95D249B308D1}" destId="{78524C4A-15F3-D04B-874C-48B558682C38}" srcOrd="0" destOrd="2" presId="urn:microsoft.com/office/officeart/2005/8/layout/vList5"/>
    <dgm:cxn modelId="{03E1A895-ED0F-3E46-BFF3-ECB528DA78FD}" srcId="{501E4B64-2FE0-CE4F-A324-EF102D852D1C}" destId="{5BB73B55-6534-9D47-BCF3-6FFFED97CC8B}" srcOrd="0" destOrd="0" parTransId="{DE974EC4-6D15-464D-B909-325329DDCF78}" sibTransId="{F916EDC6-F04F-3D46-88AA-A3BD57ECAFD1}"/>
    <dgm:cxn modelId="{8ECC339F-3F13-F34D-B751-0C23C2ECBE71}" type="presOf" srcId="{E0F6A0D1-55F7-244B-A206-9394AC0DD42F}" destId="{667D7D61-F5C4-E64E-AF87-558668435DE1}" srcOrd="0" destOrd="0" presId="urn:microsoft.com/office/officeart/2005/8/layout/vList5"/>
    <dgm:cxn modelId="{06BC27A5-E353-884D-B281-AAAA813B87DB}" srcId="{2E615632-CADA-CA4A-9320-72BDA176993A}" destId="{501E4B64-2FE0-CE4F-A324-EF102D852D1C}" srcOrd="2" destOrd="0" parTransId="{C6CFF629-3DD9-2648-B2C9-2C2D06B311FF}" sibTransId="{6384AFFF-2DB6-BB45-AAA9-ECDF0D4F13C0}"/>
    <dgm:cxn modelId="{BA1B70A5-1605-3444-8C2E-932235DBF807}" srcId="{FEDFD535-6FFF-1F4D-874A-3C0303F06074}" destId="{DDE03316-D510-EF4B-BA58-7D968888B1CB}" srcOrd="2" destOrd="0" parTransId="{2C8CCBAF-DDD6-7440-B6BD-302EFAD5A04E}" sibTransId="{751C90D5-1CC3-9F4E-8AB6-41E94765B5BA}"/>
    <dgm:cxn modelId="{67938AAA-019F-D846-95FC-DE92B3AE80E2}" type="presOf" srcId="{84782821-BEC8-5946-BC08-29BBAEF2752F}" destId="{84EF21D8-26C0-3647-871F-7386D430D498}" srcOrd="0" destOrd="0" presId="urn:microsoft.com/office/officeart/2005/8/layout/vList5"/>
    <dgm:cxn modelId="{5E1FAFAA-459B-E94E-9449-784B7D21E739}" type="presOf" srcId="{41B05643-9327-9447-86E0-4E97D870E9E8}" destId="{2A51E725-C24E-1241-A6D9-614518E33963}" srcOrd="0" destOrd="0" presId="urn:microsoft.com/office/officeart/2005/8/layout/vList5"/>
    <dgm:cxn modelId="{34B953B1-546F-2E4C-89AC-39B35EB039DE}" srcId="{FEDFD535-6FFF-1F4D-874A-3C0303F06074}" destId="{E0F6A0D1-55F7-244B-A206-9394AC0DD42F}" srcOrd="0" destOrd="0" parTransId="{48F2ED7E-ACC2-9A40-AF70-A915D67632D8}" sibTransId="{D56A0353-FDD2-7B40-B0CB-89BF414D2FB7}"/>
    <dgm:cxn modelId="{1E4B2FB3-FA6F-4048-A9C6-E53E7461AC3E}" srcId="{46D26CF4-A483-FC44-90B9-45EA8DC39509}" destId="{84782821-BEC8-5946-BC08-29BBAEF2752F}" srcOrd="0" destOrd="0" parTransId="{1F34FFCE-55CA-BD45-AB03-E8900FE33DFD}" sibTransId="{6FB5A3AA-273E-3249-9668-D9ACBD4EB943}"/>
    <dgm:cxn modelId="{FC3BE7B6-A868-BC46-96E2-F4B5FF4FEEFC}" srcId="{501E4B64-2FE0-CE4F-A324-EF102D852D1C}" destId="{65949F50-24A2-6F46-9635-12C7B8482265}" srcOrd="1" destOrd="0" parTransId="{8AF83275-6F8B-9A4A-B83D-EC24CD1F1410}" sibTransId="{E017FB37-6F0B-0A4A-9156-E28101AD9F79}"/>
    <dgm:cxn modelId="{3B62FBBE-7283-9B4B-B980-4EA68FA9F96A}" type="presOf" srcId="{C0DDAC09-5574-AE43-A508-00AB09902DCE}" destId="{BEA2B395-19A7-E24D-85D5-42A447BE8D6A}" srcOrd="0" destOrd="0" presId="urn:microsoft.com/office/officeart/2005/8/layout/vList5"/>
    <dgm:cxn modelId="{46661BBF-FD4E-E54A-AC87-FC8EB660062C}" srcId="{2E615632-CADA-CA4A-9320-72BDA176993A}" destId="{8D835970-0369-8F48-B15A-B703E56831B4}" srcOrd="5" destOrd="0" parTransId="{07AAF4B5-66B1-B742-8D5B-9A35E5F4342B}" sibTransId="{6FF90A17-A41B-BA47-9C79-740E371250E4}"/>
    <dgm:cxn modelId="{55AE2DC0-CFD0-3249-A490-49F13A3367BF}" type="presOf" srcId="{55BEF8F9-8A86-FA47-8A3A-85368DCE5D80}" destId="{667D7D61-F5C4-E64E-AF87-558668435DE1}" srcOrd="0" destOrd="1" presId="urn:microsoft.com/office/officeart/2005/8/layout/vList5"/>
    <dgm:cxn modelId="{9A0B46C7-3CF0-DD41-9879-0E4FA194AA1C}" type="presOf" srcId="{2E615632-CADA-CA4A-9320-72BDA176993A}" destId="{269329DA-F2B7-8746-8819-3F1CBE4DE671}" srcOrd="0" destOrd="0" presId="urn:microsoft.com/office/officeart/2005/8/layout/vList5"/>
    <dgm:cxn modelId="{770D10D4-B2E2-3D4C-BD30-7F8F92296C41}" srcId="{8D835970-0369-8F48-B15A-B703E56831B4}" destId="{581A08F9-4835-D34E-A76E-6F6D6D59C53C}" srcOrd="1" destOrd="0" parTransId="{A56871EB-02A9-A345-9251-E016CE7CC2AC}" sibTransId="{C8219705-E599-B240-AC4E-28177D33A64D}"/>
    <dgm:cxn modelId="{A8527AD5-D74E-D940-BB13-89286E3A0CD5}" type="presOf" srcId="{8ACC4326-B2BC-6546-A7CC-8F229837DA5C}" destId="{84EF21D8-26C0-3647-871F-7386D430D498}" srcOrd="0" destOrd="1" presId="urn:microsoft.com/office/officeart/2005/8/layout/vList5"/>
    <dgm:cxn modelId="{9138BED5-935D-EC41-B5D6-A95DDA352FBA}" srcId="{2E615632-CADA-CA4A-9320-72BDA176993A}" destId="{C0DDAC09-5574-AE43-A508-00AB09902DCE}" srcOrd="3" destOrd="0" parTransId="{06837ADF-6687-3C45-8A57-C2DA97255FBB}" sibTransId="{578B88D7-B15E-594E-86CD-8F74B8685859}"/>
    <dgm:cxn modelId="{355A96DC-6082-8C4C-9555-5E9D3116790C}" type="presOf" srcId="{48813E94-889A-1042-95D4-89A71E7E53A8}" destId="{42684037-95DB-4F4B-A11F-E581E0A56A78}" srcOrd="0" destOrd="1" presId="urn:microsoft.com/office/officeart/2005/8/layout/vList5"/>
    <dgm:cxn modelId="{011C7FE2-7FB9-114C-BA99-4E5F18E1DDAE}" srcId="{FEDFD535-6FFF-1F4D-874A-3C0303F06074}" destId="{55BEF8F9-8A86-FA47-8A3A-85368DCE5D80}" srcOrd="1" destOrd="0" parTransId="{57787EE2-BF22-FC45-A3A2-E468EEFA5A0D}" sibTransId="{BB92535C-2F6F-7848-AEA6-97A028D74E41}"/>
    <dgm:cxn modelId="{63AB6AE8-762D-E24A-963A-1F0293E0D7E0}" srcId="{3717F561-0EC0-B444-B693-2071BB3727E7}" destId="{B3BF61AD-BC4F-2144-9525-DA174CA65089}" srcOrd="0" destOrd="0" parTransId="{08173EBA-C05E-D649-B756-D4F9D62A2286}" sibTransId="{31B8A705-DBAE-FB47-A4E4-C8AFE5B47C33}"/>
    <dgm:cxn modelId="{A867C1ED-12F0-4F40-9F61-2E8B3AB672CA}" type="presOf" srcId="{53DFE827-CDD6-384F-A6D7-8782ACA5765A}" destId="{003E26FF-B6CF-4F45-801C-9B726AFA1757}" srcOrd="0" destOrd="0" presId="urn:microsoft.com/office/officeart/2005/8/layout/vList5"/>
    <dgm:cxn modelId="{CAAAD6F0-B9B5-404B-963F-105AE339DC96}" srcId="{C0DDAC09-5574-AE43-A508-00AB09902DCE}" destId="{53DFE827-CDD6-384F-A6D7-8782ACA5765A}" srcOrd="0" destOrd="0" parTransId="{D8E4D486-AA50-DB4A-985F-746E62749FB9}" sibTransId="{6BC6B2F2-5C8B-5642-8ED7-9BC56AAE1C55}"/>
    <dgm:cxn modelId="{AAC675F9-4A87-B34A-8B77-C3768B84FA65}" type="presOf" srcId="{46D26CF4-A483-FC44-90B9-45EA8DC39509}" destId="{35555693-CFD6-B349-8F7B-B4167CDF16B5}" srcOrd="0" destOrd="0" presId="urn:microsoft.com/office/officeart/2005/8/layout/vList5"/>
    <dgm:cxn modelId="{E370B4FD-D340-5244-A4F4-F5668566749D}" type="presOf" srcId="{501E4B64-2FE0-CE4F-A324-EF102D852D1C}" destId="{671D7713-77B1-2541-AA7D-A206D9EBFA79}" srcOrd="0" destOrd="0" presId="urn:microsoft.com/office/officeart/2005/8/layout/vList5"/>
    <dgm:cxn modelId="{036AC7F5-DA92-5D4C-A219-B91D95C81A4C}" type="presParOf" srcId="{269329DA-F2B7-8746-8819-3F1CBE4DE671}" destId="{F5274746-8455-1442-B708-109AA3BDABCD}" srcOrd="0" destOrd="0" presId="urn:microsoft.com/office/officeart/2005/8/layout/vList5"/>
    <dgm:cxn modelId="{3A4DC95C-7D65-A94C-965F-9F89A4E4209B}" type="presParOf" srcId="{F5274746-8455-1442-B708-109AA3BDABCD}" destId="{2A51E725-C24E-1241-A6D9-614518E33963}" srcOrd="0" destOrd="0" presId="urn:microsoft.com/office/officeart/2005/8/layout/vList5"/>
    <dgm:cxn modelId="{31695F19-A7BF-7443-92BB-77FC3B9BA176}" type="presParOf" srcId="{F5274746-8455-1442-B708-109AA3BDABCD}" destId="{42684037-95DB-4F4B-A11F-E581E0A56A78}" srcOrd="1" destOrd="0" presId="urn:microsoft.com/office/officeart/2005/8/layout/vList5"/>
    <dgm:cxn modelId="{CA267335-EB0A-8E41-A3D7-0E4851ADE377}" type="presParOf" srcId="{269329DA-F2B7-8746-8819-3F1CBE4DE671}" destId="{D120428D-3E35-8A47-BB97-2DD3126CC0EB}" srcOrd="1" destOrd="0" presId="urn:microsoft.com/office/officeart/2005/8/layout/vList5"/>
    <dgm:cxn modelId="{236AF299-492F-C045-8BAC-EEBBB2B0DBED}" type="presParOf" srcId="{269329DA-F2B7-8746-8819-3F1CBE4DE671}" destId="{102DD1CA-661D-5D4F-B1E5-04701191D995}" srcOrd="2" destOrd="0" presId="urn:microsoft.com/office/officeart/2005/8/layout/vList5"/>
    <dgm:cxn modelId="{0F5ED35F-CE6F-4B45-BF1E-AA35B040794A}" type="presParOf" srcId="{102DD1CA-661D-5D4F-B1E5-04701191D995}" destId="{652091DE-972B-5C42-B99D-63AFEBACF9AD}" srcOrd="0" destOrd="0" presId="urn:microsoft.com/office/officeart/2005/8/layout/vList5"/>
    <dgm:cxn modelId="{889A2359-64C1-5E47-9977-DC38259280B0}" type="presParOf" srcId="{102DD1CA-661D-5D4F-B1E5-04701191D995}" destId="{667D7D61-F5C4-E64E-AF87-558668435DE1}" srcOrd="1" destOrd="0" presId="urn:microsoft.com/office/officeart/2005/8/layout/vList5"/>
    <dgm:cxn modelId="{408E24A9-28FE-5B47-AAE7-22A356B38A13}" type="presParOf" srcId="{269329DA-F2B7-8746-8819-3F1CBE4DE671}" destId="{F139677F-417A-2646-8633-4E1B141E6EE2}" srcOrd="3" destOrd="0" presId="urn:microsoft.com/office/officeart/2005/8/layout/vList5"/>
    <dgm:cxn modelId="{0BB2531B-7573-3D4F-9995-6A7557D2E756}" type="presParOf" srcId="{269329DA-F2B7-8746-8819-3F1CBE4DE671}" destId="{DDE4D9A4-737B-3148-AC85-1D9DDA675D30}" srcOrd="4" destOrd="0" presId="urn:microsoft.com/office/officeart/2005/8/layout/vList5"/>
    <dgm:cxn modelId="{C1CB423B-2BFE-714D-8388-B1E2F0F3A870}" type="presParOf" srcId="{DDE4D9A4-737B-3148-AC85-1D9DDA675D30}" destId="{671D7713-77B1-2541-AA7D-A206D9EBFA79}" srcOrd="0" destOrd="0" presId="urn:microsoft.com/office/officeart/2005/8/layout/vList5"/>
    <dgm:cxn modelId="{318C84C8-89A6-304C-8D64-FB462AB4A95A}" type="presParOf" srcId="{DDE4D9A4-737B-3148-AC85-1D9DDA675D30}" destId="{78524C4A-15F3-D04B-874C-48B558682C38}" srcOrd="1" destOrd="0" presId="urn:microsoft.com/office/officeart/2005/8/layout/vList5"/>
    <dgm:cxn modelId="{42C76B0E-A8C1-AE42-B80B-8837683F0DA8}" type="presParOf" srcId="{269329DA-F2B7-8746-8819-3F1CBE4DE671}" destId="{E7833E37-327E-6745-9568-C14369B063F1}" srcOrd="5" destOrd="0" presId="urn:microsoft.com/office/officeart/2005/8/layout/vList5"/>
    <dgm:cxn modelId="{4AF11139-41D5-ED40-AE9D-E6A297A5B1D3}" type="presParOf" srcId="{269329DA-F2B7-8746-8819-3F1CBE4DE671}" destId="{0E82336D-A540-A648-A6EC-B97A4A80028A}" srcOrd="6" destOrd="0" presId="urn:microsoft.com/office/officeart/2005/8/layout/vList5"/>
    <dgm:cxn modelId="{ACB57D84-69F0-394F-BBF0-6825163BD2F5}" type="presParOf" srcId="{0E82336D-A540-A648-A6EC-B97A4A80028A}" destId="{BEA2B395-19A7-E24D-85D5-42A447BE8D6A}" srcOrd="0" destOrd="0" presId="urn:microsoft.com/office/officeart/2005/8/layout/vList5"/>
    <dgm:cxn modelId="{42F55B89-AFF8-B241-99DE-0F982BDB8643}" type="presParOf" srcId="{0E82336D-A540-A648-A6EC-B97A4A80028A}" destId="{003E26FF-B6CF-4F45-801C-9B726AFA1757}" srcOrd="1" destOrd="0" presId="urn:microsoft.com/office/officeart/2005/8/layout/vList5"/>
    <dgm:cxn modelId="{4C21C537-80AA-8446-AC97-6F1EBB0F98AB}" type="presParOf" srcId="{269329DA-F2B7-8746-8819-3F1CBE4DE671}" destId="{69D7B653-5558-1E40-B2F1-4F10C6F2EECB}" srcOrd="7" destOrd="0" presId="urn:microsoft.com/office/officeart/2005/8/layout/vList5"/>
    <dgm:cxn modelId="{587AC30D-4EBA-BF47-9C38-43DA7CEAA35B}" type="presParOf" srcId="{269329DA-F2B7-8746-8819-3F1CBE4DE671}" destId="{E25042CD-9269-6440-A184-1A1F021D5E9C}" srcOrd="8" destOrd="0" presId="urn:microsoft.com/office/officeart/2005/8/layout/vList5"/>
    <dgm:cxn modelId="{BD7DC9F4-0B52-174A-9132-F63937316F08}" type="presParOf" srcId="{E25042CD-9269-6440-A184-1A1F021D5E9C}" destId="{0A101362-D37A-BA4A-9D74-EC4DF1067B4B}" srcOrd="0" destOrd="0" presId="urn:microsoft.com/office/officeart/2005/8/layout/vList5"/>
    <dgm:cxn modelId="{C172A6E7-DA2B-6947-9EEA-1B681CA96BF8}" type="presParOf" srcId="{E25042CD-9269-6440-A184-1A1F021D5E9C}" destId="{CDBDF3B4-0FC4-B34C-A5BF-B3EA8A6C211E}" srcOrd="1" destOrd="0" presId="urn:microsoft.com/office/officeart/2005/8/layout/vList5"/>
    <dgm:cxn modelId="{072A978B-C3CE-C34B-83A7-1153CF7FC5F1}" type="presParOf" srcId="{269329DA-F2B7-8746-8819-3F1CBE4DE671}" destId="{330BC732-6123-734C-ACE1-DD24D63C1CAF}" srcOrd="9" destOrd="0" presId="urn:microsoft.com/office/officeart/2005/8/layout/vList5"/>
    <dgm:cxn modelId="{BBFBA951-CC7C-764A-B47B-C4A479EBB250}" type="presParOf" srcId="{269329DA-F2B7-8746-8819-3F1CBE4DE671}" destId="{4E9C2147-FD6B-B849-95EC-5246F68B4CAE}" srcOrd="10" destOrd="0" presId="urn:microsoft.com/office/officeart/2005/8/layout/vList5"/>
    <dgm:cxn modelId="{CA79D357-48C9-784D-87FC-DEBFBEC2C8E1}" type="presParOf" srcId="{4E9C2147-FD6B-B849-95EC-5246F68B4CAE}" destId="{DFE1B398-B1CE-3240-8798-6BCE6DAA4E52}" srcOrd="0" destOrd="0" presId="urn:microsoft.com/office/officeart/2005/8/layout/vList5"/>
    <dgm:cxn modelId="{D13E9FD0-8717-4D4B-A800-1AB6B0FDDD1C}" type="presParOf" srcId="{4E9C2147-FD6B-B849-95EC-5246F68B4CAE}" destId="{46AEC7A2-7516-C24A-AE35-DFB1D6622774}" srcOrd="1" destOrd="0" presId="urn:microsoft.com/office/officeart/2005/8/layout/vList5"/>
    <dgm:cxn modelId="{1984B5D6-D7CD-6A42-B308-9615B6985120}" type="presParOf" srcId="{269329DA-F2B7-8746-8819-3F1CBE4DE671}" destId="{C701EE80-36B4-EA4C-9419-7018EE59B3F5}" srcOrd="11" destOrd="0" presId="urn:microsoft.com/office/officeart/2005/8/layout/vList5"/>
    <dgm:cxn modelId="{29A4DB5A-8ECA-0D4C-89B9-6D9C7199699E}" type="presParOf" srcId="{269329DA-F2B7-8746-8819-3F1CBE4DE671}" destId="{FD5232FD-3084-274A-91F4-3806D02350C5}" srcOrd="12" destOrd="0" presId="urn:microsoft.com/office/officeart/2005/8/layout/vList5"/>
    <dgm:cxn modelId="{1B23EFA9-8F8D-BF4E-8D93-0BC03FCDFBBC}" type="presParOf" srcId="{FD5232FD-3084-274A-91F4-3806D02350C5}" destId="{35555693-CFD6-B349-8F7B-B4167CDF16B5}" srcOrd="0" destOrd="0" presId="urn:microsoft.com/office/officeart/2005/8/layout/vList5"/>
    <dgm:cxn modelId="{6690982F-09FF-F643-B3F1-2A47FBCB991D}" type="presParOf" srcId="{FD5232FD-3084-274A-91F4-3806D02350C5}" destId="{84EF21D8-26C0-3647-871F-7386D430D498}"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684037-95DB-4F4B-A11F-E581E0A56A78}">
      <dsp:nvSpPr>
        <dsp:cNvPr id="0" name=""/>
        <dsp:cNvSpPr/>
      </dsp:nvSpPr>
      <dsp:spPr>
        <a:xfrm rot="5400000">
          <a:off x="3275717" y="-1186145"/>
          <a:ext cx="910069" cy="3511296"/>
        </a:xfrm>
        <a:prstGeom prst="round2Same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j-lt"/>
            </a:rPr>
            <a:t>Weigerachtige houding</a:t>
          </a:r>
        </a:p>
        <a:p>
          <a:pPr marL="114300" lvl="1" indent="-114300" algn="l" defTabSz="533400">
            <a:lnSpc>
              <a:spcPct val="90000"/>
            </a:lnSpc>
            <a:spcBef>
              <a:spcPct val="0"/>
            </a:spcBef>
            <a:spcAft>
              <a:spcPct val="15000"/>
            </a:spcAft>
            <a:buChar char="•"/>
          </a:pPr>
          <a:r>
            <a:rPr lang="nl-NL" sz="1200" kern="1200">
              <a:latin typeface="+mj-lt"/>
            </a:rPr>
            <a:t>Langdurig conflict</a:t>
          </a:r>
        </a:p>
      </dsp:txBody>
      <dsp:txXfrm rot="-5400000">
        <a:off x="1975104" y="158894"/>
        <a:ext cx="3466870" cy="821217"/>
      </dsp:txXfrm>
    </dsp:sp>
    <dsp:sp modelId="{2A51E725-C24E-1241-A6D9-614518E33963}">
      <dsp:nvSpPr>
        <dsp:cNvPr id="0" name=""/>
        <dsp:cNvSpPr/>
      </dsp:nvSpPr>
      <dsp:spPr>
        <a:xfrm>
          <a:off x="0" y="709"/>
          <a:ext cx="1975104" cy="1137586"/>
        </a:xfrm>
        <a:prstGeom prst="roundRect">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nl-NL" sz="1500" kern="1200">
              <a:latin typeface="+mj-lt"/>
            </a:rPr>
            <a:t>Dwangsom</a:t>
          </a:r>
        </a:p>
      </dsp:txBody>
      <dsp:txXfrm>
        <a:off x="55532" y="56241"/>
        <a:ext cx="1864040" cy="1026522"/>
      </dsp:txXfrm>
    </dsp:sp>
    <dsp:sp modelId="{667D7D61-F5C4-E64E-AF87-558668435DE1}">
      <dsp:nvSpPr>
        <dsp:cNvPr id="0" name=""/>
        <dsp:cNvSpPr/>
      </dsp:nvSpPr>
      <dsp:spPr>
        <a:xfrm rot="5400000">
          <a:off x="3275717" y="8320"/>
          <a:ext cx="910069" cy="3511296"/>
        </a:xfrm>
        <a:prstGeom prst="round2Same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j-lt"/>
            </a:rPr>
            <a:t>Hardnekkige weigering</a:t>
          </a:r>
        </a:p>
        <a:p>
          <a:pPr marL="114300" lvl="1" indent="-114300" algn="l" defTabSz="533400">
            <a:lnSpc>
              <a:spcPct val="90000"/>
            </a:lnSpc>
            <a:spcBef>
              <a:spcPct val="0"/>
            </a:spcBef>
            <a:spcAft>
              <a:spcPct val="15000"/>
            </a:spcAft>
            <a:buChar char="•"/>
          </a:pPr>
          <a:r>
            <a:rPr lang="nl-NL" sz="1200" kern="1200">
              <a:latin typeface="+mj-lt"/>
            </a:rPr>
            <a:t>Langdurig conflict</a:t>
          </a:r>
        </a:p>
        <a:p>
          <a:pPr marL="114300" lvl="1" indent="-114300" algn="l" defTabSz="533400">
            <a:lnSpc>
              <a:spcPct val="90000"/>
            </a:lnSpc>
            <a:spcBef>
              <a:spcPct val="0"/>
            </a:spcBef>
            <a:spcAft>
              <a:spcPct val="15000"/>
            </a:spcAft>
            <a:buChar char="•"/>
          </a:pPr>
          <a:r>
            <a:rPr lang="nl-NL" sz="1200" kern="1200">
              <a:latin typeface="+mj-lt"/>
            </a:rPr>
            <a:t>Andere dwangmiddelen hebben niet het beoogde effect</a:t>
          </a:r>
        </a:p>
      </dsp:txBody>
      <dsp:txXfrm rot="-5400000">
        <a:off x="1975104" y="1353359"/>
        <a:ext cx="3466870" cy="821217"/>
      </dsp:txXfrm>
    </dsp:sp>
    <dsp:sp modelId="{652091DE-972B-5C42-B99D-63AFEBACF9AD}">
      <dsp:nvSpPr>
        <dsp:cNvPr id="0" name=""/>
        <dsp:cNvSpPr/>
      </dsp:nvSpPr>
      <dsp:spPr>
        <a:xfrm>
          <a:off x="0" y="1195175"/>
          <a:ext cx="1975104" cy="1137586"/>
        </a:xfrm>
        <a:prstGeom prst="roundRect">
          <a:avLst/>
        </a:prstGeom>
        <a:solidFill>
          <a:schemeClr val="accent5">
            <a:alpha val="90000"/>
            <a:hueOff val="0"/>
            <a:satOff val="0"/>
            <a:lumOff val="0"/>
            <a:alphaOff val="-6667"/>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nl-NL" sz="1500" kern="1200">
              <a:latin typeface="+mj-lt"/>
            </a:rPr>
            <a:t>Lijfsdwang</a:t>
          </a:r>
        </a:p>
      </dsp:txBody>
      <dsp:txXfrm>
        <a:off x="55532" y="1250707"/>
        <a:ext cx="1864040" cy="1026522"/>
      </dsp:txXfrm>
    </dsp:sp>
    <dsp:sp modelId="{78524C4A-15F3-D04B-874C-48B558682C38}">
      <dsp:nvSpPr>
        <dsp:cNvPr id="0" name=""/>
        <dsp:cNvSpPr/>
      </dsp:nvSpPr>
      <dsp:spPr>
        <a:xfrm rot="5400000">
          <a:off x="3275717" y="1202786"/>
          <a:ext cx="910069" cy="3511296"/>
        </a:xfrm>
        <a:prstGeom prst="round2Same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j-lt"/>
            </a:rPr>
            <a:t>Hardnekkige weigering</a:t>
          </a:r>
        </a:p>
        <a:p>
          <a:pPr marL="114300" lvl="1" indent="-114300" algn="l" defTabSz="533400">
            <a:lnSpc>
              <a:spcPct val="90000"/>
            </a:lnSpc>
            <a:spcBef>
              <a:spcPct val="0"/>
            </a:spcBef>
            <a:spcAft>
              <a:spcPct val="15000"/>
            </a:spcAft>
            <a:buChar char="•"/>
          </a:pPr>
          <a:r>
            <a:rPr lang="nl-NL" sz="1200" kern="1200">
              <a:latin typeface="+mj-lt"/>
            </a:rPr>
            <a:t>Langdurig conflict</a:t>
          </a:r>
        </a:p>
        <a:p>
          <a:pPr marL="114300" lvl="1" indent="-114300" algn="l" defTabSz="533400">
            <a:lnSpc>
              <a:spcPct val="90000"/>
            </a:lnSpc>
            <a:spcBef>
              <a:spcPct val="0"/>
            </a:spcBef>
            <a:spcAft>
              <a:spcPct val="15000"/>
            </a:spcAft>
            <a:buChar char="•"/>
          </a:pPr>
          <a:r>
            <a:rPr lang="nl-NL" sz="1200" kern="1200">
              <a:latin typeface="+mj-lt"/>
            </a:rPr>
            <a:t>Andere dwangmiddelen hebben niet het beoogde effect</a:t>
          </a:r>
        </a:p>
      </dsp:txBody>
      <dsp:txXfrm rot="-5400000">
        <a:off x="1975104" y="2547825"/>
        <a:ext cx="3466870" cy="821217"/>
      </dsp:txXfrm>
    </dsp:sp>
    <dsp:sp modelId="{671D7713-77B1-2541-AA7D-A206D9EBFA79}">
      <dsp:nvSpPr>
        <dsp:cNvPr id="0" name=""/>
        <dsp:cNvSpPr/>
      </dsp:nvSpPr>
      <dsp:spPr>
        <a:xfrm>
          <a:off x="0" y="2389641"/>
          <a:ext cx="1975104" cy="1137586"/>
        </a:xfrm>
        <a:prstGeom prst="roundRect">
          <a:avLst/>
        </a:prstGeom>
        <a:solidFill>
          <a:schemeClr val="accent5">
            <a:alpha val="90000"/>
            <a:hueOff val="0"/>
            <a:satOff val="0"/>
            <a:lumOff val="0"/>
            <a:alphaOff val="-13333"/>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nl-NL" sz="1500" kern="1200">
              <a:latin typeface="+mj-lt"/>
            </a:rPr>
            <a:t>Afgiftebevel m.b.v. sterke arm</a:t>
          </a:r>
        </a:p>
      </dsp:txBody>
      <dsp:txXfrm>
        <a:off x="55532" y="2445173"/>
        <a:ext cx="1864040" cy="1026522"/>
      </dsp:txXfrm>
    </dsp:sp>
    <dsp:sp modelId="{003E26FF-B6CF-4F45-801C-9B726AFA1757}">
      <dsp:nvSpPr>
        <dsp:cNvPr id="0" name=""/>
        <dsp:cNvSpPr/>
      </dsp:nvSpPr>
      <dsp:spPr>
        <a:xfrm rot="5400000">
          <a:off x="3275717" y="2397252"/>
          <a:ext cx="910069" cy="3511296"/>
        </a:xfrm>
        <a:prstGeom prst="round2Same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j-lt"/>
            </a:rPr>
            <a:t>Slechte communicatie ouders</a:t>
          </a:r>
        </a:p>
        <a:p>
          <a:pPr marL="114300" lvl="1" indent="-114300" algn="l" defTabSz="533400">
            <a:lnSpc>
              <a:spcPct val="90000"/>
            </a:lnSpc>
            <a:spcBef>
              <a:spcPct val="0"/>
            </a:spcBef>
            <a:spcAft>
              <a:spcPct val="15000"/>
            </a:spcAft>
            <a:buChar char="•"/>
          </a:pPr>
          <a:r>
            <a:rPr lang="nl-NL" sz="1200" kern="1200">
              <a:latin typeface="+mj-lt"/>
            </a:rPr>
            <a:t>Bedreiging in de ontwikkeling van het kind</a:t>
          </a:r>
        </a:p>
      </dsp:txBody>
      <dsp:txXfrm rot="-5400000">
        <a:off x="1975104" y="3742291"/>
        <a:ext cx="3466870" cy="821217"/>
      </dsp:txXfrm>
    </dsp:sp>
    <dsp:sp modelId="{BEA2B395-19A7-E24D-85D5-42A447BE8D6A}">
      <dsp:nvSpPr>
        <dsp:cNvPr id="0" name=""/>
        <dsp:cNvSpPr/>
      </dsp:nvSpPr>
      <dsp:spPr>
        <a:xfrm>
          <a:off x="0" y="3584106"/>
          <a:ext cx="1975104" cy="1137586"/>
        </a:xfrm>
        <a:prstGeom prst="roundRect">
          <a:avLst/>
        </a:prstGeom>
        <a:solidFill>
          <a:schemeClr val="accent5">
            <a:alpha val="90000"/>
            <a:hueOff val="0"/>
            <a:satOff val="0"/>
            <a:lumOff val="0"/>
            <a:alphaOff val="-2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nl-NL" sz="1500" kern="1200">
              <a:latin typeface="+mj-lt"/>
            </a:rPr>
            <a:t>Ondertoezichtstelling</a:t>
          </a:r>
        </a:p>
      </dsp:txBody>
      <dsp:txXfrm>
        <a:off x="55532" y="3639638"/>
        <a:ext cx="1864040" cy="1026522"/>
      </dsp:txXfrm>
    </dsp:sp>
    <dsp:sp modelId="{CDBDF3B4-0FC4-B34C-A5BF-B3EA8A6C211E}">
      <dsp:nvSpPr>
        <dsp:cNvPr id="0" name=""/>
        <dsp:cNvSpPr/>
      </dsp:nvSpPr>
      <dsp:spPr>
        <a:xfrm rot="5400000">
          <a:off x="3275717" y="3591717"/>
          <a:ext cx="910069" cy="3511296"/>
        </a:xfrm>
        <a:prstGeom prst="round2Same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j-lt"/>
            </a:rPr>
            <a:t>Minderjarige wordt onvoldoende gehoord</a:t>
          </a:r>
        </a:p>
        <a:p>
          <a:pPr marL="114300" lvl="1" indent="-114300" algn="l" defTabSz="533400">
            <a:lnSpc>
              <a:spcPct val="90000"/>
            </a:lnSpc>
            <a:spcBef>
              <a:spcPct val="0"/>
            </a:spcBef>
            <a:spcAft>
              <a:spcPct val="15000"/>
            </a:spcAft>
            <a:buChar char="•"/>
          </a:pPr>
          <a:r>
            <a:rPr lang="nl-NL" sz="1200" kern="1200">
              <a:latin typeface="+mj-lt"/>
            </a:rPr>
            <a:t>Negatief ouderbeeld</a:t>
          </a:r>
        </a:p>
      </dsp:txBody>
      <dsp:txXfrm rot="-5400000">
        <a:off x="1975104" y="4936756"/>
        <a:ext cx="3466870" cy="821217"/>
      </dsp:txXfrm>
    </dsp:sp>
    <dsp:sp modelId="{0A101362-D37A-BA4A-9D74-EC4DF1067B4B}">
      <dsp:nvSpPr>
        <dsp:cNvPr id="0" name=""/>
        <dsp:cNvSpPr/>
      </dsp:nvSpPr>
      <dsp:spPr>
        <a:xfrm>
          <a:off x="0" y="4778572"/>
          <a:ext cx="1975104" cy="1137586"/>
        </a:xfrm>
        <a:prstGeom prst="roundRect">
          <a:avLst/>
        </a:prstGeom>
        <a:solidFill>
          <a:schemeClr val="accent5">
            <a:alpha val="90000"/>
            <a:hueOff val="0"/>
            <a:satOff val="0"/>
            <a:lumOff val="0"/>
            <a:alphaOff val="-26667"/>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nl-NL" sz="1500" kern="1200">
              <a:latin typeface="+mj-lt"/>
            </a:rPr>
            <a:t>Bijzondere curator</a:t>
          </a:r>
        </a:p>
      </dsp:txBody>
      <dsp:txXfrm>
        <a:off x="55532" y="4834104"/>
        <a:ext cx="1864040" cy="1026522"/>
      </dsp:txXfrm>
    </dsp:sp>
    <dsp:sp modelId="{46AEC7A2-7516-C24A-AE35-DFB1D6622774}">
      <dsp:nvSpPr>
        <dsp:cNvPr id="0" name=""/>
        <dsp:cNvSpPr/>
      </dsp:nvSpPr>
      <dsp:spPr>
        <a:xfrm rot="5400000">
          <a:off x="3275717" y="4786183"/>
          <a:ext cx="910069" cy="3511296"/>
        </a:xfrm>
        <a:prstGeom prst="round2Same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j-lt"/>
            </a:rPr>
            <a:t>Onstabiele/onveilige thuissituatie</a:t>
          </a:r>
        </a:p>
        <a:p>
          <a:pPr marL="114300" lvl="1" indent="-114300" algn="l" defTabSz="533400">
            <a:lnSpc>
              <a:spcPct val="90000"/>
            </a:lnSpc>
            <a:spcBef>
              <a:spcPct val="0"/>
            </a:spcBef>
            <a:spcAft>
              <a:spcPct val="15000"/>
            </a:spcAft>
            <a:buChar char="•"/>
          </a:pPr>
          <a:r>
            <a:rPr lang="nl-NL" sz="1200" kern="1200">
              <a:latin typeface="+mj-lt"/>
            </a:rPr>
            <a:t>Minderjarige wordt beïnvloed door partijen</a:t>
          </a:r>
        </a:p>
      </dsp:txBody>
      <dsp:txXfrm rot="-5400000">
        <a:off x="1975104" y="6131222"/>
        <a:ext cx="3466870" cy="821217"/>
      </dsp:txXfrm>
    </dsp:sp>
    <dsp:sp modelId="{DFE1B398-B1CE-3240-8798-6BCE6DAA4E52}">
      <dsp:nvSpPr>
        <dsp:cNvPr id="0" name=""/>
        <dsp:cNvSpPr/>
      </dsp:nvSpPr>
      <dsp:spPr>
        <a:xfrm>
          <a:off x="0" y="5973038"/>
          <a:ext cx="1975104" cy="1137586"/>
        </a:xfrm>
        <a:prstGeom prst="roundRect">
          <a:avLst/>
        </a:prstGeom>
        <a:solidFill>
          <a:schemeClr val="accent5">
            <a:alpha val="90000"/>
            <a:hueOff val="0"/>
            <a:satOff val="0"/>
            <a:lumOff val="0"/>
            <a:alphaOff val="-33333"/>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nl-NL" sz="1500" kern="1200">
              <a:latin typeface="+mj-lt"/>
            </a:rPr>
            <a:t>Wijziging hoofdverblijfplaats</a:t>
          </a:r>
        </a:p>
      </dsp:txBody>
      <dsp:txXfrm>
        <a:off x="55532" y="6028570"/>
        <a:ext cx="1864040" cy="1026522"/>
      </dsp:txXfrm>
    </dsp:sp>
    <dsp:sp modelId="{84EF21D8-26C0-3647-871F-7386D430D498}">
      <dsp:nvSpPr>
        <dsp:cNvPr id="0" name=""/>
        <dsp:cNvSpPr/>
      </dsp:nvSpPr>
      <dsp:spPr>
        <a:xfrm rot="5400000">
          <a:off x="3275717" y="5980649"/>
          <a:ext cx="910069" cy="3511296"/>
        </a:xfrm>
        <a:prstGeom prst="round2Same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nl-NL" sz="1200" kern="1200">
              <a:latin typeface="+mj-lt"/>
            </a:rPr>
            <a:t>Andere dwangmiddelen hebben niet het beoogde effect</a:t>
          </a:r>
        </a:p>
        <a:p>
          <a:pPr marL="114300" lvl="1" indent="-114300" algn="l" defTabSz="533400">
            <a:lnSpc>
              <a:spcPct val="90000"/>
            </a:lnSpc>
            <a:spcBef>
              <a:spcPct val="0"/>
            </a:spcBef>
            <a:spcAft>
              <a:spcPct val="15000"/>
            </a:spcAft>
            <a:buChar char="•"/>
          </a:pPr>
          <a:r>
            <a:rPr lang="nl-NL" sz="1200" kern="1200">
              <a:latin typeface="+mj-lt"/>
            </a:rPr>
            <a:t>Tevens verzoeken partner- en/of kinderalimentatie</a:t>
          </a:r>
        </a:p>
      </dsp:txBody>
      <dsp:txXfrm rot="-5400000">
        <a:off x="1975104" y="7325688"/>
        <a:ext cx="3466870" cy="821217"/>
      </dsp:txXfrm>
    </dsp:sp>
    <dsp:sp modelId="{35555693-CFD6-B349-8F7B-B4167CDF16B5}">
      <dsp:nvSpPr>
        <dsp:cNvPr id="0" name=""/>
        <dsp:cNvSpPr/>
      </dsp:nvSpPr>
      <dsp:spPr>
        <a:xfrm>
          <a:off x="0" y="7167503"/>
          <a:ext cx="1975104" cy="1137586"/>
        </a:xfrm>
        <a:prstGeom prst="roundRect">
          <a:avLst/>
        </a:prstGeom>
        <a:solidFill>
          <a:schemeClr val="accent5">
            <a:alpha val="90000"/>
            <a:hueOff val="0"/>
            <a:satOff val="0"/>
            <a:lumOff val="0"/>
            <a:alpha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nl-NL" sz="1500" kern="1200">
              <a:latin typeface="+mj-lt"/>
            </a:rPr>
            <a:t>Opschorting alimentatie</a:t>
          </a:r>
        </a:p>
      </dsp:txBody>
      <dsp:txXfrm>
        <a:off x="55532" y="7223035"/>
        <a:ext cx="1864040" cy="102652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9D9FC-E3DD-41F0-A5B5-D2E4B01F8F5A}">
  <ds:schemaRefs>
    <ds:schemaRef ds:uri="http://purl.org/dc/elements/1.1/"/>
    <ds:schemaRef ds:uri="http://schemas.microsoft.com/office/2006/metadata/properties"/>
    <ds:schemaRef ds:uri="2fa50b2a-385f-4a44-b969-87c18120f19d"/>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074EDDF-C3B8-464B-9712-B1B02D2C288C}">
  <ds:schemaRefs>
    <ds:schemaRef ds:uri="http://schemas.microsoft.com/sharepoint/v3/contenttype/forms"/>
  </ds:schemaRefs>
</ds:datastoreItem>
</file>

<file path=customXml/itemProps3.xml><?xml version="1.0" encoding="utf-8"?>
<ds:datastoreItem xmlns:ds="http://schemas.openxmlformats.org/officeDocument/2006/customXml" ds:itemID="{73D9FE15-4E0E-4D79-A58F-61F3E95F7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DF9B80-025D-4609-9202-9ACC31A5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62</Pages>
  <Words>17692</Words>
  <Characters>97309</Characters>
  <Application>Microsoft Office Word</Application>
  <DocSecurity>0</DocSecurity>
  <Lines>810</Lines>
  <Paragraphs>229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Anne-Fleur Filemon</dc:creator>
  <cp:lastModifiedBy>Cuba, Elda de</cp:lastModifiedBy>
  <cp:revision>2</cp:revision>
  <cp:lastPrinted>2013-09-12T13:08:00Z</cp:lastPrinted>
  <dcterms:created xsi:type="dcterms:W3CDTF">2019-11-11T10:02:00Z</dcterms:created>
  <dcterms:modified xsi:type="dcterms:W3CDTF">2019-11-11T10:02:00Z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