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53" w:rsidRDefault="00AB7DDA" w:rsidP="00D9401C">
      <w:pPr>
        <w:spacing w:line="360" w:lineRule="auto"/>
        <w:ind w:left="708"/>
        <w:rPr>
          <w:rFonts w:ascii="Arial" w:hAnsi="Arial" w:cs="Arial"/>
        </w:rPr>
      </w:pPr>
      <w:r>
        <w:rPr>
          <w:rFonts w:ascii="Arial" w:hAnsi="Arial" w:cs="Arial"/>
        </w:rPr>
        <w:t xml:space="preserve"> </w:t>
      </w:r>
    </w:p>
    <w:p w:rsidR="00D9401C" w:rsidRPr="00E87C37" w:rsidRDefault="00D9401C" w:rsidP="00E87C37">
      <w:pPr>
        <w:spacing w:line="360" w:lineRule="auto"/>
        <w:jc w:val="center"/>
        <w:rPr>
          <w:rFonts w:ascii="Arial" w:hAnsi="Arial" w:cs="Times New Roman"/>
          <w:b/>
          <w:spacing w:val="-3"/>
          <w:sz w:val="32"/>
          <w:szCs w:val="32"/>
        </w:rPr>
      </w:pPr>
      <w:r w:rsidRPr="00E41A58">
        <w:rPr>
          <w:rFonts w:ascii="Arial" w:hAnsi="Arial" w:cs="Times New Roman"/>
          <w:b/>
          <w:spacing w:val="-3"/>
          <w:sz w:val="32"/>
          <w:szCs w:val="32"/>
        </w:rPr>
        <w:t>De onduidelijkheden met betrekking tot de naamgeving van kinderen met zowel de Nederlandse nationaliteit als die van een andere lidstaat</w:t>
      </w:r>
    </w:p>
    <w:p w:rsidR="00D9401C" w:rsidRPr="00A500FD" w:rsidRDefault="00D9401C" w:rsidP="00D9401C">
      <w:pPr>
        <w:spacing w:line="360" w:lineRule="auto"/>
        <w:jc w:val="center"/>
        <w:rPr>
          <w:rFonts w:ascii="Arial" w:hAnsi="Arial" w:cs="Times New Roman"/>
          <w:spacing w:val="-3"/>
          <w:sz w:val="22"/>
          <w:szCs w:val="22"/>
        </w:rPr>
      </w:pPr>
    </w:p>
    <w:p w:rsidR="00D9401C" w:rsidRPr="00A500FD" w:rsidRDefault="00D9401C" w:rsidP="00D9401C">
      <w:pPr>
        <w:spacing w:line="360" w:lineRule="auto"/>
        <w:jc w:val="center"/>
        <w:rPr>
          <w:rFonts w:ascii="Arial" w:hAnsi="Arial" w:cs="Times New Roman"/>
          <w:spacing w:val="-3"/>
          <w:sz w:val="22"/>
          <w:szCs w:val="22"/>
        </w:rPr>
      </w:pPr>
    </w:p>
    <w:p w:rsidR="00C45953" w:rsidRPr="00E41A58" w:rsidRDefault="00A500FD" w:rsidP="00C45953">
      <w:pPr>
        <w:jc w:val="center"/>
        <w:rPr>
          <w:rFonts w:ascii="Arial" w:hAnsi="Arial" w:cs="Times New Roman"/>
          <w:i/>
          <w:spacing w:val="-3"/>
        </w:rPr>
      </w:pPr>
      <w:r w:rsidRPr="00E41A58">
        <w:rPr>
          <w:rFonts w:ascii="Arial" w:hAnsi="Arial" w:cs="Times New Roman"/>
          <w:i/>
          <w:spacing w:val="-3"/>
        </w:rPr>
        <w:t xml:space="preserve">‘Een onderzoek naar de mogelijkheden voor het rechtstreeks toepassen van rechtsregels conform de Europese jurisprudentie als het gaat om de naamgeving van </w:t>
      </w:r>
      <w:proofErr w:type="spellStart"/>
      <w:r w:rsidRPr="00E41A58">
        <w:rPr>
          <w:rFonts w:ascii="Arial" w:hAnsi="Arial" w:cs="Times New Roman"/>
          <w:i/>
          <w:spacing w:val="-3"/>
        </w:rPr>
        <w:t>bipatride</w:t>
      </w:r>
      <w:proofErr w:type="spellEnd"/>
      <w:r w:rsidRPr="00E41A58">
        <w:rPr>
          <w:rFonts w:ascii="Arial" w:hAnsi="Arial" w:cs="Times New Roman"/>
          <w:i/>
          <w:spacing w:val="-3"/>
        </w:rPr>
        <w:t xml:space="preserve"> Nederlanders</w:t>
      </w:r>
      <w:r w:rsidRPr="00E41A58">
        <w:rPr>
          <w:rFonts w:ascii="Arial" w:hAnsi="Arial" w:cs="Times New Roman"/>
          <w:i/>
        </w:rPr>
        <w:t>’</w:t>
      </w:r>
    </w:p>
    <w:p w:rsidR="00F72BEF" w:rsidRDefault="00F72BEF">
      <w:pPr>
        <w:rPr>
          <w:rFonts w:ascii="Arial" w:hAnsi="Arial" w:cs="Times New Roman"/>
          <w:b/>
          <w:spacing w:val="-3"/>
        </w:rPr>
      </w:pPr>
    </w:p>
    <w:p w:rsidR="00A500FD" w:rsidRDefault="00A500FD">
      <w:pPr>
        <w:rPr>
          <w:rFonts w:ascii="Arial" w:hAnsi="Arial" w:cs="Times New Roman"/>
          <w:b/>
          <w:spacing w:val="-3"/>
        </w:rPr>
      </w:pPr>
    </w:p>
    <w:p w:rsidR="00F72BEF" w:rsidRDefault="00A76ADB">
      <w:pPr>
        <w:rPr>
          <w:rFonts w:ascii="Arial" w:hAnsi="Arial" w:cs="Times New Roman"/>
          <w:b/>
          <w:spacing w:val="-3"/>
        </w:rPr>
      </w:pPr>
      <w:r>
        <w:rPr>
          <w:rFonts w:ascii="Arial" w:hAnsi="Arial" w:cs="Times New Roman"/>
          <w:b/>
          <w:noProof/>
          <w:spacing w:val="-3"/>
          <w:lang w:eastAsia="nl-NL"/>
        </w:rPr>
        <w:drawing>
          <wp:inline distT="0" distB="0" distL="0" distR="0">
            <wp:extent cx="5756910" cy="363919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3639190"/>
                    </a:xfrm>
                    <a:prstGeom prst="rect">
                      <a:avLst/>
                    </a:prstGeom>
                    <a:noFill/>
                    <a:ln>
                      <a:noFill/>
                    </a:ln>
                  </pic:spPr>
                </pic:pic>
              </a:graphicData>
            </a:graphic>
          </wp:inline>
        </w:drawing>
      </w:r>
    </w:p>
    <w:p w:rsidR="00A500FD" w:rsidRPr="00052A52" w:rsidRDefault="00A500FD" w:rsidP="00A500FD">
      <w:pPr>
        <w:tabs>
          <w:tab w:val="left" w:pos="4065"/>
        </w:tabs>
        <w:spacing w:line="360" w:lineRule="auto"/>
        <w:rPr>
          <w:rFonts w:ascii="Arial" w:hAnsi="Arial" w:cs="Times New Roman"/>
          <w:b/>
        </w:rPr>
      </w:pPr>
      <w:r>
        <w:rPr>
          <w:rFonts w:ascii="Arial" w:hAnsi="Arial" w:cs="Times New Roman"/>
          <w:b/>
        </w:rPr>
        <w:tab/>
      </w:r>
    </w:p>
    <w:p w:rsidR="00DE38FC" w:rsidRDefault="00DE38FC" w:rsidP="00A76AD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rsidR="00A76ADB" w:rsidRPr="00706357" w:rsidRDefault="00E41A58" w:rsidP="00A76AD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76ADB" w:rsidRPr="00706357">
        <w:rPr>
          <w:rFonts w:ascii="Arial" w:hAnsi="Arial" w:cs="Arial"/>
          <w:sz w:val="22"/>
          <w:szCs w:val="22"/>
        </w:rPr>
        <w:t xml:space="preserve">: </w:t>
      </w:r>
      <w:proofErr w:type="spellStart"/>
      <w:r w:rsidR="00A76ADB" w:rsidRPr="00706357">
        <w:rPr>
          <w:rFonts w:ascii="Arial" w:hAnsi="Arial" w:cs="Arial"/>
          <w:sz w:val="22"/>
          <w:szCs w:val="22"/>
        </w:rPr>
        <w:t>Jessika</w:t>
      </w:r>
      <w:proofErr w:type="spellEnd"/>
      <w:r w:rsidR="00A76ADB" w:rsidRPr="00706357">
        <w:rPr>
          <w:rFonts w:ascii="Arial" w:hAnsi="Arial" w:cs="Arial"/>
          <w:sz w:val="22"/>
          <w:szCs w:val="22"/>
        </w:rPr>
        <w:t xml:space="preserve"> </w:t>
      </w:r>
      <w:proofErr w:type="spellStart"/>
      <w:r w:rsidR="00A76ADB" w:rsidRPr="00706357">
        <w:rPr>
          <w:rFonts w:ascii="Arial" w:hAnsi="Arial" w:cs="Arial"/>
          <w:sz w:val="22"/>
          <w:szCs w:val="22"/>
        </w:rPr>
        <w:t>Brandao</w:t>
      </w:r>
      <w:proofErr w:type="spellEnd"/>
      <w:r w:rsidR="00A76ADB" w:rsidRPr="00706357">
        <w:rPr>
          <w:rFonts w:ascii="Arial" w:hAnsi="Arial" w:cs="Arial"/>
          <w:sz w:val="22"/>
          <w:szCs w:val="22"/>
        </w:rPr>
        <w:t xml:space="preserve"> </w:t>
      </w:r>
      <w:proofErr w:type="spellStart"/>
      <w:r w:rsidR="00E111E1">
        <w:rPr>
          <w:rFonts w:ascii="Arial" w:hAnsi="Arial" w:cs="Arial"/>
          <w:sz w:val="22"/>
          <w:szCs w:val="22"/>
        </w:rPr>
        <w:t>Yohannes</w:t>
      </w:r>
      <w:proofErr w:type="spellEnd"/>
    </w:p>
    <w:p w:rsidR="00A76ADB" w:rsidRPr="00706357" w:rsidRDefault="00A76ADB" w:rsidP="00A76AD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06357">
        <w:rPr>
          <w:rFonts w:ascii="Arial" w:hAnsi="Arial" w:cs="Arial"/>
          <w:sz w:val="22"/>
          <w:szCs w:val="22"/>
        </w:rPr>
        <w:t>Studentnummer</w:t>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t>:</w:t>
      </w:r>
      <w:r w:rsidR="00E41A58">
        <w:rPr>
          <w:rFonts w:ascii="Arial" w:hAnsi="Arial" w:cs="Arial"/>
          <w:sz w:val="22"/>
          <w:szCs w:val="22"/>
        </w:rPr>
        <w:t xml:space="preserve"> </w:t>
      </w:r>
      <w:r w:rsidRPr="00706357">
        <w:rPr>
          <w:rFonts w:ascii="Arial" w:hAnsi="Arial" w:cs="Arial"/>
          <w:sz w:val="22"/>
          <w:szCs w:val="22"/>
        </w:rPr>
        <w:t>s1051652</w:t>
      </w:r>
      <w:r w:rsidRPr="00706357">
        <w:rPr>
          <w:rFonts w:ascii="Arial" w:hAnsi="Arial" w:cs="Arial"/>
          <w:sz w:val="22"/>
          <w:szCs w:val="22"/>
        </w:rPr>
        <w:tab/>
      </w:r>
    </w:p>
    <w:p w:rsidR="00A76ADB" w:rsidRPr="00706357" w:rsidRDefault="00A76ADB" w:rsidP="00A76AD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06357">
        <w:rPr>
          <w:rFonts w:ascii="Arial" w:hAnsi="Arial" w:cs="Arial"/>
          <w:sz w:val="22"/>
          <w:szCs w:val="22"/>
        </w:rPr>
        <w:t xml:space="preserve">E-mail </w:t>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00066412" w:rsidRPr="00706357">
        <w:rPr>
          <w:rFonts w:ascii="Arial" w:hAnsi="Arial" w:cs="Arial"/>
          <w:sz w:val="22"/>
          <w:szCs w:val="22"/>
        </w:rPr>
        <w:tab/>
      </w:r>
      <w:r w:rsidRPr="00706357">
        <w:rPr>
          <w:rFonts w:ascii="Arial" w:hAnsi="Arial" w:cs="Arial"/>
          <w:sz w:val="22"/>
          <w:szCs w:val="22"/>
        </w:rPr>
        <w:t>:</w:t>
      </w:r>
      <w:r w:rsidR="00E41A58">
        <w:rPr>
          <w:rFonts w:ascii="Arial" w:hAnsi="Arial" w:cs="Arial"/>
          <w:sz w:val="22"/>
          <w:szCs w:val="22"/>
        </w:rPr>
        <w:t xml:space="preserve"> </w:t>
      </w:r>
      <w:hyperlink r:id="rId9" w:history="1">
        <w:r w:rsidRPr="00706357">
          <w:rPr>
            <w:rStyle w:val="Hyperlink"/>
            <w:rFonts w:ascii="Arial" w:hAnsi="Arial" w:cs="Arial"/>
            <w:sz w:val="22"/>
            <w:szCs w:val="22"/>
          </w:rPr>
          <w:t>s1051652@student.hsleiden.nl</w:t>
        </w:r>
      </w:hyperlink>
    </w:p>
    <w:p w:rsidR="00A76ADB" w:rsidRPr="00706357" w:rsidRDefault="00A76ADB" w:rsidP="00A76AD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06357">
        <w:rPr>
          <w:rFonts w:ascii="Arial" w:hAnsi="Arial" w:cs="Arial"/>
          <w:sz w:val="22"/>
          <w:szCs w:val="22"/>
        </w:rPr>
        <w:t>Hogeschool</w:t>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t>: Hogeschool Leiden</w:t>
      </w:r>
    </w:p>
    <w:p w:rsidR="00A76ADB" w:rsidRPr="00706357" w:rsidRDefault="00A76ADB" w:rsidP="00A76AD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06357">
        <w:rPr>
          <w:rFonts w:ascii="Arial" w:hAnsi="Arial" w:cs="Arial"/>
          <w:sz w:val="22"/>
          <w:szCs w:val="22"/>
        </w:rPr>
        <w:t>Afstudeerdocent</w:t>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t>: Mw.</w:t>
      </w:r>
      <w:r w:rsidR="0048531A" w:rsidRPr="00706357">
        <w:rPr>
          <w:rFonts w:ascii="Arial" w:hAnsi="Arial" w:cs="Arial"/>
          <w:sz w:val="22"/>
          <w:szCs w:val="22"/>
        </w:rPr>
        <w:t xml:space="preserve"> drs.</w:t>
      </w:r>
      <w:r w:rsidRPr="00706357">
        <w:rPr>
          <w:rFonts w:ascii="Arial" w:hAnsi="Arial" w:cs="Arial"/>
          <w:sz w:val="22"/>
          <w:szCs w:val="22"/>
        </w:rPr>
        <w:t xml:space="preserve"> M. </w:t>
      </w:r>
      <w:proofErr w:type="spellStart"/>
      <w:r w:rsidRPr="00706357">
        <w:rPr>
          <w:rFonts w:ascii="Arial" w:hAnsi="Arial" w:cs="Arial"/>
          <w:sz w:val="22"/>
          <w:szCs w:val="22"/>
        </w:rPr>
        <w:t>Rietmeijer</w:t>
      </w:r>
      <w:proofErr w:type="spellEnd"/>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p>
    <w:p w:rsidR="00A76ADB" w:rsidRPr="00706357" w:rsidRDefault="00A76ADB" w:rsidP="00A76AD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06357">
        <w:rPr>
          <w:rFonts w:ascii="Arial" w:hAnsi="Arial" w:cs="Arial"/>
          <w:sz w:val="22"/>
          <w:szCs w:val="22"/>
        </w:rPr>
        <w:t>Afstudeerbegeleidster</w:t>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t>: Mw. mr. M. Kroft</w:t>
      </w:r>
    </w:p>
    <w:p w:rsidR="00F72BEF" w:rsidRPr="00706357" w:rsidRDefault="00A76ADB" w:rsidP="00A76AD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06357">
        <w:rPr>
          <w:rFonts w:ascii="Arial" w:hAnsi="Arial" w:cs="Arial"/>
          <w:sz w:val="22"/>
          <w:szCs w:val="22"/>
        </w:rPr>
        <w:t>Afstudeerbedrijf</w:t>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t>: Advocatenkantoor SERVAAS</w:t>
      </w:r>
    </w:p>
    <w:p w:rsidR="00200663" w:rsidRPr="00706357" w:rsidRDefault="00A500FD" w:rsidP="00A500FD">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706357">
        <w:rPr>
          <w:rFonts w:ascii="Arial" w:hAnsi="Arial" w:cs="Arial"/>
          <w:sz w:val="22"/>
          <w:szCs w:val="22"/>
        </w:rPr>
        <w:t xml:space="preserve">Datum </w:t>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Pr="00706357">
        <w:rPr>
          <w:rFonts w:ascii="Arial" w:hAnsi="Arial" w:cs="Arial"/>
          <w:sz w:val="22"/>
          <w:szCs w:val="22"/>
        </w:rPr>
        <w:tab/>
      </w:r>
      <w:r w:rsidR="00F76020">
        <w:rPr>
          <w:rFonts w:ascii="Arial" w:hAnsi="Arial" w:cs="Arial"/>
          <w:sz w:val="22"/>
          <w:szCs w:val="22"/>
        </w:rPr>
        <w:t xml:space="preserve">: </w:t>
      </w:r>
      <w:r w:rsidR="000F22F2">
        <w:rPr>
          <w:rFonts w:ascii="Arial" w:hAnsi="Arial" w:cs="Arial"/>
          <w:sz w:val="22"/>
          <w:szCs w:val="22"/>
        </w:rPr>
        <w:t xml:space="preserve">06 oktober </w:t>
      </w:r>
      <w:r w:rsidR="00F76020">
        <w:rPr>
          <w:rFonts w:ascii="Arial" w:hAnsi="Arial" w:cs="Arial"/>
          <w:sz w:val="22"/>
          <w:szCs w:val="22"/>
        </w:rPr>
        <w:t xml:space="preserve"> 2015</w:t>
      </w:r>
      <w:r w:rsidR="008A21C5">
        <w:rPr>
          <w:rFonts w:ascii="Arial" w:hAnsi="Arial" w:cs="Arial"/>
          <w:sz w:val="22"/>
          <w:szCs w:val="22"/>
        </w:rPr>
        <w:t xml:space="preserve">      (herkansing)</w:t>
      </w:r>
    </w:p>
    <w:tbl>
      <w:tblPr>
        <w:tblStyle w:val="Tabelraster"/>
        <w:tblW w:w="0" w:type="auto"/>
        <w:tblLook w:val="04A0"/>
      </w:tblPr>
      <w:tblGrid>
        <w:gridCol w:w="9206"/>
      </w:tblGrid>
      <w:tr w:rsidR="00A500FD" w:rsidRPr="00706357" w:rsidTr="00A500FD">
        <w:tc>
          <w:tcPr>
            <w:tcW w:w="9206" w:type="dxa"/>
          </w:tcPr>
          <w:p w:rsidR="00A500FD" w:rsidRPr="00060491" w:rsidRDefault="00A500FD" w:rsidP="00E713FA">
            <w:pPr>
              <w:spacing w:line="360" w:lineRule="auto"/>
              <w:jc w:val="center"/>
              <w:rPr>
                <w:rFonts w:ascii="Arial" w:hAnsi="Arial" w:cs="Arial"/>
                <w:b/>
                <w:i/>
                <w:spacing w:val="-3"/>
                <w:sz w:val="22"/>
                <w:szCs w:val="22"/>
              </w:rPr>
            </w:pPr>
            <w:r w:rsidRPr="00060491">
              <w:rPr>
                <w:rFonts w:ascii="Arial" w:hAnsi="Arial" w:cs="Arial"/>
                <w:b/>
                <w:i/>
                <w:spacing w:val="-3"/>
                <w:sz w:val="22"/>
                <w:szCs w:val="22"/>
              </w:rPr>
              <w:lastRenderedPageBreak/>
              <w:t>Student:</w:t>
            </w:r>
          </w:p>
        </w:tc>
      </w:tr>
      <w:tr w:rsidR="00A500FD" w:rsidRPr="00706357" w:rsidTr="00A500FD">
        <w:tc>
          <w:tcPr>
            <w:tcW w:w="9206" w:type="dxa"/>
          </w:tcPr>
          <w:p w:rsidR="00A500FD" w:rsidRPr="00B75520" w:rsidRDefault="00A500FD" w:rsidP="00E713FA">
            <w:pPr>
              <w:spacing w:line="360" w:lineRule="auto"/>
              <w:rPr>
                <w:rFonts w:ascii="Arial" w:hAnsi="Arial" w:cs="Arial"/>
                <w:spacing w:val="-3"/>
                <w:sz w:val="22"/>
                <w:szCs w:val="22"/>
              </w:rPr>
            </w:pPr>
            <w:r w:rsidRPr="00B75520">
              <w:rPr>
                <w:rFonts w:ascii="Arial" w:hAnsi="Arial" w:cs="Arial"/>
                <w:spacing w:val="-3"/>
                <w:sz w:val="22"/>
                <w:szCs w:val="22"/>
              </w:rPr>
              <w:t xml:space="preserve">Mw. </w:t>
            </w:r>
            <w:proofErr w:type="spellStart"/>
            <w:r w:rsidRPr="00B75520">
              <w:rPr>
                <w:rFonts w:ascii="Arial" w:hAnsi="Arial" w:cs="Arial"/>
                <w:spacing w:val="-3"/>
                <w:sz w:val="22"/>
                <w:szCs w:val="22"/>
              </w:rPr>
              <w:t>Jessika</w:t>
            </w:r>
            <w:proofErr w:type="spellEnd"/>
            <w:r w:rsidRPr="00B75520">
              <w:rPr>
                <w:rFonts w:ascii="Arial" w:hAnsi="Arial" w:cs="Arial"/>
                <w:spacing w:val="-3"/>
                <w:sz w:val="22"/>
                <w:szCs w:val="22"/>
              </w:rPr>
              <w:t xml:space="preserve"> </w:t>
            </w:r>
            <w:proofErr w:type="spellStart"/>
            <w:r w:rsidRPr="00B75520">
              <w:rPr>
                <w:rFonts w:ascii="Arial" w:hAnsi="Arial" w:cs="Arial"/>
                <w:spacing w:val="-3"/>
                <w:sz w:val="22"/>
                <w:szCs w:val="22"/>
              </w:rPr>
              <w:t>Brandao</w:t>
            </w:r>
            <w:proofErr w:type="spellEnd"/>
            <w:r w:rsidRPr="00B75520">
              <w:rPr>
                <w:rFonts w:ascii="Arial" w:hAnsi="Arial" w:cs="Arial"/>
                <w:spacing w:val="-3"/>
                <w:sz w:val="22"/>
                <w:szCs w:val="22"/>
              </w:rPr>
              <w:t xml:space="preserve"> </w:t>
            </w:r>
            <w:proofErr w:type="spellStart"/>
            <w:r w:rsidR="00E111E1">
              <w:rPr>
                <w:rFonts w:ascii="Arial" w:hAnsi="Arial" w:cs="Arial"/>
                <w:spacing w:val="-3"/>
                <w:sz w:val="22"/>
                <w:szCs w:val="22"/>
              </w:rPr>
              <w:t>Yohannes</w:t>
            </w:r>
            <w:proofErr w:type="spellEnd"/>
          </w:p>
          <w:p w:rsidR="00A500FD" w:rsidRPr="00B75520" w:rsidRDefault="00A500FD" w:rsidP="00E713FA">
            <w:pPr>
              <w:spacing w:line="360" w:lineRule="auto"/>
              <w:rPr>
                <w:rFonts w:ascii="Arial" w:hAnsi="Arial" w:cs="Arial"/>
                <w:spacing w:val="-3"/>
                <w:sz w:val="22"/>
                <w:szCs w:val="22"/>
              </w:rPr>
            </w:pPr>
            <w:r w:rsidRPr="00B75520">
              <w:rPr>
                <w:rFonts w:ascii="Arial" w:hAnsi="Arial" w:cs="Arial"/>
                <w:spacing w:val="-3"/>
                <w:sz w:val="22"/>
                <w:szCs w:val="22"/>
              </w:rPr>
              <w:t>S1</w:t>
            </w:r>
            <w:r w:rsidR="00EA301A" w:rsidRPr="00B75520">
              <w:rPr>
                <w:rFonts w:ascii="Arial" w:hAnsi="Arial" w:cs="Arial"/>
                <w:spacing w:val="-3"/>
                <w:sz w:val="22"/>
                <w:szCs w:val="22"/>
              </w:rPr>
              <w:t xml:space="preserve">051652 / </w:t>
            </w:r>
            <w:r w:rsidRPr="00B75520">
              <w:rPr>
                <w:rFonts w:ascii="Arial" w:hAnsi="Arial" w:cs="Arial"/>
                <w:spacing w:val="-3"/>
                <w:sz w:val="22"/>
                <w:szCs w:val="22"/>
              </w:rPr>
              <w:t xml:space="preserve">LAW 4 </w:t>
            </w:r>
            <w:r w:rsidR="00E713FA" w:rsidRPr="00B75520">
              <w:rPr>
                <w:rFonts w:ascii="Arial" w:hAnsi="Arial" w:cs="Arial"/>
                <w:spacing w:val="-3"/>
                <w:sz w:val="22"/>
                <w:szCs w:val="22"/>
              </w:rPr>
              <w:t>HBO rechten voltijd</w:t>
            </w:r>
          </w:p>
          <w:p w:rsidR="00A500FD" w:rsidRPr="00B75520" w:rsidRDefault="00A500FD" w:rsidP="00E713FA">
            <w:pPr>
              <w:spacing w:line="360" w:lineRule="auto"/>
              <w:rPr>
                <w:rFonts w:ascii="Arial" w:hAnsi="Arial" w:cs="Arial"/>
                <w:spacing w:val="-3"/>
                <w:sz w:val="22"/>
                <w:szCs w:val="22"/>
              </w:rPr>
            </w:pPr>
            <w:r w:rsidRPr="00B75520">
              <w:rPr>
                <w:rFonts w:ascii="Arial" w:hAnsi="Arial" w:cs="Arial"/>
                <w:spacing w:val="-3"/>
                <w:sz w:val="22"/>
                <w:szCs w:val="22"/>
              </w:rPr>
              <w:t>s1051652@student.hsleiden.nl</w:t>
            </w:r>
          </w:p>
          <w:p w:rsidR="00A500FD" w:rsidRPr="00B75520" w:rsidRDefault="00A500FD" w:rsidP="00E713FA">
            <w:pPr>
              <w:spacing w:line="360" w:lineRule="auto"/>
              <w:rPr>
                <w:rFonts w:ascii="Arial" w:hAnsi="Arial" w:cs="Arial"/>
                <w:spacing w:val="-3"/>
                <w:sz w:val="22"/>
                <w:szCs w:val="22"/>
              </w:rPr>
            </w:pPr>
          </w:p>
          <w:p w:rsidR="00A500FD" w:rsidRPr="00EA301A" w:rsidRDefault="00A500FD" w:rsidP="00E713FA">
            <w:pPr>
              <w:spacing w:line="360" w:lineRule="auto"/>
              <w:rPr>
                <w:rFonts w:ascii="Arial" w:hAnsi="Arial" w:cs="Arial"/>
                <w:spacing w:val="-3"/>
                <w:sz w:val="22"/>
                <w:szCs w:val="22"/>
              </w:rPr>
            </w:pPr>
            <w:r w:rsidRPr="00EA301A">
              <w:rPr>
                <w:rFonts w:ascii="Arial" w:hAnsi="Arial" w:cs="Arial"/>
                <w:spacing w:val="-3"/>
                <w:sz w:val="22"/>
                <w:szCs w:val="22"/>
              </w:rPr>
              <w:t xml:space="preserve">Waddenland 80 </w:t>
            </w:r>
          </w:p>
          <w:p w:rsidR="00A500FD" w:rsidRPr="00EA301A" w:rsidRDefault="00A500FD" w:rsidP="00E713FA">
            <w:pPr>
              <w:spacing w:line="360" w:lineRule="auto"/>
              <w:rPr>
                <w:rFonts w:ascii="Arial" w:hAnsi="Arial" w:cs="Arial"/>
                <w:spacing w:val="-3"/>
                <w:sz w:val="22"/>
                <w:szCs w:val="22"/>
              </w:rPr>
            </w:pPr>
            <w:r w:rsidRPr="00EA301A">
              <w:rPr>
                <w:rFonts w:ascii="Arial" w:hAnsi="Arial" w:cs="Arial"/>
                <w:spacing w:val="-3"/>
                <w:sz w:val="22"/>
                <w:szCs w:val="22"/>
              </w:rPr>
              <w:t xml:space="preserve">1115 XH </w:t>
            </w:r>
            <w:proofErr w:type="spellStart"/>
            <w:r w:rsidRPr="00EA301A">
              <w:rPr>
                <w:rFonts w:ascii="Arial" w:hAnsi="Arial" w:cs="Arial"/>
                <w:spacing w:val="-3"/>
                <w:sz w:val="22"/>
                <w:szCs w:val="22"/>
              </w:rPr>
              <w:t>Duivendrecht</w:t>
            </w:r>
            <w:proofErr w:type="spellEnd"/>
            <w:r w:rsidRPr="00EA301A">
              <w:rPr>
                <w:rFonts w:ascii="Arial" w:hAnsi="Arial" w:cs="Arial"/>
                <w:spacing w:val="-3"/>
                <w:sz w:val="22"/>
                <w:szCs w:val="22"/>
              </w:rPr>
              <w:t xml:space="preserve"> </w:t>
            </w:r>
          </w:p>
          <w:p w:rsidR="00A500FD" w:rsidRPr="00EA301A" w:rsidRDefault="00A500FD" w:rsidP="00E713FA">
            <w:pPr>
              <w:spacing w:line="360" w:lineRule="auto"/>
              <w:rPr>
                <w:rFonts w:ascii="Arial" w:hAnsi="Arial" w:cs="Arial"/>
                <w:spacing w:val="-3"/>
                <w:sz w:val="22"/>
                <w:szCs w:val="22"/>
              </w:rPr>
            </w:pPr>
            <w:r w:rsidRPr="00EA301A">
              <w:rPr>
                <w:rFonts w:ascii="Arial" w:hAnsi="Arial" w:cs="Arial"/>
                <w:spacing w:val="-3"/>
                <w:sz w:val="22"/>
                <w:szCs w:val="22"/>
              </w:rPr>
              <w:t>Tel      : 06- 25147218</w:t>
            </w:r>
          </w:p>
          <w:p w:rsidR="00A500FD" w:rsidRPr="00EA301A" w:rsidRDefault="00A500FD" w:rsidP="00E713FA">
            <w:pPr>
              <w:spacing w:line="360" w:lineRule="auto"/>
              <w:rPr>
                <w:rFonts w:ascii="Arial" w:hAnsi="Arial" w:cs="Arial"/>
                <w:spacing w:val="-3"/>
                <w:sz w:val="22"/>
                <w:szCs w:val="22"/>
              </w:rPr>
            </w:pPr>
            <w:r w:rsidRPr="00EA301A">
              <w:rPr>
                <w:rFonts w:ascii="Arial" w:hAnsi="Arial" w:cs="Arial"/>
                <w:spacing w:val="-3"/>
                <w:sz w:val="22"/>
                <w:szCs w:val="22"/>
              </w:rPr>
              <w:t xml:space="preserve">E-mail: </w:t>
            </w:r>
            <w:hyperlink r:id="rId10" w:history="1">
              <w:r w:rsidR="00DE38FC" w:rsidRPr="0048635A">
                <w:rPr>
                  <w:rStyle w:val="Hyperlink"/>
                  <w:rFonts w:ascii="Arial" w:hAnsi="Arial" w:cs="Arial"/>
                  <w:spacing w:val="-3"/>
                  <w:sz w:val="22"/>
                  <w:szCs w:val="22"/>
                </w:rPr>
                <w:t>jess_b@live.nl</w:t>
              </w:r>
            </w:hyperlink>
          </w:p>
        </w:tc>
      </w:tr>
    </w:tbl>
    <w:p w:rsidR="00A500FD" w:rsidRPr="00706357" w:rsidRDefault="00A500FD">
      <w:pPr>
        <w:rPr>
          <w:rFonts w:ascii="Arial" w:hAnsi="Arial" w:cs="Arial"/>
          <w:b/>
          <w:spacing w:val="-3"/>
          <w:sz w:val="22"/>
          <w:szCs w:val="22"/>
        </w:rPr>
      </w:pPr>
    </w:p>
    <w:tbl>
      <w:tblPr>
        <w:tblStyle w:val="Tabelraster"/>
        <w:tblW w:w="0" w:type="auto"/>
        <w:tblLook w:val="04A0"/>
      </w:tblPr>
      <w:tblGrid>
        <w:gridCol w:w="9206"/>
      </w:tblGrid>
      <w:tr w:rsidR="00A500FD" w:rsidRPr="00EA301A" w:rsidTr="006F4262">
        <w:tc>
          <w:tcPr>
            <w:tcW w:w="9206" w:type="dxa"/>
          </w:tcPr>
          <w:p w:rsidR="00A500FD" w:rsidRPr="00EA301A" w:rsidRDefault="00E713FA" w:rsidP="00E713FA">
            <w:pPr>
              <w:spacing w:line="360" w:lineRule="auto"/>
              <w:jc w:val="center"/>
              <w:rPr>
                <w:rFonts w:ascii="Arial" w:hAnsi="Arial" w:cs="Arial"/>
                <w:b/>
                <w:spacing w:val="-3"/>
                <w:sz w:val="22"/>
                <w:szCs w:val="22"/>
              </w:rPr>
            </w:pPr>
            <w:r w:rsidRPr="00060491">
              <w:rPr>
                <w:rFonts w:ascii="Arial" w:hAnsi="Arial" w:cs="Arial"/>
                <w:b/>
                <w:i/>
                <w:spacing w:val="-3"/>
                <w:sz w:val="22"/>
                <w:szCs w:val="22"/>
              </w:rPr>
              <w:t>Opdrachtgever</w:t>
            </w:r>
            <w:r w:rsidRPr="00EA301A">
              <w:rPr>
                <w:rFonts w:ascii="Arial" w:hAnsi="Arial" w:cs="Arial"/>
                <w:b/>
                <w:spacing w:val="-3"/>
                <w:sz w:val="22"/>
                <w:szCs w:val="22"/>
              </w:rPr>
              <w:t>:</w:t>
            </w:r>
          </w:p>
        </w:tc>
      </w:tr>
      <w:tr w:rsidR="00A500FD" w:rsidRPr="006100F0" w:rsidTr="006F4262">
        <w:tc>
          <w:tcPr>
            <w:tcW w:w="9206" w:type="dxa"/>
          </w:tcPr>
          <w:p w:rsidR="00A500FD" w:rsidRPr="00DE38FC" w:rsidRDefault="00E713FA" w:rsidP="00DE38FC">
            <w:pPr>
              <w:spacing w:line="360" w:lineRule="auto"/>
              <w:rPr>
                <w:rFonts w:ascii="Arial" w:hAnsi="Arial" w:cs="Arial"/>
                <w:b/>
                <w:spacing w:val="-3"/>
                <w:sz w:val="22"/>
                <w:szCs w:val="22"/>
              </w:rPr>
            </w:pPr>
            <w:r w:rsidRPr="00DE38FC">
              <w:rPr>
                <w:rFonts w:ascii="Arial" w:hAnsi="Arial" w:cs="Arial"/>
                <w:b/>
                <w:spacing w:val="-3"/>
                <w:sz w:val="22"/>
                <w:szCs w:val="22"/>
              </w:rPr>
              <w:t>Advocatenkantoor SERVAAS</w:t>
            </w:r>
          </w:p>
          <w:p w:rsidR="00E713FA" w:rsidRPr="00DE38FC" w:rsidRDefault="00E713FA" w:rsidP="00DE38FC">
            <w:pPr>
              <w:spacing w:line="360" w:lineRule="auto"/>
              <w:rPr>
                <w:rFonts w:ascii="Arial" w:hAnsi="Arial" w:cs="Arial"/>
                <w:spacing w:val="-3"/>
                <w:sz w:val="22"/>
                <w:szCs w:val="22"/>
              </w:rPr>
            </w:pPr>
            <w:r w:rsidRPr="00DE38FC">
              <w:rPr>
                <w:rFonts w:ascii="Arial" w:hAnsi="Arial" w:cs="Arial"/>
                <w:spacing w:val="-3"/>
                <w:sz w:val="22"/>
                <w:szCs w:val="22"/>
              </w:rPr>
              <w:t>Postbus 59267</w:t>
            </w:r>
          </w:p>
          <w:p w:rsidR="00E713FA" w:rsidRPr="00DE38FC" w:rsidRDefault="00E713FA" w:rsidP="00DE38FC">
            <w:pPr>
              <w:spacing w:line="360" w:lineRule="auto"/>
              <w:rPr>
                <w:rFonts w:ascii="Arial" w:hAnsi="Arial" w:cs="Arial"/>
                <w:spacing w:val="-3"/>
                <w:sz w:val="22"/>
                <w:szCs w:val="22"/>
              </w:rPr>
            </w:pPr>
            <w:r w:rsidRPr="00DE38FC">
              <w:rPr>
                <w:rFonts w:ascii="Arial" w:hAnsi="Arial" w:cs="Arial"/>
                <w:spacing w:val="-3"/>
                <w:sz w:val="22"/>
                <w:szCs w:val="22"/>
              </w:rPr>
              <w:t xml:space="preserve">1040 KG Amsterdam </w:t>
            </w:r>
          </w:p>
          <w:p w:rsidR="00E713FA" w:rsidRPr="00DE38FC" w:rsidRDefault="00E713FA" w:rsidP="00DE38FC">
            <w:pPr>
              <w:spacing w:line="360" w:lineRule="auto"/>
              <w:rPr>
                <w:rFonts w:ascii="Arial" w:hAnsi="Arial" w:cs="Arial"/>
                <w:spacing w:val="-3"/>
                <w:sz w:val="22"/>
                <w:szCs w:val="22"/>
              </w:rPr>
            </w:pPr>
            <w:r w:rsidRPr="00DE38FC">
              <w:rPr>
                <w:rFonts w:ascii="Arial" w:hAnsi="Arial" w:cs="Arial"/>
                <w:spacing w:val="-3"/>
                <w:sz w:val="22"/>
                <w:szCs w:val="22"/>
              </w:rPr>
              <w:t>Tel       : 020- 4037460/64</w:t>
            </w:r>
          </w:p>
          <w:p w:rsidR="00E713FA" w:rsidRPr="00DE38FC" w:rsidRDefault="00E713FA" w:rsidP="00DE38FC">
            <w:pPr>
              <w:spacing w:line="360" w:lineRule="auto"/>
              <w:rPr>
                <w:rFonts w:ascii="Arial" w:hAnsi="Arial" w:cs="Arial"/>
                <w:spacing w:val="-3"/>
                <w:sz w:val="22"/>
                <w:szCs w:val="22"/>
                <w:lang w:val="en-US"/>
              </w:rPr>
            </w:pPr>
            <w:r w:rsidRPr="00DE38FC">
              <w:rPr>
                <w:rFonts w:ascii="Arial" w:hAnsi="Arial" w:cs="Arial"/>
                <w:spacing w:val="-3"/>
                <w:sz w:val="22"/>
                <w:szCs w:val="22"/>
                <w:lang w:val="en-US"/>
              </w:rPr>
              <w:t xml:space="preserve">e-mail  : </w:t>
            </w:r>
            <w:hyperlink r:id="rId11" w:history="1">
              <w:r w:rsidRPr="00DE38FC">
                <w:rPr>
                  <w:rStyle w:val="Hyperlink"/>
                  <w:rFonts w:ascii="Arial" w:hAnsi="Arial" w:cs="Arial"/>
                  <w:spacing w:val="-3"/>
                  <w:sz w:val="22"/>
                  <w:szCs w:val="22"/>
                  <w:lang w:val="en-US"/>
                </w:rPr>
                <w:t>info@servaasadvocaat.nl</w:t>
              </w:r>
            </w:hyperlink>
          </w:p>
          <w:p w:rsidR="00E713FA" w:rsidRPr="00DE38FC" w:rsidRDefault="00E713FA" w:rsidP="00DE38FC">
            <w:pPr>
              <w:spacing w:line="360" w:lineRule="auto"/>
              <w:rPr>
                <w:rFonts w:ascii="Arial" w:hAnsi="Arial" w:cs="Arial"/>
                <w:spacing w:val="-3"/>
                <w:sz w:val="22"/>
                <w:szCs w:val="22"/>
                <w:lang w:val="en-US"/>
              </w:rPr>
            </w:pPr>
            <w:r w:rsidRPr="00DE38FC">
              <w:rPr>
                <w:rFonts w:ascii="Arial" w:hAnsi="Arial" w:cs="Arial"/>
                <w:spacing w:val="-3"/>
                <w:sz w:val="22"/>
                <w:szCs w:val="22"/>
                <w:lang w:val="en-US"/>
              </w:rPr>
              <w:t xml:space="preserve">website: </w:t>
            </w:r>
            <w:hyperlink r:id="rId12" w:history="1">
              <w:r w:rsidRPr="00DE38FC">
                <w:rPr>
                  <w:rStyle w:val="Hyperlink"/>
                  <w:rFonts w:ascii="Arial" w:hAnsi="Arial" w:cs="Arial"/>
                  <w:spacing w:val="-3"/>
                  <w:sz w:val="22"/>
                  <w:szCs w:val="22"/>
                  <w:lang w:val="en-US"/>
                </w:rPr>
                <w:t>www.servaasadvocaat.nl</w:t>
              </w:r>
            </w:hyperlink>
          </w:p>
          <w:p w:rsidR="00E713FA" w:rsidRPr="00DE38FC" w:rsidRDefault="00E713FA" w:rsidP="00DE38FC">
            <w:pPr>
              <w:spacing w:line="360" w:lineRule="auto"/>
              <w:rPr>
                <w:rFonts w:ascii="Arial" w:hAnsi="Arial" w:cs="Arial"/>
                <w:b/>
                <w:spacing w:val="-3"/>
                <w:sz w:val="22"/>
                <w:szCs w:val="22"/>
                <w:lang w:val="en-US"/>
              </w:rPr>
            </w:pPr>
          </w:p>
          <w:p w:rsidR="00E713FA" w:rsidRPr="00DE38FC" w:rsidRDefault="00E713FA" w:rsidP="00DE38FC">
            <w:pPr>
              <w:spacing w:line="360" w:lineRule="auto"/>
              <w:rPr>
                <w:rFonts w:ascii="Arial" w:hAnsi="Arial" w:cs="Arial"/>
                <w:b/>
                <w:spacing w:val="-3"/>
                <w:sz w:val="22"/>
                <w:szCs w:val="22"/>
                <w:u w:val="single"/>
                <w:lang w:val="en-US"/>
              </w:rPr>
            </w:pPr>
            <w:proofErr w:type="spellStart"/>
            <w:r w:rsidRPr="00DE38FC">
              <w:rPr>
                <w:rFonts w:ascii="Arial" w:hAnsi="Arial" w:cs="Arial"/>
                <w:b/>
                <w:spacing w:val="-3"/>
                <w:sz w:val="22"/>
                <w:szCs w:val="22"/>
                <w:u w:val="single"/>
                <w:lang w:val="en-US"/>
              </w:rPr>
              <w:t>Contactpersoon</w:t>
            </w:r>
            <w:proofErr w:type="spellEnd"/>
            <w:r w:rsidRPr="00DE38FC">
              <w:rPr>
                <w:rFonts w:ascii="Arial" w:hAnsi="Arial" w:cs="Arial"/>
                <w:b/>
                <w:spacing w:val="-3"/>
                <w:sz w:val="22"/>
                <w:szCs w:val="22"/>
                <w:u w:val="single"/>
                <w:lang w:val="en-US"/>
              </w:rPr>
              <w:t xml:space="preserve"> </w:t>
            </w:r>
          </w:p>
          <w:p w:rsidR="00E713FA" w:rsidRPr="00DE38FC" w:rsidRDefault="00E713FA" w:rsidP="00DE38FC">
            <w:pPr>
              <w:spacing w:line="360" w:lineRule="auto"/>
              <w:rPr>
                <w:rFonts w:ascii="Arial" w:hAnsi="Arial" w:cs="Arial"/>
                <w:spacing w:val="-3"/>
                <w:sz w:val="22"/>
                <w:szCs w:val="22"/>
                <w:lang w:val="en-US"/>
              </w:rPr>
            </w:pPr>
            <w:proofErr w:type="spellStart"/>
            <w:r w:rsidRPr="00DE38FC">
              <w:rPr>
                <w:rFonts w:ascii="Arial" w:hAnsi="Arial" w:cs="Arial"/>
                <w:spacing w:val="-3"/>
                <w:sz w:val="22"/>
                <w:szCs w:val="22"/>
                <w:lang w:val="en-US"/>
              </w:rPr>
              <w:t>Dhr</w:t>
            </w:r>
            <w:proofErr w:type="spellEnd"/>
            <w:r w:rsidRPr="00DE38FC">
              <w:rPr>
                <w:rFonts w:ascii="Arial" w:hAnsi="Arial" w:cs="Arial"/>
                <w:spacing w:val="-3"/>
                <w:sz w:val="22"/>
                <w:szCs w:val="22"/>
                <w:lang w:val="en-US"/>
              </w:rPr>
              <w:t xml:space="preserve">. </w:t>
            </w:r>
            <w:proofErr w:type="spellStart"/>
            <w:r w:rsidRPr="00DE38FC">
              <w:rPr>
                <w:rFonts w:ascii="Arial" w:hAnsi="Arial" w:cs="Arial"/>
                <w:spacing w:val="-3"/>
                <w:sz w:val="22"/>
                <w:szCs w:val="22"/>
                <w:lang w:val="en-US"/>
              </w:rPr>
              <w:t>mr.</w:t>
            </w:r>
            <w:proofErr w:type="spellEnd"/>
            <w:r w:rsidRPr="00DE38FC">
              <w:rPr>
                <w:rFonts w:ascii="Arial" w:hAnsi="Arial" w:cs="Arial"/>
                <w:spacing w:val="-3"/>
                <w:sz w:val="22"/>
                <w:szCs w:val="22"/>
                <w:lang w:val="en-US"/>
              </w:rPr>
              <w:t xml:space="preserve"> V. </w:t>
            </w:r>
            <w:proofErr w:type="spellStart"/>
            <w:r w:rsidRPr="00DE38FC">
              <w:rPr>
                <w:rFonts w:ascii="Arial" w:hAnsi="Arial" w:cs="Arial"/>
                <w:spacing w:val="-3"/>
                <w:sz w:val="22"/>
                <w:szCs w:val="22"/>
                <w:lang w:val="en-US"/>
              </w:rPr>
              <w:t>Sarkisian</w:t>
            </w:r>
            <w:proofErr w:type="spellEnd"/>
            <w:r w:rsidRPr="00DE38FC">
              <w:rPr>
                <w:rFonts w:ascii="Arial" w:hAnsi="Arial" w:cs="Arial"/>
                <w:spacing w:val="-3"/>
                <w:sz w:val="22"/>
                <w:szCs w:val="22"/>
                <w:lang w:val="en-US"/>
              </w:rPr>
              <w:t xml:space="preserve"> </w:t>
            </w:r>
            <w:r w:rsidR="00F76020" w:rsidRPr="00DE38FC">
              <w:rPr>
                <w:rFonts w:ascii="Arial" w:hAnsi="Arial" w:cs="Arial"/>
                <w:spacing w:val="-3"/>
                <w:sz w:val="22"/>
                <w:szCs w:val="22"/>
                <w:lang w:val="en-US"/>
              </w:rPr>
              <w:t xml:space="preserve"> (</w:t>
            </w:r>
            <w:proofErr w:type="spellStart"/>
            <w:r w:rsidRPr="00DE38FC">
              <w:rPr>
                <w:rFonts w:ascii="Arial" w:hAnsi="Arial" w:cs="Arial"/>
                <w:spacing w:val="-3"/>
                <w:sz w:val="22"/>
                <w:szCs w:val="22"/>
                <w:lang w:val="en-US"/>
              </w:rPr>
              <w:t>Advocaat</w:t>
            </w:r>
            <w:proofErr w:type="spellEnd"/>
            <w:r w:rsidR="00F76020" w:rsidRPr="00DE38FC">
              <w:rPr>
                <w:rFonts w:ascii="Arial" w:hAnsi="Arial" w:cs="Arial"/>
                <w:spacing w:val="-3"/>
                <w:sz w:val="22"/>
                <w:szCs w:val="22"/>
                <w:lang w:val="en-US"/>
              </w:rPr>
              <w:t>)</w:t>
            </w:r>
          </w:p>
          <w:p w:rsidR="00E713FA" w:rsidRPr="00DE38FC" w:rsidRDefault="00E713FA" w:rsidP="00DE38FC">
            <w:pPr>
              <w:spacing w:line="360" w:lineRule="auto"/>
              <w:rPr>
                <w:rFonts w:ascii="Arial" w:hAnsi="Arial" w:cs="Arial"/>
                <w:spacing w:val="-3"/>
                <w:sz w:val="22"/>
                <w:szCs w:val="22"/>
                <w:lang w:val="en-US"/>
              </w:rPr>
            </w:pPr>
            <w:r w:rsidRPr="00DE38FC">
              <w:rPr>
                <w:rFonts w:ascii="Arial" w:hAnsi="Arial" w:cs="Arial"/>
                <w:spacing w:val="-3"/>
                <w:sz w:val="22"/>
                <w:szCs w:val="22"/>
                <w:lang w:val="en-US"/>
              </w:rPr>
              <w:t>Tel       : 020- 4037460/64</w:t>
            </w:r>
          </w:p>
          <w:p w:rsidR="00E713FA" w:rsidRPr="006F4262" w:rsidRDefault="00E713FA" w:rsidP="00DE38FC">
            <w:pPr>
              <w:spacing w:line="360" w:lineRule="auto"/>
              <w:rPr>
                <w:rFonts w:ascii="Arial" w:hAnsi="Arial" w:cs="Arial"/>
                <w:spacing w:val="-3"/>
                <w:sz w:val="22"/>
                <w:szCs w:val="22"/>
                <w:lang w:val="en-US"/>
              </w:rPr>
            </w:pPr>
            <w:r w:rsidRPr="00DE38FC">
              <w:rPr>
                <w:rFonts w:ascii="Arial" w:hAnsi="Arial" w:cs="Arial"/>
                <w:spacing w:val="-3"/>
                <w:sz w:val="22"/>
                <w:szCs w:val="22"/>
                <w:lang w:val="en-US"/>
              </w:rPr>
              <w:t xml:space="preserve">e-mail  : </w:t>
            </w:r>
            <w:hyperlink r:id="rId13" w:history="1">
              <w:r w:rsidRPr="00DE38FC">
                <w:rPr>
                  <w:rStyle w:val="Hyperlink"/>
                  <w:rFonts w:ascii="Arial" w:hAnsi="Arial" w:cs="Arial"/>
                  <w:spacing w:val="-3"/>
                  <w:sz w:val="22"/>
                  <w:szCs w:val="22"/>
                  <w:lang w:val="en-US"/>
                </w:rPr>
                <w:t>info@servaasadvocaat.nl</w:t>
              </w:r>
            </w:hyperlink>
          </w:p>
        </w:tc>
      </w:tr>
    </w:tbl>
    <w:p w:rsidR="00A500FD" w:rsidRPr="006F4262" w:rsidRDefault="00A500FD">
      <w:pPr>
        <w:rPr>
          <w:rFonts w:ascii="Arial" w:hAnsi="Arial" w:cs="Arial"/>
          <w:b/>
          <w:spacing w:val="-3"/>
          <w:sz w:val="22"/>
          <w:szCs w:val="22"/>
          <w:lang w:val="en-US"/>
        </w:rPr>
      </w:pPr>
    </w:p>
    <w:tbl>
      <w:tblPr>
        <w:tblStyle w:val="Tabelraster"/>
        <w:tblW w:w="0" w:type="auto"/>
        <w:tblLook w:val="04A0"/>
      </w:tblPr>
      <w:tblGrid>
        <w:gridCol w:w="9206"/>
      </w:tblGrid>
      <w:tr w:rsidR="00A500FD" w:rsidRPr="00EA301A" w:rsidTr="006F4262">
        <w:tc>
          <w:tcPr>
            <w:tcW w:w="9206" w:type="dxa"/>
          </w:tcPr>
          <w:p w:rsidR="00A500FD" w:rsidRPr="00060491" w:rsidRDefault="00E713FA" w:rsidP="00E713FA">
            <w:pPr>
              <w:jc w:val="center"/>
              <w:rPr>
                <w:rFonts w:ascii="Arial" w:hAnsi="Arial" w:cs="Arial"/>
                <w:b/>
                <w:i/>
                <w:spacing w:val="-3"/>
                <w:sz w:val="22"/>
                <w:szCs w:val="22"/>
              </w:rPr>
            </w:pPr>
            <w:r w:rsidRPr="00060491">
              <w:rPr>
                <w:rFonts w:ascii="Arial" w:hAnsi="Arial" w:cs="Arial"/>
                <w:b/>
                <w:i/>
                <w:spacing w:val="-3"/>
                <w:sz w:val="22"/>
                <w:szCs w:val="22"/>
              </w:rPr>
              <w:t>Opleidingsinstituut:</w:t>
            </w:r>
          </w:p>
        </w:tc>
      </w:tr>
      <w:tr w:rsidR="00A500FD" w:rsidRPr="00DE38FC" w:rsidTr="006F4262">
        <w:tc>
          <w:tcPr>
            <w:tcW w:w="9206" w:type="dxa"/>
          </w:tcPr>
          <w:p w:rsidR="00A500FD" w:rsidRPr="00DE38FC" w:rsidRDefault="00A500FD" w:rsidP="00DE38FC">
            <w:pPr>
              <w:pStyle w:val="Geenafstand"/>
              <w:rPr>
                <w:rFonts w:ascii="Arial" w:hAnsi="Arial" w:cs="Arial"/>
              </w:rPr>
            </w:pPr>
          </w:p>
          <w:p w:rsidR="00E713FA" w:rsidRPr="00DE38FC" w:rsidRDefault="00706357" w:rsidP="00DE38FC">
            <w:pPr>
              <w:pStyle w:val="Geenafstand"/>
              <w:rPr>
                <w:rFonts w:ascii="Arial" w:hAnsi="Arial" w:cs="Arial"/>
                <w:b/>
              </w:rPr>
            </w:pPr>
            <w:r w:rsidRPr="00DE38FC">
              <w:rPr>
                <w:rFonts w:ascii="Arial" w:hAnsi="Arial" w:cs="Arial"/>
                <w:b/>
              </w:rPr>
              <w:t>Hogeschool Leiden</w:t>
            </w:r>
          </w:p>
          <w:p w:rsidR="00706357" w:rsidRPr="00DE38FC" w:rsidRDefault="00706357" w:rsidP="00DE38FC">
            <w:pPr>
              <w:pStyle w:val="Geenafstand"/>
              <w:rPr>
                <w:rFonts w:ascii="Arial" w:hAnsi="Arial" w:cs="Arial"/>
              </w:rPr>
            </w:pPr>
            <w:r w:rsidRPr="00DE38FC">
              <w:rPr>
                <w:rFonts w:ascii="Arial" w:hAnsi="Arial" w:cs="Arial"/>
              </w:rPr>
              <w:t>Management en Bedrijf, Afd. Rechten</w:t>
            </w:r>
          </w:p>
          <w:p w:rsidR="00706357" w:rsidRPr="00DE38FC" w:rsidRDefault="00706357" w:rsidP="00DE38FC">
            <w:pPr>
              <w:pStyle w:val="Geenafstand"/>
              <w:rPr>
                <w:rFonts w:ascii="Arial" w:hAnsi="Arial" w:cs="Arial"/>
              </w:rPr>
            </w:pPr>
            <w:r w:rsidRPr="00DE38FC">
              <w:rPr>
                <w:rFonts w:ascii="Arial" w:hAnsi="Arial" w:cs="Arial"/>
              </w:rPr>
              <w:t>Postbus 382</w:t>
            </w:r>
          </w:p>
          <w:p w:rsidR="00706357" w:rsidRPr="00DE38FC" w:rsidRDefault="00706357" w:rsidP="00DE38FC">
            <w:pPr>
              <w:pStyle w:val="Geenafstand"/>
              <w:rPr>
                <w:rFonts w:ascii="Arial" w:hAnsi="Arial" w:cs="Arial"/>
              </w:rPr>
            </w:pPr>
            <w:r w:rsidRPr="00DE38FC">
              <w:rPr>
                <w:rFonts w:ascii="Arial" w:hAnsi="Arial" w:cs="Arial"/>
              </w:rPr>
              <w:t>2300 AJ Leiden</w:t>
            </w:r>
          </w:p>
          <w:p w:rsidR="00DE38FC" w:rsidRPr="00DE38FC" w:rsidRDefault="00DE38FC" w:rsidP="00DE38FC">
            <w:pPr>
              <w:pStyle w:val="Geenafstand"/>
              <w:rPr>
                <w:rFonts w:ascii="Arial" w:hAnsi="Arial" w:cs="Arial"/>
              </w:rPr>
            </w:pPr>
          </w:p>
          <w:p w:rsidR="00706357" w:rsidRPr="00DE38FC" w:rsidRDefault="00706357" w:rsidP="00DE38FC">
            <w:pPr>
              <w:pStyle w:val="Geenafstand"/>
              <w:rPr>
                <w:rFonts w:ascii="Arial" w:hAnsi="Arial" w:cs="Arial"/>
                <w:b/>
                <w:u w:val="single"/>
              </w:rPr>
            </w:pPr>
            <w:r w:rsidRPr="00DE38FC">
              <w:rPr>
                <w:rFonts w:ascii="Arial" w:hAnsi="Arial" w:cs="Arial"/>
                <w:b/>
                <w:u w:val="single"/>
              </w:rPr>
              <w:t>Afstudeerbegeleidster:</w:t>
            </w:r>
          </w:p>
          <w:p w:rsidR="00324FBD" w:rsidRPr="00DE38FC" w:rsidRDefault="00706357" w:rsidP="00DE38FC">
            <w:pPr>
              <w:pStyle w:val="Geenafstand"/>
              <w:rPr>
                <w:rFonts w:ascii="Arial" w:hAnsi="Arial" w:cs="Arial"/>
                <w:color w:val="000000"/>
                <w:shd w:val="clear" w:color="auto" w:fill="FFFFFF"/>
              </w:rPr>
            </w:pPr>
            <w:r w:rsidRPr="00DE38FC">
              <w:rPr>
                <w:rFonts w:ascii="Arial" w:hAnsi="Arial" w:cs="Arial"/>
              </w:rPr>
              <w:t>Mw.</w:t>
            </w:r>
            <w:r w:rsidR="00324FBD" w:rsidRPr="00DE38FC">
              <w:rPr>
                <w:rFonts w:ascii="Arial" w:hAnsi="Arial" w:cs="Arial"/>
              </w:rPr>
              <w:t xml:space="preserve"> mr. M. Kroft </w:t>
            </w:r>
          </w:p>
          <w:p w:rsidR="00706357" w:rsidRPr="00DE38FC" w:rsidRDefault="00324FBD" w:rsidP="00DE38FC">
            <w:pPr>
              <w:pStyle w:val="Geenafstand"/>
              <w:rPr>
                <w:rFonts w:ascii="Arial" w:hAnsi="Arial" w:cs="Arial"/>
              </w:rPr>
            </w:pPr>
            <w:r w:rsidRPr="00DE38FC">
              <w:rPr>
                <w:rFonts w:ascii="Arial" w:hAnsi="Arial" w:cs="Arial"/>
                <w:color w:val="000000"/>
                <w:shd w:val="clear" w:color="auto" w:fill="FFFFFF"/>
              </w:rPr>
              <w:t>Docent en stage coördinator Sociaal Juridische Dienstverlening</w:t>
            </w:r>
          </w:p>
          <w:p w:rsidR="00706357" w:rsidRPr="00B75520" w:rsidRDefault="00706357" w:rsidP="00DE38FC">
            <w:pPr>
              <w:pStyle w:val="Geenafstand"/>
              <w:rPr>
                <w:rFonts w:ascii="Arial" w:hAnsi="Arial" w:cs="Arial"/>
              </w:rPr>
            </w:pPr>
            <w:r w:rsidRPr="00B75520">
              <w:rPr>
                <w:rFonts w:ascii="Arial" w:hAnsi="Arial" w:cs="Arial"/>
              </w:rPr>
              <w:t>Tel:</w:t>
            </w:r>
            <w:r w:rsidR="00324FBD" w:rsidRPr="00B75520">
              <w:rPr>
                <w:rFonts w:ascii="Arial" w:hAnsi="Arial" w:cs="Arial"/>
              </w:rPr>
              <w:t xml:space="preserve"> </w:t>
            </w:r>
            <w:r w:rsidR="00324FBD" w:rsidRPr="00B75520">
              <w:rPr>
                <w:rFonts w:ascii="Arial" w:hAnsi="Arial" w:cs="Arial"/>
                <w:color w:val="000000"/>
                <w:shd w:val="clear" w:color="auto" w:fill="FFFFFF"/>
              </w:rPr>
              <w:t>071-5188529</w:t>
            </w:r>
          </w:p>
          <w:p w:rsidR="00EA301A" w:rsidRPr="00B75520" w:rsidRDefault="00706357" w:rsidP="00DE38FC">
            <w:pPr>
              <w:pStyle w:val="Geenafstand"/>
              <w:rPr>
                <w:rStyle w:val="rpcu1"/>
                <w:rFonts w:ascii="Arial" w:hAnsi="Arial" w:cs="Arial"/>
                <w:color w:val="0072C6"/>
              </w:rPr>
            </w:pPr>
            <w:r w:rsidRPr="00B75520">
              <w:rPr>
                <w:rFonts w:ascii="Arial" w:hAnsi="Arial" w:cs="Arial"/>
              </w:rPr>
              <w:t xml:space="preserve">E-mail: </w:t>
            </w:r>
            <w:hyperlink r:id="rId14" w:history="1">
              <w:r w:rsidR="00DE38FC" w:rsidRPr="00B75520">
                <w:rPr>
                  <w:rStyle w:val="Hyperlink"/>
                  <w:rFonts w:ascii="Arial" w:hAnsi="Arial" w:cs="Arial"/>
                </w:rPr>
                <w:t>kroft.m@hsleiden.nl</w:t>
              </w:r>
            </w:hyperlink>
          </w:p>
          <w:p w:rsidR="00DE38FC" w:rsidRPr="00B75520" w:rsidRDefault="00DE38FC" w:rsidP="00DE38FC">
            <w:pPr>
              <w:pStyle w:val="Geenafstand"/>
              <w:rPr>
                <w:rFonts w:ascii="Arial" w:hAnsi="Arial" w:cs="Arial"/>
              </w:rPr>
            </w:pPr>
          </w:p>
          <w:p w:rsidR="00706357" w:rsidRPr="00DE38FC" w:rsidRDefault="00706357" w:rsidP="00DE38FC">
            <w:pPr>
              <w:pStyle w:val="Geenafstand"/>
              <w:rPr>
                <w:rFonts w:ascii="Arial" w:hAnsi="Arial" w:cs="Arial"/>
                <w:u w:val="single"/>
              </w:rPr>
            </w:pPr>
            <w:r w:rsidRPr="00DE38FC">
              <w:rPr>
                <w:rFonts w:ascii="Arial" w:hAnsi="Arial" w:cs="Arial"/>
                <w:b/>
                <w:u w:val="single"/>
              </w:rPr>
              <w:t>Onderzoeksdocent</w:t>
            </w:r>
            <w:r w:rsidRPr="00DE38FC">
              <w:rPr>
                <w:rFonts w:ascii="Arial" w:hAnsi="Arial" w:cs="Arial"/>
                <w:u w:val="single"/>
              </w:rPr>
              <w:t>:</w:t>
            </w:r>
          </w:p>
          <w:p w:rsidR="00706357" w:rsidRPr="00DE38FC" w:rsidRDefault="00706357" w:rsidP="00DE38FC">
            <w:pPr>
              <w:pStyle w:val="Geenafstand"/>
              <w:rPr>
                <w:rFonts w:ascii="Arial" w:hAnsi="Arial" w:cs="Arial"/>
              </w:rPr>
            </w:pPr>
            <w:r w:rsidRPr="00DE38FC">
              <w:rPr>
                <w:rFonts w:ascii="Arial" w:hAnsi="Arial" w:cs="Arial"/>
              </w:rPr>
              <w:t xml:space="preserve">Mw. </w:t>
            </w:r>
            <w:r w:rsidR="00324FBD" w:rsidRPr="00DE38FC">
              <w:rPr>
                <w:rFonts w:ascii="Arial" w:hAnsi="Arial" w:cs="Arial"/>
                <w:color w:val="000000"/>
                <w:shd w:val="clear" w:color="auto" w:fill="FFFFFF"/>
              </w:rPr>
              <w:t xml:space="preserve">drs. M. </w:t>
            </w:r>
            <w:proofErr w:type="spellStart"/>
            <w:r w:rsidR="00324FBD" w:rsidRPr="00DE38FC">
              <w:rPr>
                <w:rFonts w:ascii="Arial" w:hAnsi="Arial" w:cs="Arial"/>
                <w:color w:val="000000"/>
                <w:shd w:val="clear" w:color="auto" w:fill="FFFFFF"/>
              </w:rPr>
              <w:t>Rietmeijer</w:t>
            </w:r>
            <w:proofErr w:type="spellEnd"/>
          </w:p>
          <w:p w:rsidR="00706357" w:rsidRPr="00DE38FC" w:rsidRDefault="00706357" w:rsidP="00DE38FC">
            <w:pPr>
              <w:pStyle w:val="Geenafstand"/>
              <w:rPr>
                <w:rFonts w:ascii="Arial" w:hAnsi="Arial" w:cs="Arial"/>
              </w:rPr>
            </w:pPr>
            <w:r w:rsidRPr="00DE38FC">
              <w:rPr>
                <w:rFonts w:ascii="Arial" w:hAnsi="Arial" w:cs="Arial"/>
              </w:rPr>
              <w:t xml:space="preserve">Docent </w:t>
            </w:r>
            <w:r w:rsidR="00324FBD" w:rsidRPr="00DE38FC">
              <w:rPr>
                <w:rFonts w:ascii="Arial" w:hAnsi="Arial" w:cs="Arial"/>
                <w:color w:val="000000"/>
                <w:shd w:val="clear" w:color="auto" w:fill="FFFFFF"/>
              </w:rPr>
              <w:t>communicatieve vaardigheden</w:t>
            </w:r>
          </w:p>
          <w:p w:rsidR="00706357" w:rsidRPr="00DE38FC" w:rsidRDefault="00706357" w:rsidP="00DE38FC">
            <w:pPr>
              <w:pStyle w:val="Geenafstand"/>
              <w:rPr>
                <w:rFonts w:ascii="Arial" w:hAnsi="Arial" w:cs="Arial"/>
                <w:lang w:val="en-US"/>
              </w:rPr>
            </w:pPr>
            <w:r w:rsidRPr="00DE38FC">
              <w:rPr>
                <w:rFonts w:ascii="Arial" w:hAnsi="Arial" w:cs="Arial"/>
                <w:lang w:val="en-US"/>
              </w:rPr>
              <w:t>Tel:</w:t>
            </w:r>
            <w:r w:rsidR="00324FBD" w:rsidRPr="00DE38FC">
              <w:rPr>
                <w:rFonts w:ascii="Arial" w:hAnsi="Arial" w:cs="Arial"/>
                <w:color w:val="000000"/>
                <w:shd w:val="clear" w:color="auto" w:fill="FFFFFF"/>
                <w:lang w:val="en-US"/>
              </w:rPr>
              <w:t xml:space="preserve"> 071-5188280</w:t>
            </w:r>
          </w:p>
          <w:p w:rsidR="00706357" w:rsidRPr="00E41A58" w:rsidRDefault="00706357" w:rsidP="00DE38FC">
            <w:pPr>
              <w:pStyle w:val="Geenafstand"/>
              <w:rPr>
                <w:rFonts w:ascii="Arial" w:hAnsi="Arial" w:cs="Arial"/>
                <w:color w:val="0072C6"/>
                <w:lang w:val="en-US"/>
              </w:rPr>
            </w:pPr>
            <w:r w:rsidRPr="00DE38FC">
              <w:rPr>
                <w:rFonts w:ascii="Arial" w:hAnsi="Arial" w:cs="Arial"/>
                <w:lang w:val="en-US"/>
              </w:rPr>
              <w:t xml:space="preserve">E-mail: </w:t>
            </w:r>
            <w:hyperlink r:id="rId15" w:history="1">
              <w:r w:rsidR="00DE38FC" w:rsidRPr="0048635A">
                <w:rPr>
                  <w:rStyle w:val="Hyperlink"/>
                  <w:rFonts w:ascii="Arial" w:hAnsi="Arial" w:cs="Arial"/>
                  <w:lang w:val="en-US"/>
                </w:rPr>
                <w:t>rietmeijer.m@hsleiden.nl</w:t>
              </w:r>
            </w:hyperlink>
          </w:p>
        </w:tc>
      </w:tr>
    </w:tbl>
    <w:p w:rsidR="00492E5C" w:rsidRPr="00DE38FC" w:rsidRDefault="00492E5C" w:rsidP="00DE38FC">
      <w:pPr>
        <w:pStyle w:val="Geenafstand"/>
        <w:rPr>
          <w:rFonts w:ascii="Arial" w:hAnsi="Arial" w:cs="Arial"/>
          <w:lang w:val="en-US"/>
        </w:rPr>
      </w:pPr>
    </w:p>
    <w:p w:rsidR="00D838B3" w:rsidRPr="006100F0" w:rsidRDefault="00D838B3">
      <w:pPr>
        <w:rPr>
          <w:rFonts w:ascii="Arial" w:hAnsi="Arial" w:cs="Times New Roman"/>
          <w:b/>
          <w:spacing w:val="-3"/>
          <w:lang w:val="en-US"/>
        </w:rPr>
      </w:pPr>
    </w:p>
    <w:p w:rsidR="00D838B3" w:rsidRDefault="00EA301A" w:rsidP="00E83135">
      <w:pPr>
        <w:pStyle w:val="Kop1"/>
        <w:spacing w:line="360" w:lineRule="auto"/>
        <w:rPr>
          <w:rFonts w:ascii="Arial" w:hAnsi="Arial" w:cs="Arial"/>
        </w:rPr>
      </w:pPr>
      <w:bookmarkStart w:id="0" w:name="_Toc431886256"/>
      <w:r w:rsidRPr="00E83135">
        <w:rPr>
          <w:rFonts w:ascii="Arial" w:hAnsi="Arial" w:cs="Arial"/>
        </w:rPr>
        <w:lastRenderedPageBreak/>
        <w:t>Voorwoord</w:t>
      </w:r>
      <w:bookmarkEnd w:id="0"/>
    </w:p>
    <w:p w:rsidR="00E83135" w:rsidRPr="00E83135" w:rsidRDefault="00E83135" w:rsidP="00E83135"/>
    <w:p w:rsidR="00D838B3" w:rsidRPr="00E83135" w:rsidRDefault="00D838B3" w:rsidP="00E83135">
      <w:pPr>
        <w:pStyle w:val="Tekstopmerking"/>
        <w:spacing w:line="360" w:lineRule="auto"/>
        <w:rPr>
          <w:rFonts w:ascii="Arial" w:hAnsi="Arial" w:cs="Arial"/>
          <w:sz w:val="22"/>
          <w:szCs w:val="22"/>
        </w:rPr>
      </w:pPr>
      <w:r w:rsidRPr="00E83135">
        <w:rPr>
          <w:rFonts w:ascii="Arial" w:hAnsi="Arial" w:cs="Arial"/>
          <w:spacing w:val="-3"/>
          <w:sz w:val="22"/>
          <w:szCs w:val="22"/>
        </w:rPr>
        <w:t xml:space="preserve">Dit onderzoek is uitgevoerd in opdracht van Advocatenkantoor </w:t>
      </w:r>
      <w:r w:rsidR="00324FBD" w:rsidRPr="00E83135">
        <w:rPr>
          <w:rFonts w:ascii="Arial" w:hAnsi="Arial" w:cs="Arial"/>
          <w:spacing w:val="-3"/>
          <w:sz w:val="22"/>
          <w:szCs w:val="22"/>
        </w:rPr>
        <w:t>SERVAAS.</w:t>
      </w:r>
      <w:r w:rsidRPr="00E83135">
        <w:rPr>
          <w:rFonts w:ascii="Arial" w:hAnsi="Arial" w:cs="Arial"/>
          <w:spacing w:val="-3"/>
          <w:sz w:val="22"/>
          <w:szCs w:val="22"/>
        </w:rPr>
        <w:t xml:space="preserve"> </w:t>
      </w:r>
      <w:r w:rsidR="0051213F" w:rsidRPr="00E83135">
        <w:rPr>
          <w:rFonts w:ascii="Arial" w:hAnsi="Arial" w:cs="Arial"/>
          <w:spacing w:val="-3"/>
          <w:sz w:val="22"/>
          <w:szCs w:val="22"/>
        </w:rPr>
        <w:t xml:space="preserve">Dat kantoor heeft mij gevraagd </w:t>
      </w:r>
      <w:r w:rsidRPr="00E83135">
        <w:rPr>
          <w:rFonts w:ascii="Arial" w:hAnsi="Arial" w:cs="Arial"/>
          <w:spacing w:val="-3"/>
          <w:sz w:val="22"/>
          <w:szCs w:val="22"/>
        </w:rPr>
        <w:t xml:space="preserve">om in het kader van mijn afstudeertraject uit te zoeken wat de mogelijkheden zijn voor het rechtstreeks toepassen van rechtsregels conform de Europese jurisprudentie als het gaat om de naamgeving van </w:t>
      </w:r>
      <w:proofErr w:type="spellStart"/>
      <w:r w:rsidRPr="00E83135">
        <w:rPr>
          <w:rFonts w:ascii="Arial" w:hAnsi="Arial" w:cs="Arial"/>
          <w:spacing w:val="-3"/>
          <w:sz w:val="22"/>
          <w:szCs w:val="22"/>
        </w:rPr>
        <w:t>bipatride</w:t>
      </w:r>
      <w:proofErr w:type="spellEnd"/>
      <w:r w:rsidRPr="00E83135">
        <w:rPr>
          <w:rFonts w:ascii="Arial" w:hAnsi="Arial" w:cs="Arial"/>
          <w:spacing w:val="-3"/>
          <w:sz w:val="22"/>
          <w:szCs w:val="22"/>
        </w:rPr>
        <w:t xml:space="preserve"> Nederlanders</w:t>
      </w:r>
      <w:r w:rsidRPr="00E83135">
        <w:rPr>
          <w:rFonts w:ascii="Arial" w:hAnsi="Arial" w:cs="Arial"/>
          <w:sz w:val="22"/>
          <w:szCs w:val="22"/>
        </w:rPr>
        <w:t xml:space="preserve">. </w:t>
      </w:r>
      <w:r w:rsidR="00247CA1" w:rsidRPr="00E83135">
        <w:rPr>
          <w:rFonts w:ascii="Arial" w:hAnsi="Arial" w:cs="Arial"/>
          <w:sz w:val="22"/>
          <w:szCs w:val="22"/>
        </w:rPr>
        <w:t xml:space="preserve">Er zijn regelmatig cliënten met (of in verwachting van) kinderen met een andere Europese nationaliteit naast de Nederlandse, die hun kind de geslachtsnaam willen geven naar het recht van de andere nationaliteit en daarbij geen medewerking van de gemeenten krijgen. </w:t>
      </w:r>
      <w:r w:rsidRPr="00E83135">
        <w:rPr>
          <w:rFonts w:ascii="Arial" w:hAnsi="Arial" w:cs="Arial"/>
          <w:sz w:val="22"/>
          <w:szCs w:val="22"/>
        </w:rPr>
        <w:t xml:space="preserve">Om </w:t>
      </w:r>
      <w:r w:rsidR="0051213F" w:rsidRPr="00E83135">
        <w:rPr>
          <w:rFonts w:ascii="Arial" w:hAnsi="Arial" w:cs="Arial"/>
          <w:sz w:val="22"/>
          <w:szCs w:val="22"/>
        </w:rPr>
        <w:t xml:space="preserve">de vraag van het advocatenkantoor te beantwoorden, </w:t>
      </w:r>
      <w:r w:rsidRPr="00E83135">
        <w:rPr>
          <w:rFonts w:ascii="Arial" w:hAnsi="Arial" w:cs="Arial"/>
          <w:sz w:val="22"/>
          <w:szCs w:val="22"/>
        </w:rPr>
        <w:t xml:space="preserve">heb ik literatuur- en </w:t>
      </w:r>
      <w:r w:rsidR="00AF3491" w:rsidRPr="00E83135">
        <w:rPr>
          <w:rFonts w:ascii="Arial" w:hAnsi="Arial" w:cs="Arial"/>
          <w:sz w:val="22"/>
          <w:szCs w:val="22"/>
        </w:rPr>
        <w:t xml:space="preserve">jurisprudentie onderzoek </w:t>
      </w:r>
      <w:r w:rsidR="00324FBD" w:rsidRPr="00E83135">
        <w:rPr>
          <w:rFonts w:ascii="Arial" w:hAnsi="Arial" w:cs="Arial"/>
          <w:sz w:val="22"/>
          <w:szCs w:val="22"/>
        </w:rPr>
        <w:t>verricht.</w:t>
      </w:r>
      <w:r w:rsidR="00AF3491" w:rsidRPr="00E83135">
        <w:rPr>
          <w:rFonts w:ascii="Arial" w:hAnsi="Arial" w:cs="Arial"/>
          <w:sz w:val="22"/>
          <w:szCs w:val="22"/>
        </w:rPr>
        <w:t xml:space="preserve"> Daarnaast heb ik ook ambtenaren van verschillende gemeentes geïnterviewd. </w:t>
      </w:r>
    </w:p>
    <w:p w:rsidR="00AF3491" w:rsidRPr="00E83135" w:rsidRDefault="00AF3491" w:rsidP="00E83135">
      <w:pPr>
        <w:spacing w:line="360" w:lineRule="auto"/>
        <w:rPr>
          <w:rFonts w:ascii="Arial" w:hAnsi="Arial" w:cs="Arial"/>
          <w:sz w:val="22"/>
          <w:szCs w:val="22"/>
        </w:rPr>
      </w:pPr>
    </w:p>
    <w:p w:rsidR="00AF3491" w:rsidRPr="00E83135" w:rsidRDefault="006100F0" w:rsidP="00E83135">
      <w:pPr>
        <w:spacing w:line="360" w:lineRule="auto"/>
        <w:rPr>
          <w:rFonts w:ascii="Arial" w:hAnsi="Arial" w:cs="Arial"/>
          <w:sz w:val="22"/>
          <w:szCs w:val="22"/>
        </w:rPr>
      </w:pPr>
      <w:r w:rsidRPr="00E83135">
        <w:rPr>
          <w:rFonts w:ascii="Arial" w:hAnsi="Arial" w:cs="Arial"/>
          <w:sz w:val="22"/>
          <w:szCs w:val="22"/>
        </w:rPr>
        <w:t>Alvorens u het resultaat van mijn onderzoek leest</w:t>
      </w:r>
      <w:r w:rsidR="0051213F" w:rsidRPr="00E83135">
        <w:rPr>
          <w:rFonts w:ascii="Arial" w:hAnsi="Arial" w:cs="Arial"/>
          <w:sz w:val="22"/>
          <w:szCs w:val="22"/>
        </w:rPr>
        <w:t>,</w:t>
      </w:r>
      <w:r w:rsidRPr="00E83135">
        <w:rPr>
          <w:rFonts w:ascii="Arial" w:hAnsi="Arial" w:cs="Arial"/>
          <w:sz w:val="22"/>
          <w:szCs w:val="22"/>
        </w:rPr>
        <w:t xml:space="preserve"> </w:t>
      </w:r>
      <w:r w:rsidR="00E41A58" w:rsidRPr="00E83135">
        <w:rPr>
          <w:rFonts w:ascii="Arial" w:hAnsi="Arial" w:cs="Arial"/>
          <w:sz w:val="22"/>
          <w:szCs w:val="22"/>
        </w:rPr>
        <w:t>maak ik</w:t>
      </w:r>
      <w:r w:rsidR="0051213F" w:rsidRPr="00E83135">
        <w:rPr>
          <w:rFonts w:ascii="Arial" w:hAnsi="Arial" w:cs="Arial"/>
          <w:sz w:val="22"/>
          <w:szCs w:val="22"/>
        </w:rPr>
        <w:t xml:space="preserve"> </w:t>
      </w:r>
      <w:r w:rsidRPr="00E83135">
        <w:rPr>
          <w:rFonts w:ascii="Arial" w:hAnsi="Arial" w:cs="Arial"/>
          <w:sz w:val="22"/>
          <w:szCs w:val="22"/>
        </w:rPr>
        <w:t>eerst van de gelegenheid gebruik</w:t>
      </w:r>
      <w:r w:rsidR="0051213F" w:rsidRPr="00E83135">
        <w:rPr>
          <w:rFonts w:ascii="Arial" w:hAnsi="Arial" w:cs="Arial"/>
          <w:sz w:val="22"/>
          <w:szCs w:val="22"/>
        </w:rPr>
        <w:t xml:space="preserve"> </w:t>
      </w:r>
      <w:r w:rsidRPr="00E83135">
        <w:rPr>
          <w:rFonts w:ascii="Arial" w:hAnsi="Arial" w:cs="Arial"/>
          <w:sz w:val="22"/>
          <w:szCs w:val="22"/>
        </w:rPr>
        <w:t>om de mensen die hebben bijgedragen aan dit onderzoeksrapport</w:t>
      </w:r>
      <w:r w:rsidR="0051213F" w:rsidRPr="00E83135">
        <w:rPr>
          <w:rFonts w:ascii="Arial" w:hAnsi="Arial" w:cs="Arial"/>
          <w:sz w:val="22"/>
          <w:szCs w:val="22"/>
        </w:rPr>
        <w:t xml:space="preserve"> te bedanken</w:t>
      </w:r>
      <w:r w:rsidRPr="00E83135">
        <w:rPr>
          <w:rFonts w:ascii="Arial" w:hAnsi="Arial" w:cs="Arial"/>
          <w:sz w:val="22"/>
          <w:szCs w:val="22"/>
        </w:rPr>
        <w:t xml:space="preserve">. </w:t>
      </w:r>
      <w:r w:rsidR="00AF3491" w:rsidRPr="00E83135">
        <w:rPr>
          <w:rFonts w:ascii="Arial" w:hAnsi="Arial" w:cs="Arial"/>
          <w:sz w:val="22"/>
          <w:szCs w:val="22"/>
        </w:rPr>
        <w:t xml:space="preserve">Allereerst wil </w:t>
      </w:r>
      <w:r w:rsidR="0051213F" w:rsidRPr="00E83135">
        <w:rPr>
          <w:rFonts w:ascii="Arial" w:hAnsi="Arial" w:cs="Arial"/>
          <w:sz w:val="22"/>
          <w:szCs w:val="22"/>
        </w:rPr>
        <w:t xml:space="preserve">ik </w:t>
      </w:r>
      <w:r w:rsidR="00AF3491" w:rsidRPr="00E83135">
        <w:rPr>
          <w:rFonts w:ascii="Arial" w:hAnsi="Arial" w:cs="Arial"/>
          <w:sz w:val="22"/>
          <w:szCs w:val="22"/>
        </w:rPr>
        <w:t xml:space="preserve">het team van Advocatenkantoor </w:t>
      </w:r>
      <w:r w:rsidR="00AF3491" w:rsidRPr="00E83135">
        <w:rPr>
          <w:rFonts w:ascii="Arial" w:hAnsi="Arial" w:cs="Arial"/>
          <w:spacing w:val="-3"/>
          <w:sz w:val="22"/>
          <w:szCs w:val="22"/>
        </w:rPr>
        <w:t xml:space="preserve">SERVAAS </w:t>
      </w:r>
      <w:r w:rsidR="00AF3491" w:rsidRPr="00E83135">
        <w:rPr>
          <w:rFonts w:ascii="Arial" w:hAnsi="Arial" w:cs="Arial"/>
          <w:sz w:val="22"/>
          <w:szCs w:val="22"/>
        </w:rPr>
        <w:t>bedanken</w:t>
      </w:r>
      <w:r w:rsidR="0051213F" w:rsidRPr="00E83135">
        <w:rPr>
          <w:rFonts w:ascii="Arial" w:hAnsi="Arial" w:cs="Arial"/>
          <w:sz w:val="22"/>
          <w:szCs w:val="22"/>
        </w:rPr>
        <w:t xml:space="preserve"> voor hun opdracht</w:t>
      </w:r>
      <w:r w:rsidR="00C62103" w:rsidRPr="00E83135">
        <w:rPr>
          <w:rFonts w:ascii="Arial" w:hAnsi="Arial" w:cs="Arial"/>
          <w:sz w:val="22"/>
          <w:szCs w:val="22"/>
        </w:rPr>
        <w:t xml:space="preserve"> en begeleiding</w:t>
      </w:r>
      <w:r w:rsidR="00AF3491" w:rsidRPr="00E83135">
        <w:rPr>
          <w:rFonts w:ascii="Arial" w:hAnsi="Arial" w:cs="Arial"/>
          <w:sz w:val="22"/>
          <w:szCs w:val="22"/>
        </w:rPr>
        <w:t xml:space="preserve">. Daarnaast </w:t>
      </w:r>
      <w:r w:rsidR="0051213F" w:rsidRPr="00E83135">
        <w:rPr>
          <w:rFonts w:ascii="Arial" w:hAnsi="Arial" w:cs="Arial"/>
          <w:sz w:val="22"/>
          <w:szCs w:val="22"/>
        </w:rPr>
        <w:t xml:space="preserve">bedank ik </w:t>
      </w:r>
      <w:r w:rsidR="00AF3491" w:rsidRPr="00E83135">
        <w:rPr>
          <w:rFonts w:ascii="Arial" w:hAnsi="Arial" w:cs="Arial"/>
          <w:sz w:val="22"/>
          <w:szCs w:val="22"/>
        </w:rPr>
        <w:t>mijn afstudeerbegeleidster en onderzoek</w:t>
      </w:r>
      <w:r w:rsidR="00E41A58" w:rsidRPr="00E83135">
        <w:rPr>
          <w:rFonts w:ascii="Arial" w:hAnsi="Arial" w:cs="Arial"/>
          <w:sz w:val="22"/>
          <w:szCs w:val="22"/>
        </w:rPr>
        <w:t>s</w:t>
      </w:r>
      <w:r w:rsidR="00AF3491" w:rsidRPr="00E83135">
        <w:rPr>
          <w:rFonts w:ascii="Arial" w:hAnsi="Arial" w:cs="Arial"/>
          <w:sz w:val="22"/>
          <w:szCs w:val="22"/>
        </w:rPr>
        <w:t>docent</w:t>
      </w:r>
      <w:r w:rsidR="00E41A58" w:rsidRPr="00E83135">
        <w:rPr>
          <w:rFonts w:ascii="Arial" w:hAnsi="Arial" w:cs="Arial"/>
          <w:sz w:val="22"/>
          <w:szCs w:val="22"/>
        </w:rPr>
        <w:t>e</w:t>
      </w:r>
      <w:r w:rsidR="00AF3491" w:rsidRPr="00E83135">
        <w:rPr>
          <w:rFonts w:ascii="Arial" w:hAnsi="Arial" w:cs="Arial"/>
          <w:sz w:val="22"/>
          <w:szCs w:val="22"/>
        </w:rPr>
        <w:t xml:space="preserve">, mevrouw M. Kroft en mevrouw M. </w:t>
      </w:r>
      <w:proofErr w:type="spellStart"/>
      <w:r w:rsidR="00AF3491" w:rsidRPr="00E83135">
        <w:rPr>
          <w:rFonts w:ascii="Arial" w:hAnsi="Arial" w:cs="Arial"/>
          <w:sz w:val="22"/>
          <w:szCs w:val="22"/>
        </w:rPr>
        <w:t>Rietmeijer</w:t>
      </w:r>
      <w:proofErr w:type="spellEnd"/>
      <w:r w:rsidR="00E41A58" w:rsidRPr="00E83135">
        <w:rPr>
          <w:rFonts w:ascii="Arial" w:hAnsi="Arial" w:cs="Arial"/>
          <w:sz w:val="22"/>
          <w:szCs w:val="22"/>
        </w:rPr>
        <w:t>,</w:t>
      </w:r>
      <w:r w:rsidR="0051213F" w:rsidRPr="00E83135">
        <w:rPr>
          <w:rFonts w:ascii="Arial" w:hAnsi="Arial" w:cs="Arial"/>
          <w:sz w:val="22"/>
          <w:szCs w:val="22"/>
        </w:rPr>
        <w:t xml:space="preserve"> voor hun begeleiding</w:t>
      </w:r>
      <w:r w:rsidR="00AF3491" w:rsidRPr="00E83135">
        <w:rPr>
          <w:rFonts w:ascii="Arial" w:hAnsi="Arial" w:cs="Arial"/>
          <w:sz w:val="22"/>
          <w:szCs w:val="22"/>
        </w:rPr>
        <w:t xml:space="preserve">. Tot slot wil ik mijn dank uitspreken </w:t>
      </w:r>
      <w:r w:rsidR="00E41A58" w:rsidRPr="00E83135">
        <w:rPr>
          <w:rFonts w:ascii="Arial" w:hAnsi="Arial" w:cs="Arial"/>
          <w:sz w:val="22"/>
          <w:szCs w:val="22"/>
        </w:rPr>
        <w:t>naar</w:t>
      </w:r>
      <w:r w:rsidR="00AF3491" w:rsidRPr="00E83135">
        <w:rPr>
          <w:rFonts w:ascii="Arial" w:hAnsi="Arial" w:cs="Arial"/>
          <w:sz w:val="22"/>
          <w:szCs w:val="22"/>
        </w:rPr>
        <w:t xml:space="preserve"> mijn moeder, die mij </w:t>
      </w:r>
      <w:r w:rsidR="00745099" w:rsidRPr="00E83135">
        <w:rPr>
          <w:rFonts w:ascii="Arial" w:hAnsi="Arial" w:cs="Arial"/>
          <w:sz w:val="22"/>
          <w:szCs w:val="22"/>
        </w:rPr>
        <w:t xml:space="preserve">altijd </w:t>
      </w:r>
      <w:r w:rsidR="00AF3491" w:rsidRPr="00E83135">
        <w:rPr>
          <w:rFonts w:ascii="Arial" w:hAnsi="Arial" w:cs="Arial"/>
          <w:sz w:val="22"/>
          <w:szCs w:val="22"/>
        </w:rPr>
        <w:t xml:space="preserve">heeft gesteund. </w:t>
      </w:r>
    </w:p>
    <w:p w:rsidR="001E30C2" w:rsidRPr="00E83135" w:rsidRDefault="001E30C2" w:rsidP="00E83135">
      <w:pPr>
        <w:spacing w:line="360" w:lineRule="auto"/>
        <w:rPr>
          <w:rFonts w:ascii="Arial" w:hAnsi="Arial" w:cs="Arial"/>
          <w:sz w:val="22"/>
          <w:szCs w:val="22"/>
        </w:rPr>
      </w:pPr>
    </w:p>
    <w:p w:rsidR="001E30C2" w:rsidRPr="00E83135" w:rsidRDefault="001E30C2" w:rsidP="00E83135">
      <w:pPr>
        <w:spacing w:line="360" w:lineRule="auto"/>
        <w:rPr>
          <w:rFonts w:ascii="Arial" w:hAnsi="Arial" w:cs="Arial"/>
          <w:sz w:val="22"/>
          <w:szCs w:val="22"/>
        </w:rPr>
      </w:pPr>
    </w:p>
    <w:p w:rsidR="001E30C2" w:rsidRPr="00E83135" w:rsidRDefault="001E30C2" w:rsidP="00E83135">
      <w:pPr>
        <w:spacing w:line="360" w:lineRule="auto"/>
        <w:rPr>
          <w:rFonts w:ascii="Arial" w:hAnsi="Arial" w:cs="Arial"/>
          <w:sz w:val="22"/>
          <w:szCs w:val="22"/>
        </w:rPr>
      </w:pPr>
      <w:proofErr w:type="spellStart"/>
      <w:r w:rsidRPr="00E83135">
        <w:rPr>
          <w:rFonts w:ascii="Arial" w:hAnsi="Arial" w:cs="Arial"/>
          <w:sz w:val="22"/>
          <w:szCs w:val="22"/>
        </w:rPr>
        <w:t>Jessika</w:t>
      </w:r>
      <w:proofErr w:type="spellEnd"/>
      <w:r w:rsidRPr="00E83135">
        <w:rPr>
          <w:rFonts w:ascii="Arial" w:hAnsi="Arial" w:cs="Arial"/>
          <w:sz w:val="22"/>
          <w:szCs w:val="22"/>
        </w:rPr>
        <w:t xml:space="preserve"> </w:t>
      </w:r>
      <w:proofErr w:type="spellStart"/>
      <w:r w:rsidRPr="00E83135">
        <w:rPr>
          <w:rFonts w:ascii="Arial" w:hAnsi="Arial" w:cs="Arial"/>
          <w:sz w:val="22"/>
          <w:szCs w:val="22"/>
        </w:rPr>
        <w:t>Brandao</w:t>
      </w:r>
      <w:proofErr w:type="spellEnd"/>
      <w:r w:rsidRPr="00E83135">
        <w:rPr>
          <w:rFonts w:ascii="Arial" w:hAnsi="Arial" w:cs="Arial"/>
          <w:sz w:val="22"/>
          <w:szCs w:val="22"/>
        </w:rPr>
        <w:t xml:space="preserve"> </w:t>
      </w:r>
      <w:proofErr w:type="spellStart"/>
      <w:r w:rsidR="0029732C" w:rsidRPr="00E83135">
        <w:rPr>
          <w:rFonts w:ascii="Arial" w:hAnsi="Arial" w:cs="Arial"/>
          <w:sz w:val="22"/>
          <w:szCs w:val="22"/>
        </w:rPr>
        <w:t>Yohannes</w:t>
      </w:r>
      <w:proofErr w:type="spellEnd"/>
    </w:p>
    <w:p w:rsidR="001E30C2" w:rsidRPr="00E83135" w:rsidRDefault="00E87C37" w:rsidP="00E83135">
      <w:pPr>
        <w:spacing w:line="360" w:lineRule="auto"/>
        <w:rPr>
          <w:rFonts w:ascii="Arial" w:hAnsi="Arial" w:cs="Arial"/>
          <w:spacing w:val="-3"/>
          <w:sz w:val="22"/>
          <w:szCs w:val="22"/>
        </w:rPr>
      </w:pPr>
      <w:r w:rsidRPr="00E83135">
        <w:rPr>
          <w:rFonts w:ascii="Arial" w:hAnsi="Arial" w:cs="Arial"/>
          <w:sz w:val="22"/>
          <w:szCs w:val="22"/>
        </w:rPr>
        <w:t>6 o</w:t>
      </w:r>
      <w:r w:rsidR="0029732C" w:rsidRPr="00E83135">
        <w:rPr>
          <w:rFonts w:ascii="Arial" w:hAnsi="Arial" w:cs="Arial"/>
          <w:sz w:val="22"/>
          <w:szCs w:val="22"/>
        </w:rPr>
        <w:t>ktober</w:t>
      </w:r>
      <w:r w:rsidR="001E30C2" w:rsidRPr="00E83135">
        <w:rPr>
          <w:rFonts w:ascii="Arial" w:hAnsi="Arial" w:cs="Arial"/>
          <w:sz w:val="22"/>
          <w:szCs w:val="22"/>
        </w:rPr>
        <w:t xml:space="preserve"> 2015</w:t>
      </w: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3C6B5C" w:rsidRPr="00E83135" w:rsidRDefault="003C6B5C" w:rsidP="00E83135">
      <w:pPr>
        <w:spacing w:line="360" w:lineRule="auto"/>
        <w:rPr>
          <w:rFonts w:ascii="Arial" w:hAnsi="Arial" w:cs="Arial"/>
          <w:b/>
          <w:spacing w:val="-3"/>
          <w:sz w:val="22"/>
          <w:szCs w:val="22"/>
        </w:rPr>
      </w:pPr>
    </w:p>
    <w:p w:rsidR="001E46C8" w:rsidRPr="00E83135" w:rsidRDefault="001E46C8" w:rsidP="00E83135">
      <w:pPr>
        <w:spacing w:line="360" w:lineRule="auto"/>
        <w:rPr>
          <w:rFonts w:ascii="Arial" w:hAnsi="Arial" w:cs="Arial"/>
          <w:b/>
          <w:spacing w:val="-3"/>
          <w:sz w:val="22"/>
          <w:szCs w:val="22"/>
        </w:rPr>
      </w:pPr>
    </w:p>
    <w:p w:rsidR="001E30C2" w:rsidRPr="00E83135" w:rsidRDefault="001E30C2" w:rsidP="00E83135">
      <w:pPr>
        <w:spacing w:line="360" w:lineRule="auto"/>
        <w:rPr>
          <w:rFonts w:ascii="Arial" w:hAnsi="Arial" w:cs="Arial"/>
          <w:b/>
          <w:spacing w:val="-3"/>
          <w:sz w:val="22"/>
          <w:szCs w:val="22"/>
        </w:rPr>
      </w:pPr>
    </w:p>
    <w:p w:rsidR="000F2363" w:rsidRPr="00E83135" w:rsidRDefault="0016687F" w:rsidP="00E83135">
      <w:pPr>
        <w:pStyle w:val="Kop1"/>
        <w:spacing w:line="360" w:lineRule="auto"/>
        <w:rPr>
          <w:rFonts w:ascii="Arial" w:hAnsi="Arial" w:cs="Arial"/>
        </w:rPr>
      </w:pPr>
      <w:bookmarkStart w:id="1" w:name="_Toc431886257"/>
      <w:r w:rsidRPr="00E83135">
        <w:rPr>
          <w:rFonts w:ascii="Arial" w:hAnsi="Arial" w:cs="Arial"/>
        </w:rPr>
        <w:lastRenderedPageBreak/>
        <w:t>Lijst van a</w:t>
      </w:r>
      <w:r w:rsidR="000F2363" w:rsidRPr="00E83135">
        <w:rPr>
          <w:rFonts w:ascii="Arial" w:hAnsi="Arial" w:cs="Arial"/>
        </w:rPr>
        <w:t>fkorting</w:t>
      </w:r>
      <w:r w:rsidRPr="00E83135">
        <w:rPr>
          <w:rFonts w:ascii="Arial" w:hAnsi="Arial" w:cs="Arial"/>
        </w:rPr>
        <w:t>en</w:t>
      </w:r>
      <w:bookmarkEnd w:id="1"/>
    </w:p>
    <w:p w:rsidR="0016687F" w:rsidRPr="00E83135" w:rsidRDefault="0016687F" w:rsidP="00E83135">
      <w:pPr>
        <w:spacing w:line="360" w:lineRule="auto"/>
        <w:rPr>
          <w:rFonts w:ascii="Arial" w:hAnsi="Arial" w:cs="Arial"/>
          <w:b/>
          <w:spacing w:val="-3"/>
          <w:sz w:val="22"/>
          <w:szCs w:val="22"/>
        </w:rPr>
      </w:pPr>
    </w:p>
    <w:p w:rsidR="000F2C71" w:rsidRPr="00E83135" w:rsidRDefault="00745099" w:rsidP="00E83135">
      <w:pPr>
        <w:spacing w:line="360" w:lineRule="auto"/>
        <w:rPr>
          <w:rFonts w:ascii="Arial" w:hAnsi="Arial" w:cs="Arial"/>
          <w:spacing w:val="-3"/>
          <w:sz w:val="22"/>
          <w:szCs w:val="22"/>
        </w:rPr>
      </w:pPr>
      <w:proofErr w:type="spellStart"/>
      <w:r w:rsidRPr="00E83135">
        <w:rPr>
          <w:rFonts w:ascii="Arial" w:hAnsi="Arial" w:cs="Arial"/>
          <w:spacing w:val="-3"/>
          <w:sz w:val="22"/>
          <w:szCs w:val="22"/>
        </w:rPr>
        <w:t>a</w:t>
      </w:r>
      <w:r w:rsidR="000F2C71" w:rsidRPr="00E83135">
        <w:rPr>
          <w:rFonts w:ascii="Arial" w:hAnsi="Arial" w:cs="Arial"/>
          <w:spacing w:val="-3"/>
          <w:sz w:val="22"/>
          <w:szCs w:val="22"/>
        </w:rPr>
        <w:t>bs</w:t>
      </w:r>
      <w:proofErr w:type="spellEnd"/>
      <w:r w:rsidR="000F2C71" w:rsidRPr="00E83135">
        <w:rPr>
          <w:rFonts w:ascii="Arial" w:hAnsi="Arial" w:cs="Arial"/>
          <w:spacing w:val="-3"/>
          <w:sz w:val="22"/>
          <w:szCs w:val="22"/>
        </w:rPr>
        <w:tab/>
      </w:r>
      <w:r w:rsidR="000F2C71" w:rsidRPr="00E83135">
        <w:rPr>
          <w:rFonts w:ascii="Arial" w:hAnsi="Arial" w:cs="Arial"/>
          <w:spacing w:val="-3"/>
          <w:sz w:val="22"/>
          <w:szCs w:val="22"/>
        </w:rPr>
        <w:tab/>
      </w:r>
      <w:r w:rsidR="000F2C71" w:rsidRPr="00E83135">
        <w:rPr>
          <w:rFonts w:ascii="Arial" w:hAnsi="Arial" w:cs="Arial"/>
          <w:spacing w:val="-3"/>
          <w:sz w:val="22"/>
          <w:szCs w:val="22"/>
        </w:rPr>
        <w:tab/>
        <w:t>Ambtenaar van de burgerlijke stand</w:t>
      </w:r>
    </w:p>
    <w:p w:rsidR="0016687F" w:rsidRPr="00E83135" w:rsidRDefault="0016687F" w:rsidP="00E83135">
      <w:pPr>
        <w:spacing w:line="360" w:lineRule="auto"/>
        <w:rPr>
          <w:rFonts w:ascii="Arial" w:hAnsi="Arial" w:cs="Arial"/>
          <w:spacing w:val="-3"/>
          <w:sz w:val="22"/>
          <w:szCs w:val="22"/>
        </w:rPr>
      </w:pPr>
      <w:r w:rsidRPr="00E83135">
        <w:rPr>
          <w:rFonts w:ascii="Arial" w:hAnsi="Arial" w:cs="Arial"/>
          <w:spacing w:val="-3"/>
          <w:sz w:val="22"/>
          <w:szCs w:val="22"/>
        </w:rPr>
        <w:t xml:space="preserve">art. </w:t>
      </w:r>
      <w:r w:rsidRPr="00E83135">
        <w:rPr>
          <w:rFonts w:ascii="Arial" w:hAnsi="Arial" w:cs="Arial"/>
          <w:spacing w:val="-3"/>
          <w:sz w:val="22"/>
          <w:szCs w:val="22"/>
        </w:rPr>
        <w:tab/>
      </w:r>
      <w:r w:rsidRPr="00E83135">
        <w:rPr>
          <w:rFonts w:ascii="Arial" w:hAnsi="Arial" w:cs="Arial"/>
          <w:spacing w:val="-3"/>
          <w:sz w:val="22"/>
          <w:szCs w:val="22"/>
        </w:rPr>
        <w:tab/>
      </w:r>
      <w:r w:rsidRPr="00E83135">
        <w:rPr>
          <w:rFonts w:ascii="Arial" w:hAnsi="Arial" w:cs="Arial"/>
          <w:spacing w:val="-3"/>
          <w:sz w:val="22"/>
          <w:szCs w:val="22"/>
        </w:rPr>
        <w:tab/>
        <w:t>Artikel</w:t>
      </w:r>
    </w:p>
    <w:p w:rsidR="00745099" w:rsidRPr="00E83135" w:rsidRDefault="00745099" w:rsidP="00E83135">
      <w:pPr>
        <w:spacing w:line="360" w:lineRule="auto"/>
        <w:rPr>
          <w:rFonts w:ascii="Arial" w:hAnsi="Arial" w:cs="Arial"/>
          <w:spacing w:val="-3"/>
          <w:sz w:val="22"/>
          <w:szCs w:val="22"/>
        </w:rPr>
      </w:pPr>
      <w:proofErr w:type="spellStart"/>
      <w:r w:rsidRPr="00E83135">
        <w:rPr>
          <w:rFonts w:ascii="Arial" w:hAnsi="Arial" w:cs="Arial"/>
          <w:spacing w:val="-3"/>
          <w:sz w:val="22"/>
          <w:szCs w:val="22"/>
        </w:rPr>
        <w:t>Awb</w:t>
      </w:r>
      <w:proofErr w:type="spellEnd"/>
      <w:r w:rsidRPr="00E83135">
        <w:rPr>
          <w:rFonts w:ascii="Arial" w:hAnsi="Arial" w:cs="Arial"/>
          <w:spacing w:val="-3"/>
          <w:sz w:val="22"/>
          <w:szCs w:val="22"/>
        </w:rPr>
        <w:tab/>
      </w:r>
      <w:r w:rsidRPr="00E83135">
        <w:rPr>
          <w:rFonts w:ascii="Arial" w:hAnsi="Arial" w:cs="Arial"/>
          <w:spacing w:val="-3"/>
          <w:sz w:val="22"/>
          <w:szCs w:val="22"/>
        </w:rPr>
        <w:tab/>
      </w:r>
      <w:r w:rsidRPr="00E83135">
        <w:rPr>
          <w:rFonts w:ascii="Arial" w:hAnsi="Arial" w:cs="Arial"/>
          <w:spacing w:val="-3"/>
          <w:sz w:val="22"/>
          <w:szCs w:val="22"/>
        </w:rPr>
        <w:tab/>
        <w:t>Algemene wet bestuursrecht</w:t>
      </w:r>
    </w:p>
    <w:p w:rsidR="0016687F" w:rsidRPr="00E83135" w:rsidRDefault="0016687F" w:rsidP="00E83135">
      <w:pPr>
        <w:spacing w:line="360" w:lineRule="auto"/>
        <w:rPr>
          <w:rFonts w:ascii="Arial" w:hAnsi="Arial" w:cs="Arial"/>
          <w:spacing w:val="-3"/>
          <w:sz w:val="22"/>
          <w:szCs w:val="22"/>
        </w:rPr>
      </w:pPr>
      <w:r w:rsidRPr="00E83135">
        <w:rPr>
          <w:rFonts w:ascii="Arial" w:hAnsi="Arial" w:cs="Arial"/>
          <w:spacing w:val="-3"/>
          <w:sz w:val="22"/>
          <w:szCs w:val="22"/>
        </w:rPr>
        <w:t>BW</w:t>
      </w:r>
      <w:r w:rsidRPr="00E83135">
        <w:rPr>
          <w:rFonts w:ascii="Arial" w:hAnsi="Arial" w:cs="Arial"/>
          <w:spacing w:val="-3"/>
          <w:sz w:val="22"/>
          <w:szCs w:val="22"/>
        </w:rPr>
        <w:tab/>
      </w:r>
      <w:r w:rsidRPr="00E83135">
        <w:rPr>
          <w:rFonts w:ascii="Arial" w:hAnsi="Arial" w:cs="Arial"/>
          <w:spacing w:val="-3"/>
          <w:sz w:val="22"/>
          <w:szCs w:val="22"/>
        </w:rPr>
        <w:tab/>
      </w:r>
      <w:r w:rsidRPr="00E83135">
        <w:rPr>
          <w:rFonts w:ascii="Arial" w:hAnsi="Arial" w:cs="Arial"/>
          <w:spacing w:val="-3"/>
          <w:sz w:val="22"/>
          <w:szCs w:val="22"/>
        </w:rPr>
        <w:tab/>
      </w:r>
      <w:r w:rsidR="008F3A55" w:rsidRPr="00E83135">
        <w:rPr>
          <w:rFonts w:ascii="Arial" w:hAnsi="Arial" w:cs="Arial"/>
          <w:spacing w:val="-3"/>
          <w:sz w:val="22"/>
          <w:szCs w:val="22"/>
        </w:rPr>
        <w:t>Burgerlijke</w:t>
      </w:r>
      <w:r w:rsidRPr="00E83135">
        <w:rPr>
          <w:rFonts w:ascii="Arial" w:hAnsi="Arial" w:cs="Arial"/>
          <w:spacing w:val="-3"/>
          <w:sz w:val="22"/>
          <w:szCs w:val="22"/>
        </w:rPr>
        <w:t xml:space="preserve"> Wetboek</w:t>
      </w:r>
    </w:p>
    <w:p w:rsidR="00403EFC" w:rsidRPr="00E83135" w:rsidRDefault="00403EFC" w:rsidP="00E83135">
      <w:pPr>
        <w:spacing w:line="360" w:lineRule="auto"/>
        <w:rPr>
          <w:rFonts w:ascii="Arial" w:hAnsi="Arial" w:cs="Arial"/>
          <w:spacing w:val="-3"/>
          <w:sz w:val="22"/>
          <w:szCs w:val="22"/>
        </w:rPr>
      </w:pPr>
      <w:r w:rsidRPr="00E83135">
        <w:rPr>
          <w:rFonts w:ascii="Arial" w:hAnsi="Arial" w:cs="Arial"/>
          <w:spacing w:val="-3"/>
          <w:sz w:val="22"/>
          <w:szCs w:val="22"/>
        </w:rPr>
        <w:t>EG</w:t>
      </w:r>
      <w:r w:rsidRPr="00E83135">
        <w:rPr>
          <w:rFonts w:ascii="Arial" w:hAnsi="Arial" w:cs="Arial"/>
          <w:spacing w:val="-3"/>
          <w:sz w:val="22"/>
          <w:szCs w:val="22"/>
        </w:rPr>
        <w:tab/>
      </w:r>
      <w:r w:rsidRPr="00E83135">
        <w:rPr>
          <w:rFonts w:ascii="Arial" w:hAnsi="Arial" w:cs="Arial"/>
          <w:spacing w:val="-3"/>
          <w:sz w:val="22"/>
          <w:szCs w:val="22"/>
        </w:rPr>
        <w:tab/>
      </w:r>
      <w:r w:rsidRPr="00E83135">
        <w:rPr>
          <w:rFonts w:ascii="Arial" w:hAnsi="Arial" w:cs="Arial"/>
          <w:spacing w:val="-3"/>
          <w:sz w:val="22"/>
          <w:szCs w:val="22"/>
        </w:rPr>
        <w:tab/>
        <w:t>Europese Gemeenschap</w:t>
      </w:r>
    </w:p>
    <w:p w:rsidR="00FA74F9" w:rsidRPr="00E83135" w:rsidRDefault="00FA74F9" w:rsidP="00E83135">
      <w:pPr>
        <w:spacing w:line="360" w:lineRule="auto"/>
        <w:rPr>
          <w:rFonts w:ascii="Arial" w:hAnsi="Arial" w:cs="Arial"/>
          <w:spacing w:val="-3"/>
          <w:sz w:val="22"/>
          <w:szCs w:val="22"/>
        </w:rPr>
      </w:pPr>
      <w:r w:rsidRPr="00E83135">
        <w:rPr>
          <w:rFonts w:ascii="Arial" w:hAnsi="Arial" w:cs="Arial"/>
          <w:spacing w:val="-3"/>
          <w:sz w:val="22"/>
          <w:szCs w:val="22"/>
        </w:rPr>
        <w:t>EU</w:t>
      </w:r>
      <w:r w:rsidRPr="00E83135">
        <w:rPr>
          <w:rFonts w:ascii="Arial" w:hAnsi="Arial" w:cs="Arial"/>
          <w:spacing w:val="-3"/>
          <w:sz w:val="22"/>
          <w:szCs w:val="22"/>
        </w:rPr>
        <w:tab/>
      </w:r>
      <w:r w:rsidRPr="00E83135">
        <w:rPr>
          <w:rFonts w:ascii="Arial" w:hAnsi="Arial" w:cs="Arial"/>
          <w:spacing w:val="-3"/>
          <w:sz w:val="22"/>
          <w:szCs w:val="22"/>
        </w:rPr>
        <w:tab/>
      </w:r>
      <w:r w:rsidRPr="00E83135">
        <w:rPr>
          <w:rFonts w:ascii="Arial" w:hAnsi="Arial" w:cs="Arial"/>
          <w:spacing w:val="-3"/>
          <w:sz w:val="22"/>
          <w:szCs w:val="22"/>
        </w:rPr>
        <w:tab/>
        <w:t>Europese Unie</w:t>
      </w:r>
    </w:p>
    <w:p w:rsidR="00C62103" w:rsidRPr="00E83135" w:rsidRDefault="00324FBD" w:rsidP="00E83135">
      <w:pPr>
        <w:spacing w:line="360" w:lineRule="auto"/>
        <w:rPr>
          <w:rFonts w:ascii="Arial" w:hAnsi="Arial" w:cs="Arial"/>
          <w:spacing w:val="-3"/>
          <w:sz w:val="22"/>
          <w:szCs w:val="22"/>
        </w:rPr>
      </w:pPr>
      <w:r w:rsidRPr="00E83135">
        <w:rPr>
          <w:rFonts w:ascii="Arial" w:hAnsi="Arial" w:cs="Arial"/>
          <w:spacing w:val="-3"/>
          <w:sz w:val="22"/>
          <w:szCs w:val="22"/>
        </w:rPr>
        <w:t>GW</w:t>
      </w:r>
      <w:r w:rsidR="0016687F" w:rsidRPr="00E83135">
        <w:rPr>
          <w:rFonts w:ascii="Arial" w:hAnsi="Arial" w:cs="Arial"/>
          <w:spacing w:val="-3"/>
          <w:sz w:val="22"/>
          <w:szCs w:val="22"/>
        </w:rPr>
        <w:tab/>
      </w:r>
      <w:r w:rsidR="0016687F" w:rsidRPr="00E83135">
        <w:rPr>
          <w:rFonts w:ascii="Arial" w:hAnsi="Arial" w:cs="Arial"/>
          <w:spacing w:val="-3"/>
          <w:sz w:val="22"/>
          <w:szCs w:val="22"/>
        </w:rPr>
        <w:tab/>
      </w:r>
      <w:r w:rsidR="0016687F" w:rsidRPr="00E83135">
        <w:rPr>
          <w:rFonts w:ascii="Arial" w:hAnsi="Arial" w:cs="Arial"/>
          <w:spacing w:val="-3"/>
          <w:sz w:val="22"/>
          <w:szCs w:val="22"/>
        </w:rPr>
        <w:tab/>
        <w:t>Grondwet</w:t>
      </w:r>
    </w:p>
    <w:p w:rsidR="002F4F76" w:rsidRPr="00E83135" w:rsidRDefault="00095933" w:rsidP="00E83135">
      <w:pPr>
        <w:spacing w:line="360" w:lineRule="auto"/>
        <w:rPr>
          <w:rFonts w:ascii="Arial" w:hAnsi="Arial" w:cs="Arial"/>
          <w:spacing w:val="-3"/>
          <w:sz w:val="22"/>
          <w:szCs w:val="22"/>
        </w:rPr>
      </w:pPr>
      <w:proofErr w:type="spellStart"/>
      <w:r w:rsidRPr="00E83135">
        <w:rPr>
          <w:rFonts w:ascii="Arial" w:hAnsi="Arial" w:cs="Arial"/>
          <w:spacing w:val="-3"/>
          <w:sz w:val="22"/>
          <w:szCs w:val="22"/>
        </w:rPr>
        <w:t>HvJ</w:t>
      </w:r>
      <w:proofErr w:type="spellEnd"/>
      <w:r w:rsidRPr="00E83135">
        <w:rPr>
          <w:rFonts w:ascii="Arial" w:hAnsi="Arial" w:cs="Arial"/>
          <w:spacing w:val="-3"/>
          <w:sz w:val="22"/>
          <w:szCs w:val="22"/>
        </w:rPr>
        <w:t xml:space="preserve"> EU</w:t>
      </w:r>
      <w:r w:rsidR="0016687F" w:rsidRPr="00E83135">
        <w:rPr>
          <w:rFonts w:ascii="Arial" w:hAnsi="Arial" w:cs="Arial"/>
          <w:spacing w:val="-3"/>
          <w:sz w:val="22"/>
          <w:szCs w:val="22"/>
        </w:rPr>
        <w:tab/>
      </w:r>
      <w:r w:rsidR="0016687F" w:rsidRPr="00E83135">
        <w:rPr>
          <w:rFonts w:ascii="Arial" w:hAnsi="Arial" w:cs="Arial"/>
          <w:spacing w:val="-3"/>
          <w:sz w:val="22"/>
          <w:szCs w:val="22"/>
        </w:rPr>
        <w:tab/>
      </w:r>
      <w:r w:rsidR="002F4F76" w:rsidRPr="00E83135">
        <w:rPr>
          <w:rFonts w:ascii="Arial" w:hAnsi="Arial" w:cs="Arial"/>
          <w:spacing w:val="-3"/>
          <w:sz w:val="22"/>
          <w:szCs w:val="22"/>
        </w:rPr>
        <w:t>Het Hof van Justitie van de Europese Unie</w:t>
      </w:r>
    </w:p>
    <w:p w:rsidR="00C62103" w:rsidRPr="00E83135" w:rsidRDefault="00C62103" w:rsidP="00E83135">
      <w:pPr>
        <w:spacing w:line="360" w:lineRule="auto"/>
        <w:rPr>
          <w:rFonts w:ascii="Arial" w:hAnsi="Arial" w:cs="Arial"/>
          <w:spacing w:val="-3"/>
          <w:sz w:val="22"/>
          <w:szCs w:val="22"/>
        </w:rPr>
      </w:pPr>
      <w:r w:rsidRPr="00E83135">
        <w:rPr>
          <w:rFonts w:ascii="Arial" w:hAnsi="Arial" w:cs="Arial"/>
          <w:spacing w:val="-3"/>
          <w:sz w:val="22"/>
          <w:szCs w:val="22"/>
        </w:rPr>
        <w:t>IPR</w:t>
      </w:r>
      <w:r w:rsidRPr="00E83135">
        <w:rPr>
          <w:rFonts w:ascii="Arial" w:hAnsi="Arial" w:cs="Arial"/>
          <w:spacing w:val="-3"/>
          <w:sz w:val="22"/>
          <w:szCs w:val="22"/>
        </w:rPr>
        <w:tab/>
      </w:r>
      <w:r w:rsidRPr="00E83135">
        <w:rPr>
          <w:rFonts w:ascii="Arial" w:hAnsi="Arial" w:cs="Arial"/>
          <w:spacing w:val="-3"/>
          <w:sz w:val="22"/>
          <w:szCs w:val="22"/>
        </w:rPr>
        <w:tab/>
      </w:r>
      <w:r w:rsidRPr="00E83135">
        <w:rPr>
          <w:rFonts w:ascii="Arial" w:hAnsi="Arial" w:cs="Arial"/>
          <w:spacing w:val="-3"/>
          <w:sz w:val="22"/>
          <w:szCs w:val="22"/>
        </w:rPr>
        <w:tab/>
      </w:r>
      <w:r w:rsidRPr="00E83135">
        <w:rPr>
          <w:rFonts w:ascii="Arial" w:hAnsi="Arial" w:cs="Arial"/>
          <w:sz w:val="22"/>
          <w:szCs w:val="22"/>
          <w:u w:color="000000"/>
        </w:rPr>
        <w:t>Internationaal Privaatrecht</w:t>
      </w:r>
    </w:p>
    <w:p w:rsidR="0016687F" w:rsidRPr="00E83135" w:rsidRDefault="0016687F" w:rsidP="00E83135">
      <w:pPr>
        <w:spacing w:line="360" w:lineRule="auto"/>
        <w:rPr>
          <w:rFonts w:ascii="Arial" w:hAnsi="Arial" w:cs="Arial"/>
          <w:spacing w:val="-3"/>
          <w:sz w:val="22"/>
          <w:szCs w:val="22"/>
        </w:rPr>
      </w:pPr>
      <w:r w:rsidRPr="00E83135">
        <w:rPr>
          <w:rFonts w:ascii="Arial" w:hAnsi="Arial" w:cs="Arial"/>
          <w:spacing w:val="-3"/>
          <w:sz w:val="22"/>
          <w:szCs w:val="22"/>
        </w:rPr>
        <w:t>MvT</w:t>
      </w:r>
      <w:r w:rsidRPr="00E83135">
        <w:rPr>
          <w:rFonts w:ascii="Arial" w:hAnsi="Arial" w:cs="Arial"/>
          <w:spacing w:val="-3"/>
          <w:sz w:val="22"/>
          <w:szCs w:val="22"/>
        </w:rPr>
        <w:tab/>
      </w:r>
      <w:r w:rsidRPr="00E83135">
        <w:rPr>
          <w:rFonts w:ascii="Arial" w:hAnsi="Arial" w:cs="Arial"/>
          <w:spacing w:val="-3"/>
          <w:sz w:val="22"/>
          <w:szCs w:val="22"/>
        </w:rPr>
        <w:tab/>
      </w:r>
      <w:r w:rsidRPr="00E83135">
        <w:rPr>
          <w:rFonts w:ascii="Arial" w:hAnsi="Arial" w:cs="Arial"/>
          <w:spacing w:val="-3"/>
          <w:sz w:val="22"/>
          <w:szCs w:val="22"/>
        </w:rPr>
        <w:tab/>
        <w:t>Memorie van Toelichting</w:t>
      </w:r>
    </w:p>
    <w:p w:rsidR="0016687F" w:rsidRPr="00E83135" w:rsidRDefault="0016687F" w:rsidP="00E83135">
      <w:pPr>
        <w:spacing w:line="360" w:lineRule="auto"/>
        <w:rPr>
          <w:rFonts w:ascii="Arial" w:hAnsi="Arial" w:cs="Arial"/>
          <w:spacing w:val="-3"/>
          <w:sz w:val="22"/>
          <w:szCs w:val="22"/>
        </w:rPr>
      </w:pPr>
      <w:r w:rsidRPr="00E83135">
        <w:rPr>
          <w:rFonts w:ascii="Arial" w:hAnsi="Arial" w:cs="Arial"/>
          <w:spacing w:val="-3"/>
          <w:sz w:val="22"/>
          <w:szCs w:val="22"/>
        </w:rPr>
        <w:t>VWE</w:t>
      </w:r>
      <w:r w:rsidRPr="00E83135">
        <w:rPr>
          <w:rFonts w:ascii="Arial" w:hAnsi="Arial" w:cs="Arial"/>
          <w:spacing w:val="-3"/>
          <w:sz w:val="22"/>
          <w:szCs w:val="22"/>
        </w:rPr>
        <w:tab/>
      </w:r>
      <w:r w:rsidRPr="00E83135">
        <w:rPr>
          <w:rFonts w:ascii="Arial" w:hAnsi="Arial" w:cs="Arial"/>
          <w:spacing w:val="-3"/>
          <w:sz w:val="22"/>
          <w:szCs w:val="22"/>
        </w:rPr>
        <w:tab/>
      </w:r>
      <w:r w:rsidRPr="00E83135">
        <w:rPr>
          <w:rFonts w:ascii="Arial" w:hAnsi="Arial" w:cs="Arial"/>
          <w:spacing w:val="-3"/>
          <w:sz w:val="22"/>
          <w:szCs w:val="22"/>
        </w:rPr>
        <w:tab/>
        <w:t xml:space="preserve">Verdrag betreffende de Europese Unie </w:t>
      </w:r>
    </w:p>
    <w:p w:rsidR="0016687F" w:rsidRPr="00E83135" w:rsidRDefault="00C540CB" w:rsidP="00E83135">
      <w:pPr>
        <w:spacing w:line="360" w:lineRule="auto"/>
        <w:rPr>
          <w:rFonts w:ascii="Arial" w:hAnsi="Arial" w:cs="Arial"/>
          <w:spacing w:val="-3"/>
          <w:sz w:val="22"/>
          <w:szCs w:val="22"/>
        </w:rPr>
      </w:pPr>
      <w:r w:rsidRPr="00E83135">
        <w:rPr>
          <w:rFonts w:ascii="Arial" w:hAnsi="Arial" w:cs="Arial"/>
          <w:spacing w:val="-3"/>
          <w:sz w:val="22"/>
          <w:szCs w:val="22"/>
        </w:rPr>
        <w:t>VWEU</w:t>
      </w:r>
      <w:r w:rsidR="0016687F" w:rsidRPr="00E83135">
        <w:rPr>
          <w:rFonts w:ascii="Arial" w:hAnsi="Arial" w:cs="Arial"/>
          <w:spacing w:val="-3"/>
          <w:sz w:val="22"/>
          <w:szCs w:val="22"/>
        </w:rPr>
        <w:tab/>
      </w:r>
      <w:r w:rsidR="0016687F" w:rsidRPr="00E83135">
        <w:rPr>
          <w:rFonts w:ascii="Arial" w:hAnsi="Arial" w:cs="Arial"/>
          <w:spacing w:val="-3"/>
          <w:sz w:val="22"/>
          <w:szCs w:val="22"/>
        </w:rPr>
        <w:tab/>
      </w:r>
      <w:r w:rsidR="0016687F" w:rsidRPr="00E83135">
        <w:rPr>
          <w:rFonts w:ascii="Arial" w:hAnsi="Arial" w:cs="Arial"/>
          <w:spacing w:val="-3"/>
          <w:sz w:val="22"/>
          <w:szCs w:val="22"/>
        </w:rPr>
        <w:tab/>
        <w:t>Verdrag betreffende de werking van de Europese Unie</w:t>
      </w:r>
    </w:p>
    <w:p w:rsidR="0016687F" w:rsidRPr="00E83135" w:rsidRDefault="0016687F" w:rsidP="00E83135">
      <w:pPr>
        <w:spacing w:line="360" w:lineRule="auto"/>
        <w:rPr>
          <w:rFonts w:ascii="Arial" w:hAnsi="Arial" w:cs="Arial"/>
          <w:spacing w:val="-3"/>
          <w:sz w:val="22"/>
          <w:szCs w:val="22"/>
        </w:rPr>
      </w:pPr>
    </w:p>
    <w:p w:rsidR="0016687F" w:rsidRPr="00E83135" w:rsidRDefault="0016687F" w:rsidP="00E83135">
      <w:pPr>
        <w:spacing w:line="360" w:lineRule="auto"/>
        <w:rPr>
          <w:rFonts w:ascii="Arial" w:hAnsi="Arial" w:cs="Arial"/>
          <w:spacing w:val="-3"/>
          <w:sz w:val="22"/>
          <w:szCs w:val="22"/>
        </w:rPr>
      </w:pPr>
    </w:p>
    <w:p w:rsidR="0016687F" w:rsidRPr="00E83135" w:rsidRDefault="0016687F" w:rsidP="00E83135">
      <w:pPr>
        <w:spacing w:line="360" w:lineRule="auto"/>
        <w:rPr>
          <w:rFonts w:ascii="Arial" w:hAnsi="Arial" w:cs="Arial"/>
          <w:spacing w:val="-3"/>
          <w:sz w:val="22"/>
          <w:szCs w:val="22"/>
        </w:rPr>
      </w:pPr>
    </w:p>
    <w:p w:rsidR="0016687F" w:rsidRPr="00E83135" w:rsidRDefault="0016687F" w:rsidP="00E83135">
      <w:pPr>
        <w:spacing w:line="360" w:lineRule="auto"/>
        <w:rPr>
          <w:rFonts w:ascii="Arial" w:hAnsi="Arial" w:cs="Arial"/>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0F2363" w:rsidRPr="00E83135" w:rsidRDefault="000F2363" w:rsidP="00E83135">
      <w:pPr>
        <w:spacing w:line="360" w:lineRule="auto"/>
        <w:rPr>
          <w:rFonts w:ascii="Arial" w:hAnsi="Arial" w:cs="Arial"/>
          <w:b/>
          <w:spacing w:val="-3"/>
          <w:sz w:val="22"/>
          <w:szCs w:val="22"/>
        </w:rPr>
      </w:pPr>
    </w:p>
    <w:p w:rsidR="00745099" w:rsidRPr="00E83135" w:rsidRDefault="00745099" w:rsidP="00E83135">
      <w:pPr>
        <w:spacing w:line="360" w:lineRule="auto"/>
        <w:rPr>
          <w:rFonts w:ascii="Arial" w:hAnsi="Arial" w:cs="Arial"/>
          <w:b/>
          <w:spacing w:val="-3"/>
          <w:sz w:val="22"/>
          <w:szCs w:val="22"/>
        </w:rPr>
      </w:pPr>
    </w:p>
    <w:p w:rsidR="000D1167" w:rsidRDefault="00452721" w:rsidP="00E83135">
      <w:pPr>
        <w:pStyle w:val="Kop1"/>
        <w:spacing w:line="360" w:lineRule="auto"/>
        <w:rPr>
          <w:rFonts w:ascii="Arial" w:hAnsi="Arial" w:cs="Arial"/>
        </w:rPr>
      </w:pPr>
      <w:bookmarkStart w:id="2" w:name="_Toc431886258"/>
      <w:r w:rsidRPr="00E83135">
        <w:rPr>
          <w:rFonts w:ascii="Arial" w:hAnsi="Arial" w:cs="Arial"/>
        </w:rPr>
        <w:lastRenderedPageBreak/>
        <w:t>Samenvatting</w:t>
      </w:r>
      <w:bookmarkEnd w:id="2"/>
    </w:p>
    <w:p w:rsidR="00E83135" w:rsidRPr="00E83135" w:rsidRDefault="00E83135" w:rsidP="00E83135"/>
    <w:p w:rsidR="00A758CA" w:rsidRPr="00E83135" w:rsidRDefault="00C62103" w:rsidP="00E83135">
      <w:pPr>
        <w:pStyle w:val="Geenafstand"/>
        <w:spacing w:line="360" w:lineRule="auto"/>
        <w:rPr>
          <w:rFonts w:ascii="Arial" w:hAnsi="Arial" w:cs="Arial"/>
        </w:rPr>
      </w:pPr>
      <w:r w:rsidRPr="00E83135">
        <w:rPr>
          <w:rFonts w:ascii="Arial" w:hAnsi="Arial" w:cs="Arial"/>
        </w:rPr>
        <w:t>Steeds meer cliënten</w:t>
      </w:r>
      <w:r w:rsidR="009805DF" w:rsidRPr="00E83135">
        <w:rPr>
          <w:rFonts w:ascii="Arial" w:hAnsi="Arial" w:cs="Arial"/>
        </w:rPr>
        <w:t>,</w:t>
      </w:r>
      <w:r w:rsidRPr="00E83135">
        <w:rPr>
          <w:rFonts w:ascii="Arial" w:hAnsi="Arial" w:cs="Arial"/>
        </w:rPr>
        <w:t xml:space="preserve"> die </w:t>
      </w:r>
      <w:r w:rsidR="009805DF" w:rsidRPr="00E83135">
        <w:rPr>
          <w:rFonts w:ascii="Arial" w:hAnsi="Arial" w:cs="Arial"/>
        </w:rPr>
        <w:t xml:space="preserve">kinderen met een </w:t>
      </w:r>
      <w:r w:rsidRPr="00E83135">
        <w:rPr>
          <w:rFonts w:ascii="Arial" w:hAnsi="Arial" w:cs="Arial"/>
        </w:rPr>
        <w:t>dubbele nationaliteit hebben</w:t>
      </w:r>
      <w:r w:rsidR="009805DF" w:rsidRPr="00E83135">
        <w:rPr>
          <w:rFonts w:ascii="Arial" w:hAnsi="Arial" w:cs="Arial"/>
        </w:rPr>
        <w:t xml:space="preserve"> of in verwachting zijn, </w:t>
      </w:r>
      <w:r w:rsidRPr="00E83135">
        <w:rPr>
          <w:rFonts w:ascii="Arial" w:hAnsi="Arial" w:cs="Arial"/>
        </w:rPr>
        <w:t>wenden zi</w:t>
      </w:r>
      <w:r w:rsidR="009805DF" w:rsidRPr="00E83135">
        <w:rPr>
          <w:rFonts w:ascii="Arial" w:hAnsi="Arial" w:cs="Arial"/>
        </w:rPr>
        <w:t xml:space="preserve">ch tot advocatenkantoor SERVAAS </w:t>
      </w:r>
      <w:r w:rsidRPr="00E83135">
        <w:rPr>
          <w:rFonts w:ascii="Arial" w:hAnsi="Arial" w:cs="Arial"/>
        </w:rPr>
        <w:t xml:space="preserve">met de vraag over </w:t>
      </w:r>
      <w:r w:rsidR="009805DF" w:rsidRPr="00E83135">
        <w:rPr>
          <w:rFonts w:ascii="Arial" w:hAnsi="Arial" w:cs="Arial"/>
        </w:rPr>
        <w:t xml:space="preserve">wat zij kunnen doen zodat hun </w:t>
      </w:r>
      <w:r w:rsidRPr="00E83135">
        <w:rPr>
          <w:rFonts w:ascii="Arial" w:hAnsi="Arial" w:cs="Arial"/>
        </w:rPr>
        <w:t>kinderen</w:t>
      </w:r>
      <w:r w:rsidR="009805DF" w:rsidRPr="00E83135">
        <w:rPr>
          <w:rFonts w:ascii="Arial" w:hAnsi="Arial" w:cs="Arial"/>
        </w:rPr>
        <w:t xml:space="preserve"> bij de geboorteaangifte geregistreerd kunnen worden met een geslachtsnaam </w:t>
      </w:r>
      <w:r w:rsidRPr="00E83135">
        <w:rPr>
          <w:rFonts w:ascii="Arial" w:hAnsi="Arial" w:cs="Arial"/>
        </w:rPr>
        <w:t>naar het re</w:t>
      </w:r>
      <w:r w:rsidR="009805DF" w:rsidRPr="00E83135">
        <w:rPr>
          <w:rFonts w:ascii="Arial" w:hAnsi="Arial" w:cs="Arial"/>
        </w:rPr>
        <w:t xml:space="preserve">cht van de andere nationaliteit. </w:t>
      </w:r>
      <w:r w:rsidR="00A758CA" w:rsidRPr="00E83135">
        <w:rPr>
          <w:rFonts w:ascii="Arial" w:hAnsi="Arial" w:cs="Arial"/>
        </w:rPr>
        <w:t xml:space="preserve">Het gaat om </w:t>
      </w:r>
      <w:proofErr w:type="spellStart"/>
      <w:r w:rsidR="00A758CA" w:rsidRPr="00E83135">
        <w:rPr>
          <w:rFonts w:ascii="Arial" w:hAnsi="Arial" w:cs="Arial"/>
        </w:rPr>
        <w:t>bipatride</w:t>
      </w:r>
      <w:proofErr w:type="spellEnd"/>
      <w:r w:rsidR="00A758CA" w:rsidRPr="00E83135">
        <w:rPr>
          <w:rFonts w:ascii="Arial" w:hAnsi="Arial" w:cs="Arial"/>
        </w:rPr>
        <w:t xml:space="preserve"> Nederlandse kinderen die naast de Nederlandse nationaliteit ook de nationaliteit </w:t>
      </w:r>
      <w:r w:rsidR="00E83135" w:rsidRPr="00E83135">
        <w:rPr>
          <w:rFonts w:ascii="Arial" w:hAnsi="Arial" w:cs="Arial"/>
        </w:rPr>
        <w:t>hebben van</w:t>
      </w:r>
      <w:r w:rsidR="00A758CA" w:rsidRPr="00E83135">
        <w:rPr>
          <w:rFonts w:ascii="Arial" w:hAnsi="Arial" w:cs="Arial"/>
        </w:rPr>
        <w:t xml:space="preserve"> een </w:t>
      </w:r>
      <w:r w:rsidR="00E83135" w:rsidRPr="00E83135">
        <w:rPr>
          <w:rFonts w:ascii="Arial" w:hAnsi="Arial" w:cs="Arial"/>
        </w:rPr>
        <w:t>lidstaat</w:t>
      </w:r>
      <w:r w:rsidR="00A758CA" w:rsidRPr="00E83135">
        <w:rPr>
          <w:rFonts w:ascii="Arial" w:hAnsi="Arial" w:cs="Arial"/>
        </w:rPr>
        <w:t xml:space="preserve"> </w:t>
      </w:r>
      <w:r w:rsidR="00E83135" w:rsidRPr="00E83135">
        <w:rPr>
          <w:rFonts w:ascii="Arial" w:hAnsi="Arial" w:cs="Arial"/>
        </w:rPr>
        <w:t>uit</w:t>
      </w:r>
      <w:r w:rsidR="00A758CA" w:rsidRPr="00E83135">
        <w:rPr>
          <w:rFonts w:ascii="Arial" w:hAnsi="Arial" w:cs="Arial"/>
        </w:rPr>
        <w:t xml:space="preserve"> de Europese Unie</w:t>
      </w:r>
      <w:r w:rsidR="00E83135" w:rsidRPr="00E83135">
        <w:rPr>
          <w:rFonts w:ascii="Arial" w:hAnsi="Arial" w:cs="Arial"/>
        </w:rPr>
        <w:t xml:space="preserve"> bezitten</w:t>
      </w:r>
      <w:r w:rsidR="00A758CA" w:rsidRPr="00E83135">
        <w:rPr>
          <w:rFonts w:ascii="Arial" w:hAnsi="Arial" w:cs="Arial"/>
        </w:rPr>
        <w:t xml:space="preserve">. </w:t>
      </w:r>
    </w:p>
    <w:p w:rsidR="00A758CA" w:rsidRPr="00E83135" w:rsidRDefault="00A758CA" w:rsidP="00E83135">
      <w:pPr>
        <w:pStyle w:val="Geenafstand"/>
        <w:spacing w:line="360" w:lineRule="auto"/>
        <w:rPr>
          <w:rFonts w:ascii="Arial" w:hAnsi="Arial" w:cs="Arial"/>
        </w:rPr>
      </w:pPr>
    </w:p>
    <w:p w:rsidR="003B5977" w:rsidRPr="00E83135" w:rsidRDefault="009827B1" w:rsidP="00E83135">
      <w:pPr>
        <w:pStyle w:val="Geenafstand"/>
        <w:spacing w:line="360" w:lineRule="auto"/>
        <w:rPr>
          <w:rFonts w:ascii="Arial" w:hAnsi="Arial" w:cs="Arial"/>
        </w:rPr>
      </w:pPr>
      <w:r w:rsidRPr="00E83135">
        <w:rPr>
          <w:rFonts w:ascii="Arial" w:hAnsi="Arial" w:cs="Arial"/>
        </w:rPr>
        <w:t>Het huidige</w:t>
      </w:r>
      <w:r w:rsidR="00A758CA" w:rsidRPr="00E83135">
        <w:rPr>
          <w:rFonts w:ascii="Arial" w:hAnsi="Arial" w:cs="Arial"/>
        </w:rPr>
        <w:t xml:space="preserve"> </w:t>
      </w:r>
      <w:r w:rsidR="00E87C37" w:rsidRPr="00E83135">
        <w:rPr>
          <w:rFonts w:ascii="Arial" w:hAnsi="Arial" w:cs="Arial"/>
        </w:rPr>
        <w:t xml:space="preserve">IPR </w:t>
      </w:r>
      <w:r w:rsidRPr="00E83135">
        <w:rPr>
          <w:rFonts w:ascii="Arial" w:hAnsi="Arial" w:cs="Arial"/>
        </w:rPr>
        <w:t>namenrecht is tot stand g</w:t>
      </w:r>
      <w:r w:rsidR="003B5977" w:rsidRPr="00E83135">
        <w:rPr>
          <w:rFonts w:ascii="Arial" w:hAnsi="Arial" w:cs="Arial"/>
        </w:rPr>
        <w:t xml:space="preserve">ekomen </w:t>
      </w:r>
      <w:r w:rsidR="009805DF" w:rsidRPr="00E83135">
        <w:rPr>
          <w:rFonts w:ascii="Arial" w:hAnsi="Arial" w:cs="Arial"/>
        </w:rPr>
        <w:t xml:space="preserve">middels </w:t>
      </w:r>
      <w:r w:rsidR="003B5977" w:rsidRPr="00E83135">
        <w:rPr>
          <w:rFonts w:ascii="Arial" w:hAnsi="Arial" w:cs="Arial"/>
        </w:rPr>
        <w:t xml:space="preserve">verdragen die verschillende landen </w:t>
      </w:r>
      <w:r w:rsidRPr="00E83135">
        <w:rPr>
          <w:rFonts w:ascii="Arial" w:hAnsi="Arial" w:cs="Arial"/>
        </w:rPr>
        <w:t>met elkaar hebben g</w:t>
      </w:r>
      <w:r w:rsidR="003B5977" w:rsidRPr="00E83135">
        <w:rPr>
          <w:rFonts w:ascii="Arial" w:hAnsi="Arial" w:cs="Arial"/>
        </w:rPr>
        <w:t xml:space="preserve">esloten. Deze landen </w:t>
      </w:r>
      <w:r w:rsidR="00DE38FC" w:rsidRPr="00E83135">
        <w:rPr>
          <w:rFonts w:ascii="Arial" w:hAnsi="Arial" w:cs="Arial"/>
        </w:rPr>
        <w:t xml:space="preserve">hebben </w:t>
      </w:r>
      <w:r w:rsidRPr="00E83135">
        <w:rPr>
          <w:rFonts w:ascii="Arial" w:hAnsi="Arial" w:cs="Arial"/>
        </w:rPr>
        <w:t xml:space="preserve">overeenkomsten en verdragen op het gebied van namenrecht gesloten om de eenheid binnen de lidstaten te waarborgen. </w:t>
      </w:r>
    </w:p>
    <w:p w:rsidR="003B5977" w:rsidRPr="00E83135" w:rsidRDefault="003B5977" w:rsidP="00E83135">
      <w:pPr>
        <w:pStyle w:val="Geenafstand"/>
        <w:spacing w:line="360" w:lineRule="auto"/>
        <w:rPr>
          <w:rFonts w:ascii="Arial" w:hAnsi="Arial" w:cs="Arial"/>
        </w:rPr>
      </w:pPr>
    </w:p>
    <w:p w:rsidR="003641B7" w:rsidRPr="00E83135" w:rsidRDefault="009827B1" w:rsidP="00E83135">
      <w:pPr>
        <w:pStyle w:val="Geenafstand"/>
        <w:spacing w:line="360" w:lineRule="auto"/>
        <w:rPr>
          <w:rFonts w:ascii="Arial" w:hAnsi="Arial" w:cs="Arial"/>
        </w:rPr>
      </w:pPr>
      <w:r w:rsidRPr="00E83135">
        <w:rPr>
          <w:rFonts w:ascii="Arial" w:hAnsi="Arial" w:cs="Arial"/>
        </w:rPr>
        <w:t xml:space="preserve">De wettelijke grondslag voor het toepassen van het Nederlandse namenrecht, bij </w:t>
      </w:r>
      <w:proofErr w:type="spellStart"/>
      <w:r w:rsidRPr="00E83135">
        <w:rPr>
          <w:rFonts w:ascii="Arial" w:hAnsi="Arial" w:cs="Arial"/>
        </w:rPr>
        <w:t>bipatride</w:t>
      </w:r>
      <w:proofErr w:type="spellEnd"/>
      <w:r w:rsidRPr="00E83135">
        <w:rPr>
          <w:rFonts w:ascii="Arial" w:hAnsi="Arial" w:cs="Arial"/>
        </w:rPr>
        <w:t xml:space="preserve"> Nederlanders wordt geregeld in art.10:20 BW. In dit artikel wordt bepaald dat er Nederlands </w:t>
      </w:r>
      <w:r w:rsidR="003641B7" w:rsidRPr="00E83135">
        <w:rPr>
          <w:rFonts w:ascii="Arial" w:hAnsi="Arial" w:cs="Arial"/>
        </w:rPr>
        <w:t>namen</w:t>
      </w:r>
      <w:r w:rsidRPr="00E83135">
        <w:rPr>
          <w:rFonts w:ascii="Arial" w:hAnsi="Arial" w:cs="Arial"/>
        </w:rPr>
        <w:t xml:space="preserve">recht moet worden toegepast op Nederlanders met een dubbele nationaliteit. Het Nederlands </w:t>
      </w:r>
      <w:r w:rsidR="001625D6" w:rsidRPr="00E83135">
        <w:rPr>
          <w:rFonts w:ascii="Arial" w:hAnsi="Arial" w:cs="Arial"/>
        </w:rPr>
        <w:t xml:space="preserve">namenrecht </w:t>
      </w:r>
      <w:r w:rsidRPr="00E83135">
        <w:rPr>
          <w:rFonts w:ascii="Arial" w:hAnsi="Arial" w:cs="Arial"/>
        </w:rPr>
        <w:t xml:space="preserve">dient toegepast te worden ongeacht of </w:t>
      </w:r>
      <w:r w:rsidR="004A76C3" w:rsidRPr="00E83135">
        <w:rPr>
          <w:rFonts w:ascii="Arial" w:hAnsi="Arial" w:cs="Arial"/>
        </w:rPr>
        <w:t>een</w:t>
      </w:r>
      <w:r w:rsidRPr="00E83135">
        <w:rPr>
          <w:rFonts w:ascii="Arial" w:hAnsi="Arial" w:cs="Arial"/>
        </w:rPr>
        <w:t xml:space="preserve"> persoon in het bezit is van een andere nationaliteit. </w:t>
      </w:r>
    </w:p>
    <w:p w:rsidR="003B5977" w:rsidRPr="00E83135" w:rsidRDefault="003B5977" w:rsidP="00E83135">
      <w:pPr>
        <w:pStyle w:val="Geenafstand"/>
        <w:spacing w:line="360" w:lineRule="auto"/>
        <w:rPr>
          <w:rFonts w:ascii="Arial" w:hAnsi="Arial" w:cs="Arial"/>
        </w:rPr>
      </w:pPr>
    </w:p>
    <w:p w:rsidR="004A76C3" w:rsidRPr="00E83135" w:rsidRDefault="009827B1" w:rsidP="00E83135">
      <w:pPr>
        <w:pStyle w:val="Geenafstand"/>
        <w:spacing w:line="360" w:lineRule="auto"/>
        <w:rPr>
          <w:rFonts w:ascii="Arial" w:hAnsi="Arial" w:cs="Arial"/>
        </w:rPr>
      </w:pPr>
      <w:r w:rsidRPr="00E83135">
        <w:rPr>
          <w:rFonts w:ascii="Arial" w:hAnsi="Arial" w:cs="Arial"/>
        </w:rPr>
        <w:t xml:space="preserve">Een </w:t>
      </w:r>
      <w:proofErr w:type="spellStart"/>
      <w:r w:rsidRPr="00E83135">
        <w:rPr>
          <w:rFonts w:ascii="Arial" w:hAnsi="Arial" w:cs="Arial"/>
        </w:rPr>
        <w:t>bipatride</w:t>
      </w:r>
      <w:proofErr w:type="spellEnd"/>
      <w:r w:rsidRPr="00E83135">
        <w:rPr>
          <w:rFonts w:ascii="Arial" w:hAnsi="Arial" w:cs="Arial"/>
        </w:rPr>
        <w:t xml:space="preserve"> Nederlander is </w:t>
      </w:r>
      <w:r w:rsidR="00FA74F9" w:rsidRPr="00E83135">
        <w:rPr>
          <w:rFonts w:ascii="Arial" w:hAnsi="Arial" w:cs="Arial"/>
        </w:rPr>
        <w:t xml:space="preserve">echter </w:t>
      </w:r>
      <w:r w:rsidRPr="00E83135">
        <w:rPr>
          <w:rFonts w:ascii="Arial" w:hAnsi="Arial" w:cs="Arial"/>
        </w:rPr>
        <w:t>niet alleen een burge</w:t>
      </w:r>
      <w:r w:rsidR="00A758CA" w:rsidRPr="00E83135">
        <w:rPr>
          <w:rFonts w:ascii="Arial" w:hAnsi="Arial" w:cs="Arial"/>
        </w:rPr>
        <w:t xml:space="preserve">r van Nederland. Hij is ook burger een andere lidstaat en een </w:t>
      </w:r>
      <w:r w:rsidRPr="00E83135">
        <w:rPr>
          <w:rFonts w:ascii="Arial" w:hAnsi="Arial" w:cs="Arial"/>
        </w:rPr>
        <w:t>burger van de Europese Unie en heeft</w:t>
      </w:r>
      <w:r w:rsidR="00FA74F9" w:rsidRPr="00E83135">
        <w:rPr>
          <w:rFonts w:ascii="Arial" w:hAnsi="Arial" w:cs="Arial"/>
        </w:rPr>
        <w:t xml:space="preserve"> dan ook</w:t>
      </w:r>
      <w:r w:rsidRPr="00E83135">
        <w:rPr>
          <w:rFonts w:ascii="Arial" w:hAnsi="Arial" w:cs="Arial"/>
        </w:rPr>
        <w:t xml:space="preserve"> </w:t>
      </w:r>
      <w:r w:rsidR="00A758CA" w:rsidRPr="00E83135">
        <w:rPr>
          <w:rFonts w:ascii="Arial" w:hAnsi="Arial" w:cs="Arial"/>
        </w:rPr>
        <w:t>drie</w:t>
      </w:r>
      <w:r w:rsidRPr="00E83135">
        <w:rPr>
          <w:rFonts w:ascii="Arial" w:hAnsi="Arial" w:cs="Arial"/>
        </w:rPr>
        <w:t xml:space="preserve"> burgerschappen tot zijn beschikking. In de Nederlandse grondwet zijn bepalingen opgenomen die aangeven dat internationale verdragen doorwerking hebben. Deze internationale verdragen, zoals het VEU en het VWEU hebben voorrang op de Nederlandse wetgeving. </w:t>
      </w:r>
    </w:p>
    <w:p w:rsidR="004A76C3" w:rsidRPr="00E83135" w:rsidRDefault="004A76C3" w:rsidP="00E83135">
      <w:pPr>
        <w:pStyle w:val="Geenafstand"/>
        <w:spacing w:line="360" w:lineRule="auto"/>
        <w:rPr>
          <w:rFonts w:ascii="Arial" w:hAnsi="Arial" w:cs="Arial"/>
        </w:rPr>
      </w:pPr>
    </w:p>
    <w:p w:rsidR="00E87C37" w:rsidRPr="00E83135" w:rsidRDefault="009827B1" w:rsidP="00E83135">
      <w:pPr>
        <w:pStyle w:val="Tekstopmerking"/>
        <w:spacing w:line="360" w:lineRule="auto"/>
        <w:rPr>
          <w:rFonts w:ascii="Arial" w:hAnsi="Arial" w:cs="Arial"/>
          <w:sz w:val="22"/>
          <w:szCs w:val="22"/>
        </w:rPr>
      </w:pPr>
      <w:r w:rsidRPr="00E83135">
        <w:rPr>
          <w:rFonts w:ascii="Arial" w:hAnsi="Arial" w:cs="Arial"/>
          <w:sz w:val="22"/>
          <w:szCs w:val="22"/>
        </w:rPr>
        <w:t xml:space="preserve">Het Unierecht heeft geen </w:t>
      </w:r>
      <w:r w:rsidR="00E87C37" w:rsidRPr="00E83135">
        <w:rPr>
          <w:rFonts w:ascii="Arial" w:hAnsi="Arial" w:cs="Arial"/>
          <w:sz w:val="22"/>
          <w:szCs w:val="22"/>
        </w:rPr>
        <w:t xml:space="preserve">geschreven </w:t>
      </w:r>
      <w:r w:rsidRPr="00E83135">
        <w:rPr>
          <w:rFonts w:ascii="Arial" w:hAnsi="Arial" w:cs="Arial"/>
          <w:sz w:val="22"/>
          <w:szCs w:val="22"/>
        </w:rPr>
        <w:t>bepalingen</w:t>
      </w:r>
      <w:r w:rsidR="00E87C37" w:rsidRPr="00E83135">
        <w:rPr>
          <w:rFonts w:ascii="Arial" w:hAnsi="Arial" w:cs="Arial"/>
          <w:sz w:val="22"/>
          <w:szCs w:val="22"/>
        </w:rPr>
        <w:t xml:space="preserve"> </w:t>
      </w:r>
      <w:r w:rsidRPr="00E83135">
        <w:rPr>
          <w:rFonts w:ascii="Arial" w:hAnsi="Arial" w:cs="Arial"/>
          <w:sz w:val="22"/>
          <w:szCs w:val="22"/>
        </w:rPr>
        <w:t xml:space="preserve">omtrent het namenrecht. </w:t>
      </w:r>
    </w:p>
    <w:p w:rsidR="00E87C37" w:rsidRPr="00E83135" w:rsidRDefault="00E87C37" w:rsidP="00E83135">
      <w:pPr>
        <w:pStyle w:val="Tekstopmerking"/>
        <w:spacing w:line="360" w:lineRule="auto"/>
        <w:rPr>
          <w:rFonts w:ascii="Arial" w:hAnsi="Arial" w:cs="Arial"/>
          <w:sz w:val="22"/>
          <w:szCs w:val="22"/>
        </w:rPr>
      </w:pPr>
      <w:r w:rsidRPr="00E83135">
        <w:rPr>
          <w:rFonts w:ascii="Arial" w:hAnsi="Arial" w:cs="Arial"/>
          <w:sz w:val="22"/>
          <w:szCs w:val="22"/>
        </w:rPr>
        <w:t xml:space="preserve">Dit maakt dat de jurisprudentie van het </w:t>
      </w:r>
      <w:proofErr w:type="spellStart"/>
      <w:r w:rsidRPr="00E83135">
        <w:rPr>
          <w:rFonts w:ascii="Arial" w:hAnsi="Arial" w:cs="Arial"/>
          <w:sz w:val="22"/>
          <w:szCs w:val="22"/>
        </w:rPr>
        <w:t>HvJ</w:t>
      </w:r>
      <w:proofErr w:type="spellEnd"/>
      <w:r w:rsidRPr="00E83135">
        <w:rPr>
          <w:rFonts w:ascii="Arial" w:hAnsi="Arial" w:cs="Arial"/>
          <w:sz w:val="22"/>
          <w:szCs w:val="22"/>
        </w:rPr>
        <w:t xml:space="preserve"> EU betreffende het namenrecht belangrijk is.</w:t>
      </w:r>
    </w:p>
    <w:p w:rsidR="009827B1" w:rsidRPr="00E83135" w:rsidRDefault="009827B1" w:rsidP="00E83135">
      <w:pPr>
        <w:pStyle w:val="Geenafstand"/>
        <w:spacing w:line="360" w:lineRule="auto"/>
        <w:rPr>
          <w:rFonts w:ascii="Arial" w:hAnsi="Arial" w:cs="Arial"/>
        </w:rPr>
      </w:pPr>
      <w:r w:rsidRPr="00E83135">
        <w:rPr>
          <w:rFonts w:ascii="Arial" w:hAnsi="Arial" w:cs="Arial"/>
        </w:rPr>
        <w:t xml:space="preserve">In de zaak van Garcia </w:t>
      </w:r>
      <w:proofErr w:type="spellStart"/>
      <w:r w:rsidRPr="00E83135">
        <w:rPr>
          <w:rFonts w:ascii="Arial" w:hAnsi="Arial" w:cs="Arial"/>
        </w:rPr>
        <w:t>Avello</w:t>
      </w:r>
      <w:proofErr w:type="spellEnd"/>
      <w:r w:rsidRPr="00E83135">
        <w:rPr>
          <w:rFonts w:ascii="Arial" w:hAnsi="Arial" w:cs="Arial"/>
        </w:rPr>
        <w:t xml:space="preserve"> heeft het </w:t>
      </w:r>
      <w:proofErr w:type="spellStart"/>
      <w:r w:rsidRPr="00E83135">
        <w:rPr>
          <w:rFonts w:ascii="Arial" w:hAnsi="Arial" w:cs="Arial"/>
        </w:rPr>
        <w:t>HvJ</w:t>
      </w:r>
      <w:proofErr w:type="spellEnd"/>
      <w:r w:rsidRPr="00E83135">
        <w:rPr>
          <w:rFonts w:ascii="Arial" w:hAnsi="Arial" w:cs="Arial"/>
        </w:rPr>
        <w:t xml:space="preserve"> EU geoordeeld dat Unieburgers met meerdere nationaliteiten benadeeld kunnen worden als zij verschillende namen voeren in verschillende lidstaten. Het </w:t>
      </w:r>
      <w:proofErr w:type="spellStart"/>
      <w:r w:rsidRPr="00E83135">
        <w:rPr>
          <w:rFonts w:ascii="Arial" w:hAnsi="Arial" w:cs="Arial"/>
        </w:rPr>
        <w:t>HvJ</w:t>
      </w:r>
      <w:proofErr w:type="spellEnd"/>
      <w:r w:rsidRPr="00E83135">
        <w:rPr>
          <w:rFonts w:ascii="Arial" w:hAnsi="Arial" w:cs="Arial"/>
        </w:rPr>
        <w:t xml:space="preserve"> EU oordeelde dat dit tot ernstige ongemakken kan leiden in het beroeps- en privéleven. Lidstaten dienen in de uitoefening van hun bevoegdheden als het gaat om het namenrecht het Unierecht te eerbiedigen. Deze uitspraak is dan ook erg belangrijk voor </w:t>
      </w:r>
      <w:proofErr w:type="spellStart"/>
      <w:r w:rsidRPr="00E83135">
        <w:rPr>
          <w:rFonts w:ascii="Arial" w:hAnsi="Arial" w:cs="Arial"/>
        </w:rPr>
        <w:t>bipatride</w:t>
      </w:r>
      <w:proofErr w:type="spellEnd"/>
      <w:r w:rsidRPr="00E83135">
        <w:rPr>
          <w:rFonts w:ascii="Arial" w:hAnsi="Arial" w:cs="Arial"/>
        </w:rPr>
        <w:t xml:space="preserve"> Nederlanders. </w:t>
      </w:r>
      <w:r w:rsidR="00FA74F9" w:rsidRPr="00E83135">
        <w:rPr>
          <w:rFonts w:ascii="Arial" w:hAnsi="Arial" w:cs="Arial"/>
        </w:rPr>
        <w:t xml:space="preserve">Het geeft aan </w:t>
      </w:r>
      <w:r w:rsidRPr="00E83135">
        <w:rPr>
          <w:rFonts w:ascii="Arial" w:hAnsi="Arial" w:cs="Arial"/>
        </w:rPr>
        <w:t xml:space="preserve">welke recht toegepast dient te worden als het gaat om de geslachtsnaam van </w:t>
      </w:r>
      <w:proofErr w:type="spellStart"/>
      <w:r w:rsidRPr="00E83135">
        <w:rPr>
          <w:rFonts w:ascii="Arial" w:hAnsi="Arial" w:cs="Arial"/>
        </w:rPr>
        <w:t>bipatriden</w:t>
      </w:r>
      <w:proofErr w:type="spellEnd"/>
      <w:r w:rsidRPr="00E83135">
        <w:rPr>
          <w:rFonts w:ascii="Arial" w:hAnsi="Arial" w:cs="Arial"/>
        </w:rPr>
        <w:t xml:space="preserve">. Ook in het </w:t>
      </w:r>
      <w:proofErr w:type="spellStart"/>
      <w:r w:rsidRPr="00E83135">
        <w:rPr>
          <w:rFonts w:ascii="Arial" w:hAnsi="Arial" w:cs="Arial"/>
        </w:rPr>
        <w:t>Grunkin</w:t>
      </w:r>
      <w:proofErr w:type="spellEnd"/>
      <w:r w:rsidRPr="00E83135">
        <w:rPr>
          <w:rFonts w:ascii="Arial" w:hAnsi="Arial" w:cs="Arial"/>
        </w:rPr>
        <w:t xml:space="preserve">- Paul arrest heeft het </w:t>
      </w:r>
      <w:proofErr w:type="spellStart"/>
      <w:r w:rsidRPr="00E83135">
        <w:rPr>
          <w:rFonts w:ascii="Arial" w:hAnsi="Arial" w:cs="Arial"/>
        </w:rPr>
        <w:t>HvJ</w:t>
      </w:r>
      <w:proofErr w:type="spellEnd"/>
      <w:r w:rsidRPr="00E83135">
        <w:rPr>
          <w:rFonts w:ascii="Arial" w:hAnsi="Arial" w:cs="Arial"/>
        </w:rPr>
        <w:t xml:space="preserve"> EU geoordeeld dat als de geslachtsnaam van een Unieburger in de ene lidstaat is vastgesteld, de andere lidstaat dit dient te erkennen. In Nederland is dit al geregeld in art.10:24 BW. </w:t>
      </w:r>
    </w:p>
    <w:p w:rsidR="009827B1" w:rsidRPr="00E83135" w:rsidRDefault="009827B1" w:rsidP="00E83135">
      <w:pPr>
        <w:pStyle w:val="Geenafstand"/>
        <w:spacing w:line="360" w:lineRule="auto"/>
        <w:rPr>
          <w:rFonts w:ascii="Arial" w:hAnsi="Arial" w:cs="Arial"/>
        </w:rPr>
      </w:pPr>
      <w:r w:rsidRPr="00E83135">
        <w:rPr>
          <w:rFonts w:ascii="Arial" w:hAnsi="Arial" w:cs="Arial"/>
        </w:rPr>
        <w:lastRenderedPageBreak/>
        <w:t>Het toepassen van het Nederlandse namenrecht leidt tot versch</w:t>
      </w:r>
      <w:r w:rsidR="00E87C37" w:rsidRPr="00E83135">
        <w:rPr>
          <w:rFonts w:ascii="Arial" w:hAnsi="Arial" w:cs="Arial"/>
        </w:rPr>
        <w:t xml:space="preserve">illende </w:t>
      </w:r>
      <w:r w:rsidRPr="00E83135">
        <w:rPr>
          <w:rFonts w:ascii="Arial" w:hAnsi="Arial" w:cs="Arial"/>
        </w:rPr>
        <w:t xml:space="preserve">gevolgen. Als één en dezelfde persoon in verschillende lidstaten verschillende geslachtsnamen draagt, leidt dat tot verwarring. Niet alleen voor de burger zelf maar ook voor de betrokken lidstaten. </w:t>
      </w:r>
    </w:p>
    <w:p w:rsidR="00E87C37" w:rsidRPr="00E83135" w:rsidRDefault="00E87C37" w:rsidP="00E83135">
      <w:pPr>
        <w:pStyle w:val="Geenafstand"/>
        <w:spacing w:line="360" w:lineRule="auto"/>
        <w:rPr>
          <w:rFonts w:ascii="Arial" w:hAnsi="Arial" w:cs="Arial"/>
        </w:rPr>
      </w:pPr>
    </w:p>
    <w:p w:rsidR="001A1FD6" w:rsidRPr="00E83135" w:rsidRDefault="00FA74F9" w:rsidP="00E83135">
      <w:pPr>
        <w:pStyle w:val="Geenafstand"/>
        <w:spacing w:line="360" w:lineRule="auto"/>
        <w:rPr>
          <w:rFonts w:ascii="Arial" w:hAnsi="Arial" w:cs="Arial"/>
        </w:rPr>
      </w:pPr>
      <w:r w:rsidRPr="00E83135">
        <w:rPr>
          <w:rFonts w:ascii="Arial" w:hAnsi="Arial" w:cs="Arial"/>
        </w:rPr>
        <w:t>Uit de interviews met de ambtenaren van de burgerlijke stand</w:t>
      </w:r>
      <w:r w:rsidR="009827B1" w:rsidRPr="00E83135">
        <w:rPr>
          <w:rFonts w:ascii="Arial" w:hAnsi="Arial" w:cs="Arial"/>
        </w:rPr>
        <w:t xml:space="preserve"> is gebleken dat </w:t>
      </w:r>
      <w:r w:rsidR="00E87C37" w:rsidRPr="00E83135">
        <w:rPr>
          <w:rFonts w:ascii="Arial" w:hAnsi="Arial" w:cs="Arial"/>
        </w:rPr>
        <w:t xml:space="preserve">bij de geboorteaangifte van een </w:t>
      </w:r>
      <w:proofErr w:type="spellStart"/>
      <w:r w:rsidR="00E87C37" w:rsidRPr="00E83135">
        <w:rPr>
          <w:rFonts w:ascii="Arial" w:hAnsi="Arial" w:cs="Arial"/>
        </w:rPr>
        <w:t>bipatride</w:t>
      </w:r>
      <w:proofErr w:type="spellEnd"/>
      <w:r w:rsidR="00E87C37" w:rsidRPr="00E83135">
        <w:rPr>
          <w:rFonts w:ascii="Arial" w:hAnsi="Arial" w:cs="Arial"/>
        </w:rPr>
        <w:t xml:space="preserve"> Nederlands kind alleen de naam op basis van het Nederlandse namenrecht ingeschreven kan worden. </w:t>
      </w:r>
    </w:p>
    <w:p w:rsidR="009827B1" w:rsidRPr="00E83135" w:rsidRDefault="00D65135" w:rsidP="00E83135">
      <w:pPr>
        <w:pStyle w:val="Geenafstand"/>
        <w:spacing w:line="360" w:lineRule="auto"/>
        <w:rPr>
          <w:rFonts w:ascii="Arial" w:hAnsi="Arial" w:cs="Arial"/>
        </w:rPr>
      </w:pPr>
      <w:r w:rsidRPr="00E83135">
        <w:rPr>
          <w:rFonts w:ascii="Arial" w:hAnsi="Arial" w:cs="Arial"/>
        </w:rPr>
        <w:t>De meeste geïnterviewde ambtenaren gaven aan het hier niet per</w:t>
      </w:r>
      <w:r w:rsidR="001A1FD6" w:rsidRPr="00E83135">
        <w:rPr>
          <w:rFonts w:ascii="Arial" w:hAnsi="Arial" w:cs="Arial"/>
        </w:rPr>
        <w:t xml:space="preserve"> </w:t>
      </w:r>
      <w:r w:rsidRPr="00E83135">
        <w:rPr>
          <w:rFonts w:ascii="Arial" w:hAnsi="Arial" w:cs="Arial"/>
        </w:rPr>
        <w:t>se mee eens te zijn, maar voelen zich toch genoodzaakt de wet toe te passen</w:t>
      </w:r>
      <w:r w:rsidR="009827B1" w:rsidRPr="00E83135">
        <w:rPr>
          <w:rFonts w:ascii="Arial" w:hAnsi="Arial" w:cs="Arial"/>
        </w:rPr>
        <w:t xml:space="preserve">. Alle ambtenaren die ik heb geïnterviewd waren bekend met het arrest inzake Garcia </w:t>
      </w:r>
      <w:proofErr w:type="spellStart"/>
      <w:r w:rsidR="009827B1" w:rsidRPr="00E83135">
        <w:rPr>
          <w:rFonts w:ascii="Arial" w:hAnsi="Arial" w:cs="Arial"/>
        </w:rPr>
        <w:t>Avello</w:t>
      </w:r>
      <w:proofErr w:type="spellEnd"/>
      <w:r w:rsidR="009827B1" w:rsidRPr="00E83135">
        <w:rPr>
          <w:rFonts w:ascii="Arial" w:hAnsi="Arial" w:cs="Arial"/>
        </w:rPr>
        <w:t xml:space="preserve">. De Nederlandse wetgever heeft ervoor gekozen om bij de invoering van Boek 10 BW geen wijzigingen aan te brengen. Naar aanleiding van het arrest van Garcia </w:t>
      </w:r>
      <w:proofErr w:type="spellStart"/>
      <w:r w:rsidR="009827B1" w:rsidRPr="00E83135">
        <w:rPr>
          <w:rFonts w:ascii="Arial" w:hAnsi="Arial" w:cs="Arial"/>
        </w:rPr>
        <w:t>Avello</w:t>
      </w:r>
      <w:proofErr w:type="spellEnd"/>
      <w:r w:rsidR="009827B1" w:rsidRPr="00E83135">
        <w:rPr>
          <w:rFonts w:ascii="Arial" w:hAnsi="Arial" w:cs="Arial"/>
        </w:rPr>
        <w:t xml:space="preserve"> heeft de wetgever er</w:t>
      </w:r>
      <w:r w:rsidRPr="00E83135">
        <w:rPr>
          <w:rFonts w:ascii="Arial" w:hAnsi="Arial" w:cs="Arial"/>
        </w:rPr>
        <w:t xml:space="preserve"> slechts </w:t>
      </w:r>
      <w:r w:rsidR="009827B1" w:rsidRPr="00E83135">
        <w:rPr>
          <w:rFonts w:ascii="Arial" w:hAnsi="Arial" w:cs="Arial"/>
        </w:rPr>
        <w:t xml:space="preserve">voor gekozen om een artikel toe te voegen aan het Besluit geslachtsnaamswijziging, om de geslachtsnaamswijziging van </w:t>
      </w:r>
      <w:r w:rsidRPr="00E83135">
        <w:rPr>
          <w:rFonts w:ascii="Arial" w:hAnsi="Arial" w:cs="Arial"/>
        </w:rPr>
        <w:t xml:space="preserve">minderjarige </w:t>
      </w:r>
      <w:proofErr w:type="spellStart"/>
      <w:r w:rsidRPr="00E83135">
        <w:rPr>
          <w:rFonts w:ascii="Arial" w:hAnsi="Arial" w:cs="Arial"/>
        </w:rPr>
        <w:t>bipatride</w:t>
      </w:r>
      <w:proofErr w:type="spellEnd"/>
      <w:r w:rsidRPr="00E83135">
        <w:rPr>
          <w:rFonts w:ascii="Arial" w:hAnsi="Arial" w:cs="Arial"/>
        </w:rPr>
        <w:t xml:space="preserve"> Nederlanders met nog een Europese nationaliteit </w:t>
      </w:r>
      <w:r w:rsidR="009827B1" w:rsidRPr="00E83135">
        <w:rPr>
          <w:rFonts w:ascii="Arial" w:hAnsi="Arial" w:cs="Arial"/>
        </w:rPr>
        <w:t>mogelijk te maken.</w:t>
      </w:r>
    </w:p>
    <w:p w:rsidR="00196E2A" w:rsidRDefault="00196E2A" w:rsidP="00196E2A">
      <w:pPr>
        <w:spacing w:line="360" w:lineRule="auto"/>
        <w:jc w:val="both"/>
        <w:rPr>
          <w:rFonts w:ascii="Arial" w:hAnsi="Arial" w:cs="Arial"/>
          <w:sz w:val="22"/>
          <w:szCs w:val="22"/>
        </w:rPr>
      </w:pPr>
    </w:p>
    <w:p w:rsidR="00196E2A" w:rsidRPr="00196E2A" w:rsidRDefault="00196E2A" w:rsidP="00196E2A">
      <w:pPr>
        <w:spacing w:line="360" w:lineRule="auto"/>
        <w:jc w:val="both"/>
        <w:rPr>
          <w:rFonts w:ascii="Arial" w:hAnsi="Arial" w:cs="Arial"/>
          <w:sz w:val="22"/>
          <w:szCs w:val="22"/>
        </w:rPr>
      </w:pPr>
      <w:r>
        <w:rPr>
          <w:rFonts w:ascii="Arial" w:hAnsi="Arial" w:cs="Arial"/>
          <w:sz w:val="22"/>
          <w:szCs w:val="22"/>
        </w:rPr>
        <w:t xml:space="preserve">De argumenten die </w:t>
      </w:r>
      <w:r w:rsidR="009827B1" w:rsidRPr="00196E2A">
        <w:rPr>
          <w:rFonts w:ascii="Arial" w:hAnsi="Arial" w:cs="Arial"/>
          <w:sz w:val="22"/>
          <w:szCs w:val="22"/>
        </w:rPr>
        <w:t xml:space="preserve">mijn opdrachtgever kan </w:t>
      </w:r>
      <w:r w:rsidRPr="00196E2A">
        <w:rPr>
          <w:rFonts w:ascii="Arial" w:hAnsi="Arial" w:cs="Arial"/>
          <w:sz w:val="22"/>
          <w:szCs w:val="22"/>
        </w:rPr>
        <w:t>gebruiken tegen een eventuele weigering van een gemeente om de door zijn cliënten gewenste geslachtsnaam in te schrijve</w:t>
      </w:r>
      <w:r>
        <w:rPr>
          <w:rFonts w:ascii="Arial" w:hAnsi="Arial" w:cs="Arial"/>
          <w:sz w:val="22"/>
          <w:szCs w:val="22"/>
        </w:rPr>
        <w:t xml:space="preserve">n is dat : </w:t>
      </w:r>
    </w:p>
    <w:p w:rsidR="00196E2A" w:rsidRPr="00196E2A" w:rsidRDefault="00196E2A" w:rsidP="00E07E78">
      <w:pPr>
        <w:pStyle w:val="Lijstalinea"/>
        <w:numPr>
          <w:ilvl w:val="0"/>
          <w:numId w:val="13"/>
        </w:numPr>
        <w:spacing w:line="360" w:lineRule="auto"/>
        <w:jc w:val="both"/>
        <w:rPr>
          <w:rFonts w:ascii="Arial" w:hAnsi="Arial" w:cs="Arial"/>
          <w:i/>
          <w:spacing w:val="-3"/>
          <w:sz w:val="22"/>
          <w:szCs w:val="22"/>
        </w:rPr>
      </w:pPr>
      <w:r w:rsidRPr="00196E2A">
        <w:rPr>
          <w:rFonts w:ascii="Arial" w:hAnsi="Arial" w:cs="Arial"/>
          <w:i/>
          <w:spacing w:val="-3"/>
          <w:sz w:val="22"/>
          <w:szCs w:val="22"/>
        </w:rPr>
        <w:t xml:space="preserve">het toepassen van het Nederlandse namenrecht, art.10:20 BW, is in strijd met de uitspraak van het </w:t>
      </w:r>
      <w:proofErr w:type="spellStart"/>
      <w:r w:rsidRPr="00196E2A">
        <w:rPr>
          <w:rFonts w:ascii="Arial" w:hAnsi="Arial" w:cs="Arial"/>
          <w:i/>
          <w:spacing w:val="-3"/>
          <w:sz w:val="22"/>
          <w:szCs w:val="22"/>
        </w:rPr>
        <w:t>HvJ</w:t>
      </w:r>
      <w:proofErr w:type="spellEnd"/>
      <w:r w:rsidRPr="00196E2A">
        <w:rPr>
          <w:rFonts w:ascii="Arial" w:hAnsi="Arial" w:cs="Arial"/>
          <w:i/>
          <w:spacing w:val="-3"/>
          <w:sz w:val="22"/>
          <w:szCs w:val="22"/>
        </w:rPr>
        <w:t xml:space="preserve"> inzake Garcia </w:t>
      </w:r>
      <w:proofErr w:type="spellStart"/>
      <w:r w:rsidRPr="00196E2A">
        <w:rPr>
          <w:rFonts w:ascii="Arial" w:hAnsi="Arial" w:cs="Arial"/>
          <w:i/>
          <w:spacing w:val="-3"/>
          <w:sz w:val="22"/>
          <w:szCs w:val="22"/>
        </w:rPr>
        <w:t>Avello</w:t>
      </w:r>
      <w:proofErr w:type="spellEnd"/>
      <w:r w:rsidRPr="00196E2A">
        <w:rPr>
          <w:rFonts w:ascii="Arial" w:hAnsi="Arial" w:cs="Arial"/>
          <w:i/>
          <w:spacing w:val="-3"/>
          <w:sz w:val="22"/>
          <w:szCs w:val="22"/>
        </w:rPr>
        <w:t xml:space="preserve">; </w:t>
      </w:r>
    </w:p>
    <w:p w:rsidR="00196E2A" w:rsidRPr="00196E2A" w:rsidRDefault="00196E2A" w:rsidP="00196E2A">
      <w:pPr>
        <w:spacing w:line="360" w:lineRule="auto"/>
        <w:jc w:val="both"/>
        <w:rPr>
          <w:rFonts w:ascii="Arial" w:hAnsi="Arial" w:cs="Arial"/>
          <w:spacing w:val="-3"/>
          <w:sz w:val="22"/>
          <w:szCs w:val="22"/>
        </w:rPr>
      </w:pPr>
    </w:p>
    <w:p w:rsidR="00196E2A" w:rsidRPr="00196E2A" w:rsidRDefault="00196E2A" w:rsidP="00E07E78">
      <w:pPr>
        <w:pStyle w:val="Lijstalinea"/>
        <w:numPr>
          <w:ilvl w:val="0"/>
          <w:numId w:val="13"/>
        </w:numPr>
        <w:spacing w:line="360" w:lineRule="auto"/>
        <w:jc w:val="both"/>
        <w:rPr>
          <w:rFonts w:ascii="Arial" w:hAnsi="Arial" w:cs="Arial"/>
          <w:spacing w:val="-3"/>
          <w:sz w:val="22"/>
          <w:szCs w:val="22"/>
        </w:rPr>
      </w:pPr>
      <w:r w:rsidRPr="00196E2A">
        <w:rPr>
          <w:rFonts w:ascii="Arial" w:hAnsi="Arial" w:cs="Arial"/>
          <w:i/>
          <w:spacing w:val="-3"/>
          <w:sz w:val="22"/>
          <w:szCs w:val="22"/>
        </w:rPr>
        <w:t xml:space="preserve">het toepassen van het Nederlandse namenrecht, art.10:21 BW, heft de strijdigheid met de uitspraken van het </w:t>
      </w:r>
      <w:proofErr w:type="spellStart"/>
      <w:r w:rsidRPr="00196E2A">
        <w:rPr>
          <w:rFonts w:ascii="Arial" w:hAnsi="Arial" w:cs="Arial"/>
          <w:i/>
          <w:spacing w:val="-3"/>
          <w:sz w:val="22"/>
          <w:szCs w:val="22"/>
        </w:rPr>
        <w:t>HvJ</w:t>
      </w:r>
      <w:proofErr w:type="spellEnd"/>
      <w:r w:rsidRPr="00196E2A">
        <w:rPr>
          <w:rFonts w:ascii="Arial" w:hAnsi="Arial" w:cs="Arial"/>
          <w:i/>
          <w:spacing w:val="-3"/>
          <w:sz w:val="22"/>
          <w:szCs w:val="22"/>
        </w:rPr>
        <w:t xml:space="preserve"> inzake Garcia </w:t>
      </w:r>
      <w:proofErr w:type="spellStart"/>
      <w:r w:rsidRPr="00196E2A">
        <w:rPr>
          <w:rFonts w:ascii="Arial" w:hAnsi="Arial" w:cs="Arial"/>
          <w:i/>
          <w:spacing w:val="-3"/>
          <w:sz w:val="22"/>
          <w:szCs w:val="22"/>
        </w:rPr>
        <w:t>Avello</w:t>
      </w:r>
      <w:proofErr w:type="spellEnd"/>
      <w:r w:rsidRPr="00196E2A">
        <w:rPr>
          <w:rFonts w:ascii="Arial" w:hAnsi="Arial" w:cs="Arial"/>
          <w:i/>
          <w:spacing w:val="-3"/>
          <w:sz w:val="22"/>
          <w:szCs w:val="22"/>
        </w:rPr>
        <w:t xml:space="preserve"> en </w:t>
      </w:r>
      <w:proofErr w:type="spellStart"/>
      <w:r w:rsidRPr="00196E2A">
        <w:rPr>
          <w:rFonts w:ascii="Arial" w:hAnsi="Arial" w:cs="Arial"/>
          <w:i/>
          <w:spacing w:val="-3"/>
          <w:sz w:val="22"/>
          <w:szCs w:val="22"/>
        </w:rPr>
        <w:t>Grunkin-Paul</w:t>
      </w:r>
      <w:proofErr w:type="spellEnd"/>
      <w:r w:rsidRPr="00196E2A">
        <w:rPr>
          <w:rFonts w:ascii="Arial" w:hAnsi="Arial" w:cs="Arial"/>
          <w:i/>
          <w:spacing w:val="-3"/>
          <w:sz w:val="22"/>
          <w:szCs w:val="22"/>
        </w:rPr>
        <w:t xml:space="preserve"> niet op</w:t>
      </w:r>
      <w:r>
        <w:rPr>
          <w:rFonts w:ascii="Arial" w:hAnsi="Arial" w:cs="Arial"/>
          <w:i/>
          <w:spacing w:val="-3"/>
          <w:sz w:val="22"/>
          <w:szCs w:val="22"/>
        </w:rPr>
        <w:t xml:space="preserve">; </w:t>
      </w:r>
    </w:p>
    <w:p w:rsidR="00196E2A" w:rsidRPr="00196E2A" w:rsidRDefault="00196E2A" w:rsidP="00196E2A">
      <w:pPr>
        <w:spacing w:line="360" w:lineRule="auto"/>
        <w:ind w:left="360"/>
        <w:jc w:val="both"/>
        <w:rPr>
          <w:rFonts w:ascii="Arial" w:hAnsi="Arial" w:cs="Arial"/>
          <w:spacing w:val="-3"/>
          <w:sz w:val="22"/>
          <w:szCs w:val="22"/>
        </w:rPr>
      </w:pPr>
    </w:p>
    <w:p w:rsidR="00196E2A" w:rsidRPr="00196E2A" w:rsidRDefault="00196E2A" w:rsidP="00E07E78">
      <w:pPr>
        <w:pStyle w:val="Lijstalinea"/>
        <w:numPr>
          <w:ilvl w:val="0"/>
          <w:numId w:val="13"/>
        </w:numPr>
        <w:spacing w:line="360" w:lineRule="auto"/>
        <w:jc w:val="both"/>
        <w:rPr>
          <w:rFonts w:ascii="Arial" w:hAnsi="Arial" w:cs="Arial"/>
          <w:i/>
          <w:spacing w:val="-3"/>
          <w:sz w:val="22"/>
          <w:szCs w:val="22"/>
        </w:rPr>
      </w:pPr>
      <w:r w:rsidRPr="00196E2A">
        <w:rPr>
          <w:rFonts w:ascii="Arial" w:hAnsi="Arial" w:cs="Arial"/>
          <w:i/>
          <w:spacing w:val="-3"/>
          <w:sz w:val="22"/>
          <w:szCs w:val="22"/>
        </w:rPr>
        <w:t>het Besluit geslachtsnaamwijziging is omslachtig en duur en heft de strijdigheid met het Europese recht niet op</w:t>
      </w:r>
      <w:r>
        <w:rPr>
          <w:rFonts w:ascii="Arial" w:hAnsi="Arial" w:cs="Arial"/>
          <w:i/>
          <w:spacing w:val="-3"/>
          <w:sz w:val="22"/>
          <w:szCs w:val="22"/>
        </w:rPr>
        <w:t xml:space="preserve">; </w:t>
      </w:r>
    </w:p>
    <w:p w:rsidR="00196E2A" w:rsidRPr="00196E2A" w:rsidRDefault="00196E2A" w:rsidP="00196E2A">
      <w:pPr>
        <w:spacing w:line="360" w:lineRule="auto"/>
        <w:jc w:val="both"/>
        <w:rPr>
          <w:rFonts w:ascii="Arial" w:hAnsi="Arial" w:cs="Arial"/>
          <w:spacing w:val="-3"/>
          <w:sz w:val="22"/>
          <w:szCs w:val="22"/>
        </w:rPr>
      </w:pPr>
    </w:p>
    <w:p w:rsidR="00196E2A" w:rsidRPr="00196E2A" w:rsidRDefault="00196E2A" w:rsidP="00E07E78">
      <w:pPr>
        <w:pStyle w:val="Lijstalinea"/>
        <w:numPr>
          <w:ilvl w:val="0"/>
          <w:numId w:val="13"/>
        </w:numPr>
        <w:spacing w:line="360" w:lineRule="auto"/>
        <w:jc w:val="both"/>
        <w:rPr>
          <w:rFonts w:ascii="Arial" w:hAnsi="Arial" w:cs="Arial"/>
          <w:i/>
          <w:spacing w:val="-3"/>
          <w:sz w:val="22"/>
          <w:szCs w:val="22"/>
        </w:rPr>
      </w:pPr>
      <w:r w:rsidRPr="00196E2A">
        <w:rPr>
          <w:rFonts w:ascii="Arial" w:hAnsi="Arial" w:cs="Arial"/>
          <w:i/>
          <w:spacing w:val="-3"/>
          <w:sz w:val="22"/>
          <w:szCs w:val="22"/>
        </w:rPr>
        <w:t>het toepassen van het Nederlandse namenrecht gaat voorbij aan de hechte band met het l</w:t>
      </w:r>
      <w:r>
        <w:rPr>
          <w:rFonts w:ascii="Arial" w:hAnsi="Arial" w:cs="Arial"/>
          <w:i/>
          <w:spacing w:val="-3"/>
          <w:sz w:val="22"/>
          <w:szCs w:val="22"/>
        </w:rPr>
        <w:t xml:space="preserve">and van de andere nationaliteit; </w:t>
      </w:r>
    </w:p>
    <w:p w:rsidR="00196E2A" w:rsidRPr="00196E2A" w:rsidRDefault="00196E2A" w:rsidP="00196E2A">
      <w:pPr>
        <w:spacing w:line="360" w:lineRule="auto"/>
        <w:jc w:val="both"/>
        <w:rPr>
          <w:rFonts w:ascii="Arial" w:hAnsi="Arial" w:cs="Arial"/>
          <w:spacing w:val="-3"/>
          <w:sz w:val="22"/>
          <w:szCs w:val="22"/>
        </w:rPr>
      </w:pPr>
    </w:p>
    <w:p w:rsidR="00196E2A" w:rsidRDefault="00196E2A" w:rsidP="00E07E78">
      <w:pPr>
        <w:pStyle w:val="Lijstalinea"/>
        <w:numPr>
          <w:ilvl w:val="0"/>
          <w:numId w:val="13"/>
        </w:numPr>
        <w:spacing w:line="360" w:lineRule="auto"/>
        <w:jc w:val="both"/>
        <w:rPr>
          <w:rFonts w:ascii="Arial" w:hAnsi="Arial" w:cs="Arial"/>
          <w:i/>
          <w:spacing w:val="-3"/>
          <w:sz w:val="22"/>
          <w:szCs w:val="22"/>
        </w:rPr>
      </w:pPr>
      <w:r w:rsidRPr="00196E2A">
        <w:rPr>
          <w:rFonts w:ascii="Arial" w:hAnsi="Arial" w:cs="Arial"/>
          <w:i/>
          <w:spacing w:val="-3"/>
          <w:sz w:val="22"/>
          <w:szCs w:val="22"/>
        </w:rPr>
        <w:t>het toepassen van het Nederlandse namenrecht is in strijd met de grammaticale regels van het namenrecht van de</w:t>
      </w:r>
      <w:r>
        <w:rPr>
          <w:rFonts w:ascii="Arial" w:hAnsi="Arial" w:cs="Arial"/>
          <w:i/>
          <w:spacing w:val="-3"/>
          <w:sz w:val="22"/>
          <w:szCs w:val="22"/>
        </w:rPr>
        <w:t xml:space="preserve"> andere lidstaat.</w:t>
      </w:r>
    </w:p>
    <w:p w:rsidR="00196E2A" w:rsidRPr="00196E2A" w:rsidRDefault="00196E2A" w:rsidP="00196E2A">
      <w:pPr>
        <w:spacing w:line="360" w:lineRule="auto"/>
        <w:jc w:val="both"/>
        <w:rPr>
          <w:rFonts w:ascii="Arial" w:hAnsi="Arial" w:cs="Arial"/>
          <w:i/>
          <w:spacing w:val="-3"/>
          <w:sz w:val="22"/>
          <w:szCs w:val="22"/>
        </w:rPr>
      </w:pPr>
    </w:p>
    <w:p w:rsidR="00F72BEF" w:rsidRPr="0041033E" w:rsidRDefault="009827B1" w:rsidP="00196E2A">
      <w:pPr>
        <w:pStyle w:val="Geenafstand"/>
        <w:spacing w:line="360" w:lineRule="auto"/>
        <w:rPr>
          <w:rFonts w:ascii="Arial" w:hAnsi="Arial" w:cs="Arial"/>
        </w:rPr>
      </w:pPr>
      <w:r w:rsidRPr="00E83135">
        <w:rPr>
          <w:rFonts w:ascii="Arial" w:hAnsi="Arial" w:cs="Arial"/>
        </w:rPr>
        <w:t>D</w:t>
      </w:r>
      <w:r w:rsidRPr="0041033E">
        <w:rPr>
          <w:rFonts w:ascii="Arial" w:hAnsi="Arial" w:cs="Arial"/>
        </w:rPr>
        <w:t>e rechtsmiddelen</w:t>
      </w:r>
      <w:r w:rsidR="00196E2A" w:rsidRPr="0041033E">
        <w:rPr>
          <w:rFonts w:ascii="Arial" w:hAnsi="Arial" w:cs="Arial"/>
        </w:rPr>
        <w:t xml:space="preserve"> die</w:t>
      </w:r>
      <w:r w:rsidRPr="0041033E">
        <w:rPr>
          <w:rFonts w:ascii="Arial" w:hAnsi="Arial" w:cs="Arial"/>
        </w:rPr>
        <w:t xml:space="preserve"> </w:t>
      </w:r>
      <w:r w:rsidR="00196E2A" w:rsidRPr="0041033E">
        <w:rPr>
          <w:rFonts w:ascii="Arial" w:hAnsi="Arial" w:cs="Arial"/>
        </w:rPr>
        <w:t>mijn opdrachtgever kan inzetten is bezwaar tegen</w:t>
      </w:r>
      <w:r w:rsidRPr="0041033E">
        <w:rPr>
          <w:rFonts w:ascii="Arial" w:hAnsi="Arial" w:cs="Arial"/>
        </w:rPr>
        <w:t xml:space="preserve"> de leges </w:t>
      </w:r>
      <w:r w:rsidR="00196E2A" w:rsidRPr="0041033E">
        <w:rPr>
          <w:rFonts w:ascii="Arial" w:hAnsi="Arial" w:cs="Arial"/>
        </w:rPr>
        <w:t xml:space="preserve">van een geslachtsnaamswijziging of bezwaar </w:t>
      </w:r>
      <w:r w:rsidRPr="0041033E">
        <w:rPr>
          <w:rFonts w:ascii="Arial" w:hAnsi="Arial" w:cs="Arial"/>
        </w:rPr>
        <w:t>tegen de weigering of de registratie van de geslachtsnaam</w:t>
      </w:r>
      <w:r w:rsidR="00196E2A" w:rsidRPr="0041033E">
        <w:rPr>
          <w:rFonts w:ascii="Arial" w:hAnsi="Arial" w:cs="Arial"/>
        </w:rPr>
        <w:t xml:space="preserve">. Tot slot </w:t>
      </w:r>
      <w:r w:rsidRPr="0041033E">
        <w:rPr>
          <w:rFonts w:ascii="Arial" w:hAnsi="Arial" w:cs="Arial"/>
        </w:rPr>
        <w:t>(rechtstreeks) beroep bij rechtbank.</w:t>
      </w:r>
    </w:p>
    <w:sdt>
      <w:sdtPr>
        <w:rPr>
          <w:rFonts w:ascii="Arial" w:eastAsiaTheme="minorEastAsia" w:hAnsi="Arial" w:cs="Arial"/>
          <w:b w:val="0"/>
          <w:bCs w:val="0"/>
          <w:color w:val="auto"/>
          <w:sz w:val="24"/>
          <w:szCs w:val="24"/>
          <w:lang w:eastAsia="nl-NL"/>
        </w:rPr>
        <w:id w:val="885138442"/>
        <w:docPartObj>
          <w:docPartGallery w:val="Table of Contents"/>
          <w:docPartUnique/>
        </w:docPartObj>
      </w:sdtPr>
      <w:sdtEndPr>
        <w:rPr>
          <w:lang w:eastAsia="ja-JP"/>
        </w:rPr>
      </w:sdtEndPr>
      <w:sdtContent>
        <w:p w:rsidR="00C71DD4" w:rsidRPr="0041033E" w:rsidRDefault="00C71DD4">
          <w:pPr>
            <w:pStyle w:val="Kopvaninhoudsopgave"/>
            <w:rPr>
              <w:rFonts w:ascii="Arial" w:hAnsi="Arial" w:cs="Arial"/>
              <w:b w:val="0"/>
              <w:sz w:val="32"/>
              <w:szCs w:val="32"/>
            </w:rPr>
          </w:pPr>
          <w:r w:rsidRPr="0041033E">
            <w:rPr>
              <w:rFonts w:ascii="Arial" w:hAnsi="Arial" w:cs="Arial"/>
              <w:b w:val="0"/>
              <w:sz w:val="32"/>
              <w:szCs w:val="32"/>
            </w:rPr>
            <w:t>Inhoudsopgave</w:t>
          </w:r>
        </w:p>
        <w:p w:rsidR="00841F0B" w:rsidRPr="0041033E" w:rsidRDefault="00841F0B" w:rsidP="00841F0B">
          <w:pPr>
            <w:rPr>
              <w:rFonts w:ascii="Arial" w:hAnsi="Arial" w:cs="Arial"/>
              <w:lang w:eastAsia="en-US"/>
            </w:rPr>
          </w:pPr>
        </w:p>
        <w:p w:rsidR="008A21C5" w:rsidRPr="0041033E" w:rsidRDefault="00D4132C">
          <w:pPr>
            <w:pStyle w:val="Inhopg1"/>
            <w:tabs>
              <w:tab w:val="right" w:leader="dot" w:pos="9056"/>
            </w:tabs>
            <w:rPr>
              <w:rFonts w:ascii="Arial" w:hAnsi="Arial" w:cs="Arial"/>
              <w:noProof/>
              <w:sz w:val="22"/>
              <w:szCs w:val="22"/>
              <w:lang w:eastAsia="nl-NL"/>
            </w:rPr>
          </w:pPr>
          <w:r w:rsidRPr="0041033E">
            <w:rPr>
              <w:rFonts w:ascii="Arial" w:hAnsi="Arial" w:cs="Arial"/>
            </w:rPr>
            <w:fldChar w:fldCharType="begin"/>
          </w:r>
          <w:r w:rsidR="00C71DD4" w:rsidRPr="0041033E">
            <w:rPr>
              <w:rFonts w:ascii="Arial" w:hAnsi="Arial" w:cs="Arial"/>
            </w:rPr>
            <w:instrText xml:space="preserve"> TOC \o "1-3" \h \z \u </w:instrText>
          </w:r>
          <w:r w:rsidRPr="0041033E">
            <w:rPr>
              <w:rFonts w:ascii="Arial" w:hAnsi="Arial" w:cs="Arial"/>
            </w:rPr>
            <w:fldChar w:fldCharType="separate"/>
          </w:r>
          <w:hyperlink w:anchor="_Toc431886256" w:history="1">
            <w:r w:rsidR="008A21C5" w:rsidRPr="0041033E">
              <w:rPr>
                <w:rStyle w:val="Hyperlink"/>
                <w:rFonts w:ascii="Arial" w:hAnsi="Arial" w:cs="Arial"/>
                <w:noProof/>
              </w:rPr>
              <w:t>Voorwoord</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_Toc431886256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3</w:t>
            </w:r>
            <w:r w:rsidRPr="0041033E">
              <w:rPr>
                <w:rFonts w:ascii="Arial" w:hAnsi="Arial" w:cs="Arial"/>
                <w:noProof/>
                <w:webHidden/>
              </w:rPr>
              <w:fldChar w:fldCharType="end"/>
            </w:r>
          </w:hyperlink>
        </w:p>
        <w:p w:rsidR="008A21C5" w:rsidRPr="0041033E" w:rsidRDefault="00D4132C">
          <w:pPr>
            <w:pStyle w:val="Inhopg1"/>
            <w:tabs>
              <w:tab w:val="right" w:leader="dot" w:pos="9056"/>
            </w:tabs>
            <w:rPr>
              <w:rFonts w:ascii="Arial" w:hAnsi="Arial" w:cs="Arial"/>
              <w:noProof/>
              <w:sz w:val="22"/>
              <w:szCs w:val="22"/>
              <w:lang w:eastAsia="nl-NL"/>
            </w:rPr>
          </w:pPr>
          <w:hyperlink w:anchor="_Toc431886257" w:history="1">
            <w:r w:rsidR="008A21C5" w:rsidRPr="0041033E">
              <w:rPr>
                <w:rStyle w:val="Hyperlink"/>
                <w:rFonts w:ascii="Arial" w:hAnsi="Arial" w:cs="Arial"/>
                <w:noProof/>
              </w:rPr>
              <w:t>Lijst van afkortingen</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_Toc431886257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4</w:t>
            </w:r>
            <w:r w:rsidRPr="0041033E">
              <w:rPr>
                <w:rFonts w:ascii="Arial" w:hAnsi="Arial" w:cs="Arial"/>
                <w:noProof/>
                <w:webHidden/>
              </w:rPr>
              <w:fldChar w:fldCharType="end"/>
            </w:r>
          </w:hyperlink>
        </w:p>
        <w:p w:rsidR="008A21C5" w:rsidRPr="0041033E" w:rsidRDefault="00D4132C">
          <w:pPr>
            <w:pStyle w:val="Inhopg1"/>
            <w:tabs>
              <w:tab w:val="right" w:leader="dot" w:pos="9056"/>
            </w:tabs>
            <w:rPr>
              <w:rFonts w:ascii="Arial" w:hAnsi="Arial" w:cs="Arial"/>
              <w:noProof/>
              <w:sz w:val="22"/>
              <w:szCs w:val="22"/>
              <w:lang w:eastAsia="nl-NL"/>
            </w:rPr>
          </w:pPr>
          <w:hyperlink w:anchor="_Toc431886258" w:history="1">
            <w:r w:rsidR="008A21C5" w:rsidRPr="0041033E">
              <w:rPr>
                <w:rStyle w:val="Hyperlink"/>
                <w:rFonts w:ascii="Arial" w:hAnsi="Arial" w:cs="Arial"/>
                <w:noProof/>
              </w:rPr>
              <w:t>Samenvatting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_Toc431886258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w:t>
            </w:r>
            <w:r w:rsidRPr="0041033E">
              <w:rPr>
                <w:rFonts w:ascii="Arial" w:hAnsi="Arial" w:cs="Arial"/>
                <w:noProof/>
                <w:webHidden/>
              </w:rPr>
              <w:fldChar w:fldCharType="end"/>
            </w:r>
          </w:hyperlink>
        </w:p>
        <w:p w:rsidR="008A21C5" w:rsidRPr="0041033E" w:rsidRDefault="00D4132C">
          <w:pPr>
            <w:pStyle w:val="Inhopg1"/>
            <w:tabs>
              <w:tab w:val="left" w:pos="480"/>
              <w:tab w:val="right" w:leader="dot" w:pos="9056"/>
            </w:tabs>
            <w:rPr>
              <w:rFonts w:ascii="Arial" w:hAnsi="Arial" w:cs="Arial"/>
              <w:noProof/>
              <w:sz w:val="22"/>
              <w:szCs w:val="22"/>
              <w:lang w:eastAsia="nl-NL"/>
            </w:rPr>
          </w:pPr>
          <w:hyperlink w:anchor="_Toc431886259" w:history="1">
            <w:r w:rsidR="008A21C5" w:rsidRPr="0041033E">
              <w:rPr>
                <w:rStyle w:val="Hyperlink"/>
                <w:rFonts w:ascii="Arial" w:hAnsi="Arial" w:cs="Arial"/>
                <w:noProof/>
              </w:rPr>
              <w:t>1.</w:t>
            </w:r>
            <w:r w:rsidR="008A21C5" w:rsidRPr="0041033E">
              <w:rPr>
                <w:rFonts w:ascii="Arial" w:hAnsi="Arial" w:cs="Arial"/>
                <w:noProof/>
                <w:sz w:val="22"/>
                <w:szCs w:val="22"/>
                <w:lang w:eastAsia="nl-NL"/>
              </w:rPr>
              <w:tab/>
            </w:r>
            <w:r w:rsidR="008A21C5" w:rsidRPr="0041033E">
              <w:rPr>
                <w:rStyle w:val="Hyperlink"/>
                <w:rFonts w:ascii="Arial" w:hAnsi="Arial" w:cs="Arial"/>
                <w:noProof/>
              </w:rPr>
              <w:t>Inleiding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_Toc431886259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9</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60" w:history="1">
            <w:r w:rsidR="008A21C5" w:rsidRPr="0041033E">
              <w:rPr>
                <w:rStyle w:val="Hyperlink"/>
                <w:rFonts w:ascii="Arial" w:hAnsi="Arial" w:cs="Arial"/>
                <w:noProof/>
              </w:rPr>
              <w:t>1.1</w:t>
            </w:r>
            <w:r w:rsidR="008A21C5" w:rsidRPr="0041033E">
              <w:rPr>
                <w:rFonts w:ascii="Arial" w:hAnsi="Arial" w:cs="Arial"/>
                <w:noProof/>
                <w:sz w:val="22"/>
                <w:szCs w:val="22"/>
                <w:lang w:eastAsia="nl-NL"/>
              </w:rPr>
              <w:tab/>
            </w:r>
            <w:r w:rsidR="008A21C5" w:rsidRPr="0041033E">
              <w:rPr>
                <w:rStyle w:val="Hyperlink"/>
                <w:rFonts w:ascii="Arial" w:hAnsi="Arial" w:cs="Arial"/>
                <w:noProof/>
              </w:rPr>
              <w:t>Probleemanalyse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_Toc431886260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9</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61" w:history="1">
            <w:r w:rsidR="008A21C5" w:rsidRPr="0041033E">
              <w:rPr>
                <w:rStyle w:val="Hyperlink"/>
                <w:rFonts w:ascii="Arial" w:hAnsi="Arial" w:cs="Arial"/>
                <w:noProof/>
              </w:rPr>
              <w:t>1.2. Probleemafbakening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_Toc431886261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11</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62" w:history="1">
            <w:r w:rsidR="008A21C5" w:rsidRPr="0041033E">
              <w:rPr>
                <w:rStyle w:val="Hyperlink"/>
                <w:rFonts w:ascii="Arial" w:hAnsi="Arial" w:cs="Arial"/>
                <w:noProof/>
              </w:rPr>
              <w:t>1.3. Doelstelling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_Toc431886262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13</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63" w:history="1">
            <w:r w:rsidR="008A21C5" w:rsidRPr="0041033E">
              <w:rPr>
                <w:rStyle w:val="Hyperlink"/>
                <w:rFonts w:ascii="Arial" w:hAnsi="Arial" w:cs="Arial"/>
                <w:noProof/>
              </w:rPr>
              <w:t>1.4. Centrale vraag en deelvragen</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_Toc431886263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14</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64" w:history="1">
            <w:r w:rsidR="008A21C5" w:rsidRPr="0041033E">
              <w:rPr>
                <w:rStyle w:val="Hyperlink"/>
                <w:rFonts w:ascii="Arial" w:hAnsi="Arial" w:cs="Arial"/>
                <w:noProof/>
              </w:rPr>
              <w:t>1.5. Methoden van onderzoek</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_Toc431886264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14</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65" w:history="1">
            <w:r w:rsidR="008A21C5" w:rsidRPr="0041033E">
              <w:rPr>
                <w:rStyle w:val="Hyperlink"/>
                <w:rFonts w:ascii="Arial" w:hAnsi="Arial" w:cs="Arial"/>
                <w:noProof/>
              </w:rPr>
              <w:t>1.6. Validiteit van het onderzoek</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_Toc431886265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16</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66" w:history="1">
            <w:r w:rsidR="008A21C5" w:rsidRPr="0041033E">
              <w:rPr>
                <w:rStyle w:val="Hyperlink"/>
                <w:rFonts w:ascii="Arial" w:hAnsi="Arial" w:cs="Arial"/>
                <w:noProof/>
              </w:rPr>
              <w:t>1.7. Leeswijzer</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_Toc431886266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16</w:t>
            </w:r>
            <w:r w:rsidRPr="0041033E">
              <w:rPr>
                <w:rFonts w:ascii="Arial" w:hAnsi="Arial" w:cs="Arial"/>
                <w:noProof/>
                <w:webHidden/>
              </w:rPr>
              <w:fldChar w:fldCharType="end"/>
            </w:r>
          </w:hyperlink>
        </w:p>
        <w:p w:rsidR="008A21C5" w:rsidRPr="0041033E" w:rsidRDefault="00D4132C">
          <w:pPr>
            <w:pStyle w:val="Inhopg1"/>
            <w:tabs>
              <w:tab w:val="left" w:pos="480"/>
              <w:tab w:val="right" w:leader="dot" w:pos="9056"/>
            </w:tabs>
            <w:rPr>
              <w:rFonts w:ascii="Arial" w:hAnsi="Arial" w:cs="Arial"/>
              <w:noProof/>
              <w:sz w:val="22"/>
              <w:szCs w:val="22"/>
              <w:lang w:eastAsia="nl-NL"/>
            </w:rPr>
          </w:pPr>
          <w:hyperlink w:anchor="_Toc431886267" w:history="1">
            <w:r w:rsidR="008A21C5" w:rsidRPr="0041033E">
              <w:rPr>
                <w:rStyle w:val="Hyperlink"/>
                <w:rFonts w:ascii="Arial" w:hAnsi="Arial" w:cs="Arial"/>
                <w:noProof/>
              </w:rPr>
              <w:t>2.</w:t>
            </w:r>
            <w:r w:rsidR="008A21C5" w:rsidRPr="0041033E">
              <w:rPr>
                <w:rFonts w:ascii="Arial" w:hAnsi="Arial" w:cs="Arial"/>
                <w:noProof/>
                <w:sz w:val="22"/>
                <w:szCs w:val="22"/>
                <w:lang w:eastAsia="nl-NL"/>
              </w:rPr>
              <w:tab/>
            </w:r>
            <w:r w:rsidR="008A21C5" w:rsidRPr="0041033E">
              <w:rPr>
                <w:rStyle w:val="Hyperlink"/>
                <w:rFonts w:ascii="Arial" w:hAnsi="Arial" w:cs="Arial"/>
                <w:noProof/>
              </w:rPr>
              <w:t>Ontstaansgeschiedenis</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_Toc431886267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17</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68" w:history="1">
            <w:r w:rsidR="008A21C5" w:rsidRPr="0041033E">
              <w:rPr>
                <w:rStyle w:val="Hyperlink"/>
                <w:rFonts w:ascii="Arial" w:hAnsi="Arial" w:cs="Arial"/>
                <w:noProof/>
              </w:rPr>
              <w:t>2.1. De totstandkoming van het namenrecht</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_Toc431886268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17</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69" w:history="1">
            <w:r w:rsidR="008A21C5" w:rsidRPr="0041033E">
              <w:rPr>
                <w:rStyle w:val="Hyperlink"/>
                <w:rFonts w:ascii="Arial" w:hAnsi="Arial" w:cs="Arial"/>
                <w:noProof/>
              </w:rPr>
              <w:t>2.2. Conclusie: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_Toc431886269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20</w:t>
            </w:r>
            <w:r w:rsidRPr="0041033E">
              <w:rPr>
                <w:rFonts w:ascii="Arial" w:hAnsi="Arial" w:cs="Arial"/>
                <w:noProof/>
                <w:webHidden/>
              </w:rPr>
              <w:fldChar w:fldCharType="end"/>
            </w:r>
          </w:hyperlink>
        </w:p>
        <w:p w:rsidR="008A21C5" w:rsidRPr="0041033E" w:rsidRDefault="00D4132C">
          <w:pPr>
            <w:pStyle w:val="Inhopg1"/>
            <w:tabs>
              <w:tab w:val="left" w:pos="480"/>
              <w:tab w:val="right" w:leader="dot" w:pos="9056"/>
            </w:tabs>
            <w:rPr>
              <w:rFonts w:ascii="Arial" w:hAnsi="Arial" w:cs="Arial"/>
              <w:noProof/>
              <w:sz w:val="22"/>
              <w:szCs w:val="22"/>
              <w:lang w:eastAsia="nl-NL"/>
            </w:rPr>
          </w:pPr>
          <w:hyperlink w:anchor="_Toc431886270" w:history="1">
            <w:r w:rsidR="008A21C5" w:rsidRPr="0041033E">
              <w:rPr>
                <w:rStyle w:val="Hyperlink"/>
                <w:rFonts w:ascii="Arial" w:hAnsi="Arial" w:cs="Arial"/>
                <w:noProof/>
              </w:rPr>
              <w:t>3.</w:t>
            </w:r>
            <w:r w:rsidR="008A21C5" w:rsidRPr="0041033E">
              <w:rPr>
                <w:rFonts w:ascii="Arial" w:hAnsi="Arial" w:cs="Arial"/>
                <w:noProof/>
                <w:sz w:val="22"/>
                <w:szCs w:val="22"/>
                <w:lang w:eastAsia="nl-NL"/>
              </w:rPr>
              <w:tab/>
            </w:r>
            <w:r w:rsidR="008A21C5" w:rsidRPr="0041033E">
              <w:rPr>
                <w:rStyle w:val="Hyperlink"/>
                <w:rFonts w:ascii="Arial" w:hAnsi="Arial" w:cs="Arial"/>
                <w:noProof/>
              </w:rPr>
              <w:t>Juridisch Kader</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_Toc431886270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21</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71" w:history="1">
            <w:r w:rsidR="008A21C5" w:rsidRPr="0041033E">
              <w:rPr>
                <w:rStyle w:val="Hyperlink"/>
                <w:rFonts w:ascii="Arial" w:hAnsi="Arial" w:cs="Arial"/>
                <w:noProof/>
              </w:rPr>
              <w:t xml:space="preserve">3.1. Titel 2 van Boek 10 BW – </w:t>
            </w:r>
            <w:r w:rsidR="008A21C5" w:rsidRPr="0041033E">
              <w:rPr>
                <w:rStyle w:val="Hyperlink"/>
                <w:rFonts w:ascii="Arial" w:hAnsi="Arial" w:cs="Arial"/>
                <w:i/>
                <w:noProof/>
              </w:rPr>
              <w:t>De Naam</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_Toc431886271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21</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72" w:history="1">
            <w:r w:rsidR="008A21C5" w:rsidRPr="0041033E">
              <w:rPr>
                <w:rStyle w:val="Hyperlink"/>
                <w:rFonts w:ascii="Arial" w:hAnsi="Arial" w:cs="Arial"/>
                <w:noProof/>
              </w:rPr>
              <w:t>3.2.</w:t>
            </w:r>
            <w:r w:rsidR="008A21C5" w:rsidRPr="0041033E">
              <w:rPr>
                <w:rFonts w:ascii="Arial" w:hAnsi="Arial" w:cs="Arial"/>
                <w:noProof/>
                <w:sz w:val="22"/>
                <w:szCs w:val="22"/>
                <w:lang w:eastAsia="nl-NL"/>
              </w:rPr>
              <w:tab/>
            </w:r>
            <w:r w:rsidR="008A21C5" w:rsidRPr="0041033E">
              <w:rPr>
                <w:rStyle w:val="Hyperlink"/>
                <w:rFonts w:ascii="Arial" w:hAnsi="Arial" w:cs="Arial"/>
                <w:noProof/>
              </w:rPr>
              <w:t>Het Besluit geslachtsnaamswijziging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_Toc431886272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25</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73" w:history="1">
            <w:r w:rsidR="008A21C5" w:rsidRPr="0041033E">
              <w:rPr>
                <w:rStyle w:val="Hyperlink"/>
                <w:rFonts w:ascii="Arial" w:hAnsi="Arial" w:cs="Arial"/>
                <w:noProof/>
              </w:rPr>
              <w:t>3.3.</w:t>
            </w:r>
            <w:r w:rsidR="008A21C5" w:rsidRPr="0041033E">
              <w:rPr>
                <w:rFonts w:ascii="Arial" w:hAnsi="Arial" w:cs="Arial"/>
                <w:noProof/>
                <w:sz w:val="22"/>
                <w:szCs w:val="22"/>
                <w:lang w:eastAsia="nl-NL"/>
              </w:rPr>
              <w:tab/>
            </w:r>
            <w:r w:rsidR="008A21C5" w:rsidRPr="0041033E">
              <w:rPr>
                <w:rStyle w:val="Hyperlink"/>
                <w:rFonts w:ascii="Arial" w:hAnsi="Arial" w:cs="Arial"/>
                <w:noProof/>
              </w:rPr>
              <w:t>Conclusie: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_Toc431886273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26</w:t>
            </w:r>
            <w:r w:rsidRPr="0041033E">
              <w:rPr>
                <w:rFonts w:ascii="Arial" w:hAnsi="Arial" w:cs="Arial"/>
                <w:noProof/>
                <w:webHidden/>
              </w:rPr>
              <w:fldChar w:fldCharType="end"/>
            </w:r>
          </w:hyperlink>
        </w:p>
        <w:p w:rsidR="008A21C5" w:rsidRPr="0041033E" w:rsidRDefault="00D4132C">
          <w:pPr>
            <w:pStyle w:val="Inhopg1"/>
            <w:tabs>
              <w:tab w:val="right" w:leader="dot" w:pos="9056"/>
            </w:tabs>
            <w:rPr>
              <w:rFonts w:ascii="Arial" w:hAnsi="Arial" w:cs="Arial"/>
              <w:noProof/>
              <w:sz w:val="22"/>
              <w:szCs w:val="22"/>
              <w:lang w:eastAsia="nl-NL"/>
            </w:rPr>
          </w:pPr>
          <w:hyperlink w:anchor="_Toc431886274" w:history="1">
            <w:r w:rsidR="008A21C5" w:rsidRPr="0041033E">
              <w:rPr>
                <w:rStyle w:val="Hyperlink"/>
                <w:rFonts w:ascii="Arial" w:eastAsia="Arial,Times New Roman" w:hAnsi="Arial" w:cs="Arial"/>
                <w:noProof/>
              </w:rPr>
              <w:t>4. De Europese jurisprudentie en de geslachtsnaam van bipatride Nederlanders</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_Toc431886274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27</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75" w:history="1">
            <w:r w:rsidR="008A21C5" w:rsidRPr="0041033E">
              <w:rPr>
                <w:rStyle w:val="Hyperlink"/>
                <w:rFonts w:ascii="Arial" w:eastAsia="Arial,Times New Roman" w:hAnsi="Arial" w:cs="Arial"/>
                <w:noProof/>
              </w:rPr>
              <w:t>4.1. Inleiding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_Toc431886275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27</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76" w:history="1">
            <w:r w:rsidR="008A21C5" w:rsidRPr="0041033E">
              <w:rPr>
                <w:rStyle w:val="Hyperlink"/>
                <w:rFonts w:ascii="Arial" w:eastAsia="Arial,Times New Roman" w:hAnsi="Arial" w:cs="Arial"/>
                <w:noProof/>
              </w:rPr>
              <w:t>4.2. Doorwerking van het Unierecht</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_Toc431886276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27</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77" w:history="1">
            <w:r w:rsidR="008A21C5" w:rsidRPr="0041033E">
              <w:rPr>
                <w:rStyle w:val="Hyperlink"/>
                <w:rFonts w:ascii="Arial" w:hAnsi="Arial" w:cs="Arial"/>
                <w:noProof/>
              </w:rPr>
              <w:t>4.3. De Unieburger en naam</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_Toc431886277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28</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78" w:history="1">
            <w:r w:rsidR="008A21C5" w:rsidRPr="0041033E">
              <w:rPr>
                <w:rStyle w:val="Hyperlink"/>
                <w:rFonts w:ascii="Arial" w:hAnsi="Arial" w:cs="Arial"/>
                <w:noProof/>
              </w:rPr>
              <w:t>4.4. De arresten van het Hof van de Europese Unie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_Toc431886278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30</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79" w:history="1">
            <w:r w:rsidR="008A21C5" w:rsidRPr="0041033E">
              <w:rPr>
                <w:rStyle w:val="Hyperlink"/>
                <w:rFonts w:ascii="Arial" w:hAnsi="Arial" w:cs="Arial"/>
                <w:noProof/>
              </w:rPr>
              <w:t>4.5. Het Besluit geslachtsnaamswijziging: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_Toc431886279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32</w:t>
            </w:r>
            <w:r w:rsidRPr="0041033E">
              <w:rPr>
                <w:rFonts w:ascii="Arial" w:hAnsi="Arial" w:cs="Arial"/>
                <w:noProof/>
                <w:webHidden/>
              </w:rPr>
              <w:fldChar w:fldCharType="end"/>
            </w:r>
          </w:hyperlink>
        </w:p>
        <w:p w:rsidR="008A21C5" w:rsidRPr="0041033E" w:rsidRDefault="00D4132C">
          <w:pPr>
            <w:pStyle w:val="Inhopg2"/>
            <w:tabs>
              <w:tab w:val="right" w:leader="dot" w:pos="9056"/>
            </w:tabs>
            <w:rPr>
              <w:rFonts w:ascii="Arial" w:hAnsi="Arial" w:cs="Arial"/>
              <w:noProof/>
              <w:sz w:val="22"/>
              <w:szCs w:val="22"/>
              <w:lang w:eastAsia="nl-NL"/>
            </w:rPr>
          </w:pPr>
          <w:hyperlink w:anchor="_Toc431886280" w:history="1">
            <w:r w:rsidR="008A21C5" w:rsidRPr="0041033E">
              <w:rPr>
                <w:rStyle w:val="Hyperlink"/>
                <w:rFonts w:ascii="Arial" w:hAnsi="Arial" w:cs="Arial"/>
                <w:noProof/>
              </w:rPr>
              <w:t>4.6. Conclusie: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_Toc431886280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33</w:t>
            </w:r>
            <w:r w:rsidRPr="0041033E">
              <w:rPr>
                <w:rFonts w:ascii="Arial" w:hAnsi="Arial" w:cs="Arial"/>
                <w:noProof/>
                <w:webHidden/>
              </w:rPr>
              <w:fldChar w:fldCharType="end"/>
            </w:r>
          </w:hyperlink>
        </w:p>
        <w:p w:rsidR="008A21C5" w:rsidRPr="0041033E" w:rsidRDefault="00D4132C">
          <w:pPr>
            <w:pStyle w:val="Inhopg1"/>
            <w:tabs>
              <w:tab w:val="left" w:pos="480"/>
              <w:tab w:val="right" w:leader="dot" w:pos="9056"/>
            </w:tabs>
            <w:rPr>
              <w:rFonts w:ascii="Arial" w:hAnsi="Arial" w:cs="Arial"/>
              <w:noProof/>
              <w:sz w:val="22"/>
              <w:szCs w:val="22"/>
              <w:lang w:eastAsia="nl-NL"/>
            </w:rPr>
          </w:pPr>
          <w:hyperlink w:anchor="_Toc431886281" w:history="1">
            <w:r w:rsidR="008A21C5" w:rsidRPr="0041033E">
              <w:rPr>
                <w:rStyle w:val="Hyperlink"/>
                <w:rFonts w:ascii="Arial" w:hAnsi="Arial" w:cs="Arial"/>
                <w:noProof/>
              </w:rPr>
              <w:t>5.</w:t>
            </w:r>
            <w:r w:rsidR="008A21C5" w:rsidRPr="0041033E">
              <w:rPr>
                <w:rFonts w:ascii="Arial" w:hAnsi="Arial" w:cs="Arial"/>
                <w:noProof/>
                <w:sz w:val="22"/>
                <w:szCs w:val="22"/>
                <w:lang w:eastAsia="nl-NL"/>
              </w:rPr>
              <w:tab/>
            </w:r>
            <w:r w:rsidR="008A21C5" w:rsidRPr="0041033E">
              <w:rPr>
                <w:rStyle w:val="Hyperlink"/>
                <w:rFonts w:ascii="Arial" w:hAnsi="Arial" w:cs="Arial"/>
                <w:noProof/>
              </w:rPr>
              <w:t>De gevolgen van het Garcia Avello- arrest binnen de Nederlandse rechtspraak</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_Toc431886281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35</w:t>
            </w:r>
            <w:r w:rsidRPr="0041033E">
              <w:rPr>
                <w:rFonts w:ascii="Arial" w:hAnsi="Arial" w:cs="Arial"/>
                <w:noProof/>
                <w:webHidden/>
              </w:rPr>
              <w:fldChar w:fldCharType="end"/>
            </w:r>
          </w:hyperlink>
        </w:p>
        <w:p w:rsidR="008A21C5" w:rsidRPr="0041033E" w:rsidRDefault="00D4132C">
          <w:pPr>
            <w:pStyle w:val="Inhopg1"/>
            <w:tabs>
              <w:tab w:val="left" w:pos="660"/>
              <w:tab w:val="right" w:leader="dot" w:pos="9056"/>
            </w:tabs>
            <w:rPr>
              <w:rFonts w:ascii="Arial" w:hAnsi="Arial" w:cs="Arial"/>
              <w:noProof/>
              <w:sz w:val="22"/>
              <w:szCs w:val="22"/>
              <w:lang w:eastAsia="nl-NL"/>
            </w:rPr>
          </w:pPr>
          <w:hyperlink w:anchor="_Toc431886282" w:history="1">
            <w:r w:rsidR="008A21C5" w:rsidRPr="0041033E">
              <w:rPr>
                <w:rStyle w:val="Hyperlink"/>
                <w:rFonts w:ascii="Arial" w:hAnsi="Arial" w:cs="Arial"/>
                <w:noProof/>
              </w:rPr>
              <w:t>5.1.</w:t>
            </w:r>
            <w:r w:rsidR="008A21C5" w:rsidRPr="0041033E">
              <w:rPr>
                <w:rFonts w:ascii="Arial" w:hAnsi="Arial" w:cs="Arial"/>
                <w:noProof/>
                <w:sz w:val="22"/>
                <w:szCs w:val="22"/>
                <w:lang w:eastAsia="nl-NL"/>
              </w:rPr>
              <w:tab/>
            </w:r>
            <w:r w:rsidR="008A21C5" w:rsidRPr="0041033E">
              <w:rPr>
                <w:rStyle w:val="Hyperlink"/>
                <w:rFonts w:ascii="Arial" w:hAnsi="Arial" w:cs="Arial"/>
                <w:noProof/>
              </w:rPr>
              <w:t>Inleiding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_Toc431886282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35</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83" w:history="1">
            <w:r w:rsidR="008A21C5" w:rsidRPr="0041033E">
              <w:rPr>
                <w:rStyle w:val="Hyperlink"/>
                <w:rFonts w:ascii="Arial" w:hAnsi="Arial" w:cs="Arial"/>
                <w:noProof/>
              </w:rPr>
              <w:t>5.2.</w:t>
            </w:r>
            <w:r w:rsidR="008A21C5" w:rsidRPr="0041033E">
              <w:rPr>
                <w:rFonts w:ascii="Arial" w:hAnsi="Arial" w:cs="Arial"/>
                <w:noProof/>
                <w:sz w:val="22"/>
                <w:szCs w:val="22"/>
                <w:lang w:eastAsia="nl-NL"/>
              </w:rPr>
              <w:tab/>
            </w:r>
            <w:r w:rsidR="008A21C5" w:rsidRPr="0041033E">
              <w:rPr>
                <w:rStyle w:val="Hyperlink"/>
                <w:rFonts w:ascii="Arial" w:hAnsi="Arial" w:cs="Arial"/>
                <w:noProof/>
              </w:rPr>
              <w:t>Conclusie: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_Toc431886283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39</w:t>
            </w:r>
            <w:r w:rsidRPr="0041033E">
              <w:rPr>
                <w:rFonts w:ascii="Arial" w:hAnsi="Arial" w:cs="Arial"/>
                <w:noProof/>
                <w:webHidden/>
              </w:rPr>
              <w:fldChar w:fldCharType="end"/>
            </w:r>
          </w:hyperlink>
        </w:p>
        <w:p w:rsidR="008A21C5" w:rsidRPr="0041033E" w:rsidRDefault="00D4132C">
          <w:pPr>
            <w:pStyle w:val="Inhopg1"/>
            <w:tabs>
              <w:tab w:val="left" w:pos="480"/>
              <w:tab w:val="right" w:leader="dot" w:pos="9056"/>
            </w:tabs>
            <w:rPr>
              <w:rFonts w:ascii="Arial" w:hAnsi="Arial" w:cs="Arial"/>
              <w:noProof/>
              <w:sz w:val="22"/>
              <w:szCs w:val="22"/>
              <w:lang w:eastAsia="nl-NL"/>
            </w:rPr>
          </w:pPr>
          <w:hyperlink w:anchor="_Toc431886284" w:history="1">
            <w:r w:rsidR="008A21C5" w:rsidRPr="0041033E">
              <w:rPr>
                <w:rStyle w:val="Hyperlink"/>
                <w:rFonts w:ascii="Arial" w:hAnsi="Arial" w:cs="Arial"/>
                <w:noProof/>
              </w:rPr>
              <w:t>6.</w:t>
            </w:r>
            <w:r w:rsidR="008A21C5" w:rsidRPr="0041033E">
              <w:rPr>
                <w:rFonts w:ascii="Arial" w:hAnsi="Arial" w:cs="Arial"/>
                <w:noProof/>
                <w:sz w:val="22"/>
                <w:szCs w:val="22"/>
                <w:lang w:eastAsia="nl-NL"/>
              </w:rPr>
              <w:tab/>
            </w:r>
            <w:r w:rsidR="008A21C5" w:rsidRPr="0041033E">
              <w:rPr>
                <w:rStyle w:val="Hyperlink"/>
                <w:rFonts w:ascii="Arial" w:hAnsi="Arial" w:cs="Arial"/>
                <w:noProof/>
              </w:rPr>
              <w:t>Waarom passen de ambtenaren van de burgerlijke stand alleen het Nederlandse namenrecht toe?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_Toc431886284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40</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85" w:history="1">
            <w:r w:rsidR="008A21C5" w:rsidRPr="0041033E">
              <w:rPr>
                <w:rStyle w:val="Hyperlink"/>
                <w:rFonts w:ascii="Arial" w:hAnsi="Arial" w:cs="Arial"/>
                <w:noProof/>
              </w:rPr>
              <w:t>6.1.</w:t>
            </w:r>
            <w:r w:rsidR="008A21C5" w:rsidRPr="0041033E">
              <w:rPr>
                <w:rFonts w:ascii="Arial" w:hAnsi="Arial" w:cs="Arial"/>
                <w:noProof/>
                <w:sz w:val="22"/>
                <w:szCs w:val="22"/>
                <w:lang w:eastAsia="nl-NL"/>
              </w:rPr>
              <w:tab/>
            </w:r>
            <w:r w:rsidR="008A21C5" w:rsidRPr="0041033E">
              <w:rPr>
                <w:rStyle w:val="Hyperlink"/>
                <w:rFonts w:ascii="Arial" w:hAnsi="Arial" w:cs="Arial"/>
                <w:noProof/>
              </w:rPr>
              <w:t>Inleiding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_Toc431886285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40</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86" w:history="1">
            <w:r w:rsidR="008A21C5" w:rsidRPr="0041033E">
              <w:rPr>
                <w:rStyle w:val="Hyperlink"/>
                <w:rFonts w:ascii="Arial" w:hAnsi="Arial" w:cs="Arial"/>
                <w:noProof/>
              </w:rPr>
              <w:t>6.2.</w:t>
            </w:r>
            <w:r w:rsidR="008A21C5" w:rsidRPr="0041033E">
              <w:rPr>
                <w:rFonts w:ascii="Arial" w:hAnsi="Arial" w:cs="Arial"/>
                <w:noProof/>
                <w:sz w:val="22"/>
                <w:szCs w:val="22"/>
                <w:lang w:eastAsia="nl-NL"/>
              </w:rPr>
              <w:tab/>
            </w:r>
            <w:r w:rsidR="008A21C5" w:rsidRPr="0041033E">
              <w:rPr>
                <w:rStyle w:val="Hyperlink"/>
                <w:rFonts w:ascii="Arial" w:hAnsi="Arial" w:cs="Arial"/>
                <w:noProof/>
              </w:rPr>
              <w:t>De praktijk</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_Toc431886286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41</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87" w:history="1">
            <w:r w:rsidR="008A21C5" w:rsidRPr="0041033E">
              <w:rPr>
                <w:rStyle w:val="Hyperlink"/>
                <w:rFonts w:ascii="Arial" w:hAnsi="Arial" w:cs="Arial"/>
                <w:noProof/>
                <w:spacing w:val="-3"/>
              </w:rPr>
              <w:t>6.3.</w:t>
            </w:r>
            <w:r w:rsidR="008A21C5" w:rsidRPr="0041033E">
              <w:rPr>
                <w:rFonts w:ascii="Arial" w:hAnsi="Arial" w:cs="Arial"/>
                <w:noProof/>
                <w:sz w:val="22"/>
                <w:szCs w:val="22"/>
                <w:lang w:eastAsia="nl-NL"/>
              </w:rPr>
              <w:tab/>
            </w:r>
            <w:r w:rsidR="008A21C5" w:rsidRPr="0041033E">
              <w:rPr>
                <w:rStyle w:val="Hyperlink"/>
                <w:rFonts w:ascii="Arial" w:hAnsi="Arial" w:cs="Arial"/>
                <w:noProof/>
              </w:rPr>
              <w:t>Conclusie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_Toc431886287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44</w:t>
            </w:r>
            <w:r w:rsidRPr="0041033E">
              <w:rPr>
                <w:rFonts w:ascii="Arial" w:hAnsi="Arial" w:cs="Arial"/>
                <w:noProof/>
                <w:webHidden/>
              </w:rPr>
              <w:fldChar w:fldCharType="end"/>
            </w:r>
          </w:hyperlink>
        </w:p>
        <w:p w:rsidR="008A21C5" w:rsidRPr="0041033E" w:rsidRDefault="00D4132C">
          <w:pPr>
            <w:pStyle w:val="Inhopg1"/>
            <w:tabs>
              <w:tab w:val="left" w:pos="480"/>
              <w:tab w:val="right" w:leader="dot" w:pos="9056"/>
            </w:tabs>
            <w:rPr>
              <w:rFonts w:ascii="Arial" w:hAnsi="Arial" w:cs="Arial"/>
              <w:noProof/>
              <w:sz w:val="22"/>
              <w:szCs w:val="22"/>
              <w:lang w:eastAsia="nl-NL"/>
            </w:rPr>
          </w:pPr>
          <w:hyperlink w:anchor="_Toc431886288" w:history="1">
            <w:r w:rsidR="008A21C5" w:rsidRPr="0041033E">
              <w:rPr>
                <w:rStyle w:val="Hyperlink"/>
                <w:rFonts w:ascii="Arial" w:hAnsi="Arial" w:cs="Arial"/>
                <w:noProof/>
              </w:rPr>
              <w:t>7.</w:t>
            </w:r>
            <w:r w:rsidR="008A21C5" w:rsidRPr="0041033E">
              <w:rPr>
                <w:rFonts w:ascii="Arial" w:hAnsi="Arial" w:cs="Arial"/>
                <w:noProof/>
                <w:sz w:val="22"/>
                <w:szCs w:val="22"/>
                <w:lang w:eastAsia="nl-NL"/>
              </w:rPr>
              <w:tab/>
            </w:r>
            <w:r w:rsidR="008A21C5" w:rsidRPr="0041033E">
              <w:rPr>
                <w:rStyle w:val="Hyperlink"/>
                <w:rFonts w:ascii="Arial" w:hAnsi="Arial" w:cs="Arial"/>
                <w:noProof/>
              </w:rPr>
              <w:t>Welke argumenten en rechtsmiddelen kan Advocatenkantoor SERVAAS inzetten tegen het registreren van een geslachtsnaam naar Nederlands recht door de ambtenaar van de burgerlijke stand?</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_Toc431886288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45</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89" w:history="1">
            <w:r w:rsidR="008A21C5" w:rsidRPr="0041033E">
              <w:rPr>
                <w:rStyle w:val="Hyperlink"/>
                <w:rFonts w:ascii="Arial" w:hAnsi="Arial" w:cs="Arial"/>
                <w:noProof/>
              </w:rPr>
              <w:t>7.1.</w:t>
            </w:r>
            <w:r w:rsidR="008A21C5" w:rsidRPr="0041033E">
              <w:rPr>
                <w:rFonts w:ascii="Arial" w:hAnsi="Arial" w:cs="Arial"/>
                <w:noProof/>
                <w:sz w:val="22"/>
                <w:szCs w:val="22"/>
                <w:lang w:eastAsia="nl-NL"/>
              </w:rPr>
              <w:tab/>
            </w:r>
            <w:r w:rsidR="008A21C5" w:rsidRPr="0041033E">
              <w:rPr>
                <w:rStyle w:val="Hyperlink"/>
                <w:rFonts w:ascii="Arial" w:hAnsi="Arial" w:cs="Arial"/>
                <w:noProof/>
              </w:rPr>
              <w:t>Inleiding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_Toc431886289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45</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90" w:history="1">
            <w:r w:rsidR="008A21C5" w:rsidRPr="0041033E">
              <w:rPr>
                <w:rStyle w:val="Hyperlink"/>
                <w:rFonts w:ascii="Arial" w:hAnsi="Arial" w:cs="Arial"/>
                <w:noProof/>
              </w:rPr>
              <w:t>7.2.</w:t>
            </w:r>
            <w:r w:rsidR="008A21C5" w:rsidRPr="0041033E">
              <w:rPr>
                <w:rFonts w:ascii="Arial" w:hAnsi="Arial" w:cs="Arial"/>
                <w:noProof/>
                <w:sz w:val="22"/>
                <w:szCs w:val="22"/>
                <w:lang w:eastAsia="nl-NL"/>
              </w:rPr>
              <w:tab/>
            </w:r>
            <w:r w:rsidR="008A21C5" w:rsidRPr="0041033E">
              <w:rPr>
                <w:rStyle w:val="Hyperlink"/>
                <w:rFonts w:ascii="Arial" w:hAnsi="Arial" w:cs="Arial"/>
                <w:noProof/>
              </w:rPr>
              <w:t>Argumenten</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_Toc431886290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45</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91" w:history="1">
            <w:r w:rsidR="008A21C5" w:rsidRPr="0041033E">
              <w:rPr>
                <w:rStyle w:val="Hyperlink"/>
                <w:rFonts w:ascii="Arial" w:hAnsi="Arial" w:cs="Arial"/>
                <w:noProof/>
              </w:rPr>
              <w:t>7.3.</w:t>
            </w:r>
            <w:r w:rsidR="008A21C5" w:rsidRPr="0041033E">
              <w:rPr>
                <w:rFonts w:ascii="Arial" w:hAnsi="Arial" w:cs="Arial"/>
                <w:noProof/>
                <w:sz w:val="22"/>
                <w:szCs w:val="22"/>
                <w:lang w:eastAsia="nl-NL"/>
              </w:rPr>
              <w:tab/>
            </w:r>
            <w:r w:rsidR="008A21C5" w:rsidRPr="0041033E">
              <w:rPr>
                <w:rStyle w:val="Hyperlink"/>
                <w:rFonts w:ascii="Arial" w:hAnsi="Arial" w:cs="Arial"/>
                <w:noProof/>
              </w:rPr>
              <w:t>Rechtsmiddelen die Advocatenkantoor SERVAAS kan inzetten:</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_Toc431886291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49</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92" w:history="1">
            <w:r w:rsidR="008A21C5" w:rsidRPr="0041033E">
              <w:rPr>
                <w:rStyle w:val="Hyperlink"/>
                <w:rFonts w:ascii="Arial" w:hAnsi="Arial" w:cs="Arial"/>
                <w:noProof/>
              </w:rPr>
              <w:t>7.4.</w:t>
            </w:r>
            <w:r w:rsidR="008A21C5" w:rsidRPr="0041033E">
              <w:rPr>
                <w:rFonts w:ascii="Arial" w:hAnsi="Arial" w:cs="Arial"/>
                <w:noProof/>
                <w:sz w:val="22"/>
                <w:szCs w:val="22"/>
                <w:lang w:eastAsia="nl-NL"/>
              </w:rPr>
              <w:tab/>
            </w:r>
            <w:r w:rsidR="008A21C5" w:rsidRPr="0041033E">
              <w:rPr>
                <w:rStyle w:val="Hyperlink"/>
                <w:rFonts w:ascii="Arial" w:hAnsi="Arial" w:cs="Arial"/>
                <w:noProof/>
              </w:rPr>
              <w:t>Conclusie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_Toc431886292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50</w:t>
            </w:r>
            <w:r w:rsidRPr="0041033E">
              <w:rPr>
                <w:rFonts w:ascii="Arial" w:hAnsi="Arial" w:cs="Arial"/>
                <w:noProof/>
                <w:webHidden/>
              </w:rPr>
              <w:fldChar w:fldCharType="end"/>
            </w:r>
          </w:hyperlink>
        </w:p>
        <w:p w:rsidR="008A21C5" w:rsidRPr="0041033E" w:rsidRDefault="00D4132C">
          <w:pPr>
            <w:pStyle w:val="Inhopg1"/>
            <w:tabs>
              <w:tab w:val="left" w:pos="480"/>
              <w:tab w:val="right" w:leader="dot" w:pos="9056"/>
            </w:tabs>
            <w:rPr>
              <w:rFonts w:ascii="Arial" w:hAnsi="Arial" w:cs="Arial"/>
              <w:noProof/>
              <w:sz w:val="22"/>
              <w:szCs w:val="22"/>
              <w:lang w:eastAsia="nl-NL"/>
            </w:rPr>
          </w:pPr>
          <w:hyperlink w:anchor="_Toc431886293" w:history="1">
            <w:r w:rsidR="008A21C5" w:rsidRPr="0041033E">
              <w:rPr>
                <w:rStyle w:val="Hyperlink"/>
                <w:rFonts w:ascii="Arial" w:hAnsi="Arial" w:cs="Arial"/>
                <w:noProof/>
              </w:rPr>
              <w:t>8.</w:t>
            </w:r>
            <w:r w:rsidR="008A21C5" w:rsidRPr="0041033E">
              <w:rPr>
                <w:rFonts w:ascii="Arial" w:hAnsi="Arial" w:cs="Arial"/>
                <w:noProof/>
                <w:sz w:val="22"/>
                <w:szCs w:val="22"/>
                <w:lang w:eastAsia="nl-NL"/>
              </w:rPr>
              <w:tab/>
            </w:r>
            <w:r w:rsidR="008A21C5" w:rsidRPr="0041033E">
              <w:rPr>
                <w:rStyle w:val="Hyperlink"/>
                <w:rFonts w:ascii="Arial" w:hAnsi="Arial" w:cs="Arial"/>
                <w:noProof/>
              </w:rPr>
              <w:t>Conclusie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_Toc431886293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52</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94" w:history="1">
            <w:r w:rsidR="008A21C5" w:rsidRPr="0041033E">
              <w:rPr>
                <w:rStyle w:val="Hyperlink"/>
                <w:rFonts w:ascii="Arial" w:hAnsi="Arial" w:cs="Arial"/>
                <w:noProof/>
              </w:rPr>
              <w:t>8.1.</w:t>
            </w:r>
            <w:r w:rsidR="008A21C5" w:rsidRPr="0041033E">
              <w:rPr>
                <w:rFonts w:ascii="Arial" w:hAnsi="Arial" w:cs="Arial"/>
                <w:noProof/>
                <w:sz w:val="22"/>
                <w:szCs w:val="22"/>
                <w:lang w:eastAsia="nl-NL"/>
              </w:rPr>
              <w:tab/>
            </w:r>
            <w:r w:rsidR="008A21C5" w:rsidRPr="0041033E">
              <w:rPr>
                <w:rStyle w:val="Hyperlink"/>
                <w:rFonts w:ascii="Arial" w:hAnsi="Arial" w:cs="Arial"/>
                <w:noProof/>
              </w:rPr>
              <w:t>Inleiding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_Toc431886294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52</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95" w:history="1">
            <w:r w:rsidR="008A21C5" w:rsidRPr="0041033E">
              <w:rPr>
                <w:rStyle w:val="Hyperlink"/>
                <w:rFonts w:ascii="Arial" w:hAnsi="Arial" w:cs="Arial"/>
                <w:noProof/>
              </w:rPr>
              <w:t>8.2.</w:t>
            </w:r>
            <w:r w:rsidR="008A21C5" w:rsidRPr="0041033E">
              <w:rPr>
                <w:rFonts w:ascii="Arial" w:hAnsi="Arial" w:cs="Arial"/>
                <w:noProof/>
                <w:sz w:val="22"/>
                <w:szCs w:val="22"/>
                <w:lang w:eastAsia="nl-NL"/>
              </w:rPr>
              <w:tab/>
            </w:r>
            <w:r w:rsidR="008A21C5" w:rsidRPr="0041033E">
              <w:rPr>
                <w:rStyle w:val="Hyperlink"/>
                <w:rFonts w:ascii="Arial" w:hAnsi="Arial" w:cs="Arial"/>
                <w:noProof/>
              </w:rPr>
              <w:t>Beantwoording van de centrale vraag</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_Toc431886295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52</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96" w:history="1">
            <w:r w:rsidR="008A21C5" w:rsidRPr="0041033E">
              <w:rPr>
                <w:rStyle w:val="Hyperlink"/>
                <w:rFonts w:ascii="Arial" w:hAnsi="Arial" w:cs="Arial"/>
                <w:noProof/>
              </w:rPr>
              <w:t>8.3.</w:t>
            </w:r>
            <w:r w:rsidR="008A21C5" w:rsidRPr="0041033E">
              <w:rPr>
                <w:rFonts w:ascii="Arial" w:hAnsi="Arial" w:cs="Arial"/>
                <w:noProof/>
                <w:sz w:val="22"/>
                <w:szCs w:val="22"/>
                <w:lang w:eastAsia="nl-NL"/>
              </w:rPr>
              <w:tab/>
            </w:r>
            <w:r w:rsidR="008A21C5" w:rsidRPr="0041033E">
              <w:rPr>
                <w:rStyle w:val="Hyperlink"/>
                <w:rFonts w:ascii="Arial" w:hAnsi="Arial" w:cs="Arial"/>
                <w:noProof/>
              </w:rPr>
              <w:t>De theorie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_Toc431886296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52</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97" w:history="1">
            <w:r w:rsidR="008A21C5" w:rsidRPr="0041033E">
              <w:rPr>
                <w:rStyle w:val="Hyperlink"/>
                <w:rFonts w:ascii="Arial" w:hAnsi="Arial" w:cs="Arial"/>
                <w:noProof/>
              </w:rPr>
              <w:t>8.4.</w:t>
            </w:r>
            <w:r w:rsidR="008A21C5" w:rsidRPr="0041033E">
              <w:rPr>
                <w:rFonts w:ascii="Arial" w:hAnsi="Arial" w:cs="Arial"/>
                <w:noProof/>
                <w:sz w:val="22"/>
                <w:szCs w:val="22"/>
                <w:lang w:eastAsia="nl-NL"/>
              </w:rPr>
              <w:tab/>
            </w:r>
            <w:r w:rsidR="008A21C5" w:rsidRPr="0041033E">
              <w:rPr>
                <w:rStyle w:val="Hyperlink"/>
                <w:rFonts w:ascii="Arial" w:hAnsi="Arial" w:cs="Arial"/>
                <w:noProof/>
              </w:rPr>
              <w:t>De praktijk</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_Toc431886297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53</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98" w:history="1">
            <w:r w:rsidR="008A21C5" w:rsidRPr="0041033E">
              <w:rPr>
                <w:rStyle w:val="Hyperlink"/>
                <w:rFonts w:ascii="Arial" w:hAnsi="Arial" w:cs="Arial"/>
                <w:noProof/>
              </w:rPr>
              <w:t>8.5.</w:t>
            </w:r>
            <w:r w:rsidR="008A21C5" w:rsidRPr="0041033E">
              <w:rPr>
                <w:rFonts w:ascii="Arial" w:hAnsi="Arial" w:cs="Arial"/>
                <w:noProof/>
                <w:sz w:val="22"/>
                <w:szCs w:val="22"/>
                <w:lang w:eastAsia="nl-NL"/>
              </w:rPr>
              <w:tab/>
            </w:r>
            <w:r w:rsidR="008A21C5" w:rsidRPr="0041033E">
              <w:rPr>
                <w:rStyle w:val="Hyperlink"/>
                <w:rFonts w:ascii="Arial" w:hAnsi="Arial" w:cs="Arial"/>
                <w:noProof/>
              </w:rPr>
              <w:t>Conclusie</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_Toc431886298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54</w:t>
            </w:r>
            <w:r w:rsidRPr="0041033E">
              <w:rPr>
                <w:rFonts w:ascii="Arial" w:hAnsi="Arial" w:cs="Arial"/>
                <w:noProof/>
                <w:webHidden/>
              </w:rPr>
              <w:fldChar w:fldCharType="end"/>
            </w:r>
          </w:hyperlink>
        </w:p>
        <w:p w:rsidR="008A21C5" w:rsidRPr="0041033E" w:rsidRDefault="00D4132C">
          <w:pPr>
            <w:pStyle w:val="Inhopg2"/>
            <w:tabs>
              <w:tab w:val="left" w:pos="880"/>
              <w:tab w:val="right" w:leader="dot" w:pos="9056"/>
            </w:tabs>
            <w:rPr>
              <w:rFonts w:ascii="Arial" w:hAnsi="Arial" w:cs="Arial"/>
              <w:noProof/>
              <w:sz w:val="22"/>
              <w:szCs w:val="22"/>
              <w:lang w:eastAsia="nl-NL"/>
            </w:rPr>
          </w:pPr>
          <w:hyperlink w:anchor="_Toc431886299" w:history="1">
            <w:r w:rsidR="008A21C5" w:rsidRPr="0041033E">
              <w:rPr>
                <w:rStyle w:val="Hyperlink"/>
                <w:rFonts w:ascii="Arial" w:hAnsi="Arial" w:cs="Arial"/>
                <w:noProof/>
              </w:rPr>
              <w:t>8.6.</w:t>
            </w:r>
            <w:r w:rsidR="008A21C5" w:rsidRPr="0041033E">
              <w:rPr>
                <w:rFonts w:ascii="Arial" w:hAnsi="Arial" w:cs="Arial"/>
                <w:noProof/>
                <w:sz w:val="22"/>
                <w:szCs w:val="22"/>
                <w:lang w:eastAsia="nl-NL"/>
              </w:rPr>
              <w:tab/>
            </w:r>
            <w:r w:rsidR="008A21C5" w:rsidRPr="0041033E">
              <w:rPr>
                <w:rStyle w:val="Hyperlink"/>
                <w:rFonts w:ascii="Arial" w:hAnsi="Arial" w:cs="Arial"/>
                <w:noProof/>
              </w:rPr>
              <w:t>Aanbevelingen:</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_Toc431886299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54</w:t>
            </w:r>
            <w:r w:rsidRPr="0041033E">
              <w:rPr>
                <w:rFonts w:ascii="Arial" w:hAnsi="Arial" w:cs="Arial"/>
                <w:noProof/>
                <w:webHidden/>
              </w:rPr>
              <w:fldChar w:fldCharType="end"/>
            </w:r>
          </w:hyperlink>
        </w:p>
        <w:p w:rsidR="008A21C5" w:rsidRPr="0041033E" w:rsidRDefault="00D4132C">
          <w:pPr>
            <w:pStyle w:val="Inhopg1"/>
            <w:tabs>
              <w:tab w:val="right" w:leader="dot" w:pos="9056"/>
            </w:tabs>
            <w:rPr>
              <w:rFonts w:ascii="Arial" w:hAnsi="Arial" w:cs="Arial"/>
              <w:noProof/>
              <w:sz w:val="22"/>
              <w:szCs w:val="22"/>
              <w:lang w:eastAsia="nl-NL"/>
            </w:rPr>
          </w:pPr>
          <w:hyperlink w:anchor="_Toc431886300" w:history="1">
            <w:r w:rsidR="008A21C5" w:rsidRPr="0041033E">
              <w:rPr>
                <w:rStyle w:val="Hyperlink"/>
                <w:rFonts w:ascii="Arial" w:hAnsi="Arial" w:cs="Arial"/>
                <w:noProof/>
              </w:rPr>
              <w:t>Literatuurlijst</w:t>
            </w:r>
            <w:r w:rsidR="008A21C5" w:rsidRPr="0041033E">
              <w:rPr>
                <w:rFonts w:ascii="Arial" w:hAnsi="Arial" w:cs="Arial"/>
                <w:noProof/>
                <w:webHidden/>
              </w:rPr>
              <w:tab/>
            </w:r>
            <w:r w:rsidRPr="0041033E">
              <w:rPr>
                <w:rFonts w:ascii="Arial" w:hAnsi="Arial" w:cs="Arial"/>
                <w:noProof/>
                <w:webHidden/>
              </w:rPr>
              <w:fldChar w:fldCharType="begin"/>
            </w:r>
            <w:r w:rsidR="008A21C5" w:rsidRPr="0041033E">
              <w:rPr>
                <w:rFonts w:ascii="Arial" w:hAnsi="Arial" w:cs="Arial"/>
                <w:noProof/>
                <w:webHidden/>
              </w:rPr>
              <w:instrText xml:space="preserve"> PAGEREF _Toc431886300 \h </w:instrText>
            </w:r>
            <w:r w:rsidRPr="0041033E">
              <w:rPr>
                <w:rFonts w:ascii="Arial" w:hAnsi="Arial" w:cs="Arial"/>
                <w:noProof/>
                <w:webHidden/>
              </w:rPr>
            </w:r>
            <w:r w:rsidRPr="0041033E">
              <w:rPr>
                <w:rFonts w:ascii="Arial" w:hAnsi="Arial" w:cs="Arial"/>
                <w:noProof/>
                <w:webHidden/>
              </w:rPr>
              <w:fldChar w:fldCharType="separate"/>
            </w:r>
            <w:r w:rsidR="00212F6F">
              <w:rPr>
                <w:rFonts w:ascii="Arial" w:hAnsi="Arial" w:cs="Arial"/>
                <w:noProof/>
                <w:webHidden/>
              </w:rPr>
              <w:t>56</w:t>
            </w:r>
            <w:r w:rsidRPr="0041033E">
              <w:rPr>
                <w:rFonts w:ascii="Arial" w:hAnsi="Arial" w:cs="Arial"/>
                <w:noProof/>
                <w:webHidden/>
              </w:rPr>
              <w:fldChar w:fldCharType="end"/>
            </w:r>
          </w:hyperlink>
        </w:p>
        <w:p w:rsidR="008A21C5" w:rsidRPr="0041033E" w:rsidRDefault="008A21C5" w:rsidP="008A21C5">
          <w:pPr>
            <w:pStyle w:val="Inhopg3"/>
            <w:tabs>
              <w:tab w:val="right" w:leader="dot" w:pos="9056"/>
            </w:tabs>
            <w:rPr>
              <w:rFonts w:ascii="Arial" w:hAnsi="Arial" w:cs="Arial"/>
              <w:noProof/>
              <w:sz w:val="22"/>
              <w:szCs w:val="22"/>
              <w:lang w:eastAsia="nl-NL"/>
            </w:rPr>
          </w:pPr>
        </w:p>
        <w:p w:rsidR="008A21C5" w:rsidRPr="0041033E" w:rsidRDefault="0041033E">
          <w:pPr>
            <w:pStyle w:val="Inhopg3"/>
            <w:tabs>
              <w:tab w:val="left" w:pos="880"/>
              <w:tab w:val="right" w:leader="dot" w:pos="9056"/>
            </w:tabs>
            <w:rPr>
              <w:rStyle w:val="Hyperlink"/>
              <w:rFonts w:ascii="Arial" w:hAnsi="Arial" w:cs="Arial"/>
              <w:noProof/>
              <w:color w:val="auto"/>
              <w:sz w:val="22"/>
              <w:szCs w:val="22"/>
            </w:rPr>
          </w:pPr>
          <w:r>
            <w:rPr>
              <w:rStyle w:val="Hyperlink"/>
              <w:rFonts w:ascii="Arial" w:hAnsi="Arial" w:cs="Arial"/>
              <w:noProof/>
              <w:color w:val="auto"/>
              <w:sz w:val="22"/>
              <w:szCs w:val="22"/>
            </w:rPr>
            <w:t>Bijlage 1:</w:t>
          </w:r>
          <w:r w:rsidR="008A21C5" w:rsidRPr="0041033E">
            <w:rPr>
              <w:rStyle w:val="Hyperlink"/>
              <w:rFonts w:ascii="Arial" w:hAnsi="Arial" w:cs="Arial"/>
              <w:noProof/>
              <w:color w:val="auto"/>
              <w:sz w:val="22"/>
              <w:szCs w:val="22"/>
              <w:u w:val="none"/>
            </w:rPr>
            <w:t>Interview met de ambtenaren van de bugerlijke stand</w:t>
          </w:r>
        </w:p>
        <w:p w:rsidR="008A21C5" w:rsidRPr="0041033E" w:rsidRDefault="00C00C21">
          <w:pPr>
            <w:pStyle w:val="Inhopg3"/>
            <w:tabs>
              <w:tab w:val="left" w:pos="880"/>
              <w:tab w:val="right" w:leader="dot" w:pos="9056"/>
            </w:tabs>
            <w:rPr>
              <w:rStyle w:val="Hyperlink"/>
              <w:rFonts w:ascii="Arial" w:hAnsi="Arial" w:cs="Arial"/>
              <w:noProof/>
              <w:color w:val="auto"/>
              <w:sz w:val="22"/>
              <w:szCs w:val="22"/>
            </w:rPr>
          </w:pPr>
          <w:r w:rsidRPr="0041033E">
            <w:rPr>
              <w:rStyle w:val="Hyperlink"/>
              <w:rFonts w:ascii="Arial" w:hAnsi="Arial" w:cs="Arial"/>
              <w:noProof/>
              <w:color w:val="auto"/>
              <w:sz w:val="22"/>
              <w:szCs w:val="22"/>
            </w:rPr>
            <w:t>Bijlage</w:t>
          </w:r>
          <w:r w:rsidR="008A21C5" w:rsidRPr="0041033E">
            <w:rPr>
              <w:rStyle w:val="Hyperlink"/>
              <w:rFonts w:ascii="Arial" w:hAnsi="Arial" w:cs="Arial"/>
              <w:noProof/>
              <w:color w:val="auto"/>
              <w:sz w:val="22"/>
              <w:szCs w:val="22"/>
            </w:rPr>
            <w:t xml:space="preserve"> 2:</w:t>
          </w:r>
          <w:r w:rsidR="0041033E" w:rsidRPr="0041033E">
            <w:rPr>
              <w:rStyle w:val="Hyperlink"/>
              <w:rFonts w:ascii="Arial" w:hAnsi="Arial" w:cs="Arial"/>
              <w:noProof/>
              <w:color w:val="auto"/>
              <w:sz w:val="22"/>
              <w:szCs w:val="22"/>
              <w:u w:val="none"/>
            </w:rPr>
            <w:t xml:space="preserve">Correspondentie </w:t>
          </w:r>
          <w:r w:rsidRPr="0041033E">
            <w:rPr>
              <w:rFonts w:ascii="Arial" w:hAnsi="Arial" w:cs="Arial"/>
              <w:sz w:val="22"/>
              <w:szCs w:val="22"/>
            </w:rPr>
            <w:t>tussen gemeente Apeldoorn en de adviseur van Europa decentraal, d.d. 10 juli 2008</w:t>
          </w:r>
        </w:p>
        <w:p w:rsidR="00C00C21" w:rsidRPr="0041033E" w:rsidRDefault="00C00C21">
          <w:pPr>
            <w:pStyle w:val="Inhopg3"/>
            <w:tabs>
              <w:tab w:val="left" w:pos="880"/>
              <w:tab w:val="right" w:leader="dot" w:pos="9056"/>
            </w:tabs>
            <w:rPr>
              <w:rStyle w:val="Hyperlink"/>
              <w:rFonts w:ascii="Arial" w:hAnsi="Arial" w:cs="Arial"/>
              <w:noProof/>
              <w:color w:val="auto"/>
              <w:sz w:val="22"/>
              <w:szCs w:val="22"/>
            </w:rPr>
          </w:pPr>
          <w:r w:rsidRPr="0041033E">
            <w:rPr>
              <w:rStyle w:val="Hyperlink"/>
              <w:rFonts w:ascii="Arial" w:hAnsi="Arial" w:cs="Arial"/>
              <w:noProof/>
              <w:color w:val="auto"/>
              <w:sz w:val="22"/>
              <w:szCs w:val="22"/>
            </w:rPr>
            <w:t>Bijlage</w:t>
          </w:r>
          <w:r w:rsidR="0041033E">
            <w:rPr>
              <w:rStyle w:val="Hyperlink"/>
              <w:rFonts w:ascii="Arial" w:hAnsi="Arial" w:cs="Arial"/>
              <w:noProof/>
              <w:color w:val="auto"/>
              <w:sz w:val="22"/>
              <w:szCs w:val="22"/>
            </w:rPr>
            <w:t xml:space="preserve"> 3:</w:t>
          </w:r>
          <w:r w:rsidRPr="0041033E">
            <w:rPr>
              <w:rFonts w:ascii="Arial" w:hAnsi="Arial" w:cs="Arial"/>
              <w:sz w:val="22"/>
              <w:szCs w:val="22"/>
            </w:rPr>
            <w:t>Correspondentie tussen van Europa decentraal, het ministerie van V &amp; J en VNG, d.d. 8 &amp;  9 januari 2015</w:t>
          </w:r>
        </w:p>
        <w:p w:rsidR="00C00C21" w:rsidRPr="0041033E" w:rsidRDefault="00C00C21">
          <w:pPr>
            <w:pStyle w:val="Inhopg3"/>
            <w:tabs>
              <w:tab w:val="left" w:pos="880"/>
              <w:tab w:val="right" w:leader="dot" w:pos="9056"/>
            </w:tabs>
            <w:rPr>
              <w:rStyle w:val="Hyperlink"/>
              <w:rFonts w:ascii="Arial" w:hAnsi="Arial" w:cs="Arial"/>
              <w:noProof/>
              <w:color w:val="auto"/>
              <w:sz w:val="22"/>
              <w:szCs w:val="22"/>
            </w:rPr>
          </w:pPr>
          <w:r w:rsidRPr="0041033E">
            <w:rPr>
              <w:rStyle w:val="Hyperlink"/>
              <w:rFonts w:ascii="Arial" w:hAnsi="Arial" w:cs="Arial"/>
              <w:noProof/>
              <w:color w:val="auto"/>
              <w:sz w:val="22"/>
              <w:szCs w:val="22"/>
            </w:rPr>
            <w:t>Bijlage 4</w:t>
          </w:r>
          <w:r w:rsidR="0041033E">
            <w:rPr>
              <w:rStyle w:val="Hyperlink"/>
              <w:rFonts w:ascii="Arial" w:hAnsi="Arial" w:cs="Arial"/>
              <w:noProof/>
              <w:color w:val="auto"/>
              <w:sz w:val="22"/>
              <w:szCs w:val="22"/>
            </w:rPr>
            <w:t>:</w:t>
          </w:r>
          <w:r w:rsidRPr="0041033E">
            <w:rPr>
              <w:rFonts w:ascii="Arial" w:hAnsi="Arial" w:cs="Arial"/>
              <w:sz w:val="22"/>
              <w:szCs w:val="22"/>
            </w:rPr>
            <w:t>Correspondentie gemeente Apeldoorn en de NVVB</w:t>
          </w:r>
        </w:p>
        <w:p w:rsidR="008A21C5" w:rsidRPr="0041033E" w:rsidRDefault="00C00C21">
          <w:pPr>
            <w:pStyle w:val="Inhopg3"/>
            <w:tabs>
              <w:tab w:val="left" w:pos="880"/>
              <w:tab w:val="right" w:leader="dot" w:pos="9056"/>
            </w:tabs>
            <w:rPr>
              <w:rFonts w:ascii="Arial" w:hAnsi="Arial" w:cs="Arial"/>
              <w:noProof/>
              <w:sz w:val="22"/>
              <w:szCs w:val="22"/>
              <w:lang w:eastAsia="nl-NL"/>
            </w:rPr>
          </w:pPr>
          <w:r w:rsidRPr="0041033E">
            <w:rPr>
              <w:rStyle w:val="Hyperlink"/>
              <w:rFonts w:ascii="Arial" w:hAnsi="Arial" w:cs="Arial"/>
              <w:noProof/>
              <w:color w:val="auto"/>
              <w:sz w:val="22"/>
              <w:szCs w:val="22"/>
            </w:rPr>
            <w:t xml:space="preserve">Bijlage </w:t>
          </w:r>
          <w:r w:rsidR="0041033E">
            <w:rPr>
              <w:rStyle w:val="Hyperlink"/>
              <w:rFonts w:ascii="Arial" w:hAnsi="Arial" w:cs="Arial"/>
              <w:noProof/>
              <w:color w:val="auto"/>
              <w:sz w:val="22"/>
              <w:szCs w:val="22"/>
            </w:rPr>
            <w:t>5:</w:t>
          </w:r>
          <w:r w:rsidRPr="0041033E">
            <w:rPr>
              <w:rFonts w:ascii="Arial" w:hAnsi="Arial" w:cs="Arial"/>
              <w:sz w:val="22"/>
              <w:szCs w:val="22"/>
            </w:rPr>
            <w:t xml:space="preserve">Correspondentie gemeente Apeldoorn en het OM, d.d. 23 maart 2015 </w:t>
          </w:r>
          <w:hyperlink w:anchor="_Toc431886305" w:history="1"/>
        </w:p>
        <w:p w:rsidR="00C71DD4" w:rsidRPr="00841F0B" w:rsidRDefault="00D4132C">
          <w:pPr>
            <w:rPr>
              <w:rFonts w:ascii="Arial" w:hAnsi="Arial" w:cs="Arial"/>
            </w:rPr>
          </w:pPr>
          <w:r w:rsidRPr="0041033E">
            <w:rPr>
              <w:rFonts w:ascii="Arial" w:hAnsi="Arial" w:cs="Arial"/>
            </w:rPr>
            <w:fldChar w:fldCharType="end"/>
          </w:r>
        </w:p>
      </w:sdtContent>
    </w:sdt>
    <w:p w:rsidR="00C71DD4" w:rsidRDefault="00C71DD4" w:rsidP="001E46C8">
      <w:pPr>
        <w:spacing w:line="360" w:lineRule="auto"/>
        <w:rPr>
          <w:rFonts w:ascii="Arial" w:hAnsi="Arial" w:cs="Arial"/>
          <w:b/>
          <w:spacing w:val="-3"/>
          <w:sz w:val="22"/>
          <w:szCs w:val="22"/>
        </w:rPr>
      </w:pPr>
    </w:p>
    <w:p w:rsidR="00C71DD4" w:rsidRDefault="00C71DD4" w:rsidP="001E46C8">
      <w:pPr>
        <w:spacing w:line="360" w:lineRule="auto"/>
        <w:rPr>
          <w:rFonts w:ascii="Arial" w:hAnsi="Arial" w:cs="Arial"/>
          <w:b/>
          <w:spacing w:val="-3"/>
          <w:sz w:val="22"/>
          <w:szCs w:val="22"/>
        </w:rPr>
      </w:pPr>
    </w:p>
    <w:p w:rsidR="00C71DD4" w:rsidRDefault="00C71DD4" w:rsidP="001E46C8">
      <w:pPr>
        <w:spacing w:line="360" w:lineRule="auto"/>
        <w:rPr>
          <w:rFonts w:ascii="Arial" w:hAnsi="Arial" w:cs="Arial"/>
          <w:b/>
          <w:spacing w:val="-3"/>
          <w:sz w:val="22"/>
          <w:szCs w:val="22"/>
        </w:rPr>
      </w:pPr>
    </w:p>
    <w:p w:rsidR="00C71DD4" w:rsidRDefault="00C71DD4" w:rsidP="00BE14BA">
      <w:pPr>
        <w:spacing w:line="360" w:lineRule="auto"/>
        <w:ind w:left="284"/>
        <w:rPr>
          <w:rFonts w:ascii="Arial" w:hAnsi="Arial" w:cs="Arial"/>
          <w:b/>
          <w:spacing w:val="-3"/>
          <w:sz w:val="22"/>
          <w:szCs w:val="22"/>
        </w:rPr>
      </w:pPr>
    </w:p>
    <w:p w:rsidR="00C71DD4" w:rsidRDefault="00C71DD4" w:rsidP="00BE14BA">
      <w:pPr>
        <w:spacing w:line="360" w:lineRule="auto"/>
        <w:ind w:left="284"/>
        <w:rPr>
          <w:rFonts w:ascii="Arial" w:hAnsi="Arial" w:cs="Arial"/>
          <w:b/>
          <w:spacing w:val="-3"/>
          <w:sz w:val="22"/>
          <w:szCs w:val="22"/>
        </w:rPr>
      </w:pPr>
    </w:p>
    <w:p w:rsidR="00C71DD4" w:rsidRDefault="00C71DD4" w:rsidP="00BE14BA">
      <w:pPr>
        <w:spacing w:line="360" w:lineRule="auto"/>
        <w:ind w:left="284"/>
        <w:rPr>
          <w:rFonts w:ascii="Arial" w:hAnsi="Arial" w:cs="Arial"/>
          <w:b/>
          <w:spacing w:val="-3"/>
          <w:sz w:val="22"/>
          <w:szCs w:val="22"/>
        </w:rPr>
      </w:pPr>
    </w:p>
    <w:p w:rsidR="00C71DD4" w:rsidRDefault="00C71DD4" w:rsidP="00BE14BA">
      <w:pPr>
        <w:spacing w:line="360" w:lineRule="auto"/>
        <w:ind w:left="284"/>
        <w:rPr>
          <w:rFonts w:ascii="Arial" w:hAnsi="Arial" w:cs="Arial"/>
          <w:b/>
          <w:spacing w:val="-3"/>
          <w:sz w:val="22"/>
          <w:szCs w:val="22"/>
        </w:rPr>
      </w:pPr>
    </w:p>
    <w:p w:rsidR="00C71DD4" w:rsidRDefault="00C71DD4" w:rsidP="00BE14BA">
      <w:pPr>
        <w:spacing w:line="360" w:lineRule="auto"/>
        <w:ind w:left="284"/>
        <w:rPr>
          <w:rFonts w:ascii="Arial" w:hAnsi="Arial" w:cs="Arial"/>
          <w:b/>
          <w:spacing w:val="-3"/>
          <w:sz w:val="22"/>
          <w:szCs w:val="22"/>
        </w:rPr>
      </w:pPr>
    </w:p>
    <w:p w:rsidR="00C71DD4" w:rsidRDefault="00C71DD4" w:rsidP="00BE14BA">
      <w:pPr>
        <w:spacing w:line="360" w:lineRule="auto"/>
        <w:ind w:left="284"/>
        <w:rPr>
          <w:rFonts w:ascii="Arial" w:hAnsi="Arial" w:cs="Arial"/>
          <w:b/>
          <w:spacing w:val="-3"/>
          <w:sz w:val="22"/>
          <w:szCs w:val="22"/>
        </w:rPr>
      </w:pPr>
    </w:p>
    <w:p w:rsidR="00C71DD4" w:rsidRDefault="00C71DD4" w:rsidP="00BE14BA">
      <w:pPr>
        <w:spacing w:line="360" w:lineRule="auto"/>
        <w:ind w:left="284"/>
        <w:rPr>
          <w:rFonts w:ascii="Arial" w:hAnsi="Arial" w:cs="Arial"/>
          <w:b/>
          <w:sz w:val="22"/>
          <w:szCs w:val="22"/>
        </w:rPr>
      </w:pPr>
    </w:p>
    <w:p w:rsidR="00C71DD4" w:rsidRDefault="00C71DD4" w:rsidP="00BE14BA">
      <w:pPr>
        <w:spacing w:line="360" w:lineRule="auto"/>
        <w:ind w:left="284"/>
        <w:rPr>
          <w:rFonts w:ascii="Arial" w:hAnsi="Arial" w:cs="Arial"/>
          <w:b/>
          <w:sz w:val="22"/>
          <w:szCs w:val="22"/>
        </w:rPr>
      </w:pPr>
    </w:p>
    <w:p w:rsidR="00C71DD4" w:rsidRDefault="00C71DD4" w:rsidP="00BE14BA">
      <w:pPr>
        <w:spacing w:line="360" w:lineRule="auto"/>
        <w:ind w:left="284"/>
        <w:rPr>
          <w:rFonts w:ascii="Arial" w:hAnsi="Arial" w:cs="Arial"/>
          <w:b/>
          <w:sz w:val="22"/>
          <w:szCs w:val="22"/>
        </w:rPr>
      </w:pPr>
    </w:p>
    <w:p w:rsidR="00C71DD4" w:rsidRDefault="00C71DD4" w:rsidP="00BE14BA">
      <w:pPr>
        <w:spacing w:line="360" w:lineRule="auto"/>
        <w:ind w:left="284"/>
        <w:rPr>
          <w:rFonts w:ascii="Arial" w:hAnsi="Arial" w:cs="Arial"/>
          <w:b/>
          <w:sz w:val="22"/>
          <w:szCs w:val="22"/>
        </w:rPr>
      </w:pPr>
    </w:p>
    <w:p w:rsidR="00C71DD4" w:rsidRDefault="00C71DD4" w:rsidP="00BE14BA">
      <w:pPr>
        <w:spacing w:line="360" w:lineRule="auto"/>
        <w:ind w:left="284"/>
        <w:rPr>
          <w:rFonts w:ascii="Arial" w:hAnsi="Arial" w:cs="Arial"/>
          <w:b/>
          <w:sz w:val="22"/>
          <w:szCs w:val="22"/>
        </w:rPr>
      </w:pPr>
    </w:p>
    <w:p w:rsidR="00C71DD4" w:rsidRDefault="00C71DD4" w:rsidP="00BE14BA">
      <w:pPr>
        <w:spacing w:line="360" w:lineRule="auto"/>
        <w:ind w:left="284"/>
        <w:rPr>
          <w:rFonts w:ascii="Arial" w:hAnsi="Arial" w:cs="Arial"/>
          <w:b/>
          <w:sz w:val="22"/>
          <w:szCs w:val="22"/>
        </w:rPr>
      </w:pPr>
    </w:p>
    <w:p w:rsidR="00C71DD4" w:rsidRDefault="00C71DD4" w:rsidP="00BE14BA">
      <w:pPr>
        <w:spacing w:line="360" w:lineRule="auto"/>
        <w:ind w:left="284"/>
        <w:rPr>
          <w:rFonts w:ascii="Arial" w:hAnsi="Arial" w:cs="Arial"/>
          <w:b/>
          <w:sz w:val="22"/>
          <w:szCs w:val="22"/>
        </w:rPr>
      </w:pPr>
    </w:p>
    <w:p w:rsidR="00646DBA" w:rsidRDefault="00646DBA" w:rsidP="00755859">
      <w:pPr>
        <w:pStyle w:val="Kop1"/>
        <w:numPr>
          <w:ilvl w:val="0"/>
          <w:numId w:val="9"/>
        </w:numPr>
        <w:rPr>
          <w:rFonts w:ascii="Arial" w:hAnsi="Arial" w:cs="Arial"/>
        </w:rPr>
      </w:pPr>
      <w:bookmarkStart w:id="3" w:name="_Toc431886259"/>
      <w:r w:rsidRPr="000F22F2">
        <w:rPr>
          <w:rFonts w:ascii="Arial" w:hAnsi="Arial" w:cs="Arial"/>
        </w:rPr>
        <w:t>Inleiding</w:t>
      </w:r>
      <w:bookmarkEnd w:id="3"/>
    </w:p>
    <w:p w:rsidR="000F22F2" w:rsidRPr="00E83135" w:rsidRDefault="000F22F2" w:rsidP="00755859">
      <w:pPr>
        <w:spacing w:line="360" w:lineRule="auto"/>
        <w:rPr>
          <w:rFonts w:ascii="Arial" w:hAnsi="Arial" w:cs="Arial"/>
        </w:rPr>
      </w:pPr>
    </w:p>
    <w:p w:rsidR="002A3F41" w:rsidRPr="00E83135" w:rsidRDefault="002A3F41" w:rsidP="00755859">
      <w:pPr>
        <w:spacing w:line="360" w:lineRule="auto"/>
        <w:rPr>
          <w:rFonts w:ascii="Arial" w:hAnsi="Arial" w:cs="Arial"/>
          <w:sz w:val="22"/>
          <w:szCs w:val="22"/>
          <w:u w:color="000000"/>
        </w:rPr>
      </w:pPr>
      <w:r w:rsidRPr="00E83135">
        <w:rPr>
          <w:rFonts w:ascii="Arial" w:hAnsi="Arial" w:cs="Arial"/>
          <w:sz w:val="22"/>
          <w:szCs w:val="22"/>
          <w:u w:color="000000"/>
        </w:rPr>
        <w:t xml:space="preserve">In dit hoofdstuk wordt het probleem omschreven. Daarnaast zal de opdrachtgever geïntroduceerd worden. Vervolgens </w:t>
      </w:r>
      <w:r w:rsidR="0029732C" w:rsidRPr="00E83135">
        <w:rPr>
          <w:rFonts w:ascii="Arial" w:hAnsi="Arial" w:cs="Arial"/>
          <w:sz w:val="22"/>
          <w:szCs w:val="22"/>
          <w:u w:color="000000"/>
        </w:rPr>
        <w:t>worden</w:t>
      </w:r>
      <w:r w:rsidRPr="00E83135">
        <w:rPr>
          <w:rFonts w:ascii="Arial" w:hAnsi="Arial" w:cs="Arial"/>
          <w:sz w:val="22"/>
          <w:szCs w:val="22"/>
          <w:u w:color="000000"/>
        </w:rPr>
        <w:t xml:space="preserve"> de doelstelling en de vraagstelling uiteengezet. Ten slotte worden de methoden van dit onderzoek en de leeswijzer geschetst. </w:t>
      </w:r>
    </w:p>
    <w:p w:rsidR="009D2C2E" w:rsidRPr="00E83135" w:rsidRDefault="009D2C2E" w:rsidP="00755859">
      <w:pPr>
        <w:spacing w:line="360" w:lineRule="auto"/>
        <w:rPr>
          <w:rFonts w:ascii="Arial" w:hAnsi="Arial" w:cs="Arial"/>
          <w:spacing w:val="-3"/>
          <w:sz w:val="22"/>
          <w:szCs w:val="22"/>
        </w:rPr>
      </w:pPr>
    </w:p>
    <w:p w:rsidR="009D2C2E" w:rsidRPr="00E83135" w:rsidRDefault="009D2C2E" w:rsidP="00755859">
      <w:pPr>
        <w:pStyle w:val="Kop2"/>
        <w:numPr>
          <w:ilvl w:val="1"/>
          <w:numId w:val="9"/>
        </w:numPr>
        <w:spacing w:line="360" w:lineRule="auto"/>
        <w:rPr>
          <w:rFonts w:ascii="Arial" w:hAnsi="Arial" w:cs="Arial"/>
          <w:sz w:val="22"/>
          <w:szCs w:val="22"/>
        </w:rPr>
      </w:pPr>
      <w:bookmarkStart w:id="4" w:name="_Toc431886260"/>
      <w:r w:rsidRPr="00E83135">
        <w:rPr>
          <w:rFonts w:ascii="Arial" w:hAnsi="Arial" w:cs="Arial"/>
          <w:sz w:val="22"/>
          <w:szCs w:val="22"/>
        </w:rPr>
        <w:t>Probleemanalyse</w:t>
      </w:r>
      <w:bookmarkEnd w:id="4"/>
    </w:p>
    <w:p w:rsidR="000F22F2" w:rsidRPr="00E83135" w:rsidRDefault="000F22F2" w:rsidP="00755859">
      <w:pPr>
        <w:spacing w:line="360" w:lineRule="auto"/>
        <w:ind w:left="360"/>
        <w:rPr>
          <w:rFonts w:ascii="Arial" w:hAnsi="Arial" w:cs="Arial"/>
          <w:sz w:val="22"/>
          <w:szCs w:val="22"/>
        </w:rPr>
      </w:pPr>
    </w:p>
    <w:p w:rsidR="00DE5F47" w:rsidRPr="00E83135" w:rsidRDefault="00DE5F47" w:rsidP="00755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r w:rsidRPr="00E83135">
        <w:rPr>
          <w:rFonts w:ascii="Arial" w:hAnsi="Arial" w:cs="Arial"/>
          <w:sz w:val="22"/>
          <w:szCs w:val="22"/>
          <w:u w:color="000000"/>
        </w:rPr>
        <w:t xml:space="preserve">Nederland heeft veel burgers met verschillende nationaliteiten. Hierdoor is onze samenleving in beweging. Op 1 januari 1994 is de interne markt van de Europese Unie tot stand gekomen en sindsdien geldt er binnen de Europese Unie (hierna: EU) een vrij verkeer van personen, goederen, diensten en kapitaal. Hierdoor zijn EU-burgers binnen de EU vrij om te emigreren naar een andere lidstaat dan die waar zij de nationaliteit van bezitten. Dit betekent dat zij daar kunnen werken, studeren en deel uitmaken van het maatschappelijk verkeer. Een EU-burger kan derhalve gemakkelijk een toekomstperspectief hebben in een andere lidstaat en zo ook in Nederland. </w:t>
      </w:r>
    </w:p>
    <w:p w:rsidR="00125BC6" w:rsidRPr="00E83135" w:rsidRDefault="00125BC6" w:rsidP="00755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sz w:val="22"/>
          <w:szCs w:val="22"/>
          <w:u w:color="000000"/>
        </w:rPr>
      </w:pPr>
    </w:p>
    <w:p w:rsidR="00DE5F47" w:rsidRPr="00E83135" w:rsidRDefault="00DE5F47"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r w:rsidRPr="00E83135">
        <w:rPr>
          <w:rFonts w:ascii="Arial" w:hAnsi="Arial" w:cs="Arial"/>
          <w:sz w:val="22"/>
          <w:szCs w:val="22"/>
          <w:u w:color="000000"/>
        </w:rPr>
        <w:t>Door de toename van verdragen en internationale organisaties oefent het internationaal recht steeds meer invloed uit op het nationale recht. Ook bij de toepassing van bepaalde wet- en regelgeving op het gebied van IPR kunnen er conflicten ontstaan.</w:t>
      </w:r>
      <w:r w:rsidR="005918F4" w:rsidRPr="00E83135">
        <w:rPr>
          <w:rStyle w:val="Voetnootmarkering"/>
          <w:rFonts w:ascii="Arial" w:hAnsi="Arial" w:cs="Arial"/>
          <w:sz w:val="22"/>
          <w:szCs w:val="22"/>
          <w:u w:color="000000"/>
        </w:rPr>
        <w:footnoteReference w:id="1"/>
      </w:r>
      <w:r w:rsidRPr="00E83135">
        <w:rPr>
          <w:rFonts w:ascii="Arial" w:hAnsi="Arial" w:cs="Arial"/>
          <w:sz w:val="22"/>
          <w:szCs w:val="22"/>
          <w:u w:color="000000"/>
        </w:rPr>
        <w:t xml:space="preserve"> Dit komt doordat Nederlanders in het buitenland en buitenlanders in Nederland rechtshandelingen kunnen verrichten op het gebied van het personen- en familierecht. Het is niet altijd duidelijk of rechtshandelingen die in het buitenland door Nederlanders uitgevoerd worden in Nederland erkend worden of welk recht er moet worden toegepast. Dit geldt ook voor buitenlanders in Nederland. Zij kunnen rechtshandelingen verrichten op het gebied van het personen- en familierecht, waarbij er een kans bestaat dat deze rechtshandelingen in het land van herkomst niet erkend worden.</w:t>
      </w:r>
      <w:r w:rsidRPr="00E83135">
        <w:rPr>
          <w:rFonts w:ascii="Arial" w:eastAsia="Times New Roman" w:hAnsi="Arial" w:cs="Arial"/>
          <w:sz w:val="22"/>
          <w:szCs w:val="22"/>
          <w:u w:color="000000"/>
          <w:vertAlign w:val="superscript"/>
        </w:rPr>
        <w:footnoteReference w:id="2"/>
      </w:r>
      <w:r w:rsidRPr="00E83135">
        <w:rPr>
          <w:rFonts w:ascii="Arial" w:hAnsi="Arial" w:cs="Arial"/>
          <w:sz w:val="22"/>
          <w:szCs w:val="22"/>
          <w:u w:color="000000"/>
        </w:rPr>
        <w:t xml:space="preserve">  </w:t>
      </w:r>
    </w:p>
    <w:p w:rsidR="00AF728A" w:rsidRPr="00E83135" w:rsidRDefault="00AF728A"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sz w:val="22"/>
          <w:szCs w:val="22"/>
          <w:u w:color="000000"/>
        </w:rPr>
      </w:pPr>
    </w:p>
    <w:p w:rsidR="002A3F41" w:rsidRPr="00E83135" w:rsidRDefault="00DE5F47"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r w:rsidRPr="00E83135">
        <w:rPr>
          <w:rFonts w:ascii="Arial" w:hAnsi="Arial" w:cs="Arial"/>
          <w:sz w:val="22"/>
          <w:szCs w:val="22"/>
          <w:u w:color="000000"/>
        </w:rPr>
        <w:t xml:space="preserve">Wanneer EU-burgers zich vestigen in Nederland, zij hier een kind krijgen en hun kind een geslachtsnaam willen geven naar het recht van de nationaliteit die zij bezitten, kunnen zij tegen problemen aanlopen. Die problemen vloeien voort uit de complexiteit van het </w:t>
      </w:r>
      <w:r w:rsidRPr="00E83135">
        <w:rPr>
          <w:rFonts w:ascii="Arial" w:hAnsi="Arial" w:cs="Arial"/>
          <w:sz w:val="22"/>
          <w:szCs w:val="22"/>
          <w:u w:color="000000"/>
        </w:rPr>
        <w:lastRenderedPageBreak/>
        <w:t xml:space="preserve">internationaal privaatrecht. </w:t>
      </w:r>
      <w:r w:rsidR="00125BC6" w:rsidRPr="00E83135">
        <w:rPr>
          <w:rFonts w:ascii="Arial" w:hAnsi="Arial" w:cs="Arial"/>
          <w:sz w:val="22"/>
          <w:szCs w:val="22"/>
          <w:u w:color="000000"/>
        </w:rPr>
        <w:t xml:space="preserve">Want als een kind met een dubbele nationaliteit in het buitenland geboren wordt en </w:t>
      </w:r>
      <w:r w:rsidR="000A5587" w:rsidRPr="00E83135">
        <w:rPr>
          <w:rFonts w:ascii="Arial" w:hAnsi="Arial" w:cs="Arial"/>
          <w:sz w:val="22"/>
          <w:szCs w:val="22"/>
          <w:u w:color="000000"/>
        </w:rPr>
        <w:t xml:space="preserve">er </w:t>
      </w:r>
      <w:r w:rsidR="00125BC6" w:rsidRPr="00E83135">
        <w:rPr>
          <w:rFonts w:ascii="Arial" w:hAnsi="Arial" w:cs="Arial"/>
          <w:sz w:val="22"/>
          <w:szCs w:val="22"/>
          <w:u w:color="000000"/>
        </w:rPr>
        <w:t xml:space="preserve">daar aangifte wordt </w:t>
      </w:r>
      <w:r w:rsidR="000A5587" w:rsidRPr="00E83135">
        <w:rPr>
          <w:rFonts w:ascii="Arial" w:hAnsi="Arial" w:cs="Arial"/>
          <w:sz w:val="22"/>
          <w:szCs w:val="22"/>
          <w:u w:color="000000"/>
        </w:rPr>
        <w:t xml:space="preserve">gedaan </w:t>
      </w:r>
      <w:r w:rsidR="00125BC6" w:rsidRPr="00E83135">
        <w:rPr>
          <w:rFonts w:ascii="Arial" w:hAnsi="Arial" w:cs="Arial"/>
          <w:sz w:val="22"/>
          <w:szCs w:val="22"/>
          <w:u w:color="000000"/>
        </w:rPr>
        <w:t>dan krijgen ze wel afwijkende of een dubbele geslachtsnaam, maar als een kind in Nederland geboren wordt die, naast de Nederlandse nationaliteit ook een andere nationaliteit heeft, dan is afwijkende of een dubbele geslachtsnaam niet mogelijk. R</w:t>
      </w:r>
      <w:r w:rsidRPr="00E83135">
        <w:rPr>
          <w:rFonts w:ascii="Arial" w:hAnsi="Arial" w:cs="Arial"/>
          <w:sz w:val="22"/>
          <w:szCs w:val="22"/>
          <w:u w:color="000000"/>
        </w:rPr>
        <w:t xml:space="preserve">echtsregels </w:t>
      </w:r>
      <w:r w:rsidR="00125BC6" w:rsidRPr="00E83135">
        <w:rPr>
          <w:rFonts w:ascii="Arial" w:hAnsi="Arial" w:cs="Arial"/>
          <w:sz w:val="22"/>
          <w:szCs w:val="22"/>
          <w:u w:color="000000"/>
        </w:rPr>
        <w:t xml:space="preserve">met betrekking tot geslachtsnamen </w:t>
      </w:r>
      <w:r w:rsidRPr="00E83135">
        <w:rPr>
          <w:rFonts w:ascii="Arial" w:hAnsi="Arial" w:cs="Arial"/>
          <w:sz w:val="22"/>
          <w:szCs w:val="22"/>
          <w:u w:color="000000"/>
        </w:rPr>
        <w:t>veranderen voortdurend en verschillen van land tot land.</w:t>
      </w:r>
      <w:r w:rsidRPr="00E83135">
        <w:rPr>
          <w:rFonts w:ascii="Arial" w:eastAsia="Times New Roman" w:hAnsi="Arial" w:cs="Arial"/>
          <w:sz w:val="22"/>
          <w:szCs w:val="22"/>
          <w:u w:color="000000"/>
          <w:vertAlign w:val="superscript"/>
        </w:rPr>
        <w:footnoteReference w:id="3"/>
      </w:r>
      <w:r w:rsidRPr="00E83135">
        <w:rPr>
          <w:rFonts w:ascii="Arial" w:hAnsi="Arial" w:cs="Arial"/>
          <w:sz w:val="22"/>
          <w:szCs w:val="22"/>
          <w:u w:color="000000"/>
        </w:rPr>
        <w:t xml:space="preserve"> </w:t>
      </w:r>
      <w:r w:rsidR="000A5587" w:rsidRPr="00E83135">
        <w:rPr>
          <w:rFonts w:ascii="Arial" w:hAnsi="Arial" w:cs="Arial"/>
          <w:sz w:val="22"/>
          <w:szCs w:val="22"/>
          <w:u w:color="000000"/>
        </w:rPr>
        <w:t>EU-</w:t>
      </w:r>
      <w:r w:rsidR="002A3F41" w:rsidRPr="00E83135">
        <w:rPr>
          <w:rFonts w:ascii="Arial" w:hAnsi="Arial" w:cs="Arial"/>
          <w:sz w:val="22"/>
          <w:szCs w:val="22"/>
          <w:u w:color="000000"/>
        </w:rPr>
        <w:t>burgers worden in Nederland geconfronteerd met verschillen in het namenrecht van de landen waarvan zij de nationaliteit bezitten.</w:t>
      </w:r>
      <w:r w:rsidR="002A3F41" w:rsidRPr="00E83135">
        <w:rPr>
          <w:rFonts w:ascii="Arial" w:eastAsia="Times New Roman" w:hAnsi="Arial" w:cs="Arial"/>
          <w:sz w:val="22"/>
          <w:szCs w:val="22"/>
          <w:u w:color="000000"/>
          <w:vertAlign w:val="superscript"/>
        </w:rPr>
        <w:footnoteReference w:id="4"/>
      </w:r>
      <w:r w:rsidR="002A3F41" w:rsidRPr="00E83135">
        <w:rPr>
          <w:rFonts w:ascii="Arial" w:hAnsi="Arial" w:cs="Arial"/>
          <w:sz w:val="22"/>
          <w:szCs w:val="22"/>
          <w:u w:color="000000"/>
        </w:rPr>
        <w:t xml:space="preserve"> Het internationale namenrecht van de lidstaten verschilt nogal van elkaar. Zo is het in lidstaten als Spanje en Portugal gebruikelijk om kinderen een dubbele achternaam te geven, zowel die van de moeder als die van de vader.</w:t>
      </w:r>
      <w:r w:rsidR="002A3F41" w:rsidRPr="00E83135">
        <w:rPr>
          <w:rFonts w:ascii="Arial" w:eastAsia="Times New Roman" w:hAnsi="Arial" w:cs="Arial"/>
          <w:sz w:val="22"/>
          <w:szCs w:val="22"/>
          <w:u w:color="000000"/>
          <w:vertAlign w:val="superscript"/>
        </w:rPr>
        <w:footnoteReference w:id="5"/>
      </w:r>
      <w:r w:rsidR="002A3F41" w:rsidRPr="00E83135">
        <w:rPr>
          <w:rFonts w:ascii="Arial" w:hAnsi="Arial" w:cs="Arial"/>
          <w:sz w:val="22"/>
          <w:szCs w:val="22"/>
          <w:u w:color="000000"/>
        </w:rPr>
        <w:t xml:space="preserve"> Denemarken en Zweden </w:t>
      </w:r>
      <w:r w:rsidR="000A5587" w:rsidRPr="00E83135">
        <w:rPr>
          <w:rFonts w:ascii="Arial" w:hAnsi="Arial" w:cs="Arial"/>
          <w:sz w:val="22"/>
          <w:szCs w:val="22"/>
          <w:u w:color="000000"/>
        </w:rPr>
        <w:t xml:space="preserve">staan </w:t>
      </w:r>
      <w:r w:rsidR="002A3F41" w:rsidRPr="00E83135">
        <w:rPr>
          <w:rFonts w:ascii="Arial" w:hAnsi="Arial" w:cs="Arial"/>
          <w:sz w:val="22"/>
          <w:szCs w:val="22"/>
          <w:u w:color="000000"/>
        </w:rPr>
        <w:t xml:space="preserve">ook </w:t>
      </w:r>
      <w:r w:rsidR="003E596B" w:rsidRPr="00E83135">
        <w:rPr>
          <w:rFonts w:ascii="Arial" w:hAnsi="Arial" w:cs="Arial"/>
          <w:sz w:val="22"/>
          <w:szCs w:val="22"/>
          <w:u w:color="000000"/>
        </w:rPr>
        <w:t xml:space="preserve">toe om bij de geboorteaangifte </w:t>
      </w:r>
      <w:r w:rsidR="002A3F41" w:rsidRPr="00E83135">
        <w:rPr>
          <w:rFonts w:ascii="Arial" w:hAnsi="Arial" w:cs="Arial"/>
          <w:sz w:val="22"/>
          <w:szCs w:val="22"/>
          <w:u w:color="000000"/>
        </w:rPr>
        <w:t>een dubbele geslachtsnaam</w:t>
      </w:r>
      <w:r w:rsidR="003E596B" w:rsidRPr="00E83135">
        <w:rPr>
          <w:rFonts w:ascii="Arial" w:hAnsi="Arial" w:cs="Arial"/>
          <w:sz w:val="22"/>
          <w:szCs w:val="22"/>
          <w:u w:color="000000"/>
        </w:rPr>
        <w:t xml:space="preserve"> op te </w:t>
      </w:r>
      <w:r w:rsidR="000A5587" w:rsidRPr="00E83135">
        <w:rPr>
          <w:rFonts w:ascii="Arial" w:hAnsi="Arial" w:cs="Arial"/>
          <w:sz w:val="22"/>
          <w:szCs w:val="22"/>
          <w:u w:color="000000"/>
        </w:rPr>
        <w:t>geven</w:t>
      </w:r>
      <w:r w:rsidR="002A3F41" w:rsidRPr="00E83135">
        <w:rPr>
          <w:rFonts w:ascii="Arial" w:hAnsi="Arial" w:cs="Arial"/>
          <w:sz w:val="22"/>
          <w:szCs w:val="22"/>
          <w:u w:color="000000"/>
        </w:rPr>
        <w:t xml:space="preserve"> en kennen veel vrijheid in het voeren van een geslachtsnaam. De Belgische wetgeving kende tot voor kort dezelfde regels rondom het voeren van de geslachtsnamen als de Nederlandse wetgeving. Maar sinds 1 juni 2014 is het nieuwe Belgische namenrecht van kracht.</w:t>
      </w:r>
      <w:r w:rsidR="002A3F41" w:rsidRPr="00E83135">
        <w:rPr>
          <w:rFonts w:ascii="Arial" w:eastAsia="Times New Roman" w:hAnsi="Arial" w:cs="Arial"/>
          <w:sz w:val="22"/>
          <w:szCs w:val="22"/>
          <w:u w:color="000000"/>
          <w:vertAlign w:val="superscript"/>
        </w:rPr>
        <w:footnoteReference w:id="6"/>
      </w:r>
      <w:r w:rsidR="002A3F41" w:rsidRPr="00E83135">
        <w:rPr>
          <w:rFonts w:ascii="Arial" w:hAnsi="Arial" w:cs="Arial"/>
          <w:sz w:val="22"/>
          <w:szCs w:val="22"/>
          <w:u w:color="000000"/>
        </w:rPr>
        <w:t xml:space="preserve"> De nieuwe wet bepaalt dat ouders een keuze mogen maken, welke geslachtsnaam zij aan hun kind wensen te geven, naar het recht waarvan zij de nationaliteit bezitten.</w:t>
      </w:r>
    </w:p>
    <w:p w:rsidR="00FE2022" w:rsidRPr="00E83135" w:rsidRDefault="00FE2022"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p>
    <w:p w:rsidR="002A3F41" w:rsidRPr="00E83135" w:rsidRDefault="002A3F41"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r w:rsidRPr="00E83135">
        <w:rPr>
          <w:rFonts w:ascii="Arial" w:hAnsi="Arial" w:cs="Arial"/>
          <w:sz w:val="22"/>
          <w:szCs w:val="22"/>
          <w:u w:color="000000"/>
        </w:rPr>
        <w:t xml:space="preserve">In dit onderzoek zal ik me beperken tot de </w:t>
      </w:r>
      <w:proofErr w:type="spellStart"/>
      <w:r w:rsidRPr="00E83135">
        <w:rPr>
          <w:rFonts w:ascii="Arial" w:hAnsi="Arial" w:cs="Arial"/>
          <w:sz w:val="22"/>
          <w:szCs w:val="22"/>
          <w:u w:color="000000"/>
        </w:rPr>
        <w:t>bipatride</w:t>
      </w:r>
      <w:proofErr w:type="spellEnd"/>
      <w:r w:rsidRPr="00E83135">
        <w:rPr>
          <w:rFonts w:ascii="Arial" w:hAnsi="Arial" w:cs="Arial"/>
          <w:sz w:val="22"/>
          <w:szCs w:val="22"/>
          <w:u w:color="000000"/>
        </w:rPr>
        <w:t xml:space="preserve"> Nederlanders met een nationaliteit</w:t>
      </w:r>
      <w:r w:rsidR="000A5587" w:rsidRPr="00E83135">
        <w:rPr>
          <w:rFonts w:ascii="Arial" w:hAnsi="Arial" w:cs="Arial"/>
          <w:sz w:val="22"/>
          <w:szCs w:val="22"/>
          <w:u w:color="000000"/>
        </w:rPr>
        <w:t xml:space="preserve"> uit éé</w:t>
      </w:r>
      <w:r w:rsidR="003E596B" w:rsidRPr="00E83135">
        <w:rPr>
          <w:rFonts w:ascii="Arial" w:hAnsi="Arial" w:cs="Arial"/>
          <w:sz w:val="22"/>
          <w:szCs w:val="22"/>
          <w:u w:color="000000"/>
        </w:rPr>
        <w:t>n van de landen van de EU</w:t>
      </w:r>
      <w:r w:rsidRPr="00E83135">
        <w:rPr>
          <w:rFonts w:ascii="Arial" w:hAnsi="Arial" w:cs="Arial"/>
          <w:sz w:val="22"/>
          <w:szCs w:val="22"/>
          <w:u w:color="000000"/>
        </w:rPr>
        <w:t>. Zij zijn niet alleen Nederlandse burgers</w:t>
      </w:r>
      <w:r w:rsidR="000A5587" w:rsidRPr="00E83135">
        <w:rPr>
          <w:rFonts w:ascii="Arial" w:hAnsi="Arial" w:cs="Arial"/>
          <w:sz w:val="22"/>
          <w:szCs w:val="22"/>
          <w:u w:color="000000"/>
        </w:rPr>
        <w:t>,</w:t>
      </w:r>
      <w:r w:rsidRPr="00E83135">
        <w:rPr>
          <w:rFonts w:ascii="Arial" w:hAnsi="Arial" w:cs="Arial"/>
          <w:sz w:val="22"/>
          <w:szCs w:val="22"/>
          <w:u w:color="000000"/>
        </w:rPr>
        <w:t xml:space="preserve"> </w:t>
      </w:r>
      <w:r w:rsidR="000A5587" w:rsidRPr="00E83135">
        <w:rPr>
          <w:rFonts w:ascii="Arial" w:hAnsi="Arial" w:cs="Arial"/>
          <w:sz w:val="22"/>
          <w:szCs w:val="22"/>
          <w:u w:color="000000"/>
        </w:rPr>
        <w:t>maar</w:t>
      </w:r>
      <w:r w:rsidRPr="00E83135">
        <w:rPr>
          <w:rFonts w:ascii="Arial" w:hAnsi="Arial" w:cs="Arial"/>
          <w:sz w:val="22"/>
          <w:szCs w:val="22"/>
          <w:u w:color="000000"/>
        </w:rPr>
        <w:t xml:space="preserve"> ook EU-burgers. Het </w:t>
      </w:r>
      <w:proofErr w:type="spellStart"/>
      <w:r w:rsidRPr="00E83135">
        <w:rPr>
          <w:rFonts w:ascii="Arial" w:hAnsi="Arial" w:cs="Arial"/>
          <w:sz w:val="22"/>
          <w:szCs w:val="22"/>
          <w:u w:color="000000"/>
        </w:rPr>
        <w:t>HvJ</w:t>
      </w:r>
      <w:proofErr w:type="spellEnd"/>
      <w:r w:rsidRPr="00E83135">
        <w:rPr>
          <w:rFonts w:ascii="Arial" w:hAnsi="Arial" w:cs="Arial"/>
          <w:sz w:val="22"/>
          <w:szCs w:val="22"/>
          <w:u w:color="000000"/>
        </w:rPr>
        <w:t xml:space="preserve"> EU heeft over deze problematiek </w:t>
      </w:r>
      <w:r w:rsidR="000A5587" w:rsidRPr="00E83135">
        <w:rPr>
          <w:rFonts w:ascii="Arial" w:hAnsi="Arial" w:cs="Arial"/>
          <w:sz w:val="22"/>
          <w:szCs w:val="22"/>
          <w:u w:color="000000"/>
        </w:rPr>
        <w:t xml:space="preserve">van het namenrecht </w:t>
      </w:r>
      <w:r w:rsidRPr="00E83135">
        <w:rPr>
          <w:rFonts w:ascii="Arial" w:hAnsi="Arial" w:cs="Arial"/>
          <w:sz w:val="22"/>
          <w:szCs w:val="22"/>
          <w:u w:color="000000"/>
        </w:rPr>
        <w:t>een tweetal uitspraken gedaan</w:t>
      </w:r>
      <w:r w:rsidR="003E596B" w:rsidRPr="00E83135">
        <w:rPr>
          <w:rFonts w:ascii="Arial" w:hAnsi="Arial" w:cs="Arial"/>
          <w:sz w:val="22"/>
          <w:szCs w:val="22"/>
          <w:u w:color="000000"/>
        </w:rPr>
        <w:t xml:space="preserve">. In dit onderzoek komen de uitspraken </w:t>
      </w:r>
      <w:r w:rsidR="00125BC6" w:rsidRPr="00E83135">
        <w:rPr>
          <w:rFonts w:ascii="Arial" w:hAnsi="Arial" w:cs="Arial"/>
          <w:sz w:val="22"/>
          <w:szCs w:val="22"/>
          <w:u w:color="000000"/>
        </w:rPr>
        <w:t xml:space="preserve">aan de orde en de vraag </w:t>
      </w:r>
      <w:r w:rsidR="000A5587" w:rsidRPr="00E83135">
        <w:rPr>
          <w:rFonts w:ascii="Arial" w:hAnsi="Arial" w:cs="Arial"/>
          <w:sz w:val="22"/>
          <w:szCs w:val="22"/>
          <w:u w:color="000000"/>
        </w:rPr>
        <w:t xml:space="preserve">besproken </w:t>
      </w:r>
      <w:r w:rsidR="00125BC6" w:rsidRPr="00E83135">
        <w:rPr>
          <w:rFonts w:ascii="Arial" w:hAnsi="Arial" w:cs="Arial"/>
          <w:sz w:val="22"/>
          <w:szCs w:val="22"/>
          <w:u w:color="000000"/>
        </w:rPr>
        <w:t xml:space="preserve">waarom de ambtenaren van de burgerlijke stand deze uitspraken niet volgen. </w:t>
      </w:r>
    </w:p>
    <w:p w:rsidR="00125BC6" w:rsidRPr="00E83135" w:rsidRDefault="00125BC6"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p>
    <w:p w:rsidR="00125BC6" w:rsidRPr="00E83135" w:rsidRDefault="00125BC6"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p>
    <w:p w:rsidR="00411E06" w:rsidRPr="00E83135" w:rsidRDefault="00411E06"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p>
    <w:p w:rsidR="00411E06" w:rsidRPr="00E83135" w:rsidRDefault="00411E06"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p>
    <w:p w:rsidR="00492E5C" w:rsidRPr="00E83135" w:rsidRDefault="00492E5C" w:rsidP="00755859">
      <w:pPr>
        <w:spacing w:line="360" w:lineRule="auto"/>
        <w:rPr>
          <w:rFonts w:ascii="Arial" w:hAnsi="Arial" w:cs="Arial"/>
          <w:sz w:val="22"/>
          <w:szCs w:val="22"/>
        </w:rPr>
      </w:pPr>
    </w:p>
    <w:p w:rsidR="00B03582" w:rsidRPr="00E83135" w:rsidRDefault="00B03582" w:rsidP="00755859">
      <w:pPr>
        <w:spacing w:line="360" w:lineRule="auto"/>
        <w:rPr>
          <w:rFonts w:ascii="Arial" w:hAnsi="Arial" w:cs="Arial"/>
          <w:sz w:val="22"/>
          <w:szCs w:val="22"/>
        </w:rPr>
      </w:pPr>
    </w:p>
    <w:p w:rsidR="00AF728A" w:rsidRPr="00E83135" w:rsidRDefault="00AF728A" w:rsidP="00755859">
      <w:pPr>
        <w:spacing w:line="360" w:lineRule="auto"/>
        <w:rPr>
          <w:rFonts w:ascii="Arial" w:hAnsi="Arial" w:cs="Arial"/>
          <w:sz w:val="22"/>
          <w:szCs w:val="22"/>
        </w:rPr>
      </w:pPr>
    </w:p>
    <w:p w:rsidR="00AF728A" w:rsidRPr="00E83135" w:rsidRDefault="00AF728A" w:rsidP="00755859">
      <w:pPr>
        <w:spacing w:line="360" w:lineRule="auto"/>
        <w:rPr>
          <w:rFonts w:ascii="Arial" w:hAnsi="Arial" w:cs="Arial"/>
          <w:sz w:val="22"/>
          <w:szCs w:val="22"/>
        </w:rPr>
      </w:pPr>
    </w:p>
    <w:p w:rsidR="00B613FA" w:rsidRPr="00E83135" w:rsidRDefault="00B613FA" w:rsidP="00755859">
      <w:pPr>
        <w:spacing w:line="360" w:lineRule="auto"/>
        <w:rPr>
          <w:rFonts w:ascii="Arial" w:hAnsi="Arial" w:cs="Arial"/>
          <w:sz w:val="22"/>
          <w:szCs w:val="22"/>
        </w:rPr>
      </w:pPr>
    </w:p>
    <w:p w:rsidR="00125BC6" w:rsidRPr="00E83135" w:rsidRDefault="00125BC6" w:rsidP="00755859">
      <w:pPr>
        <w:spacing w:line="360" w:lineRule="auto"/>
        <w:rPr>
          <w:rFonts w:ascii="Arial" w:hAnsi="Arial" w:cs="Arial"/>
          <w:sz w:val="22"/>
          <w:szCs w:val="22"/>
        </w:rPr>
      </w:pPr>
    </w:p>
    <w:p w:rsidR="00125BC6" w:rsidRPr="00E83135" w:rsidRDefault="00125BC6" w:rsidP="00755859">
      <w:pPr>
        <w:spacing w:line="360" w:lineRule="auto"/>
        <w:rPr>
          <w:rFonts w:ascii="Arial" w:hAnsi="Arial" w:cs="Arial"/>
          <w:sz w:val="22"/>
          <w:szCs w:val="22"/>
        </w:rPr>
      </w:pPr>
    </w:p>
    <w:p w:rsidR="00125BC6" w:rsidRPr="00E83135" w:rsidRDefault="00125BC6" w:rsidP="00755859">
      <w:pPr>
        <w:spacing w:line="360" w:lineRule="auto"/>
        <w:rPr>
          <w:rFonts w:ascii="Arial" w:hAnsi="Arial" w:cs="Arial"/>
          <w:sz w:val="22"/>
          <w:szCs w:val="22"/>
        </w:rPr>
      </w:pPr>
    </w:p>
    <w:p w:rsidR="00125BC6" w:rsidRPr="00E83135" w:rsidRDefault="00125BC6" w:rsidP="00755859">
      <w:pPr>
        <w:spacing w:line="360" w:lineRule="auto"/>
        <w:rPr>
          <w:rFonts w:ascii="Arial" w:hAnsi="Arial" w:cs="Arial"/>
          <w:sz w:val="22"/>
          <w:szCs w:val="22"/>
        </w:rPr>
      </w:pPr>
    </w:p>
    <w:p w:rsidR="009D2C2E" w:rsidRPr="00E83135" w:rsidRDefault="000F22F2" w:rsidP="00755859">
      <w:pPr>
        <w:pStyle w:val="Kop2"/>
        <w:spacing w:line="360" w:lineRule="auto"/>
        <w:rPr>
          <w:rFonts w:ascii="Arial" w:hAnsi="Arial" w:cs="Arial"/>
        </w:rPr>
      </w:pPr>
      <w:bookmarkStart w:id="5" w:name="_Toc431886261"/>
      <w:r w:rsidRPr="00E83135">
        <w:rPr>
          <w:rFonts w:ascii="Arial" w:hAnsi="Arial" w:cs="Arial"/>
        </w:rPr>
        <w:t xml:space="preserve">1.2. </w:t>
      </w:r>
      <w:r w:rsidR="009D2C2E" w:rsidRPr="00E83135">
        <w:rPr>
          <w:rFonts w:ascii="Arial" w:hAnsi="Arial" w:cs="Arial"/>
        </w:rPr>
        <w:t>Probleemafbakening</w:t>
      </w:r>
      <w:bookmarkEnd w:id="5"/>
    </w:p>
    <w:p w:rsidR="000F22F2" w:rsidRPr="00E83135" w:rsidRDefault="000F22F2" w:rsidP="00755859">
      <w:pPr>
        <w:spacing w:line="360" w:lineRule="auto"/>
        <w:rPr>
          <w:rFonts w:ascii="Arial" w:hAnsi="Arial" w:cs="Arial"/>
        </w:rPr>
      </w:pPr>
    </w:p>
    <w:p w:rsidR="004017DE" w:rsidRPr="00E83135" w:rsidRDefault="002A3F41" w:rsidP="00755859">
      <w:pPr>
        <w:spacing w:line="360" w:lineRule="auto"/>
        <w:rPr>
          <w:rFonts w:ascii="Arial" w:hAnsi="Arial" w:cs="Arial"/>
          <w:sz w:val="22"/>
          <w:szCs w:val="22"/>
          <w:u w:color="000000"/>
        </w:rPr>
      </w:pPr>
      <w:r w:rsidRPr="00E83135">
        <w:rPr>
          <w:rFonts w:ascii="Arial" w:hAnsi="Arial" w:cs="Arial"/>
          <w:sz w:val="22"/>
          <w:szCs w:val="22"/>
        </w:rPr>
        <w:t>Dit onderzoek is in opdracht van Advocatenkantoor SERVAAS uitgevoerd. Advocatenkantoor SERVAAS is gevestigd in Amsterdam en is gespecialiseerd in verschillende rechtsgebieden</w:t>
      </w:r>
      <w:r w:rsidR="000A5587" w:rsidRPr="00E83135">
        <w:rPr>
          <w:rFonts w:ascii="Arial" w:hAnsi="Arial" w:cs="Arial"/>
          <w:sz w:val="22"/>
          <w:szCs w:val="22"/>
        </w:rPr>
        <w:t>, maar voornamelijk het reguliere vreemdelingenrecht</w:t>
      </w:r>
      <w:r w:rsidR="004017DE" w:rsidRPr="00E83135">
        <w:rPr>
          <w:rFonts w:ascii="Arial" w:hAnsi="Arial" w:cs="Arial"/>
          <w:sz w:val="22"/>
          <w:szCs w:val="22"/>
        </w:rPr>
        <w:t xml:space="preserve"> en gezinshereniging</w:t>
      </w:r>
      <w:r w:rsidRPr="00E83135">
        <w:rPr>
          <w:rFonts w:ascii="Arial" w:hAnsi="Arial" w:cs="Arial"/>
          <w:sz w:val="22"/>
          <w:szCs w:val="22"/>
        </w:rPr>
        <w:t xml:space="preserve">. </w:t>
      </w:r>
      <w:r w:rsidRPr="00E83135">
        <w:rPr>
          <w:rFonts w:ascii="Arial" w:hAnsi="Arial" w:cs="Arial"/>
          <w:sz w:val="22"/>
          <w:szCs w:val="22"/>
          <w:u w:color="000000"/>
        </w:rPr>
        <w:t>Het kantoor heeft dan ook veel cli</w:t>
      </w:r>
      <w:r w:rsidR="00E46B59" w:rsidRPr="00E83135">
        <w:rPr>
          <w:rFonts w:ascii="Arial" w:hAnsi="Arial" w:cs="Arial"/>
          <w:sz w:val="22"/>
          <w:szCs w:val="22"/>
          <w:u w:color="000000"/>
        </w:rPr>
        <w:t>ënten</w:t>
      </w:r>
      <w:r w:rsidR="000A5587" w:rsidRPr="00E83135">
        <w:rPr>
          <w:rFonts w:ascii="Arial" w:hAnsi="Arial" w:cs="Arial"/>
          <w:sz w:val="22"/>
          <w:szCs w:val="22"/>
          <w:u w:color="000000"/>
        </w:rPr>
        <w:t xml:space="preserve"> met kinderen</w:t>
      </w:r>
      <w:r w:rsidR="00E46B59" w:rsidRPr="00E83135">
        <w:rPr>
          <w:rFonts w:ascii="Arial" w:hAnsi="Arial" w:cs="Arial"/>
          <w:sz w:val="22"/>
          <w:szCs w:val="22"/>
          <w:u w:color="000000"/>
        </w:rPr>
        <w:t xml:space="preserve"> met twee nationaliteiten, oftewel </w:t>
      </w:r>
      <w:proofErr w:type="spellStart"/>
      <w:r w:rsidRPr="00E83135">
        <w:rPr>
          <w:rFonts w:ascii="Arial" w:hAnsi="Arial" w:cs="Arial"/>
          <w:sz w:val="22"/>
          <w:szCs w:val="22"/>
          <w:u w:color="000000"/>
        </w:rPr>
        <w:t>bipatride</w:t>
      </w:r>
      <w:proofErr w:type="spellEnd"/>
      <w:r w:rsidRPr="00E83135">
        <w:rPr>
          <w:rFonts w:ascii="Arial" w:hAnsi="Arial" w:cs="Arial"/>
          <w:sz w:val="22"/>
          <w:szCs w:val="22"/>
          <w:u w:color="000000"/>
        </w:rPr>
        <w:t xml:space="preserve"> Nederlanders. Wanneer </w:t>
      </w:r>
      <w:r w:rsidR="004017DE" w:rsidRPr="00E83135">
        <w:rPr>
          <w:rFonts w:ascii="Arial" w:hAnsi="Arial" w:cs="Arial"/>
          <w:sz w:val="22"/>
          <w:szCs w:val="22"/>
          <w:u w:color="000000"/>
        </w:rPr>
        <w:t>ouders met</w:t>
      </w:r>
      <w:r w:rsidRPr="00E83135">
        <w:rPr>
          <w:rFonts w:ascii="Arial" w:hAnsi="Arial" w:cs="Arial"/>
          <w:sz w:val="22"/>
          <w:szCs w:val="22"/>
          <w:u w:color="000000"/>
        </w:rPr>
        <w:t xml:space="preserve"> </w:t>
      </w:r>
      <w:r w:rsidR="004017DE" w:rsidRPr="00E83135">
        <w:rPr>
          <w:rFonts w:ascii="Arial" w:hAnsi="Arial" w:cs="Arial"/>
          <w:sz w:val="22"/>
          <w:szCs w:val="22"/>
          <w:u w:color="000000"/>
        </w:rPr>
        <w:t>verschillende</w:t>
      </w:r>
      <w:r w:rsidRPr="00E83135">
        <w:rPr>
          <w:rFonts w:ascii="Arial" w:hAnsi="Arial" w:cs="Arial"/>
          <w:sz w:val="22"/>
          <w:szCs w:val="22"/>
          <w:u w:color="000000"/>
        </w:rPr>
        <w:t xml:space="preserve"> nationaliteit</w:t>
      </w:r>
      <w:r w:rsidR="004017DE" w:rsidRPr="00E83135">
        <w:rPr>
          <w:rFonts w:ascii="Arial" w:hAnsi="Arial" w:cs="Arial"/>
          <w:sz w:val="22"/>
          <w:szCs w:val="22"/>
          <w:u w:color="000000"/>
        </w:rPr>
        <w:t>en</w:t>
      </w:r>
      <w:r w:rsidRPr="00E83135">
        <w:rPr>
          <w:rFonts w:ascii="Arial" w:hAnsi="Arial" w:cs="Arial"/>
          <w:sz w:val="22"/>
          <w:szCs w:val="22"/>
          <w:u w:color="000000"/>
        </w:rPr>
        <w:t xml:space="preserve"> in Nederland kinderen krijgen, zien zij zich al snel geconfronteerd met problemen wanneer zij een geslachtsnaam willen geven volgens het recht van </w:t>
      </w:r>
      <w:r w:rsidR="004017DE" w:rsidRPr="00E83135">
        <w:rPr>
          <w:rFonts w:ascii="Arial" w:hAnsi="Arial" w:cs="Arial"/>
          <w:sz w:val="22"/>
          <w:szCs w:val="22"/>
          <w:u w:color="000000"/>
        </w:rPr>
        <w:t>de</w:t>
      </w:r>
      <w:r w:rsidRPr="00E83135">
        <w:rPr>
          <w:rFonts w:ascii="Arial" w:hAnsi="Arial" w:cs="Arial"/>
          <w:sz w:val="22"/>
          <w:szCs w:val="22"/>
          <w:u w:color="000000"/>
        </w:rPr>
        <w:t xml:space="preserve"> andere </w:t>
      </w:r>
      <w:r w:rsidR="00841F0B" w:rsidRPr="00E83135">
        <w:rPr>
          <w:rFonts w:ascii="Arial" w:hAnsi="Arial" w:cs="Arial"/>
          <w:sz w:val="22"/>
          <w:szCs w:val="22"/>
          <w:u w:color="000000"/>
        </w:rPr>
        <w:t>nationaliteit</w:t>
      </w:r>
      <w:r w:rsidRPr="00E83135">
        <w:rPr>
          <w:rFonts w:ascii="Arial" w:hAnsi="Arial" w:cs="Arial"/>
          <w:sz w:val="22"/>
          <w:szCs w:val="22"/>
          <w:u w:color="000000"/>
        </w:rPr>
        <w:t>.</w:t>
      </w:r>
      <w:r w:rsidR="004521DE" w:rsidRPr="00E83135">
        <w:rPr>
          <w:rFonts w:ascii="Arial" w:hAnsi="Arial" w:cs="Arial"/>
          <w:sz w:val="22"/>
          <w:szCs w:val="22"/>
          <w:u w:color="000000"/>
        </w:rPr>
        <w:t xml:space="preserve"> </w:t>
      </w:r>
      <w:r w:rsidR="00AF728A" w:rsidRPr="00E83135">
        <w:rPr>
          <w:rFonts w:ascii="Arial" w:hAnsi="Arial" w:cs="Arial"/>
          <w:sz w:val="22"/>
          <w:szCs w:val="22"/>
          <w:u w:color="000000"/>
        </w:rPr>
        <w:t>Sinds 2010 heeft Advocatenkantoor SERVAAS veel vragen ontvangen van cliënten die willen weten wat zij kunnen beginnen tegen de handelwijze van Nederlandse gemeentes met betrekking tot het namenrecht. Sindsdien heeft het kantoor een aantal zaken lopen,</w:t>
      </w:r>
      <w:r w:rsidR="00AF728A" w:rsidRPr="00E83135">
        <w:rPr>
          <w:rFonts w:ascii="Arial" w:hAnsi="Arial" w:cs="Arial"/>
          <w:sz w:val="22"/>
          <w:szCs w:val="22"/>
          <w:u w:color="000000"/>
          <w:vertAlign w:val="superscript"/>
        </w:rPr>
        <w:t xml:space="preserve"> </w:t>
      </w:r>
      <w:r w:rsidR="00AF728A" w:rsidRPr="00E83135">
        <w:rPr>
          <w:rFonts w:ascii="Arial" w:hAnsi="Arial" w:cs="Arial"/>
          <w:sz w:val="22"/>
          <w:szCs w:val="22"/>
          <w:u w:color="000000"/>
        </w:rPr>
        <w:t>maar deze zaken staan al enige tijd stil.</w:t>
      </w:r>
      <w:r w:rsidR="00AF728A" w:rsidRPr="00E83135">
        <w:rPr>
          <w:rFonts w:ascii="Arial" w:eastAsia="Times New Roman" w:hAnsi="Arial" w:cs="Arial"/>
          <w:sz w:val="22"/>
          <w:szCs w:val="22"/>
          <w:u w:color="000000"/>
          <w:vertAlign w:val="superscript"/>
        </w:rPr>
        <w:footnoteReference w:id="7"/>
      </w:r>
      <w:r w:rsidR="00AF728A" w:rsidRPr="00E83135">
        <w:rPr>
          <w:rFonts w:ascii="Arial" w:hAnsi="Arial" w:cs="Arial"/>
          <w:sz w:val="22"/>
          <w:szCs w:val="22"/>
          <w:u w:color="000000"/>
        </w:rPr>
        <w:t xml:space="preserve"> </w:t>
      </w:r>
    </w:p>
    <w:p w:rsidR="004017DE" w:rsidRPr="00E83135" w:rsidRDefault="004017DE" w:rsidP="00755859">
      <w:pPr>
        <w:spacing w:line="360" w:lineRule="auto"/>
        <w:rPr>
          <w:rFonts w:ascii="Arial" w:hAnsi="Arial" w:cs="Arial"/>
          <w:sz w:val="22"/>
          <w:szCs w:val="22"/>
          <w:u w:color="000000"/>
        </w:rPr>
      </w:pPr>
    </w:p>
    <w:p w:rsidR="002A3F41" w:rsidRPr="00E83135" w:rsidRDefault="004521DE" w:rsidP="00755859">
      <w:pPr>
        <w:spacing w:line="360" w:lineRule="auto"/>
        <w:rPr>
          <w:rFonts w:ascii="Arial" w:hAnsi="Arial" w:cs="Arial"/>
          <w:sz w:val="22"/>
          <w:szCs w:val="22"/>
          <w:u w:color="000000"/>
        </w:rPr>
      </w:pPr>
      <w:r w:rsidRPr="00E83135">
        <w:rPr>
          <w:rFonts w:ascii="Arial" w:hAnsi="Arial" w:cs="Arial"/>
          <w:sz w:val="22"/>
          <w:szCs w:val="22"/>
          <w:u w:color="000000"/>
        </w:rPr>
        <w:t>Het probleem</w:t>
      </w:r>
      <w:r w:rsidR="004017DE" w:rsidRPr="00E83135">
        <w:rPr>
          <w:rFonts w:ascii="Arial" w:hAnsi="Arial" w:cs="Arial"/>
          <w:sz w:val="22"/>
          <w:szCs w:val="22"/>
          <w:u w:color="000000"/>
        </w:rPr>
        <w:t xml:space="preserve"> dat een stel</w:t>
      </w:r>
      <w:r w:rsidR="00AF728A" w:rsidRPr="00E83135">
        <w:rPr>
          <w:rFonts w:ascii="Arial" w:hAnsi="Arial" w:cs="Arial"/>
          <w:sz w:val="22"/>
          <w:szCs w:val="22"/>
          <w:u w:color="000000"/>
        </w:rPr>
        <w:t xml:space="preserve"> cliënten van</w:t>
      </w:r>
      <w:r w:rsidR="00AF728A" w:rsidRPr="00E83135">
        <w:rPr>
          <w:rFonts w:ascii="Arial" w:hAnsi="Arial" w:cs="Arial"/>
          <w:sz w:val="22"/>
          <w:szCs w:val="22"/>
        </w:rPr>
        <w:t xml:space="preserve"> Advocatenkantoor SERVAAS</w:t>
      </w:r>
      <w:r w:rsidR="00AF728A" w:rsidRPr="00E83135">
        <w:rPr>
          <w:rFonts w:ascii="Arial" w:hAnsi="Arial" w:cs="Arial"/>
          <w:sz w:val="22"/>
          <w:szCs w:val="22"/>
          <w:u w:color="000000"/>
        </w:rPr>
        <w:t xml:space="preserve"> </w:t>
      </w:r>
      <w:r w:rsidR="004017DE" w:rsidRPr="00E83135">
        <w:rPr>
          <w:rFonts w:ascii="Arial" w:hAnsi="Arial" w:cs="Arial"/>
          <w:sz w:val="22"/>
          <w:szCs w:val="22"/>
          <w:u w:color="000000"/>
        </w:rPr>
        <w:t>ondervindt,</w:t>
      </w:r>
      <w:r w:rsidR="00AF728A" w:rsidRPr="00E83135">
        <w:rPr>
          <w:rFonts w:ascii="Arial" w:hAnsi="Arial" w:cs="Arial"/>
          <w:sz w:val="22"/>
          <w:szCs w:val="22"/>
          <w:u w:color="000000"/>
        </w:rPr>
        <w:t xml:space="preserve"> </w:t>
      </w:r>
      <w:r w:rsidRPr="00E83135">
        <w:rPr>
          <w:rFonts w:ascii="Arial" w:hAnsi="Arial" w:cs="Arial"/>
          <w:sz w:val="22"/>
          <w:szCs w:val="22"/>
          <w:u w:color="000000"/>
        </w:rPr>
        <w:t>is als volgt:</w:t>
      </w:r>
    </w:p>
    <w:p w:rsidR="004521DE" w:rsidRPr="00E83135" w:rsidRDefault="004521DE" w:rsidP="00755859">
      <w:pPr>
        <w:spacing w:line="360" w:lineRule="auto"/>
        <w:rPr>
          <w:rFonts w:ascii="Arial" w:hAnsi="Arial" w:cs="Arial"/>
          <w:sz w:val="22"/>
          <w:szCs w:val="22"/>
          <w:u w:color="000000"/>
        </w:rPr>
      </w:pPr>
    </w:p>
    <w:p w:rsidR="0029732C" w:rsidRPr="00E83135" w:rsidRDefault="004521DE" w:rsidP="00755859">
      <w:pPr>
        <w:spacing w:line="360" w:lineRule="auto"/>
        <w:rPr>
          <w:rFonts w:ascii="Arial" w:hAnsi="Arial" w:cs="Arial"/>
          <w:sz w:val="22"/>
          <w:szCs w:val="22"/>
          <w:u w:color="000000"/>
        </w:rPr>
      </w:pPr>
      <w:r w:rsidRPr="00E83135">
        <w:rPr>
          <w:rFonts w:ascii="Arial" w:hAnsi="Arial" w:cs="Arial"/>
          <w:sz w:val="22"/>
          <w:szCs w:val="22"/>
          <w:u w:color="000000"/>
        </w:rPr>
        <w:t xml:space="preserve">Als een Nederlandse </w:t>
      </w:r>
      <w:r w:rsidR="005918F4" w:rsidRPr="00E83135">
        <w:rPr>
          <w:rFonts w:ascii="Arial" w:hAnsi="Arial" w:cs="Arial"/>
          <w:sz w:val="22"/>
          <w:szCs w:val="22"/>
          <w:u w:color="000000"/>
        </w:rPr>
        <w:t xml:space="preserve">vrouw </w:t>
      </w:r>
      <w:r w:rsidRPr="00E83135">
        <w:rPr>
          <w:rFonts w:ascii="Arial" w:hAnsi="Arial" w:cs="Arial"/>
          <w:sz w:val="22"/>
          <w:szCs w:val="22"/>
          <w:u w:color="000000"/>
        </w:rPr>
        <w:t xml:space="preserve">met een Poolse man trouwt en </w:t>
      </w:r>
      <w:r w:rsidR="004017DE" w:rsidRPr="00E83135">
        <w:rPr>
          <w:rFonts w:ascii="Arial" w:hAnsi="Arial" w:cs="Arial"/>
          <w:sz w:val="22"/>
          <w:szCs w:val="22"/>
          <w:u w:color="000000"/>
        </w:rPr>
        <w:t xml:space="preserve">zij een </w:t>
      </w:r>
      <w:r w:rsidRPr="00E83135">
        <w:rPr>
          <w:rFonts w:ascii="Arial" w:hAnsi="Arial" w:cs="Arial"/>
          <w:sz w:val="22"/>
          <w:szCs w:val="22"/>
          <w:u w:color="000000"/>
        </w:rPr>
        <w:t xml:space="preserve">dochter krijgen in Nederland, krijgt hun dochter een dubbele nationaliteit, de Nederlandse en de Poolse. Zij is dus een </w:t>
      </w:r>
      <w:proofErr w:type="spellStart"/>
      <w:r w:rsidRPr="00E83135">
        <w:rPr>
          <w:rFonts w:ascii="Arial" w:hAnsi="Arial" w:cs="Arial"/>
          <w:sz w:val="22"/>
          <w:szCs w:val="22"/>
          <w:u w:color="000000"/>
        </w:rPr>
        <w:t>bipatride</w:t>
      </w:r>
      <w:proofErr w:type="spellEnd"/>
      <w:r w:rsidRPr="00E83135">
        <w:rPr>
          <w:rFonts w:ascii="Arial" w:hAnsi="Arial" w:cs="Arial"/>
          <w:sz w:val="22"/>
          <w:szCs w:val="22"/>
          <w:u w:color="000000"/>
        </w:rPr>
        <w:t xml:space="preserve"> Nederlands kind. Op grond van art. 1:19</w:t>
      </w:r>
      <w:r w:rsidRPr="00E83135">
        <w:rPr>
          <w:rFonts w:ascii="Arial" w:hAnsi="Arial" w:cs="Arial"/>
          <w:sz w:val="22"/>
          <w:szCs w:val="22"/>
          <w:u w:color="000000"/>
          <w:vertAlign w:val="superscript"/>
        </w:rPr>
        <w:t xml:space="preserve"> </w:t>
      </w:r>
      <w:r w:rsidRPr="00E83135">
        <w:rPr>
          <w:rFonts w:ascii="Arial" w:hAnsi="Arial" w:cs="Arial"/>
          <w:sz w:val="22"/>
          <w:szCs w:val="22"/>
          <w:u w:color="000000"/>
        </w:rPr>
        <w:t>e lid 6 BW zijn de ouders verplicht om binnen drie dagen aangifte te doen van de geboorte bij de burgerlijke stand.</w:t>
      </w:r>
      <w:r w:rsidR="0029732C" w:rsidRPr="00E83135">
        <w:rPr>
          <w:rFonts w:ascii="Arial" w:hAnsi="Arial" w:cs="Arial"/>
          <w:sz w:val="22"/>
          <w:szCs w:val="22"/>
          <w:u w:color="000000"/>
        </w:rPr>
        <w:t xml:space="preserve"> </w:t>
      </w:r>
    </w:p>
    <w:p w:rsidR="004017DE" w:rsidRPr="00E83135" w:rsidRDefault="004017DE" w:rsidP="00755859">
      <w:pPr>
        <w:spacing w:line="360" w:lineRule="auto"/>
        <w:rPr>
          <w:rFonts w:ascii="Arial" w:hAnsi="Arial" w:cs="Arial"/>
          <w:sz w:val="22"/>
          <w:szCs w:val="22"/>
          <w:u w:color="000000"/>
        </w:rPr>
      </w:pPr>
    </w:p>
    <w:p w:rsidR="0029732C" w:rsidRPr="00E83135" w:rsidRDefault="0029732C" w:rsidP="00755859">
      <w:pPr>
        <w:spacing w:line="360" w:lineRule="auto"/>
        <w:rPr>
          <w:rFonts w:ascii="Arial" w:hAnsi="Arial" w:cs="Arial"/>
          <w:sz w:val="22"/>
          <w:szCs w:val="22"/>
          <w:u w:color="000000"/>
        </w:rPr>
      </w:pPr>
      <w:r w:rsidRPr="00E83135">
        <w:rPr>
          <w:rFonts w:ascii="Arial" w:hAnsi="Arial" w:cs="Arial"/>
          <w:sz w:val="22"/>
          <w:szCs w:val="22"/>
          <w:u w:color="000000"/>
        </w:rPr>
        <w:t xml:space="preserve">Volgens het Poolse namenrecht krijgt een kind de geslachtsnaam van de vader met een verbuiging in het uiteinde. Als het kind een meisje is dan </w:t>
      </w:r>
      <w:r w:rsidR="005918F4" w:rsidRPr="00E83135">
        <w:rPr>
          <w:rFonts w:ascii="Arial" w:hAnsi="Arial" w:cs="Arial"/>
          <w:sz w:val="22"/>
          <w:szCs w:val="22"/>
          <w:u w:color="000000"/>
        </w:rPr>
        <w:t xml:space="preserve">krijgt </w:t>
      </w:r>
      <w:r w:rsidRPr="00E83135">
        <w:rPr>
          <w:rFonts w:ascii="Arial" w:hAnsi="Arial" w:cs="Arial"/>
          <w:sz w:val="22"/>
          <w:szCs w:val="22"/>
          <w:u w:color="000000"/>
        </w:rPr>
        <w:t>het meisje een geslachtsnaam dat eindigt op de geslachtsnaam ‘a’. Is het kind een jongen dan krijgt het een mannelijk geslachtsnaam en dat eindigt op de ‘i’.</w:t>
      </w:r>
    </w:p>
    <w:p w:rsidR="0029732C" w:rsidRPr="00E83135" w:rsidRDefault="0029732C" w:rsidP="00755859">
      <w:pPr>
        <w:spacing w:line="360" w:lineRule="auto"/>
        <w:rPr>
          <w:rFonts w:ascii="Arial" w:hAnsi="Arial" w:cs="Arial"/>
          <w:sz w:val="22"/>
          <w:szCs w:val="22"/>
          <w:u w:color="000000"/>
        </w:rPr>
      </w:pPr>
    </w:p>
    <w:p w:rsidR="004521DE" w:rsidRPr="00E83135" w:rsidRDefault="004521DE" w:rsidP="00755859">
      <w:pPr>
        <w:spacing w:line="360" w:lineRule="auto"/>
        <w:rPr>
          <w:rFonts w:ascii="Arial" w:hAnsi="Arial" w:cs="Arial"/>
          <w:sz w:val="22"/>
          <w:szCs w:val="22"/>
          <w:u w:color="000000"/>
        </w:rPr>
      </w:pPr>
      <w:r w:rsidRPr="00E83135">
        <w:rPr>
          <w:rFonts w:ascii="Arial" w:hAnsi="Arial" w:cs="Arial"/>
          <w:sz w:val="22"/>
          <w:szCs w:val="22"/>
          <w:u w:color="000000"/>
        </w:rPr>
        <w:t xml:space="preserve">Bij de gemeente verzoeken de ouders dat hun dochter de geslachtsnaam van de vader krijgt maar met een verbuiging aan het uiteinde, conform het Pools namenrecht. </w:t>
      </w:r>
      <w:r w:rsidR="0029732C" w:rsidRPr="00E83135">
        <w:rPr>
          <w:rFonts w:ascii="Arial" w:hAnsi="Arial" w:cs="Arial"/>
          <w:sz w:val="22"/>
          <w:szCs w:val="22"/>
          <w:u w:color="000000"/>
        </w:rPr>
        <w:t>De ambtenaar van de burgerlijke stand weigert dit en registreert het kind volgens het Nederlandse namenrecht.</w:t>
      </w:r>
    </w:p>
    <w:p w:rsidR="0029732C" w:rsidRPr="00E83135" w:rsidRDefault="0029732C" w:rsidP="00755859">
      <w:pPr>
        <w:spacing w:line="360" w:lineRule="auto"/>
        <w:rPr>
          <w:rFonts w:ascii="Arial" w:hAnsi="Arial" w:cs="Arial"/>
          <w:sz w:val="22"/>
          <w:szCs w:val="22"/>
          <w:u w:color="000000"/>
        </w:rPr>
      </w:pPr>
    </w:p>
    <w:p w:rsidR="004521DE" w:rsidRPr="00E83135" w:rsidRDefault="004521DE" w:rsidP="00755859">
      <w:pPr>
        <w:spacing w:line="360" w:lineRule="auto"/>
        <w:rPr>
          <w:rFonts w:ascii="Arial" w:hAnsi="Arial" w:cs="Arial"/>
          <w:sz w:val="22"/>
          <w:szCs w:val="22"/>
          <w:u w:color="000000"/>
        </w:rPr>
      </w:pPr>
      <w:r w:rsidRPr="00E83135">
        <w:rPr>
          <w:rFonts w:ascii="Arial" w:hAnsi="Arial" w:cs="Arial"/>
          <w:sz w:val="22"/>
          <w:szCs w:val="22"/>
          <w:u w:color="000000"/>
        </w:rPr>
        <w:lastRenderedPageBreak/>
        <w:t xml:space="preserve">Volgens </w:t>
      </w:r>
      <w:r w:rsidR="00841F0B" w:rsidRPr="00E83135">
        <w:rPr>
          <w:rFonts w:ascii="Arial" w:hAnsi="Arial" w:cs="Arial"/>
          <w:sz w:val="22"/>
          <w:szCs w:val="22"/>
          <w:u w:color="000000"/>
        </w:rPr>
        <w:t>art.1:5 BW</w:t>
      </w:r>
      <w:r w:rsidRPr="00E83135">
        <w:rPr>
          <w:rFonts w:ascii="Arial" w:hAnsi="Arial" w:cs="Arial"/>
          <w:sz w:val="22"/>
          <w:szCs w:val="22"/>
          <w:u w:color="000000"/>
        </w:rPr>
        <w:t xml:space="preserve"> kunnen ouders in Nederland tussen de geslachtsnaam van de moeder of </w:t>
      </w:r>
      <w:r w:rsidR="004017DE" w:rsidRPr="00E83135">
        <w:rPr>
          <w:rFonts w:ascii="Arial" w:hAnsi="Arial" w:cs="Arial"/>
          <w:sz w:val="22"/>
          <w:szCs w:val="22"/>
          <w:u w:color="000000"/>
        </w:rPr>
        <w:t xml:space="preserve">die </w:t>
      </w:r>
      <w:r w:rsidRPr="00E83135">
        <w:rPr>
          <w:rFonts w:ascii="Arial" w:hAnsi="Arial" w:cs="Arial"/>
          <w:sz w:val="22"/>
          <w:szCs w:val="22"/>
          <w:u w:color="000000"/>
        </w:rPr>
        <w:t>van de vader kiezen.</w:t>
      </w:r>
      <w:r w:rsidRPr="00E83135">
        <w:rPr>
          <w:rStyle w:val="Voetnootmarkering"/>
          <w:rFonts w:ascii="Arial" w:hAnsi="Arial" w:cs="Arial"/>
          <w:sz w:val="22"/>
          <w:szCs w:val="22"/>
          <w:u w:color="000000"/>
        </w:rPr>
        <w:footnoteReference w:id="8"/>
      </w:r>
      <w:r w:rsidRPr="00E83135">
        <w:rPr>
          <w:rFonts w:ascii="Arial" w:hAnsi="Arial" w:cs="Arial"/>
          <w:sz w:val="22"/>
          <w:szCs w:val="22"/>
          <w:u w:color="000000"/>
        </w:rPr>
        <w:t xml:space="preserve"> Een combinatie van een dubbele geslachtsnaam of een </w:t>
      </w:r>
      <w:r w:rsidR="005918F4" w:rsidRPr="00E83135">
        <w:rPr>
          <w:rFonts w:ascii="Arial" w:hAnsi="Arial" w:cs="Arial"/>
          <w:sz w:val="22"/>
          <w:szCs w:val="22"/>
          <w:u w:color="000000"/>
        </w:rPr>
        <w:t xml:space="preserve">verbuiging </w:t>
      </w:r>
      <w:r w:rsidRPr="00E83135">
        <w:rPr>
          <w:rFonts w:ascii="Arial" w:hAnsi="Arial" w:cs="Arial"/>
          <w:sz w:val="22"/>
          <w:szCs w:val="22"/>
          <w:u w:color="000000"/>
        </w:rPr>
        <w:t xml:space="preserve">van de geslachtsnaam is niet mogelijk. Daarnaast bepaalt het Nederlandse namenrecht conform art.10:20 BW </w:t>
      </w:r>
      <w:r w:rsidRPr="00E83135">
        <w:rPr>
          <w:rFonts w:ascii="Arial" w:eastAsia="Arial Unicode MS" w:hAnsi="Arial" w:cs="Arial"/>
          <w:sz w:val="22"/>
          <w:szCs w:val="22"/>
        </w:rPr>
        <w:t xml:space="preserve">dat </w:t>
      </w:r>
      <w:r w:rsidR="004017DE" w:rsidRPr="00E83135">
        <w:rPr>
          <w:rFonts w:ascii="Arial" w:eastAsia="Arial Unicode MS" w:hAnsi="Arial" w:cs="Arial"/>
          <w:sz w:val="22"/>
          <w:szCs w:val="22"/>
        </w:rPr>
        <w:t xml:space="preserve">bij </w:t>
      </w:r>
      <w:r w:rsidRPr="00E83135">
        <w:rPr>
          <w:rFonts w:ascii="Arial" w:eastAsia="Arial Unicode MS" w:hAnsi="Arial" w:cs="Arial"/>
          <w:sz w:val="22"/>
          <w:szCs w:val="22"/>
        </w:rPr>
        <w:t>personen die naast de Nederlandse nationaliteit een andere nationaliteit bezitten, het Nederlandse namenrecht toegepast dient te worden. Zonder dat er rekening wordt gehouden met het recht van de andere nationaliteit.</w:t>
      </w:r>
      <w:r w:rsidR="004017DE" w:rsidRPr="00E83135">
        <w:rPr>
          <w:rFonts w:ascii="Arial" w:hAnsi="Arial" w:cs="Arial"/>
          <w:sz w:val="22"/>
          <w:szCs w:val="22"/>
          <w:u w:color="000000"/>
        </w:rPr>
        <w:t xml:space="preserve"> Dit o</w:t>
      </w:r>
      <w:r w:rsidRPr="00E83135">
        <w:rPr>
          <w:rFonts w:ascii="Arial" w:hAnsi="Arial" w:cs="Arial"/>
          <w:sz w:val="22"/>
          <w:szCs w:val="22"/>
          <w:u w:color="000000"/>
        </w:rPr>
        <w:t>mdat het kind ook een Nederlandse nationaliteit heeft. Indien deze oud</w:t>
      </w:r>
      <w:r w:rsidR="00710075" w:rsidRPr="00E83135">
        <w:rPr>
          <w:rFonts w:ascii="Arial" w:hAnsi="Arial" w:cs="Arial"/>
          <w:sz w:val="22"/>
          <w:szCs w:val="22"/>
          <w:u w:color="000000"/>
        </w:rPr>
        <w:t>ers toch willen dat het kind de geslachts</w:t>
      </w:r>
      <w:r w:rsidRPr="00E83135">
        <w:rPr>
          <w:rFonts w:ascii="Arial" w:hAnsi="Arial" w:cs="Arial"/>
          <w:sz w:val="22"/>
          <w:szCs w:val="22"/>
          <w:u w:color="000000"/>
        </w:rPr>
        <w:t xml:space="preserve">naam van de </w:t>
      </w:r>
      <w:r w:rsidR="005918F4" w:rsidRPr="00E83135">
        <w:rPr>
          <w:rFonts w:ascii="Arial" w:hAnsi="Arial" w:cs="Arial"/>
          <w:sz w:val="22"/>
          <w:szCs w:val="22"/>
          <w:u w:color="000000"/>
        </w:rPr>
        <w:t xml:space="preserve">vader </w:t>
      </w:r>
      <w:r w:rsidR="00710075" w:rsidRPr="00E83135">
        <w:rPr>
          <w:rFonts w:ascii="Arial" w:hAnsi="Arial" w:cs="Arial"/>
          <w:sz w:val="22"/>
          <w:szCs w:val="22"/>
          <w:u w:color="000000"/>
        </w:rPr>
        <w:t>zal dragen</w:t>
      </w:r>
      <w:r w:rsidRPr="00E83135">
        <w:rPr>
          <w:rFonts w:ascii="Arial" w:hAnsi="Arial" w:cs="Arial"/>
          <w:sz w:val="22"/>
          <w:szCs w:val="22"/>
          <w:u w:color="000000"/>
        </w:rPr>
        <w:t xml:space="preserve"> dan hebb</w:t>
      </w:r>
      <w:r w:rsidR="00710075" w:rsidRPr="00E83135">
        <w:rPr>
          <w:rFonts w:ascii="Arial" w:hAnsi="Arial" w:cs="Arial"/>
          <w:sz w:val="22"/>
          <w:szCs w:val="22"/>
          <w:u w:color="000000"/>
        </w:rPr>
        <w:t xml:space="preserve">en deze ouders maar twee opties: </w:t>
      </w:r>
    </w:p>
    <w:p w:rsidR="004521DE" w:rsidRPr="00E83135" w:rsidRDefault="004521DE" w:rsidP="00755859">
      <w:pPr>
        <w:spacing w:line="360" w:lineRule="auto"/>
        <w:rPr>
          <w:rFonts w:ascii="Arial" w:hAnsi="Arial" w:cs="Arial"/>
          <w:sz w:val="22"/>
          <w:szCs w:val="22"/>
          <w:u w:color="000000"/>
        </w:rPr>
      </w:pPr>
    </w:p>
    <w:p w:rsidR="004521DE" w:rsidRPr="00E83135" w:rsidRDefault="004521DE" w:rsidP="00755859">
      <w:pPr>
        <w:pStyle w:val="Lijstalinea"/>
        <w:numPr>
          <w:ilvl w:val="0"/>
          <w:numId w:val="11"/>
        </w:numPr>
        <w:spacing w:line="360" w:lineRule="auto"/>
        <w:rPr>
          <w:rFonts w:ascii="Arial" w:hAnsi="Arial" w:cs="Arial"/>
          <w:sz w:val="22"/>
          <w:szCs w:val="22"/>
          <w:u w:color="000000"/>
        </w:rPr>
      </w:pPr>
      <w:r w:rsidRPr="00E83135">
        <w:rPr>
          <w:rFonts w:ascii="Arial" w:hAnsi="Arial" w:cs="Arial"/>
          <w:sz w:val="22"/>
          <w:szCs w:val="22"/>
          <w:u w:val="single"/>
        </w:rPr>
        <w:t xml:space="preserve">Een </w:t>
      </w:r>
      <w:r w:rsidR="00495F1E" w:rsidRPr="00E83135">
        <w:rPr>
          <w:rFonts w:ascii="Arial" w:hAnsi="Arial" w:cs="Arial"/>
          <w:sz w:val="22"/>
          <w:szCs w:val="22"/>
          <w:u w:val="single"/>
        </w:rPr>
        <w:t>latere vermelding</w:t>
      </w:r>
      <w:r w:rsidR="00DA0EDB" w:rsidRPr="00E83135">
        <w:rPr>
          <w:rFonts w:ascii="Arial" w:hAnsi="Arial" w:cs="Arial"/>
          <w:sz w:val="22"/>
          <w:szCs w:val="22"/>
          <w:u w:val="single"/>
        </w:rPr>
        <w:t xml:space="preserve"> plaatsen op de geboorteakte</w:t>
      </w:r>
      <w:r w:rsidR="004C6B70" w:rsidRPr="00E83135">
        <w:rPr>
          <w:rFonts w:ascii="Arial" w:hAnsi="Arial" w:cs="Arial"/>
          <w:sz w:val="22"/>
          <w:szCs w:val="22"/>
          <w:u w:val="single"/>
        </w:rPr>
        <w:t xml:space="preserve"> </w:t>
      </w:r>
      <w:r w:rsidR="00DC144F" w:rsidRPr="00E83135">
        <w:rPr>
          <w:rFonts w:ascii="Arial" w:hAnsi="Arial" w:cs="Arial"/>
          <w:sz w:val="22"/>
          <w:szCs w:val="22"/>
          <w:u w:val="single"/>
        </w:rPr>
        <w:t xml:space="preserve">betreffende </w:t>
      </w:r>
      <w:r w:rsidR="00495F1E" w:rsidRPr="00E83135">
        <w:rPr>
          <w:rFonts w:ascii="Arial" w:hAnsi="Arial" w:cs="Arial"/>
          <w:sz w:val="22"/>
          <w:szCs w:val="22"/>
          <w:u w:val="single"/>
        </w:rPr>
        <w:t xml:space="preserve">verscheidenheid van </w:t>
      </w:r>
      <w:r w:rsidRPr="00E83135">
        <w:rPr>
          <w:rFonts w:ascii="Arial" w:hAnsi="Arial" w:cs="Arial"/>
          <w:sz w:val="22"/>
          <w:szCs w:val="22"/>
          <w:u w:val="single"/>
        </w:rPr>
        <w:t>namen</w:t>
      </w:r>
      <w:r w:rsidR="00AF728A" w:rsidRPr="00E83135">
        <w:rPr>
          <w:rFonts w:ascii="Arial" w:hAnsi="Arial" w:cs="Arial"/>
          <w:sz w:val="22"/>
          <w:szCs w:val="22"/>
          <w:u w:color="000000"/>
        </w:rPr>
        <w:t>;</w:t>
      </w:r>
      <w:r w:rsidRPr="00E83135">
        <w:rPr>
          <w:rFonts w:ascii="Arial" w:hAnsi="Arial" w:cs="Arial"/>
          <w:sz w:val="22"/>
          <w:szCs w:val="22"/>
          <w:u w:color="000000"/>
        </w:rPr>
        <w:t xml:space="preserve"> </w:t>
      </w:r>
    </w:p>
    <w:p w:rsidR="00AF728A" w:rsidRPr="00E83135" w:rsidRDefault="005918F4" w:rsidP="00755859">
      <w:pPr>
        <w:pStyle w:val="Lijstalinea"/>
        <w:spacing w:line="360" w:lineRule="auto"/>
        <w:rPr>
          <w:rFonts w:ascii="Arial" w:hAnsi="Arial" w:cs="Arial"/>
          <w:sz w:val="22"/>
          <w:szCs w:val="22"/>
          <w:u w:color="000000"/>
        </w:rPr>
      </w:pPr>
      <w:r w:rsidRPr="00E83135">
        <w:rPr>
          <w:rFonts w:ascii="Arial" w:hAnsi="Arial" w:cs="Arial"/>
          <w:sz w:val="22"/>
          <w:szCs w:val="22"/>
          <w:u w:color="000000"/>
        </w:rPr>
        <w:t xml:space="preserve">Dat is een melding op de geboorteakte van het kind met de geslachtsnaam die het kind draagt in de andere lidstaat waar zij ook de nationaliteit van heeft. </w:t>
      </w:r>
      <w:r w:rsidR="00495F1E" w:rsidRPr="00E83135">
        <w:rPr>
          <w:rFonts w:ascii="Arial" w:hAnsi="Arial" w:cs="Arial"/>
          <w:sz w:val="22"/>
          <w:szCs w:val="22"/>
          <w:u w:color="000000"/>
        </w:rPr>
        <w:t>Het gaat niet om een wijziging maar om een vaststelling dat het kind nog een ander naam heeft.</w:t>
      </w:r>
    </w:p>
    <w:p w:rsidR="0051419E" w:rsidRPr="00E83135" w:rsidRDefault="00AF728A" w:rsidP="00755859">
      <w:pPr>
        <w:pStyle w:val="Lijstalinea"/>
        <w:spacing w:line="360" w:lineRule="auto"/>
        <w:rPr>
          <w:rFonts w:ascii="Arial" w:hAnsi="Arial" w:cs="Arial"/>
          <w:sz w:val="22"/>
          <w:szCs w:val="22"/>
          <w:u w:color="000000"/>
        </w:rPr>
      </w:pPr>
      <w:r w:rsidRPr="00E83135">
        <w:rPr>
          <w:rFonts w:ascii="Arial" w:hAnsi="Arial" w:cs="Arial"/>
          <w:sz w:val="22"/>
          <w:szCs w:val="22"/>
          <w:u w:color="000000"/>
        </w:rPr>
        <w:t>o</w:t>
      </w:r>
      <w:r w:rsidR="0051419E" w:rsidRPr="00E83135">
        <w:rPr>
          <w:rFonts w:ascii="Arial" w:hAnsi="Arial" w:cs="Arial"/>
          <w:sz w:val="22"/>
          <w:szCs w:val="22"/>
          <w:u w:color="000000"/>
        </w:rPr>
        <w:t xml:space="preserve">f </w:t>
      </w:r>
    </w:p>
    <w:p w:rsidR="004521DE" w:rsidRPr="00E83135" w:rsidRDefault="0051419E" w:rsidP="00755859">
      <w:pPr>
        <w:pStyle w:val="Lijstalinea"/>
        <w:numPr>
          <w:ilvl w:val="0"/>
          <w:numId w:val="11"/>
        </w:numPr>
        <w:spacing w:line="360" w:lineRule="auto"/>
        <w:rPr>
          <w:rFonts w:ascii="Arial" w:hAnsi="Arial" w:cs="Arial"/>
          <w:sz w:val="22"/>
          <w:szCs w:val="22"/>
          <w:u w:val="single"/>
        </w:rPr>
      </w:pPr>
      <w:r w:rsidRPr="00E83135">
        <w:rPr>
          <w:rFonts w:ascii="Arial" w:hAnsi="Arial" w:cs="Arial"/>
          <w:sz w:val="22"/>
          <w:szCs w:val="22"/>
          <w:u w:val="single"/>
        </w:rPr>
        <w:t xml:space="preserve">Een </w:t>
      </w:r>
      <w:r w:rsidR="00AF728A" w:rsidRPr="00E83135">
        <w:rPr>
          <w:rFonts w:ascii="Arial" w:hAnsi="Arial" w:cs="Arial"/>
          <w:sz w:val="22"/>
          <w:szCs w:val="22"/>
          <w:u w:val="single"/>
        </w:rPr>
        <w:t xml:space="preserve">verzoek tot </w:t>
      </w:r>
      <w:r w:rsidRPr="00E83135">
        <w:rPr>
          <w:rFonts w:ascii="Arial" w:hAnsi="Arial" w:cs="Arial"/>
          <w:sz w:val="22"/>
          <w:szCs w:val="22"/>
          <w:u w:val="single"/>
        </w:rPr>
        <w:t>geslachtsnaamwijzing aanvragen</w:t>
      </w:r>
      <w:r w:rsidR="00AF728A" w:rsidRPr="00E83135">
        <w:rPr>
          <w:rFonts w:ascii="Arial" w:hAnsi="Arial" w:cs="Arial"/>
          <w:sz w:val="22"/>
          <w:szCs w:val="22"/>
          <w:u w:val="single"/>
        </w:rPr>
        <w:t>.</w:t>
      </w:r>
    </w:p>
    <w:p w:rsidR="00710075" w:rsidRPr="00E83135" w:rsidRDefault="004017DE" w:rsidP="00755859">
      <w:pPr>
        <w:pStyle w:val="Lijstalinea"/>
        <w:spacing w:line="360" w:lineRule="auto"/>
        <w:rPr>
          <w:rFonts w:ascii="Arial" w:hAnsi="Arial" w:cs="Arial"/>
          <w:sz w:val="22"/>
          <w:szCs w:val="22"/>
          <w:u w:color="000000"/>
        </w:rPr>
      </w:pPr>
      <w:r w:rsidRPr="00E83135">
        <w:rPr>
          <w:rFonts w:ascii="Arial" w:hAnsi="Arial" w:cs="Arial"/>
          <w:sz w:val="22"/>
          <w:szCs w:val="22"/>
          <w:u w:color="000000"/>
        </w:rPr>
        <w:t>Dit is een procedure dat</w:t>
      </w:r>
      <w:r w:rsidR="00710075" w:rsidRPr="00E83135">
        <w:rPr>
          <w:rFonts w:ascii="Arial" w:hAnsi="Arial" w:cs="Arial"/>
          <w:sz w:val="22"/>
          <w:szCs w:val="22"/>
          <w:u w:color="000000"/>
        </w:rPr>
        <w:t xml:space="preserve"> ongeveer </w:t>
      </w:r>
      <w:r w:rsidR="00896030" w:rsidRPr="00E83135">
        <w:rPr>
          <w:rFonts w:ascii="Arial" w:hAnsi="Arial" w:cs="Arial"/>
          <w:sz w:val="22"/>
          <w:szCs w:val="22"/>
          <w:u w:color="000000"/>
        </w:rPr>
        <w:t>zes</w:t>
      </w:r>
      <w:r w:rsidR="00710075" w:rsidRPr="00E83135">
        <w:rPr>
          <w:rFonts w:ascii="Arial" w:hAnsi="Arial" w:cs="Arial"/>
          <w:sz w:val="22"/>
          <w:szCs w:val="22"/>
          <w:u w:color="000000"/>
        </w:rPr>
        <w:t xml:space="preserve"> </w:t>
      </w:r>
      <w:r w:rsidR="00896030" w:rsidRPr="00E83135">
        <w:rPr>
          <w:rFonts w:ascii="Arial" w:hAnsi="Arial" w:cs="Arial"/>
          <w:sz w:val="22"/>
          <w:szCs w:val="22"/>
          <w:u w:color="000000"/>
        </w:rPr>
        <w:t>maanden</w:t>
      </w:r>
      <w:r w:rsidR="00710075" w:rsidRPr="00E83135">
        <w:rPr>
          <w:rFonts w:ascii="Arial" w:hAnsi="Arial" w:cs="Arial"/>
          <w:sz w:val="22"/>
          <w:szCs w:val="22"/>
          <w:u w:color="000000"/>
        </w:rPr>
        <w:t xml:space="preserve"> </w:t>
      </w:r>
      <w:r w:rsidRPr="00E83135">
        <w:rPr>
          <w:rFonts w:ascii="Arial" w:hAnsi="Arial" w:cs="Arial"/>
          <w:sz w:val="22"/>
          <w:szCs w:val="22"/>
          <w:u w:color="000000"/>
        </w:rPr>
        <w:t xml:space="preserve">in beslag neemt en </w:t>
      </w:r>
      <w:r w:rsidR="00710075" w:rsidRPr="00E83135">
        <w:rPr>
          <w:rFonts w:ascii="Arial" w:hAnsi="Arial" w:cs="Arial"/>
          <w:sz w:val="22"/>
          <w:szCs w:val="22"/>
          <w:u w:color="000000"/>
        </w:rPr>
        <w:t>waarbij de geslachtsnaam letterlijk wordt veranderd. Voor de procedure dient er echter leges te worden betaald van € 835,-.</w:t>
      </w:r>
    </w:p>
    <w:p w:rsidR="004521DE" w:rsidRPr="00E83135" w:rsidRDefault="004521DE" w:rsidP="00755859">
      <w:pPr>
        <w:spacing w:line="360" w:lineRule="auto"/>
        <w:rPr>
          <w:rFonts w:ascii="Arial" w:hAnsi="Arial" w:cs="Arial"/>
          <w:sz w:val="22"/>
          <w:szCs w:val="22"/>
          <w:u w:color="000000"/>
        </w:rPr>
      </w:pPr>
    </w:p>
    <w:p w:rsidR="004017DE" w:rsidRPr="00E83135" w:rsidRDefault="00DC144F"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r w:rsidRPr="00E83135">
        <w:rPr>
          <w:rFonts w:ascii="Arial" w:hAnsi="Arial" w:cs="Arial"/>
          <w:spacing w:val="-3"/>
          <w:sz w:val="22"/>
          <w:szCs w:val="22"/>
          <w:u w:color="000000"/>
        </w:rPr>
        <w:t xml:space="preserve">Deze cliënten willen geen </w:t>
      </w:r>
      <w:r w:rsidRPr="00E83135">
        <w:rPr>
          <w:rFonts w:ascii="Arial" w:hAnsi="Arial" w:cs="Arial"/>
          <w:sz w:val="22"/>
          <w:szCs w:val="22"/>
          <w:u w:color="000000"/>
        </w:rPr>
        <w:t xml:space="preserve">latere vermelding betreffende verscheidenheid van namen omdat dit slechts een vaststelling van de andere geslachtsnaam is. Bovendien kan deze melding op de geboorteakte in een andere lidstaat voor verwarring zorgen. Daarnaast willen deze ouders ook geen procedure tot geslachtsnaamwijziging starten, omdat het erg kostbaar is en op de geboorteakte blijft een melding </w:t>
      </w:r>
      <w:r w:rsidR="00AC7B73" w:rsidRPr="00E83135">
        <w:rPr>
          <w:rFonts w:ascii="Arial" w:hAnsi="Arial" w:cs="Arial"/>
          <w:sz w:val="22"/>
          <w:szCs w:val="22"/>
          <w:u w:color="000000"/>
        </w:rPr>
        <w:t xml:space="preserve">staan </w:t>
      </w:r>
      <w:r w:rsidRPr="00E83135">
        <w:rPr>
          <w:rFonts w:ascii="Arial" w:hAnsi="Arial" w:cs="Arial"/>
          <w:sz w:val="22"/>
          <w:szCs w:val="22"/>
          <w:u w:color="000000"/>
        </w:rPr>
        <w:t xml:space="preserve">dat de oorspronkelijke geslachtsnaam gewijzigd is. </w:t>
      </w:r>
    </w:p>
    <w:p w:rsidR="004017DE" w:rsidRPr="00E83135" w:rsidRDefault="004017DE"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p>
    <w:p w:rsidR="00411E06" w:rsidRPr="00E83135" w:rsidRDefault="00495F1E"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r w:rsidRPr="00E83135">
        <w:rPr>
          <w:rFonts w:ascii="Arial" w:hAnsi="Arial" w:cs="Arial"/>
          <w:sz w:val="22"/>
          <w:szCs w:val="22"/>
          <w:u w:color="000000"/>
        </w:rPr>
        <w:t xml:space="preserve">Gemeenten lijken </w:t>
      </w:r>
      <w:r w:rsidR="002A3F41" w:rsidRPr="00E83135">
        <w:rPr>
          <w:rFonts w:ascii="Arial" w:hAnsi="Arial" w:cs="Arial"/>
          <w:sz w:val="22"/>
          <w:szCs w:val="22"/>
          <w:u w:color="000000"/>
        </w:rPr>
        <w:t xml:space="preserve">bij </w:t>
      </w:r>
      <w:proofErr w:type="spellStart"/>
      <w:r w:rsidR="002A3F41" w:rsidRPr="00E83135">
        <w:rPr>
          <w:rFonts w:ascii="Arial" w:hAnsi="Arial" w:cs="Arial"/>
          <w:sz w:val="22"/>
          <w:szCs w:val="22"/>
          <w:u w:color="000000"/>
        </w:rPr>
        <w:t>bipatride</w:t>
      </w:r>
      <w:proofErr w:type="spellEnd"/>
      <w:r w:rsidR="002A3F41" w:rsidRPr="00E83135">
        <w:rPr>
          <w:rFonts w:ascii="Arial" w:hAnsi="Arial" w:cs="Arial"/>
          <w:sz w:val="22"/>
          <w:szCs w:val="22"/>
          <w:u w:color="000000"/>
        </w:rPr>
        <w:t xml:space="preserve"> Nederlanders alleen het Nederl</w:t>
      </w:r>
      <w:r w:rsidR="00710075" w:rsidRPr="00E83135">
        <w:rPr>
          <w:rFonts w:ascii="Arial" w:hAnsi="Arial" w:cs="Arial"/>
          <w:sz w:val="22"/>
          <w:szCs w:val="22"/>
          <w:u w:color="000000"/>
        </w:rPr>
        <w:t>andse namenrecht toe te passen of de bovenstaande opties voor te leggen. Hie</w:t>
      </w:r>
      <w:r w:rsidR="002A3F41" w:rsidRPr="00E83135">
        <w:rPr>
          <w:rFonts w:ascii="Arial" w:hAnsi="Arial" w:cs="Arial"/>
          <w:sz w:val="22"/>
          <w:szCs w:val="22"/>
          <w:u w:color="000000"/>
        </w:rPr>
        <w:t xml:space="preserve">rdoor </w:t>
      </w:r>
      <w:r w:rsidR="00710075" w:rsidRPr="00E83135">
        <w:rPr>
          <w:rFonts w:ascii="Arial" w:hAnsi="Arial" w:cs="Arial"/>
          <w:sz w:val="22"/>
          <w:szCs w:val="22"/>
          <w:u w:color="000000"/>
        </w:rPr>
        <w:t xml:space="preserve">worden </w:t>
      </w:r>
      <w:r w:rsidR="002A3F41" w:rsidRPr="00E83135">
        <w:rPr>
          <w:rFonts w:ascii="Arial" w:hAnsi="Arial" w:cs="Arial"/>
          <w:sz w:val="22"/>
          <w:szCs w:val="22"/>
          <w:u w:color="000000"/>
        </w:rPr>
        <w:t>de ouders gedwongen het kind eerst een geslachtsnaam te geven volgens de Nederlandse wetgeving om deze vervolgens te wijzigen door het indienen van een verzoek tot geslachtsnaamswijziging.</w:t>
      </w:r>
    </w:p>
    <w:p w:rsidR="00411E06" w:rsidRPr="00E83135" w:rsidRDefault="00411E06"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p>
    <w:p w:rsidR="002A3F41" w:rsidRPr="00E83135" w:rsidRDefault="002A3F41"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sz w:val="22"/>
          <w:szCs w:val="22"/>
          <w:u w:color="000000"/>
        </w:rPr>
      </w:pPr>
      <w:r w:rsidRPr="00E83135">
        <w:rPr>
          <w:rFonts w:ascii="Arial" w:eastAsia="Arial Unicode MS" w:hAnsi="Arial" w:cs="Arial"/>
          <w:sz w:val="22"/>
          <w:szCs w:val="22"/>
        </w:rPr>
        <w:t>Bij deze gang van zaken lijkt er sprake te zijn van rechtsongelijkheid tussen EU-burgers. Want bij personen die naast de Nederlandse nationaliteit een Europese nationaliteit bezitten, bepaalt de wet dat het Nederlandse namenrecht toegepast dient te worden</w:t>
      </w:r>
      <w:r w:rsidR="00587331" w:rsidRPr="00E83135">
        <w:rPr>
          <w:rFonts w:ascii="Arial" w:eastAsia="Arial Unicode MS" w:hAnsi="Arial" w:cs="Arial"/>
          <w:sz w:val="22"/>
          <w:szCs w:val="22"/>
        </w:rPr>
        <w:t xml:space="preserve"> ongeacht of deze </w:t>
      </w:r>
      <w:r w:rsidR="00587331" w:rsidRPr="00E83135">
        <w:rPr>
          <w:rFonts w:ascii="Arial" w:eastAsia="Arial Unicode MS" w:hAnsi="Arial" w:cs="Arial"/>
          <w:sz w:val="22"/>
          <w:szCs w:val="22"/>
        </w:rPr>
        <w:lastRenderedPageBreak/>
        <w:t>een</w:t>
      </w:r>
      <w:r w:rsidRPr="00E83135">
        <w:rPr>
          <w:rFonts w:ascii="Arial" w:eastAsia="Arial Unicode MS" w:hAnsi="Arial" w:cs="Arial"/>
          <w:sz w:val="22"/>
          <w:szCs w:val="22"/>
        </w:rPr>
        <w:t xml:space="preserve"> andere nationaliteit</w:t>
      </w:r>
      <w:r w:rsidR="00587331" w:rsidRPr="00E83135">
        <w:rPr>
          <w:rFonts w:ascii="Arial" w:eastAsia="Arial Unicode MS" w:hAnsi="Arial" w:cs="Arial"/>
          <w:sz w:val="22"/>
          <w:szCs w:val="22"/>
        </w:rPr>
        <w:t xml:space="preserve"> heeft</w:t>
      </w:r>
      <w:r w:rsidRPr="00E83135">
        <w:rPr>
          <w:rFonts w:ascii="Arial" w:eastAsia="Arial Unicode MS" w:hAnsi="Arial" w:cs="Arial"/>
          <w:sz w:val="22"/>
          <w:szCs w:val="22"/>
        </w:rPr>
        <w:t xml:space="preserve">. Terwijl EU-burgers die bijvoorbeeld naast de Portugese nationaliteit ook </w:t>
      </w:r>
      <w:r w:rsidR="00587331" w:rsidRPr="00E83135">
        <w:rPr>
          <w:rFonts w:ascii="Arial" w:eastAsia="Arial Unicode MS" w:hAnsi="Arial" w:cs="Arial"/>
          <w:sz w:val="22"/>
          <w:szCs w:val="22"/>
        </w:rPr>
        <w:t>de</w:t>
      </w:r>
      <w:r w:rsidRPr="00E83135">
        <w:rPr>
          <w:rFonts w:ascii="Arial" w:eastAsia="Arial Unicode MS" w:hAnsi="Arial" w:cs="Arial"/>
          <w:sz w:val="22"/>
          <w:szCs w:val="22"/>
        </w:rPr>
        <w:t xml:space="preserve"> </w:t>
      </w:r>
      <w:r w:rsidR="00DA0EDB" w:rsidRPr="00E83135">
        <w:rPr>
          <w:rFonts w:ascii="Arial" w:eastAsia="Arial Unicode MS" w:hAnsi="Arial" w:cs="Arial"/>
          <w:sz w:val="22"/>
          <w:szCs w:val="22"/>
        </w:rPr>
        <w:t>Spaanse</w:t>
      </w:r>
      <w:r w:rsidR="007861E5" w:rsidRPr="00E83135">
        <w:rPr>
          <w:rFonts w:ascii="Arial" w:eastAsia="Arial Unicode MS" w:hAnsi="Arial" w:cs="Arial"/>
          <w:sz w:val="22"/>
          <w:szCs w:val="22"/>
        </w:rPr>
        <w:t xml:space="preserve"> nationaliteit bezitten, </w:t>
      </w:r>
      <w:r w:rsidRPr="00E83135">
        <w:rPr>
          <w:rFonts w:ascii="Arial" w:eastAsia="Arial Unicode MS" w:hAnsi="Arial" w:cs="Arial"/>
          <w:sz w:val="22"/>
          <w:szCs w:val="22"/>
        </w:rPr>
        <w:t xml:space="preserve">de mogelijkheid </w:t>
      </w:r>
      <w:r w:rsidR="007861E5" w:rsidRPr="00E83135">
        <w:rPr>
          <w:rFonts w:ascii="Arial" w:eastAsia="Arial Unicode MS" w:hAnsi="Arial" w:cs="Arial"/>
          <w:sz w:val="22"/>
          <w:szCs w:val="22"/>
        </w:rPr>
        <w:t xml:space="preserve">hebben </w:t>
      </w:r>
      <w:r w:rsidRPr="00E83135">
        <w:rPr>
          <w:rFonts w:ascii="Arial" w:eastAsia="Arial Unicode MS" w:hAnsi="Arial" w:cs="Arial"/>
          <w:sz w:val="22"/>
          <w:szCs w:val="22"/>
        </w:rPr>
        <w:t xml:space="preserve">om aan het loket van de gemeente aan te geven welk namenrecht zij wensen </w:t>
      </w:r>
      <w:r w:rsidR="007861E5" w:rsidRPr="00E83135">
        <w:rPr>
          <w:rFonts w:ascii="Arial" w:eastAsia="Arial Unicode MS" w:hAnsi="Arial" w:cs="Arial"/>
          <w:sz w:val="22"/>
          <w:szCs w:val="22"/>
        </w:rPr>
        <w:t>toegepast te hebben</w:t>
      </w:r>
      <w:r w:rsidRPr="00E83135">
        <w:rPr>
          <w:rFonts w:ascii="Arial" w:eastAsia="Arial Unicode MS" w:hAnsi="Arial" w:cs="Arial"/>
          <w:sz w:val="22"/>
          <w:szCs w:val="22"/>
        </w:rPr>
        <w:t xml:space="preserve">. </w:t>
      </w:r>
      <w:proofErr w:type="spellStart"/>
      <w:r w:rsidRPr="00E83135">
        <w:rPr>
          <w:rFonts w:ascii="Arial" w:eastAsia="Arial Unicode MS" w:hAnsi="Arial" w:cs="Arial"/>
          <w:sz w:val="22"/>
          <w:szCs w:val="22"/>
        </w:rPr>
        <w:t>Bipatride</w:t>
      </w:r>
      <w:proofErr w:type="spellEnd"/>
      <w:r w:rsidRPr="00E83135">
        <w:rPr>
          <w:rFonts w:ascii="Arial" w:eastAsia="Arial Unicode MS" w:hAnsi="Arial" w:cs="Arial"/>
          <w:sz w:val="22"/>
          <w:szCs w:val="22"/>
        </w:rPr>
        <w:t xml:space="preserve"> Nederlanders</w:t>
      </w:r>
      <w:r w:rsidR="0051419E" w:rsidRPr="00E83135">
        <w:rPr>
          <w:rFonts w:ascii="Arial" w:eastAsia="Arial Unicode MS" w:hAnsi="Arial" w:cs="Arial"/>
          <w:sz w:val="22"/>
          <w:szCs w:val="22"/>
        </w:rPr>
        <w:t xml:space="preserve"> hebben deze mogelijkheid niet</w:t>
      </w:r>
      <w:r w:rsidRPr="00E83135">
        <w:rPr>
          <w:rFonts w:ascii="Arial" w:eastAsia="Arial Unicode MS" w:hAnsi="Arial" w:cs="Arial"/>
          <w:sz w:val="22"/>
          <w:szCs w:val="22"/>
        </w:rPr>
        <w:t xml:space="preserve"> </w:t>
      </w:r>
      <w:r w:rsidR="00587331" w:rsidRPr="00E83135">
        <w:rPr>
          <w:rFonts w:ascii="Arial" w:eastAsia="Arial Unicode MS" w:hAnsi="Arial" w:cs="Arial"/>
          <w:sz w:val="22"/>
          <w:szCs w:val="22"/>
        </w:rPr>
        <w:t xml:space="preserve">en </w:t>
      </w:r>
      <w:r w:rsidRPr="00E83135">
        <w:rPr>
          <w:rFonts w:ascii="Arial" w:eastAsia="Arial Unicode MS" w:hAnsi="Arial" w:cs="Arial"/>
          <w:sz w:val="22"/>
          <w:szCs w:val="22"/>
        </w:rPr>
        <w:t>worden op deze manier belemmerd om het vrije verkeer van personen uit te oefenen</w:t>
      </w:r>
      <w:r w:rsidRPr="00E83135">
        <w:rPr>
          <w:rFonts w:ascii="Arial" w:hAnsi="Arial" w:cs="Arial"/>
          <w:sz w:val="22"/>
          <w:szCs w:val="22"/>
          <w:u w:color="000000"/>
        </w:rPr>
        <w:t>.</w:t>
      </w:r>
      <w:r w:rsidRPr="00E83135">
        <w:rPr>
          <w:rFonts w:ascii="Arial" w:eastAsia="Times New Roman" w:hAnsi="Arial" w:cs="Arial"/>
          <w:sz w:val="22"/>
          <w:szCs w:val="22"/>
          <w:u w:color="000000"/>
          <w:vertAlign w:val="superscript"/>
        </w:rPr>
        <w:footnoteReference w:id="9"/>
      </w:r>
    </w:p>
    <w:p w:rsidR="00411E06" w:rsidRPr="00E83135" w:rsidRDefault="00411E06"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p>
    <w:p w:rsidR="00E05F58" w:rsidRPr="00E83135" w:rsidRDefault="002A3F41"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r w:rsidRPr="00E83135">
        <w:rPr>
          <w:rFonts w:ascii="Arial" w:hAnsi="Arial" w:cs="Arial"/>
          <w:sz w:val="22"/>
          <w:szCs w:val="22"/>
          <w:u w:color="000000"/>
        </w:rPr>
        <w:t xml:space="preserve">De Nederlandse gemeenten passen het Nederlandse namenrecht toe conform art. 10:20 BW en houden geen rekening met van de andere nationaliteit noch met de uitspraak van het </w:t>
      </w:r>
      <w:proofErr w:type="spellStart"/>
      <w:r w:rsidRPr="00E83135">
        <w:rPr>
          <w:rFonts w:ascii="Arial" w:hAnsi="Arial" w:cs="Arial"/>
          <w:sz w:val="22"/>
          <w:szCs w:val="22"/>
          <w:u w:color="000000"/>
        </w:rPr>
        <w:t>HvJ</w:t>
      </w:r>
      <w:proofErr w:type="spellEnd"/>
      <w:r w:rsidRPr="00E83135">
        <w:rPr>
          <w:rFonts w:ascii="Arial" w:hAnsi="Arial" w:cs="Arial"/>
          <w:sz w:val="22"/>
          <w:szCs w:val="22"/>
          <w:u w:color="000000"/>
        </w:rPr>
        <w:t xml:space="preserve"> EU. </w:t>
      </w:r>
      <w:r w:rsidR="00E05F58" w:rsidRPr="00E83135">
        <w:rPr>
          <w:rFonts w:ascii="Arial" w:hAnsi="Arial" w:cs="Arial"/>
          <w:sz w:val="22"/>
          <w:szCs w:val="22"/>
        </w:rPr>
        <w:t xml:space="preserve">Bovendien is op 6 januari 2014 de Wet Basisregistratie Personen in werking getreden (BRP). Deze nieuwe wet vervangt de Gemeentelijke basisadministratie persoonsgegevens (GBA). Dat leidt tot een aantal veranderingen die gevolgen kunnen hebben voor </w:t>
      </w:r>
      <w:proofErr w:type="spellStart"/>
      <w:r w:rsidR="00E05F58" w:rsidRPr="00E83135">
        <w:rPr>
          <w:rFonts w:ascii="Arial" w:hAnsi="Arial" w:cs="Arial"/>
          <w:sz w:val="22"/>
          <w:szCs w:val="22"/>
        </w:rPr>
        <w:t>bipatriden</w:t>
      </w:r>
      <w:proofErr w:type="spellEnd"/>
      <w:r w:rsidR="00E05F58" w:rsidRPr="00E83135">
        <w:rPr>
          <w:rFonts w:ascii="Arial" w:hAnsi="Arial" w:cs="Arial"/>
          <w:sz w:val="22"/>
          <w:szCs w:val="22"/>
        </w:rPr>
        <w:t xml:space="preserve">. In de wet BRP heeft de wetgever ervoor gekozen om de tweede nationaliteit van </w:t>
      </w:r>
      <w:proofErr w:type="spellStart"/>
      <w:r w:rsidR="00E05F58" w:rsidRPr="00E83135">
        <w:rPr>
          <w:rFonts w:ascii="Arial" w:hAnsi="Arial" w:cs="Arial"/>
          <w:sz w:val="22"/>
          <w:szCs w:val="22"/>
        </w:rPr>
        <w:t>bipatride</w:t>
      </w:r>
      <w:proofErr w:type="spellEnd"/>
      <w:r w:rsidR="00E05F58" w:rsidRPr="00E83135">
        <w:rPr>
          <w:rFonts w:ascii="Arial" w:hAnsi="Arial" w:cs="Arial"/>
          <w:sz w:val="22"/>
          <w:szCs w:val="22"/>
        </w:rPr>
        <w:t xml:space="preserve"> Nederlanders niet op te nemen in de basisregistratie personen.</w:t>
      </w:r>
      <w:r w:rsidR="00E05F58" w:rsidRPr="00E83135">
        <w:rPr>
          <w:rStyle w:val="Voetnootmarkering"/>
          <w:rFonts w:ascii="Arial" w:hAnsi="Arial" w:cs="Arial"/>
          <w:sz w:val="22"/>
          <w:szCs w:val="22"/>
        </w:rPr>
        <w:footnoteReference w:id="10"/>
      </w:r>
      <w:r w:rsidR="00E05F58" w:rsidRPr="00E83135">
        <w:rPr>
          <w:rFonts w:ascii="Arial" w:hAnsi="Arial" w:cs="Arial"/>
          <w:sz w:val="22"/>
          <w:szCs w:val="22"/>
        </w:rPr>
        <w:t xml:space="preserve"> Tevens </w:t>
      </w:r>
      <w:r w:rsidR="00831BE6" w:rsidRPr="00E83135">
        <w:rPr>
          <w:rFonts w:ascii="Arial" w:hAnsi="Arial" w:cs="Arial"/>
          <w:sz w:val="22"/>
          <w:szCs w:val="22"/>
        </w:rPr>
        <w:t>zal</w:t>
      </w:r>
      <w:r w:rsidR="00E05F58" w:rsidRPr="00E83135">
        <w:rPr>
          <w:rFonts w:ascii="Arial" w:hAnsi="Arial" w:cs="Arial"/>
          <w:sz w:val="22"/>
          <w:szCs w:val="22"/>
        </w:rPr>
        <w:t xml:space="preserve"> de bestaande registratie van buitenlandse nationaliteiten van Nederlanders die al in de GBA zijn opgenomen verwijderd worden.</w:t>
      </w:r>
      <w:r w:rsidR="00E05F58" w:rsidRPr="00E83135">
        <w:rPr>
          <w:rStyle w:val="Voetnootmarkering"/>
          <w:rFonts w:ascii="Arial" w:hAnsi="Arial" w:cs="Arial"/>
          <w:sz w:val="22"/>
          <w:szCs w:val="22"/>
        </w:rPr>
        <w:footnoteReference w:id="11"/>
      </w:r>
      <w:r w:rsidR="00E05F58" w:rsidRPr="00E83135">
        <w:rPr>
          <w:rFonts w:ascii="Arial" w:hAnsi="Arial" w:cs="Arial"/>
          <w:sz w:val="22"/>
          <w:szCs w:val="22"/>
        </w:rPr>
        <w:t xml:space="preserve"> Ook in de wet BRP geniet de Nederlandse nationaliteit voorrang boven een andere nationaliteit. Dit betekent dat een </w:t>
      </w:r>
      <w:proofErr w:type="spellStart"/>
      <w:r w:rsidR="00E05F58" w:rsidRPr="00E83135">
        <w:rPr>
          <w:rFonts w:ascii="Arial" w:hAnsi="Arial" w:cs="Arial"/>
          <w:sz w:val="22"/>
          <w:szCs w:val="22"/>
        </w:rPr>
        <w:t>bipatride</w:t>
      </w:r>
      <w:proofErr w:type="spellEnd"/>
      <w:r w:rsidR="00E05F58" w:rsidRPr="00E83135">
        <w:rPr>
          <w:rFonts w:ascii="Arial" w:hAnsi="Arial" w:cs="Arial"/>
          <w:sz w:val="22"/>
          <w:szCs w:val="22"/>
        </w:rPr>
        <w:t xml:space="preserve"> Nederlands kind in Nederland alleen erkend zal worden als Nederlandse burger. De Nederlandse gemeenten registreren alleen de Nederlandse nationaliteit van </w:t>
      </w:r>
      <w:proofErr w:type="spellStart"/>
      <w:r w:rsidR="00E05F58" w:rsidRPr="00E83135">
        <w:rPr>
          <w:rFonts w:ascii="Arial" w:hAnsi="Arial" w:cs="Arial"/>
          <w:sz w:val="22"/>
          <w:szCs w:val="22"/>
        </w:rPr>
        <w:t>bipatride</w:t>
      </w:r>
      <w:proofErr w:type="spellEnd"/>
      <w:r w:rsidR="00E05F58" w:rsidRPr="00E83135">
        <w:rPr>
          <w:rFonts w:ascii="Arial" w:hAnsi="Arial" w:cs="Arial"/>
          <w:sz w:val="22"/>
          <w:szCs w:val="22"/>
        </w:rPr>
        <w:t xml:space="preserve"> Nederlandse kinderen. </w:t>
      </w:r>
      <w:r w:rsidR="00E05F58" w:rsidRPr="00E83135">
        <w:rPr>
          <w:rFonts w:ascii="Arial" w:hAnsi="Arial" w:cs="Arial"/>
          <w:spacing w:val="-3"/>
          <w:sz w:val="22"/>
          <w:szCs w:val="22"/>
        </w:rPr>
        <w:t>Het toepassen van het Nederlandse namenrecht kan verschillende gevolgen hebben voor een persoon die naast de Nederlandse nationaliteit ook een andere nationaliteit heeft en zich verbonden voelt met de andere nationaliteit.</w:t>
      </w:r>
    </w:p>
    <w:p w:rsidR="00E05F58" w:rsidRPr="00E83135" w:rsidRDefault="00E05F58"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2"/>
          <w:szCs w:val="22"/>
          <w:u w:color="000000"/>
        </w:rPr>
      </w:pPr>
    </w:p>
    <w:p w:rsidR="009D2C2E" w:rsidRPr="00E83135" w:rsidRDefault="002A3F41" w:rsidP="0075585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Times New Roman" w:hAnsi="Arial" w:cs="Arial"/>
          <w:sz w:val="22"/>
          <w:szCs w:val="22"/>
          <w:u w:color="000000"/>
        </w:rPr>
      </w:pPr>
      <w:r w:rsidRPr="00E83135">
        <w:rPr>
          <w:rFonts w:ascii="Arial" w:hAnsi="Arial" w:cs="Arial"/>
          <w:sz w:val="22"/>
          <w:szCs w:val="22"/>
          <w:u w:color="000000"/>
        </w:rPr>
        <w:t xml:space="preserve">De gemeenten maken het probleem nog ingewikkelder door geen schriftelijke afwijzing mee te geven aan de ouders. Hierdoor denken de ouders dat zij niets kunnen doen. Ouders kunnen de ambtenaar van de burgerlijke stand echter verzoeken de weigering, om het Unierecht conform de uitspraak van het </w:t>
      </w:r>
      <w:proofErr w:type="spellStart"/>
      <w:r w:rsidRPr="00E83135">
        <w:rPr>
          <w:rFonts w:ascii="Arial" w:hAnsi="Arial" w:cs="Arial"/>
          <w:sz w:val="22"/>
          <w:szCs w:val="22"/>
          <w:u w:color="000000"/>
        </w:rPr>
        <w:t>HvJ</w:t>
      </w:r>
      <w:proofErr w:type="spellEnd"/>
      <w:r w:rsidRPr="00E83135">
        <w:rPr>
          <w:rFonts w:ascii="Arial" w:hAnsi="Arial" w:cs="Arial"/>
          <w:sz w:val="22"/>
          <w:szCs w:val="22"/>
          <w:u w:color="000000"/>
        </w:rPr>
        <w:t xml:space="preserve"> EU toe te passen</w:t>
      </w:r>
      <w:r w:rsidR="00831BE6" w:rsidRPr="00E83135">
        <w:rPr>
          <w:rFonts w:ascii="Arial" w:hAnsi="Arial" w:cs="Arial"/>
          <w:sz w:val="22"/>
          <w:szCs w:val="22"/>
          <w:u w:color="000000"/>
        </w:rPr>
        <w:t xml:space="preserve"> bij de naamgeving van hun kind</w:t>
      </w:r>
      <w:r w:rsidRPr="00E83135">
        <w:rPr>
          <w:rFonts w:ascii="Arial" w:hAnsi="Arial" w:cs="Arial"/>
          <w:sz w:val="22"/>
          <w:szCs w:val="22"/>
          <w:u w:color="000000"/>
        </w:rPr>
        <w:t>, schriftelijk af te geven. Op deze manier is het mogelijk een bezwaarprocedure te starten tegen de schriftelijke beschikking.</w:t>
      </w:r>
    </w:p>
    <w:p w:rsidR="0020606C" w:rsidRPr="00E83135" w:rsidRDefault="0020606C" w:rsidP="00755859">
      <w:pPr>
        <w:spacing w:line="360" w:lineRule="auto"/>
        <w:rPr>
          <w:rFonts w:ascii="Arial" w:hAnsi="Arial" w:cs="Arial"/>
          <w:b/>
          <w:sz w:val="22"/>
          <w:szCs w:val="22"/>
          <w:u w:val="single"/>
        </w:rPr>
      </w:pPr>
    </w:p>
    <w:p w:rsidR="000F22F2" w:rsidRPr="00E83135" w:rsidRDefault="000F22F2" w:rsidP="00755859">
      <w:pPr>
        <w:pStyle w:val="Kop2"/>
        <w:spacing w:line="360" w:lineRule="auto"/>
        <w:rPr>
          <w:rFonts w:ascii="Arial" w:hAnsi="Arial" w:cs="Arial"/>
        </w:rPr>
      </w:pPr>
      <w:bookmarkStart w:id="6" w:name="_Toc431886262"/>
      <w:r w:rsidRPr="00E83135">
        <w:rPr>
          <w:rFonts w:ascii="Arial" w:hAnsi="Arial" w:cs="Arial"/>
        </w:rPr>
        <w:t xml:space="preserve">1.3. </w:t>
      </w:r>
      <w:r w:rsidR="009D2C2E" w:rsidRPr="00E83135">
        <w:rPr>
          <w:rFonts w:ascii="Arial" w:hAnsi="Arial" w:cs="Arial"/>
        </w:rPr>
        <w:t>Doelstellin</w:t>
      </w:r>
      <w:r w:rsidRPr="00E83135">
        <w:rPr>
          <w:rFonts w:ascii="Arial" w:hAnsi="Arial" w:cs="Arial"/>
        </w:rPr>
        <w:t>g</w:t>
      </w:r>
      <w:bookmarkEnd w:id="6"/>
    </w:p>
    <w:p w:rsidR="002A3F41" w:rsidRPr="008A21C5" w:rsidRDefault="002A3F41" w:rsidP="00755859">
      <w:pPr>
        <w:spacing w:line="360" w:lineRule="auto"/>
        <w:rPr>
          <w:rFonts w:ascii="Arial" w:hAnsi="Arial" w:cs="Arial"/>
          <w:sz w:val="22"/>
          <w:szCs w:val="22"/>
        </w:rPr>
      </w:pPr>
    </w:p>
    <w:p w:rsidR="00AC7B73" w:rsidRPr="008A21C5" w:rsidRDefault="00AC7B73" w:rsidP="00755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sz w:val="22"/>
          <w:szCs w:val="22"/>
          <w:u w:val="single"/>
        </w:rPr>
      </w:pPr>
      <w:r w:rsidRPr="008A21C5">
        <w:rPr>
          <w:rFonts w:ascii="Arial" w:hAnsi="Arial" w:cs="Arial"/>
          <w:sz w:val="22"/>
          <w:szCs w:val="22"/>
          <w:u w:color="000000"/>
        </w:rPr>
        <w:t xml:space="preserve">Het doel van dit onderzoek is </w:t>
      </w:r>
      <w:r w:rsidR="002A3F41" w:rsidRPr="008A21C5">
        <w:rPr>
          <w:rFonts w:ascii="Arial" w:hAnsi="Arial" w:cs="Arial"/>
          <w:sz w:val="22"/>
          <w:szCs w:val="22"/>
          <w:u w:color="000000"/>
        </w:rPr>
        <w:t xml:space="preserve">Advocatenkantoor SERVAAS </w:t>
      </w:r>
      <w:r w:rsidRPr="008A21C5">
        <w:rPr>
          <w:rFonts w:ascii="Arial" w:hAnsi="Arial" w:cs="Arial"/>
          <w:sz w:val="22"/>
          <w:szCs w:val="22"/>
          <w:u w:color="000000"/>
        </w:rPr>
        <w:t>adviseren</w:t>
      </w:r>
      <w:r w:rsidR="002A3F41" w:rsidRPr="008A21C5">
        <w:rPr>
          <w:rFonts w:ascii="Arial" w:hAnsi="Arial" w:cs="Arial"/>
          <w:sz w:val="22"/>
          <w:szCs w:val="22"/>
          <w:u w:color="000000"/>
        </w:rPr>
        <w:t xml:space="preserve"> over wat de mogelijkheden zijn om ervoor te zorgen dat ambtenaren van de burgerlijke stand </w:t>
      </w:r>
      <w:r w:rsidR="002A3F41" w:rsidRPr="008A21C5">
        <w:rPr>
          <w:rFonts w:ascii="Arial" w:hAnsi="Arial" w:cs="Arial"/>
          <w:spacing w:val="-3"/>
          <w:sz w:val="22"/>
          <w:szCs w:val="22"/>
          <w:u w:color="000000"/>
        </w:rPr>
        <w:t xml:space="preserve">de </w:t>
      </w:r>
      <w:r w:rsidR="00831BE6" w:rsidRPr="008A21C5">
        <w:rPr>
          <w:rFonts w:ascii="Arial" w:hAnsi="Arial" w:cs="Arial"/>
          <w:spacing w:val="-3"/>
          <w:sz w:val="22"/>
          <w:szCs w:val="22"/>
          <w:u w:color="000000"/>
        </w:rPr>
        <w:t xml:space="preserve">gewenste </w:t>
      </w:r>
      <w:r w:rsidR="002A3F41" w:rsidRPr="008A21C5">
        <w:rPr>
          <w:rFonts w:ascii="Arial" w:hAnsi="Arial" w:cs="Arial"/>
          <w:spacing w:val="-3"/>
          <w:sz w:val="22"/>
          <w:szCs w:val="22"/>
          <w:u w:color="000000"/>
        </w:rPr>
        <w:t xml:space="preserve">geslachtsnamen van hier geboren kinderen met een dubbele nationaliteit </w:t>
      </w:r>
      <w:r w:rsidR="003E596B" w:rsidRPr="008A21C5">
        <w:rPr>
          <w:rFonts w:ascii="Arial" w:hAnsi="Arial" w:cs="Arial"/>
          <w:spacing w:val="-3"/>
          <w:sz w:val="22"/>
          <w:szCs w:val="22"/>
          <w:u w:color="000000"/>
        </w:rPr>
        <w:t xml:space="preserve">gaan </w:t>
      </w:r>
      <w:r w:rsidR="002A3F41" w:rsidRPr="008A21C5">
        <w:rPr>
          <w:rFonts w:ascii="Arial" w:hAnsi="Arial" w:cs="Arial"/>
          <w:spacing w:val="-3"/>
          <w:sz w:val="22"/>
          <w:szCs w:val="22"/>
          <w:u w:color="000000"/>
        </w:rPr>
        <w:lastRenderedPageBreak/>
        <w:t>registreren</w:t>
      </w:r>
      <w:r w:rsidR="003E596B" w:rsidRPr="008A21C5">
        <w:rPr>
          <w:rFonts w:ascii="Arial" w:hAnsi="Arial" w:cs="Arial"/>
          <w:spacing w:val="-3"/>
          <w:sz w:val="22"/>
          <w:szCs w:val="22"/>
          <w:u w:color="000000"/>
        </w:rPr>
        <w:t>.</w:t>
      </w:r>
      <w:r w:rsidR="002A3F41" w:rsidRPr="008A21C5">
        <w:rPr>
          <w:rFonts w:ascii="Arial" w:hAnsi="Arial" w:cs="Arial"/>
          <w:sz w:val="22"/>
          <w:szCs w:val="22"/>
          <w:u w:color="000000"/>
        </w:rPr>
        <w:t xml:space="preserve"> </w:t>
      </w:r>
      <w:r w:rsidRPr="008A21C5">
        <w:rPr>
          <w:rFonts w:ascii="Arial" w:hAnsi="Arial" w:cs="Arial"/>
          <w:spacing w:val="-3"/>
          <w:sz w:val="22"/>
          <w:szCs w:val="22"/>
        </w:rPr>
        <w:t xml:space="preserve">De opdrachtgever kan naar aanleiding van de resultaten van dit onderzoek </w:t>
      </w:r>
      <w:proofErr w:type="spellStart"/>
      <w:r w:rsidRPr="008A21C5">
        <w:rPr>
          <w:rFonts w:ascii="Arial" w:hAnsi="Arial" w:cs="Arial"/>
          <w:spacing w:val="-3"/>
          <w:sz w:val="22"/>
          <w:szCs w:val="22"/>
        </w:rPr>
        <w:t>bipatride</w:t>
      </w:r>
      <w:proofErr w:type="spellEnd"/>
      <w:r w:rsidRPr="008A21C5">
        <w:rPr>
          <w:rFonts w:ascii="Arial" w:hAnsi="Arial" w:cs="Arial"/>
          <w:spacing w:val="-3"/>
          <w:sz w:val="22"/>
          <w:szCs w:val="22"/>
        </w:rPr>
        <w:t xml:space="preserve"> cliënten die tegen dit probleem aanlopen, informeren tijdens het adviesgesprek. Indien deze cliënten een procedure wensen te starten, dan kunnen de resultaten van dit onderzoek ook gebruikt worden in de bezwaarprocedure.</w:t>
      </w:r>
      <w:r w:rsidR="003819A2" w:rsidRPr="008A21C5">
        <w:rPr>
          <w:rFonts w:ascii="Arial" w:hAnsi="Arial" w:cs="Arial"/>
          <w:spacing w:val="-3"/>
          <w:sz w:val="22"/>
          <w:szCs w:val="22"/>
        </w:rPr>
        <w:t xml:space="preserve"> </w:t>
      </w:r>
    </w:p>
    <w:p w:rsidR="00E05F58" w:rsidRPr="00E83135" w:rsidRDefault="00E05F58" w:rsidP="00755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b/>
          <w:sz w:val="22"/>
          <w:szCs w:val="22"/>
          <w:u w:val="single"/>
        </w:rPr>
      </w:pPr>
    </w:p>
    <w:p w:rsidR="009D2C2E" w:rsidRPr="00E83135" w:rsidRDefault="000F22F2" w:rsidP="00755859">
      <w:pPr>
        <w:pStyle w:val="Kop2"/>
        <w:spacing w:line="360" w:lineRule="auto"/>
        <w:rPr>
          <w:rFonts w:ascii="Arial" w:hAnsi="Arial" w:cs="Arial"/>
        </w:rPr>
      </w:pPr>
      <w:bookmarkStart w:id="7" w:name="_Toc431886263"/>
      <w:r w:rsidRPr="00E83135">
        <w:rPr>
          <w:rFonts w:ascii="Arial" w:hAnsi="Arial" w:cs="Arial"/>
        </w:rPr>
        <w:t xml:space="preserve">1.4. </w:t>
      </w:r>
      <w:r w:rsidR="009D2C2E" w:rsidRPr="00E83135">
        <w:rPr>
          <w:rFonts w:ascii="Arial" w:hAnsi="Arial" w:cs="Arial"/>
        </w:rPr>
        <w:t>Centrale vraag en deelvragen</w:t>
      </w:r>
      <w:bookmarkEnd w:id="7"/>
    </w:p>
    <w:p w:rsidR="00AC7B73" w:rsidRPr="00E83135" w:rsidRDefault="00AC7B73" w:rsidP="00755859">
      <w:pPr>
        <w:spacing w:line="360" w:lineRule="auto"/>
        <w:rPr>
          <w:rFonts w:ascii="Arial" w:hAnsi="Arial" w:cs="Arial"/>
          <w:sz w:val="22"/>
          <w:szCs w:val="22"/>
        </w:rPr>
      </w:pPr>
    </w:p>
    <w:p w:rsidR="00AE0BAA" w:rsidRPr="00E83135" w:rsidRDefault="009D2C2E" w:rsidP="00755859">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200" w:line="360" w:lineRule="auto"/>
        <w:ind w:right="-23"/>
        <w:rPr>
          <w:rFonts w:ascii="Arial" w:hAnsi="Arial" w:cs="Arial"/>
          <w:sz w:val="22"/>
          <w:szCs w:val="22"/>
        </w:rPr>
      </w:pPr>
      <w:r w:rsidRPr="00E83135">
        <w:rPr>
          <w:rFonts w:ascii="Arial" w:hAnsi="Arial" w:cs="Arial"/>
          <w:sz w:val="22"/>
          <w:szCs w:val="22"/>
        </w:rPr>
        <w:t>De centrale vraag voor dit onderzoek luidt als volgt:</w:t>
      </w:r>
    </w:p>
    <w:p w:rsidR="002A3F41" w:rsidRPr="00E83135" w:rsidRDefault="002A3F41" w:rsidP="00755859">
      <w:pPr>
        <w:spacing w:line="360" w:lineRule="auto"/>
        <w:rPr>
          <w:rFonts w:ascii="Arial" w:hAnsi="Arial" w:cs="Arial"/>
          <w:sz w:val="22"/>
          <w:szCs w:val="22"/>
        </w:rPr>
      </w:pPr>
      <w:r w:rsidRPr="00E83135">
        <w:rPr>
          <w:rFonts w:ascii="Arial" w:hAnsi="Arial" w:cs="Arial"/>
          <w:sz w:val="22"/>
          <w:szCs w:val="22"/>
        </w:rPr>
        <w:t>‘Welk advies kan advocatenkantoor SERVAAS geven aan cliënten die niet tevreden zijn over de toepassing van het Nederlandse namenrecht bij het vaststellen van de geslachtnaam van hun kinderen</w:t>
      </w:r>
      <w:r w:rsidR="00831BE6" w:rsidRPr="00E83135">
        <w:rPr>
          <w:rFonts w:ascii="Arial" w:hAnsi="Arial" w:cs="Arial"/>
          <w:sz w:val="22"/>
          <w:szCs w:val="22"/>
        </w:rPr>
        <w:t xml:space="preserve"> die zowel de Nederlandse nationaliteit als die van een andere lidstaat bezitten</w:t>
      </w:r>
      <w:r w:rsidRPr="00E83135">
        <w:rPr>
          <w:rFonts w:ascii="Arial" w:hAnsi="Arial" w:cs="Arial"/>
          <w:sz w:val="22"/>
          <w:szCs w:val="22"/>
        </w:rPr>
        <w:t>?’</w:t>
      </w:r>
    </w:p>
    <w:p w:rsidR="002A3F41" w:rsidRPr="00E83135" w:rsidRDefault="002A3F41" w:rsidP="00755859">
      <w:pPr>
        <w:spacing w:line="360" w:lineRule="auto"/>
        <w:rPr>
          <w:rFonts w:ascii="Arial" w:hAnsi="Arial" w:cs="Arial"/>
          <w:sz w:val="22"/>
          <w:szCs w:val="22"/>
        </w:rPr>
      </w:pPr>
    </w:p>
    <w:p w:rsidR="002A3F41" w:rsidRPr="00E83135" w:rsidRDefault="002A3F41" w:rsidP="00755859">
      <w:pPr>
        <w:spacing w:line="360" w:lineRule="auto"/>
        <w:rPr>
          <w:rFonts w:ascii="Arial" w:hAnsi="Arial" w:cs="Arial"/>
          <w:i/>
          <w:sz w:val="22"/>
          <w:szCs w:val="22"/>
        </w:rPr>
      </w:pPr>
      <w:r w:rsidRPr="00E83135">
        <w:rPr>
          <w:rFonts w:ascii="Arial" w:hAnsi="Arial" w:cs="Arial"/>
          <w:i/>
          <w:sz w:val="22"/>
          <w:szCs w:val="22"/>
        </w:rPr>
        <w:t xml:space="preserve">Om de centrale vraag te kunnen beantwoorden, dienen de onderstaande deelvragen beantwoord te worden: </w:t>
      </w:r>
    </w:p>
    <w:p w:rsidR="002A3F41" w:rsidRPr="00E83135" w:rsidRDefault="002A3F41" w:rsidP="00755859">
      <w:pPr>
        <w:spacing w:line="360" w:lineRule="auto"/>
        <w:rPr>
          <w:rFonts w:ascii="Arial" w:hAnsi="Arial" w:cs="Arial"/>
          <w:i/>
          <w:sz w:val="22"/>
          <w:szCs w:val="22"/>
        </w:rPr>
      </w:pPr>
    </w:p>
    <w:p w:rsidR="00403EFC" w:rsidRPr="00E83135" w:rsidRDefault="00403EFC" w:rsidP="00755859">
      <w:pPr>
        <w:pStyle w:val="Lijstalinea"/>
        <w:numPr>
          <w:ilvl w:val="0"/>
          <w:numId w:val="1"/>
        </w:numPr>
        <w:spacing w:line="360" w:lineRule="auto"/>
        <w:rPr>
          <w:rFonts w:ascii="Arial" w:hAnsi="Arial" w:cs="Arial"/>
          <w:spacing w:val="-3"/>
          <w:sz w:val="22"/>
          <w:szCs w:val="22"/>
        </w:rPr>
      </w:pPr>
      <w:r w:rsidRPr="00E83135">
        <w:rPr>
          <w:rFonts w:ascii="Arial" w:hAnsi="Arial" w:cs="Arial"/>
          <w:spacing w:val="-3"/>
          <w:sz w:val="22"/>
          <w:szCs w:val="22"/>
        </w:rPr>
        <w:t>Hoe is het huidige namenrecht ontstaan?</w:t>
      </w:r>
    </w:p>
    <w:p w:rsidR="002A3F41" w:rsidRPr="00E83135" w:rsidRDefault="002A3F41" w:rsidP="00755859">
      <w:pPr>
        <w:pStyle w:val="Lijstalinea"/>
        <w:numPr>
          <w:ilvl w:val="0"/>
          <w:numId w:val="1"/>
        </w:numPr>
        <w:spacing w:line="360" w:lineRule="auto"/>
        <w:rPr>
          <w:rFonts w:ascii="Arial" w:hAnsi="Arial" w:cs="Arial"/>
          <w:spacing w:val="-3"/>
          <w:sz w:val="22"/>
          <w:szCs w:val="22"/>
        </w:rPr>
      </w:pPr>
      <w:r w:rsidRPr="00E83135">
        <w:rPr>
          <w:rFonts w:ascii="Arial" w:hAnsi="Arial" w:cs="Arial"/>
          <w:spacing w:val="-3"/>
          <w:sz w:val="22"/>
          <w:szCs w:val="22"/>
        </w:rPr>
        <w:t xml:space="preserve">Wat is de wettelijke grondslag voor het toepassen van het Nederlandse namenrecht (IPR) bij </w:t>
      </w:r>
      <w:proofErr w:type="spellStart"/>
      <w:r w:rsidRPr="00E83135">
        <w:rPr>
          <w:rFonts w:ascii="Arial" w:hAnsi="Arial" w:cs="Arial"/>
          <w:spacing w:val="-3"/>
          <w:sz w:val="22"/>
          <w:szCs w:val="22"/>
        </w:rPr>
        <w:t>bipatride</w:t>
      </w:r>
      <w:proofErr w:type="spellEnd"/>
      <w:r w:rsidRPr="00E83135">
        <w:rPr>
          <w:rFonts w:ascii="Arial" w:hAnsi="Arial" w:cs="Arial"/>
          <w:spacing w:val="-3"/>
          <w:sz w:val="22"/>
          <w:szCs w:val="22"/>
        </w:rPr>
        <w:t xml:space="preserve"> Nederlanders?</w:t>
      </w:r>
    </w:p>
    <w:p w:rsidR="002A3F41" w:rsidRPr="00E83135" w:rsidRDefault="002A3F41" w:rsidP="00755859">
      <w:pPr>
        <w:pStyle w:val="Lijstalinea"/>
        <w:numPr>
          <w:ilvl w:val="0"/>
          <w:numId w:val="1"/>
        </w:numPr>
        <w:spacing w:line="360" w:lineRule="auto"/>
        <w:rPr>
          <w:rFonts w:ascii="Arial" w:hAnsi="Arial" w:cs="Arial"/>
          <w:spacing w:val="-3"/>
          <w:sz w:val="22"/>
          <w:szCs w:val="22"/>
        </w:rPr>
      </w:pPr>
      <w:r w:rsidRPr="00E83135">
        <w:rPr>
          <w:rFonts w:ascii="Arial" w:hAnsi="Arial" w:cs="Arial"/>
          <w:spacing w:val="-3"/>
          <w:sz w:val="22"/>
          <w:szCs w:val="22"/>
        </w:rPr>
        <w:t xml:space="preserve">In hoeverre hebben </w:t>
      </w:r>
      <w:r w:rsidR="005B5A9E" w:rsidRPr="00E83135">
        <w:rPr>
          <w:rFonts w:ascii="Arial" w:hAnsi="Arial" w:cs="Arial"/>
          <w:spacing w:val="-3"/>
          <w:sz w:val="22"/>
          <w:szCs w:val="22"/>
        </w:rPr>
        <w:t>de bepalingen uit het</w:t>
      </w:r>
      <w:r w:rsidRPr="00E83135">
        <w:rPr>
          <w:rFonts w:ascii="Arial" w:hAnsi="Arial" w:cs="Arial"/>
          <w:spacing w:val="-3"/>
          <w:sz w:val="22"/>
          <w:szCs w:val="22"/>
        </w:rPr>
        <w:t xml:space="preserve"> </w:t>
      </w:r>
      <w:proofErr w:type="spellStart"/>
      <w:r w:rsidRPr="00E83135">
        <w:rPr>
          <w:rFonts w:ascii="Arial" w:hAnsi="Arial" w:cs="Arial"/>
          <w:spacing w:val="-3"/>
          <w:sz w:val="22"/>
          <w:szCs w:val="22"/>
        </w:rPr>
        <w:t>V</w:t>
      </w:r>
      <w:r w:rsidR="00831BE6" w:rsidRPr="00E83135">
        <w:rPr>
          <w:rFonts w:ascii="Arial" w:hAnsi="Arial" w:cs="Arial"/>
          <w:spacing w:val="-3"/>
          <w:sz w:val="22"/>
          <w:szCs w:val="22"/>
        </w:rPr>
        <w:t>wEU</w:t>
      </w:r>
      <w:proofErr w:type="spellEnd"/>
      <w:r w:rsidR="00831BE6" w:rsidRPr="00E83135">
        <w:rPr>
          <w:rFonts w:ascii="Arial" w:hAnsi="Arial" w:cs="Arial"/>
          <w:spacing w:val="-3"/>
          <w:sz w:val="22"/>
          <w:szCs w:val="22"/>
        </w:rPr>
        <w:t xml:space="preserve"> en de uitspraken van het </w:t>
      </w:r>
      <w:proofErr w:type="spellStart"/>
      <w:r w:rsidR="00831BE6" w:rsidRPr="00E83135">
        <w:rPr>
          <w:rFonts w:ascii="Arial" w:hAnsi="Arial" w:cs="Arial"/>
          <w:spacing w:val="-3"/>
          <w:sz w:val="22"/>
          <w:szCs w:val="22"/>
        </w:rPr>
        <w:t>HvJ</w:t>
      </w:r>
      <w:proofErr w:type="spellEnd"/>
      <w:r w:rsidRPr="00E83135">
        <w:rPr>
          <w:rFonts w:ascii="Arial" w:hAnsi="Arial" w:cs="Arial"/>
          <w:spacing w:val="-3"/>
          <w:sz w:val="22"/>
          <w:szCs w:val="22"/>
        </w:rPr>
        <w:t xml:space="preserve"> EU invloed op</w:t>
      </w:r>
      <w:r w:rsidR="00403EFC" w:rsidRPr="00E83135">
        <w:rPr>
          <w:rFonts w:ascii="Arial" w:hAnsi="Arial" w:cs="Arial"/>
          <w:spacing w:val="-3"/>
          <w:sz w:val="22"/>
          <w:szCs w:val="22"/>
        </w:rPr>
        <w:t xml:space="preserve"> de Nederlandse rechtspraak en op</w:t>
      </w:r>
      <w:r w:rsidRPr="00E83135">
        <w:rPr>
          <w:rFonts w:ascii="Arial" w:hAnsi="Arial" w:cs="Arial"/>
          <w:spacing w:val="-3"/>
          <w:sz w:val="22"/>
          <w:szCs w:val="22"/>
        </w:rPr>
        <w:t xml:space="preserve"> het bepalen van de geslachtsnaam van </w:t>
      </w:r>
      <w:proofErr w:type="spellStart"/>
      <w:r w:rsidR="00831BE6" w:rsidRPr="00E83135">
        <w:rPr>
          <w:rFonts w:ascii="Arial" w:hAnsi="Arial" w:cs="Arial"/>
          <w:spacing w:val="-3"/>
          <w:sz w:val="22"/>
          <w:szCs w:val="22"/>
        </w:rPr>
        <w:t>bipatride</w:t>
      </w:r>
      <w:proofErr w:type="spellEnd"/>
      <w:r w:rsidR="00831BE6" w:rsidRPr="00E83135">
        <w:rPr>
          <w:rFonts w:ascii="Arial" w:hAnsi="Arial" w:cs="Arial"/>
          <w:spacing w:val="-3"/>
          <w:sz w:val="22"/>
          <w:szCs w:val="22"/>
        </w:rPr>
        <w:t xml:space="preserve"> Nederlandse </w:t>
      </w:r>
      <w:r w:rsidRPr="00E83135">
        <w:rPr>
          <w:rFonts w:ascii="Arial" w:hAnsi="Arial" w:cs="Arial"/>
          <w:spacing w:val="-3"/>
          <w:sz w:val="22"/>
          <w:szCs w:val="22"/>
        </w:rPr>
        <w:t xml:space="preserve">kinderen? </w:t>
      </w:r>
    </w:p>
    <w:p w:rsidR="002A3F41" w:rsidRPr="00E83135" w:rsidRDefault="002A3F41" w:rsidP="00755859">
      <w:pPr>
        <w:pStyle w:val="Lijstalinea"/>
        <w:numPr>
          <w:ilvl w:val="0"/>
          <w:numId w:val="1"/>
        </w:numPr>
        <w:spacing w:line="360" w:lineRule="auto"/>
        <w:rPr>
          <w:rFonts w:ascii="Arial" w:hAnsi="Arial" w:cs="Arial"/>
          <w:spacing w:val="-3"/>
          <w:sz w:val="22"/>
          <w:szCs w:val="22"/>
        </w:rPr>
      </w:pPr>
      <w:r w:rsidRPr="00E83135">
        <w:rPr>
          <w:rFonts w:ascii="Arial" w:hAnsi="Arial" w:cs="Arial"/>
          <w:spacing w:val="-3"/>
          <w:sz w:val="22"/>
          <w:szCs w:val="22"/>
        </w:rPr>
        <w:t>Wat zijn de gevolgen</w:t>
      </w:r>
      <w:r w:rsidR="00403EFC" w:rsidRPr="00E83135">
        <w:rPr>
          <w:rFonts w:ascii="Arial" w:hAnsi="Arial" w:cs="Arial"/>
          <w:spacing w:val="-3"/>
          <w:sz w:val="22"/>
          <w:szCs w:val="22"/>
        </w:rPr>
        <w:t xml:space="preserve"> van </w:t>
      </w:r>
      <w:r w:rsidR="00831BE6" w:rsidRPr="00E83135">
        <w:rPr>
          <w:rFonts w:ascii="Arial" w:hAnsi="Arial" w:cs="Arial"/>
          <w:spacing w:val="-3"/>
          <w:sz w:val="22"/>
          <w:szCs w:val="22"/>
        </w:rPr>
        <w:t xml:space="preserve">het Garcia </w:t>
      </w:r>
      <w:proofErr w:type="spellStart"/>
      <w:r w:rsidR="00831BE6" w:rsidRPr="00E83135">
        <w:rPr>
          <w:rFonts w:ascii="Arial" w:hAnsi="Arial" w:cs="Arial"/>
          <w:spacing w:val="-3"/>
          <w:sz w:val="22"/>
          <w:szCs w:val="22"/>
        </w:rPr>
        <w:t>Avello-</w:t>
      </w:r>
      <w:r w:rsidR="00DA0EDB" w:rsidRPr="00E83135">
        <w:rPr>
          <w:rFonts w:ascii="Arial" w:hAnsi="Arial" w:cs="Arial"/>
          <w:spacing w:val="-3"/>
          <w:sz w:val="22"/>
          <w:szCs w:val="22"/>
        </w:rPr>
        <w:t>arrest</w:t>
      </w:r>
      <w:proofErr w:type="spellEnd"/>
      <w:r w:rsidR="00DA0EDB" w:rsidRPr="00E83135">
        <w:rPr>
          <w:rFonts w:ascii="Arial" w:hAnsi="Arial" w:cs="Arial"/>
          <w:spacing w:val="-3"/>
          <w:sz w:val="22"/>
          <w:szCs w:val="22"/>
        </w:rPr>
        <w:t xml:space="preserve"> </w:t>
      </w:r>
      <w:r w:rsidR="005918F4" w:rsidRPr="00E83135">
        <w:rPr>
          <w:rFonts w:ascii="Arial" w:hAnsi="Arial" w:cs="Arial"/>
          <w:spacing w:val="-3"/>
          <w:sz w:val="22"/>
          <w:szCs w:val="22"/>
        </w:rPr>
        <w:t xml:space="preserve">binnen </w:t>
      </w:r>
      <w:r w:rsidR="00DA0EDB" w:rsidRPr="00E83135">
        <w:rPr>
          <w:rFonts w:ascii="Arial" w:hAnsi="Arial" w:cs="Arial"/>
          <w:spacing w:val="-3"/>
          <w:sz w:val="22"/>
          <w:szCs w:val="22"/>
        </w:rPr>
        <w:t xml:space="preserve">de </w:t>
      </w:r>
      <w:r w:rsidRPr="00E83135">
        <w:rPr>
          <w:rFonts w:ascii="Arial" w:hAnsi="Arial" w:cs="Arial"/>
          <w:spacing w:val="-3"/>
          <w:sz w:val="22"/>
          <w:szCs w:val="22"/>
        </w:rPr>
        <w:t xml:space="preserve">Nederlandse </w:t>
      </w:r>
      <w:r w:rsidR="00DA0EDB" w:rsidRPr="00E83135">
        <w:rPr>
          <w:rFonts w:ascii="Arial" w:hAnsi="Arial" w:cs="Arial"/>
          <w:spacing w:val="-3"/>
          <w:sz w:val="22"/>
          <w:szCs w:val="22"/>
        </w:rPr>
        <w:t>rechtspraak</w:t>
      </w:r>
      <w:r w:rsidRPr="00E83135">
        <w:rPr>
          <w:rFonts w:ascii="Arial" w:hAnsi="Arial" w:cs="Arial"/>
          <w:spacing w:val="-3"/>
          <w:sz w:val="22"/>
          <w:szCs w:val="22"/>
        </w:rPr>
        <w:t xml:space="preserve">? </w:t>
      </w:r>
    </w:p>
    <w:p w:rsidR="002A3F41" w:rsidRPr="00E83135" w:rsidRDefault="002A3F41" w:rsidP="00755859">
      <w:pPr>
        <w:pStyle w:val="Lijstalinea"/>
        <w:numPr>
          <w:ilvl w:val="0"/>
          <w:numId w:val="1"/>
        </w:numPr>
        <w:spacing w:line="360" w:lineRule="auto"/>
        <w:rPr>
          <w:rFonts w:ascii="Arial" w:hAnsi="Arial" w:cs="Arial"/>
          <w:spacing w:val="-3"/>
          <w:sz w:val="22"/>
          <w:szCs w:val="22"/>
        </w:rPr>
      </w:pPr>
      <w:r w:rsidRPr="00E83135">
        <w:rPr>
          <w:rFonts w:ascii="Arial" w:hAnsi="Arial" w:cs="Arial"/>
          <w:spacing w:val="-3"/>
          <w:sz w:val="22"/>
          <w:szCs w:val="22"/>
        </w:rPr>
        <w:t xml:space="preserve">Wat is de reden </w:t>
      </w:r>
      <w:r w:rsidR="00831BE6" w:rsidRPr="00E83135">
        <w:rPr>
          <w:rFonts w:ascii="Arial" w:hAnsi="Arial" w:cs="Arial"/>
          <w:spacing w:val="-3"/>
          <w:sz w:val="22"/>
          <w:szCs w:val="22"/>
        </w:rPr>
        <w:t>dat</w:t>
      </w:r>
      <w:r w:rsidRPr="00E83135">
        <w:rPr>
          <w:rFonts w:ascii="Arial" w:hAnsi="Arial" w:cs="Arial"/>
          <w:spacing w:val="-3"/>
          <w:sz w:val="22"/>
          <w:szCs w:val="22"/>
        </w:rPr>
        <w:t xml:space="preserve"> </w:t>
      </w:r>
      <w:r w:rsidR="00831BE6" w:rsidRPr="00E83135">
        <w:rPr>
          <w:rFonts w:ascii="Arial" w:hAnsi="Arial" w:cs="Arial"/>
          <w:spacing w:val="-3"/>
          <w:sz w:val="22"/>
          <w:szCs w:val="22"/>
        </w:rPr>
        <w:t xml:space="preserve">de meeste </w:t>
      </w:r>
      <w:r w:rsidRPr="00E83135">
        <w:rPr>
          <w:rFonts w:ascii="Arial" w:hAnsi="Arial" w:cs="Arial"/>
          <w:spacing w:val="-3"/>
          <w:sz w:val="22"/>
          <w:szCs w:val="22"/>
        </w:rPr>
        <w:t>de ambtenaren van de burgerlijke stand alleen het Nederlandse namenrecht (Titel 2 Boek 10 BW) toepassen</w:t>
      </w:r>
      <w:r w:rsidR="005B5A9E" w:rsidRPr="00E83135">
        <w:rPr>
          <w:rFonts w:ascii="Arial" w:hAnsi="Arial" w:cs="Arial"/>
          <w:spacing w:val="-3"/>
          <w:sz w:val="22"/>
          <w:szCs w:val="22"/>
        </w:rPr>
        <w:t xml:space="preserve"> bij </w:t>
      </w:r>
      <w:proofErr w:type="spellStart"/>
      <w:r w:rsidR="005B5A9E" w:rsidRPr="00E83135">
        <w:rPr>
          <w:rFonts w:ascii="Arial" w:hAnsi="Arial" w:cs="Arial"/>
          <w:spacing w:val="-3"/>
          <w:sz w:val="22"/>
          <w:szCs w:val="22"/>
        </w:rPr>
        <w:t>bipatride</w:t>
      </w:r>
      <w:proofErr w:type="spellEnd"/>
      <w:r w:rsidR="005B5A9E" w:rsidRPr="00E83135">
        <w:rPr>
          <w:rFonts w:ascii="Arial" w:hAnsi="Arial" w:cs="Arial"/>
          <w:spacing w:val="-3"/>
          <w:sz w:val="22"/>
          <w:szCs w:val="22"/>
        </w:rPr>
        <w:t xml:space="preserve"> Nederlandse kinderen</w:t>
      </w:r>
      <w:r w:rsidRPr="00E83135">
        <w:rPr>
          <w:rFonts w:ascii="Arial" w:hAnsi="Arial" w:cs="Arial"/>
          <w:spacing w:val="-3"/>
          <w:sz w:val="22"/>
          <w:szCs w:val="22"/>
        </w:rPr>
        <w:t>?</w:t>
      </w:r>
    </w:p>
    <w:p w:rsidR="003F0B0B" w:rsidRPr="00E83135" w:rsidRDefault="002A3F41" w:rsidP="00755859">
      <w:pPr>
        <w:pStyle w:val="Lijstalinea"/>
        <w:numPr>
          <w:ilvl w:val="0"/>
          <w:numId w:val="1"/>
        </w:numPr>
        <w:spacing w:line="360" w:lineRule="auto"/>
        <w:rPr>
          <w:rFonts w:ascii="Arial" w:hAnsi="Arial" w:cs="Arial"/>
          <w:spacing w:val="-3"/>
          <w:sz w:val="22"/>
          <w:szCs w:val="22"/>
        </w:rPr>
      </w:pPr>
      <w:r w:rsidRPr="00E83135">
        <w:rPr>
          <w:rFonts w:ascii="Arial" w:hAnsi="Arial" w:cs="Arial"/>
          <w:spacing w:val="-3"/>
          <w:sz w:val="22"/>
          <w:szCs w:val="22"/>
        </w:rPr>
        <w:t>Welke argumenten en rechtsmiddelen kan Advocatenkantoor SERVAAS inzetten tegen het registreren van een geslachtsnaam naar Nederlands recht door de ambtenaar van de burgerlijke stand?</w:t>
      </w:r>
    </w:p>
    <w:p w:rsidR="00AC7B73" w:rsidRPr="00E83135" w:rsidRDefault="00AC7B73" w:rsidP="00755859">
      <w:pPr>
        <w:pStyle w:val="Lijstalinea"/>
        <w:spacing w:line="360" w:lineRule="auto"/>
        <w:rPr>
          <w:rFonts w:ascii="Arial" w:hAnsi="Arial" w:cs="Arial"/>
          <w:spacing w:val="-3"/>
          <w:sz w:val="22"/>
          <w:szCs w:val="22"/>
        </w:rPr>
      </w:pPr>
    </w:p>
    <w:p w:rsidR="006C7FE9" w:rsidRPr="00E83135" w:rsidRDefault="000F22F2" w:rsidP="00755859">
      <w:pPr>
        <w:pStyle w:val="Kop2"/>
        <w:spacing w:line="360" w:lineRule="auto"/>
        <w:rPr>
          <w:rFonts w:ascii="Arial" w:hAnsi="Arial" w:cs="Arial"/>
        </w:rPr>
      </w:pPr>
      <w:bookmarkStart w:id="8" w:name="_Toc431886264"/>
      <w:r w:rsidRPr="00E83135">
        <w:rPr>
          <w:rFonts w:ascii="Arial" w:hAnsi="Arial" w:cs="Arial"/>
        </w:rPr>
        <w:t xml:space="preserve">1.5. </w:t>
      </w:r>
      <w:r w:rsidR="00655C33" w:rsidRPr="00E83135">
        <w:rPr>
          <w:rFonts w:ascii="Arial" w:hAnsi="Arial" w:cs="Arial"/>
        </w:rPr>
        <w:t>M</w:t>
      </w:r>
      <w:r w:rsidR="00081D77" w:rsidRPr="00E83135">
        <w:rPr>
          <w:rFonts w:ascii="Arial" w:hAnsi="Arial" w:cs="Arial"/>
        </w:rPr>
        <w:t>ethode</w:t>
      </w:r>
      <w:r w:rsidR="00655C33" w:rsidRPr="00E83135">
        <w:rPr>
          <w:rFonts w:ascii="Arial" w:hAnsi="Arial" w:cs="Arial"/>
        </w:rPr>
        <w:t>n van onderzoek</w:t>
      </w:r>
      <w:bookmarkEnd w:id="8"/>
      <w:r w:rsidR="00081D77" w:rsidRPr="00E83135">
        <w:rPr>
          <w:rFonts w:ascii="Arial" w:hAnsi="Arial" w:cs="Arial"/>
        </w:rPr>
        <w:t xml:space="preserve"> </w:t>
      </w:r>
    </w:p>
    <w:p w:rsidR="00BC796B" w:rsidRPr="00E83135" w:rsidRDefault="00BC796B" w:rsidP="00755859">
      <w:pPr>
        <w:pStyle w:val="Normaalweb"/>
        <w:spacing w:line="360" w:lineRule="auto"/>
        <w:rPr>
          <w:rFonts w:ascii="Arial" w:hAnsi="Arial" w:cs="Arial"/>
          <w:color w:val="000000"/>
          <w:sz w:val="22"/>
          <w:szCs w:val="22"/>
        </w:rPr>
      </w:pPr>
      <w:r w:rsidRPr="00E83135">
        <w:rPr>
          <w:rFonts w:ascii="Arial" w:hAnsi="Arial" w:cs="Arial"/>
          <w:color w:val="000000"/>
          <w:sz w:val="22"/>
          <w:szCs w:val="22"/>
          <w:u w:val="single"/>
        </w:rPr>
        <w:t>Literatuuronderzoek</w:t>
      </w:r>
      <w:r w:rsidRPr="00E83135">
        <w:rPr>
          <w:rFonts w:ascii="Arial" w:hAnsi="Arial" w:cs="Arial"/>
          <w:color w:val="000000"/>
          <w:sz w:val="22"/>
          <w:szCs w:val="22"/>
        </w:rPr>
        <w:t>:</w:t>
      </w:r>
    </w:p>
    <w:p w:rsidR="00F97DCC" w:rsidRPr="00E83135" w:rsidRDefault="002A3F41" w:rsidP="00755859">
      <w:pPr>
        <w:pStyle w:val="Normaalweb"/>
        <w:spacing w:line="360" w:lineRule="auto"/>
        <w:rPr>
          <w:rFonts w:ascii="Arial" w:hAnsi="Arial" w:cs="Arial"/>
          <w:color w:val="000000"/>
          <w:sz w:val="22"/>
          <w:szCs w:val="22"/>
        </w:rPr>
      </w:pPr>
      <w:r w:rsidRPr="00E83135">
        <w:rPr>
          <w:rFonts w:ascii="Arial" w:hAnsi="Arial" w:cs="Arial"/>
          <w:color w:val="000000"/>
          <w:sz w:val="22"/>
          <w:szCs w:val="22"/>
        </w:rPr>
        <w:t>De eerste methode die ik voor dit onderzoek heb gebruikt, is het literatuuronderzoek. De informatie die uit het literatuuronderz</w:t>
      </w:r>
      <w:r w:rsidR="00831BE6" w:rsidRPr="00E83135">
        <w:rPr>
          <w:rFonts w:ascii="Arial" w:hAnsi="Arial" w:cs="Arial"/>
          <w:color w:val="000000"/>
          <w:sz w:val="22"/>
          <w:szCs w:val="22"/>
        </w:rPr>
        <w:t>oek naar voren is gekomen, geeft</w:t>
      </w:r>
      <w:r w:rsidRPr="00E83135">
        <w:rPr>
          <w:rFonts w:ascii="Arial" w:hAnsi="Arial" w:cs="Arial"/>
          <w:color w:val="000000"/>
          <w:sz w:val="22"/>
          <w:szCs w:val="22"/>
        </w:rPr>
        <w:t xml:space="preserve"> meer duidelijkheid over het juridische kader. De informatie die beschikbaar is over het internationaal </w:t>
      </w:r>
      <w:r w:rsidRPr="00E83135">
        <w:rPr>
          <w:rFonts w:ascii="Arial" w:hAnsi="Arial" w:cs="Arial"/>
          <w:color w:val="000000"/>
          <w:sz w:val="22"/>
          <w:szCs w:val="22"/>
        </w:rPr>
        <w:lastRenderedPageBreak/>
        <w:t>namenrecht heb ik verzameld en geselecteerd op relevantie voor dit onderzoek. Ik heb de wetgeving, literatuur en kamerstukken geanalyseerd om de deelvragen te kunnen beantwoorden. In mijn eerste deelvraag heb ik de relevante verdragen benoemd. Deze verdragen hebben geleid tot het huidige namenrecht. Daarnaast heb ik de artikelen van Titel 2 van Boek 10 van het BW onder de loep genomen</w:t>
      </w:r>
      <w:r w:rsidR="00831BE6" w:rsidRPr="00E83135">
        <w:rPr>
          <w:rFonts w:ascii="Arial" w:hAnsi="Arial" w:cs="Arial"/>
          <w:color w:val="000000"/>
          <w:sz w:val="22"/>
          <w:szCs w:val="22"/>
        </w:rPr>
        <w:t xml:space="preserve">, omdat deze artikelen </w:t>
      </w:r>
      <w:r w:rsidR="00F97DCC" w:rsidRPr="00E83135">
        <w:rPr>
          <w:rFonts w:ascii="Arial" w:hAnsi="Arial" w:cs="Arial"/>
          <w:color w:val="000000"/>
          <w:sz w:val="22"/>
          <w:szCs w:val="22"/>
        </w:rPr>
        <w:t xml:space="preserve">van toepassing </w:t>
      </w:r>
      <w:r w:rsidR="00831BE6" w:rsidRPr="00E83135">
        <w:rPr>
          <w:rFonts w:ascii="Arial" w:hAnsi="Arial" w:cs="Arial"/>
          <w:color w:val="000000"/>
          <w:sz w:val="22"/>
          <w:szCs w:val="22"/>
        </w:rPr>
        <w:t xml:space="preserve">zijn </w:t>
      </w:r>
      <w:r w:rsidR="00F97DCC" w:rsidRPr="00E83135">
        <w:rPr>
          <w:rFonts w:ascii="Arial" w:hAnsi="Arial" w:cs="Arial"/>
          <w:color w:val="000000"/>
          <w:sz w:val="22"/>
          <w:szCs w:val="22"/>
        </w:rPr>
        <w:t>op</w:t>
      </w:r>
      <w:r w:rsidRPr="00E83135">
        <w:rPr>
          <w:rFonts w:ascii="Arial" w:hAnsi="Arial" w:cs="Arial"/>
          <w:color w:val="000000"/>
          <w:sz w:val="22"/>
          <w:szCs w:val="22"/>
        </w:rPr>
        <w:t xml:space="preserve"> </w:t>
      </w:r>
      <w:proofErr w:type="spellStart"/>
      <w:r w:rsidRPr="00E83135">
        <w:rPr>
          <w:rFonts w:ascii="Arial" w:hAnsi="Arial" w:cs="Arial"/>
          <w:color w:val="000000"/>
          <w:sz w:val="22"/>
          <w:szCs w:val="22"/>
        </w:rPr>
        <w:t>bipatride</w:t>
      </w:r>
      <w:proofErr w:type="spellEnd"/>
      <w:r w:rsidRPr="00E83135">
        <w:rPr>
          <w:rFonts w:ascii="Arial" w:hAnsi="Arial" w:cs="Arial"/>
          <w:color w:val="000000"/>
          <w:sz w:val="22"/>
          <w:szCs w:val="22"/>
        </w:rPr>
        <w:t xml:space="preserve"> Nederlanders</w:t>
      </w:r>
      <w:r w:rsidR="00F97DCC" w:rsidRPr="00E83135">
        <w:rPr>
          <w:rFonts w:ascii="Arial" w:hAnsi="Arial" w:cs="Arial"/>
          <w:color w:val="000000"/>
          <w:sz w:val="22"/>
          <w:szCs w:val="22"/>
        </w:rPr>
        <w:t>. O</w:t>
      </w:r>
      <w:r w:rsidRPr="00E83135">
        <w:rPr>
          <w:rFonts w:ascii="Arial" w:hAnsi="Arial" w:cs="Arial"/>
          <w:color w:val="000000"/>
          <w:sz w:val="22"/>
          <w:szCs w:val="22"/>
        </w:rPr>
        <w:t>ok het Verdrag betreffende de Europese Unie en het Verdrag betreffende de werking van de Europese Unie</w:t>
      </w:r>
      <w:r w:rsidR="00F97DCC" w:rsidRPr="00E83135">
        <w:rPr>
          <w:rFonts w:ascii="Arial" w:hAnsi="Arial" w:cs="Arial"/>
          <w:color w:val="000000"/>
          <w:sz w:val="22"/>
          <w:szCs w:val="22"/>
        </w:rPr>
        <w:t xml:space="preserve"> worden</w:t>
      </w:r>
      <w:r w:rsidRPr="00E83135">
        <w:rPr>
          <w:rFonts w:ascii="Arial" w:hAnsi="Arial" w:cs="Arial"/>
          <w:color w:val="000000"/>
          <w:sz w:val="22"/>
          <w:szCs w:val="22"/>
        </w:rPr>
        <w:t xml:space="preserve"> geanalyseerd. </w:t>
      </w:r>
    </w:p>
    <w:p w:rsidR="002A3F41" w:rsidRPr="00E83135" w:rsidRDefault="002A3F41" w:rsidP="00755859">
      <w:pPr>
        <w:pStyle w:val="Normaalweb"/>
        <w:spacing w:line="360" w:lineRule="auto"/>
        <w:rPr>
          <w:rFonts w:ascii="Arial" w:hAnsi="Arial" w:cs="Arial"/>
          <w:color w:val="000000"/>
          <w:sz w:val="22"/>
          <w:szCs w:val="22"/>
          <w:u w:val="single"/>
        </w:rPr>
      </w:pPr>
      <w:r w:rsidRPr="00E83135">
        <w:rPr>
          <w:rFonts w:ascii="Arial" w:hAnsi="Arial" w:cs="Arial"/>
          <w:color w:val="000000"/>
          <w:sz w:val="22"/>
          <w:szCs w:val="22"/>
          <w:u w:val="single"/>
        </w:rPr>
        <w:t>Jurisprudentieonderzoek:</w:t>
      </w:r>
    </w:p>
    <w:p w:rsidR="002A3F41" w:rsidRPr="00E83135" w:rsidRDefault="002A3F41" w:rsidP="00755859">
      <w:pPr>
        <w:pStyle w:val="Normaalweb"/>
        <w:spacing w:line="360" w:lineRule="auto"/>
        <w:rPr>
          <w:rFonts w:ascii="Arial" w:hAnsi="Arial" w:cs="Arial"/>
          <w:color w:val="000000"/>
          <w:sz w:val="22"/>
          <w:szCs w:val="22"/>
        </w:rPr>
      </w:pPr>
      <w:r w:rsidRPr="00E83135">
        <w:rPr>
          <w:rFonts w:ascii="Arial" w:hAnsi="Arial" w:cs="Arial"/>
          <w:color w:val="000000"/>
          <w:sz w:val="22"/>
          <w:szCs w:val="22"/>
        </w:rPr>
        <w:t xml:space="preserve">Om de deelvragen </w:t>
      </w:r>
      <w:r w:rsidR="00DA0EDB" w:rsidRPr="00E83135">
        <w:rPr>
          <w:rFonts w:ascii="Arial" w:hAnsi="Arial" w:cs="Arial"/>
          <w:color w:val="000000"/>
          <w:sz w:val="22"/>
          <w:szCs w:val="22"/>
        </w:rPr>
        <w:t>3</w:t>
      </w:r>
      <w:r w:rsidRPr="00E83135">
        <w:rPr>
          <w:rFonts w:ascii="Arial" w:hAnsi="Arial" w:cs="Arial"/>
          <w:color w:val="000000"/>
          <w:sz w:val="22"/>
          <w:szCs w:val="22"/>
        </w:rPr>
        <w:t xml:space="preserve"> en </w:t>
      </w:r>
      <w:r w:rsidR="00DA0EDB" w:rsidRPr="00E83135">
        <w:rPr>
          <w:rFonts w:ascii="Arial" w:hAnsi="Arial" w:cs="Arial"/>
          <w:color w:val="000000"/>
          <w:sz w:val="22"/>
          <w:szCs w:val="22"/>
        </w:rPr>
        <w:t>4</w:t>
      </w:r>
      <w:r w:rsidRPr="00E83135">
        <w:rPr>
          <w:rFonts w:ascii="Arial" w:hAnsi="Arial" w:cs="Arial"/>
          <w:color w:val="000000"/>
          <w:sz w:val="22"/>
          <w:szCs w:val="22"/>
        </w:rPr>
        <w:t xml:space="preserve"> te beantwoorden heb ik naast de methode literatuuronderzoek ook de methode jurisprudentieonderzoek gebruikt. Ter beantwoording van deelvraag 3 heb ik voornamelijk gebruik gemaakt van de arresten van het </w:t>
      </w:r>
      <w:proofErr w:type="spellStart"/>
      <w:r w:rsidRPr="00E83135">
        <w:rPr>
          <w:rFonts w:ascii="Arial" w:hAnsi="Arial" w:cs="Arial"/>
          <w:color w:val="000000"/>
          <w:sz w:val="22"/>
          <w:szCs w:val="22"/>
        </w:rPr>
        <w:t>HvJ</w:t>
      </w:r>
      <w:proofErr w:type="spellEnd"/>
      <w:r w:rsidRPr="00E83135">
        <w:rPr>
          <w:rFonts w:ascii="Arial" w:hAnsi="Arial" w:cs="Arial"/>
          <w:color w:val="000000"/>
          <w:sz w:val="22"/>
          <w:szCs w:val="22"/>
        </w:rPr>
        <w:t xml:space="preserve"> EU. Deze zijn erg belangrijk omdat het </w:t>
      </w:r>
      <w:proofErr w:type="spellStart"/>
      <w:r w:rsidRPr="00E83135">
        <w:rPr>
          <w:rFonts w:ascii="Arial" w:hAnsi="Arial" w:cs="Arial"/>
          <w:color w:val="000000"/>
          <w:sz w:val="22"/>
          <w:szCs w:val="22"/>
        </w:rPr>
        <w:t>HvJ</w:t>
      </w:r>
      <w:proofErr w:type="spellEnd"/>
      <w:r w:rsidRPr="00E83135">
        <w:rPr>
          <w:rFonts w:ascii="Arial" w:hAnsi="Arial" w:cs="Arial"/>
          <w:color w:val="000000"/>
          <w:sz w:val="22"/>
          <w:szCs w:val="22"/>
        </w:rPr>
        <w:t xml:space="preserve"> EU daarin uitspraken heeft gedaan over de uitleg van de directe werking van het Europe</w:t>
      </w:r>
      <w:r w:rsidR="00831BE6" w:rsidRPr="00E83135">
        <w:rPr>
          <w:rFonts w:ascii="Arial" w:hAnsi="Arial" w:cs="Arial"/>
          <w:color w:val="000000"/>
          <w:sz w:val="22"/>
          <w:szCs w:val="22"/>
        </w:rPr>
        <w:t xml:space="preserve">es recht, het </w:t>
      </w:r>
      <w:proofErr w:type="spellStart"/>
      <w:r w:rsidR="00831BE6" w:rsidRPr="00E83135">
        <w:rPr>
          <w:rFonts w:ascii="Arial" w:hAnsi="Arial" w:cs="Arial"/>
          <w:color w:val="000000"/>
          <w:sz w:val="22"/>
          <w:szCs w:val="22"/>
        </w:rPr>
        <w:t>non-discriminatie</w:t>
      </w:r>
      <w:r w:rsidRPr="00E83135">
        <w:rPr>
          <w:rFonts w:ascii="Arial" w:hAnsi="Arial" w:cs="Arial"/>
          <w:color w:val="000000"/>
          <w:sz w:val="22"/>
          <w:szCs w:val="22"/>
        </w:rPr>
        <w:t>beginsel</w:t>
      </w:r>
      <w:proofErr w:type="spellEnd"/>
      <w:r w:rsidRPr="00E83135">
        <w:rPr>
          <w:rFonts w:ascii="Arial" w:hAnsi="Arial" w:cs="Arial"/>
          <w:color w:val="000000"/>
          <w:sz w:val="22"/>
          <w:szCs w:val="22"/>
        </w:rPr>
        <w:t xml:space="preserve"> en dat lidstaten van de EU bij het opstellen van regels het gemeenschaprecht, met name het recht om binnen de EU te reizen en te verblijven dienen te eerbiedigen. Het is belangrijk om deze uitspraken te behandelen aangezien de Europese wet- en regelgeving en de jurisprudentie daarover een belangrijke rol speelt binnen de Nederlandse wetgeving, ook als het gaat om </w:t>
      </w:r>
      <w:proofErr w:type="spellStart"/>
      <w:r w:rsidRPr="00E83135">
        <w:rPr>
          <w:rFonts w:ascii="Arial" w:hAnsi="Arial" w:cs="Arial"/>
          <w:color w:val="000000"/>
          <w:sz w:val="22"/>
          <w:szCs w:val="22"/>
        </w:rPr>
        <w:t>bipatride</w:t>
      </w:r>
      <w:proofErr w:type="spellEnd"/>
      <w:r w:rsidRPr="00E83135">
        <w:rPr>
          <w:rFonts w:ascii="Arial" w:hAnsi="Arial" w:cs="Arial"/>
          <w:color w:val="000000"/>
          <w:sz w:val="22"/>
          <w:szCs w:val="22"/>
        </w:rPr>
        <w:t xml:space="preserve"> Nederlanders. </w:t>
      </w:r>
    </w:p>
    <w:p w:rsidR="002A3F41" w:rsidRPr="00E83135" w:rsidRDefault="00B71782" w:rsidP="00755859">
      <w:pPr>
        <w:pStyle w:val="Normaalweb"/>
        <w:spacing w:line="360" w:lineRule="auto"/>
        <w:rPr>
          <w:rFonts w:ascii="Arial" w:hAnsi="Arial" w:cs="Arial"/>
          <w:color w:val="000000"/>
          <w:sz w:val="22"/>
          <w:szCs w:val="22"/>
        </w:rPr>
      </w:pPr>
      <w:r w:rsidRPr="00E83135">
        <w:rPr>
          <w:rFonts w:ascii="Arial" w:hAnsi="Arial" w:cs="Arial"/>
          <w:color w:val="000000"/>
          <w:sz w:val="22"/>
          <w:szCs w:val="22"/>
        </w:rPr>
        <w:t>V</w:t>
      </w:r>
      <w:r w:rsidR="002A3F41" w:rsidRPr="00E83135">
        <w:rPr>
          <w:rFonts w:ascii="Arial" w:hAnsi="Arial" w:cs="Arial"/>
          <w:color w:val="000000"/>
          <w:sz w:val="22"/>
          <w:szCs w:val="22"/>
        </w:rPr>
        <w:t xml:space="preserve">oor de beantwoording van deelvraag </w:t>
      </w:r>
      <w:r w:rsidR="00DA0EDB" w:rsidRPr="00E83135">
        <w:rPr>
          <w:rFonts w:ascii="Arial" w:hAnsi="Arial" w:cs="Arial"/>
          <w:color w:val="000000"/>
          <w:sz w:val="22"/>
          <w:szCs w:val="22"/>
        </w:rPr>
        <w:t>4</w:t>
      </w:r>
      <w:r w:rsidR="002A3F41" w:rsidRPr="00E83135">
        <w:rPr>
          <w:rFonts w:ascii="Arial" w:hAnsi="Arial" w:cs="Arial"/>
          <w:color w:val="000000"/>
          <w:sz w:val="22"/>
          <w:szCs w:val="22"/>
        </w:rPr>
        <w:t xml:space="preserve"> heb ik </w:t>
      </w:r>
      <w:r w:rsidRPr="00E83135">
        <w:rPr>
          <w:rFonts w:ascii="Arial" w:hAnsi="Arial" w:cs="Arial"/>
          <w:color w:val="000000"/>
          <w:sz w:val="22"/>
          <w:szCs w:val="22"/>
        </w:rPr>
        <w:t xml:space="preserve">eveneens </w:t>
      </w:r>
      <w:r w:rsidR="002A3F41" w:rsidRPr="00E83135">
        <w:rPr>
          <w:rFonts w:ascii="Arial" w:hAnsi="Arial" w:cs="Arial"/>
          <w:color w:val="000000"/>
          <w:sz w:val="22"/>
          <w:szCs w:val="22"/>
        </w:rPr>
        <w:t>de methode van literatuuronderzoek en jurisprudentie gebruikt. De uitspraken die ik voor deze deelvraag heb gebruikt, zijn uitspraken van Nederlandse gerechten. Deze uitspraken zijn erg b</w:t>
      </w:r>
      <w:r w:rsidR="00DA0EDB" w:rsidRPr="00E83135">
        <w:rPr>
          <w:rFonts w:ascii="Arial" w:hAnsi="Arial" w:cs="Arial"/>
          <w:color w:val="000000"/>
          <w:sz w:val="22"/>
          <w:szCs w:val="22"/>
        </w:rPr>
        <w:t>elangrijk om de gevolgen van Europese uitspraken binnen de Nederlandse rechtspraak vast te stellen</w:t>
      </w:r>
      <w:r w:rsidR="002A3F41" w:rsidRPr="00E83135">
        <w:rPr>
          <w:rFonts w:ascii="Arial" w:hAnsi="Arial" w:cs="Arial"/>
          <w:color w:val="000000"/>
          <w:sz w:val="22"/>
          <w:szCs w:val="22"/>
        </w:rPr>
        <w:t xml:space="preserve">. In verschillende uitspraken volgt de Nederlandse rechter de arresten van het </w:t>
      </w:r>
      <w:proofErr w:type="spellStart"/>
      <w:r w:rsidR="002A3F41" w:rsidRPr="00E83135">
        <w:rPr>
          <w:rFonts w:ascii="Arial" w:hAnsi="Arial" w:cs="Arial"/>
          <w:color w:val="000000"/>
          <w:sz w:val="22"/>
          <w:szCs w:val="22"/>
        </w:rPr>
        <w:t>HvJ</w:t>
      </w:r>
      <w:proofErr w:type="spellEnd"/>
      <w:r w:rsidR="002A3F41" w:rsidRPr="00E83135">
        <w:rPr>
          <w:rFonts w:ascii="Arial" w:hAnsi="Arial" w:cs="Arial"/>
          <w:color w:val="000000"/>
          <w:sz w:val="22"/>
          <w:szCs w:val="22"/>
        </w:rPr>
        <w:t xml:space="preserve"> EU. Het toepassen van het Nederlandse IPR- namenrecht kan consequenties hebben in het land van herkomst. </w:t>
      </w:r>
    </w:p>
    <w:p w:rsidR="002A3F41" w:rsidRPr="00E83135" w:rsidRDefault="002A3F41" w:rsidP="00755859">
      <w:pPr>
        <w:pStyle w:val="Normaalweb"/>
        <w:spacing w:line="360" w:lineRule="auto"/>
        <w:rPr>
          <w:rFonts w:ascii="Arial" w:hAnsi="Arial" w:cs="Arial"/>
          <w:color w:val="000000"/>
          <w:sz w:val="22"/>
          <w:szCs w:val="22"/>
          <w:u w:val="single"/>
        </w:rPr>
      </w:pPr>
      <w:r w:rsidRPr="00E83135">
        <w:rPr>
          <w:rFonts w:ascii="Arial" w:hAnsi="Arial" w:cs="Arial"/>
          <w:color w:val="000000"/>
          <w:sz w:val="22"/>
          <w:szCs w:val="22"/>
          <w:u w:val="single"/>
        </w:rPr>
        <w:t>Interview</w:t>
      </w:r>
    </w:p>
    <w:p w:rsidR="002D0020" w:rsidRPr="00E83135" w:rsidRDefault="002A3F41" w:rsidP="00755859">
      <w:pPr>
        <w:pStyle w:val="Normaalweb"/>
        <w:spacing w:line="360" w:lineRule="auto"/>
        <w:rPr>
          <w:rFonts w:ascii="Arial" w:hAnsi="Arial" w:cs="Arial"/>
          <w:color w:val="000000"/>
          <w:sz w:val="22"/>
          <w:szCs w:val="22"/>
        </w:rPr>
      </w:pPr>
      <w:r w:rsidRPr="00E83135">
        <w:rPr>
          <w:rFonts w:ascii="Arial" w:hAnsi="Arial" w:cs="Arial"/>
          <w:color w:val="000000"/>
          <w:sz w:val="22"/>
          <w:szCs w:val="22"/>
        </w:rPr>
        <w:t>Voor dit onderzoek heb ik interviews afgenomen bij ambtenaren van de burgerlijke stand van verschillende gemeenten in Nederland. De interviews</w:t>
      </w:r>
      <w:r w:rsidR="00B71782" w:rsidRPr="00E83135">
        <w:rPr>
          <w:rFonts w:ascii="Arial" w:hAnsi="Arial" w:cs="Arial"/>
          <w:color w:val="000000"/>
          <w:sz w:val="22"/>
          <w:szCs w:val="22"/>
        </w:rPr>
        <w:t xml:space="preserve"> geven meer duidelijkheid </w:t>
      </w:r>
      <w:r w:rsidRPr="00E83135">
        <w:rPr>
          <w:rFonts w:ascii="Arial" w:hAnsi="Arial" w:cs="Arial"/>
          <w:color w:val="000000"/>
          <w:sz w:val="22"/>
          <w:szCs w:val="22"/>
        </w:rPr>
        <w:t>over hoe de ambtenaren</w:t>
      </w:r>
      <w:r w:rsidR="00997491" w:rsidRPr="00E83135">
        <w:rPr>
          <w:rFonts w:ascii="Arial" w:hAnsi="Arial" w:cs="Arial"/>
          <w:color w:val="000000"/>
          <w:sz w:val="22"/>
          <w:szCs w:val="22"/>
        </w:rPr>
        <w:t xml:space="preserve"> omgaan</w:t>
      </w:r>
      <w:r w:rsidRPr="00E83135">
        <w:rPr>
          <w:rFonts w:ascii="Arial" w:hAnsi="Arial" w:cs="Arial"/>
          <w:color w:val="000000"/>
          <w:sz w:val="22"/>
          <w:szCs w:val="22"/>
        </w:rPr>
        <w:t xml:space="preserve"> met gevallen</w:t>
      </w:r>
      <w:r w:rsidR="00F97DCC" w:rsidRPr="00E83135">
        <w:rPr>
          <w:rFonts w:ascii="Arial" w:hAnsi="Arial" w:cs="Arial"/>
          <w:color w:val="000000"/>
          <w:sz w:val="22"/>
          <w:szCs w:val="22"/>
        </w:rPr>
        <w:t xml:space="preserve"> waarbij de ouders van</w:t>
      </w:r>
      <w:r w:rsidRPr="00E83135">
        <w:rPr>
          <w:rFonts w:ascii="Arial" w:hAnsi="Arial" w:cs="Arial"/>
          <w:color w:val="000000"/>
          <w:sz w:val="22"/>
          <w:szCs w:val="22"/>
        </w:rPr>
        <w:t xml:space="preserve"> </w:t>
      </w:r>
      <w:proofErr w:type="spellStart"/>
      <w:r w:rsidRPr="00E83135">
        <w:rPr>
          <w:rFonts w:ascii="Arial" w:hAnsi="Arial" w:cs="Arial"/>
          <w:color w:val="000000"/>
          <w:sz w:val="22"/>
          <w:szCs w:val="22"/>
        </w:rPr>
        <w:t>bipatride</w:t>
      </w:r>
      <w:proofErr w:type="spellEnd"/>
      <w:r w:rsidRPr="00E83135">
        <w:rPr>
          <w:rFonts w:ascii="Arial" w:hAnsi="Arial" w:cs="Arial"/>
          <w:color w:val="000000"/>
          <w:sz w:val="22"/>
          <w:szCs w:val="22"/>
        </w:rPr>
        <w:t xml:space="preserve"> Nederlandse kinderen </w:t>
      </w:r>
      <w:r w:rsidR="00F97DCC" w:rsidRPr="00E83135">
        <w:rPr>
          <w:rFonts w:ascii="Arial" w:hAnsi="Arial" w:cs="Arial"/>
          <w:color w:val="000000"/>
          <w:sz w:val="22"/>
          <w:szCs w:val="22"/>
        </w:rPr>
        <w:t xml:space="preserve">een afwijkende of een dubbele achternaam </w:t>
      </w:r>
      <w:r w:rsidRPr="00E83135">
        <w:rPr>
          <w:rFonts w:ascii="Arial" w:hAnsi="Arial" w:cs="Arial"/>
          <w:color w:val="000000"/>
          <w:sz w:val="22"/>
          <w:szCs w:val="22"/>
        </w:rPr>
        <w:t>aan het loket</w:t>
      </w:r>
      <w:r w:rsidR="00997491" w:rsidRPr="00E83135">
        <w:rPr>
          <w:rFonts w:ascii="Arial" w:hAnsi="Arial" w:cs="Arial"/>
          <w:color w:val="000000"/>
          <w:sz w:val="22"/>
          <w:szCs w:val="22"/>
        </w:rPr>
        <w:t xml:space="preserve"> verzoeken</w:t>
      </w:r>
      <w:r w:rsidRPr="00E83135">
        <w:rPr>
          <w:rFonts w:ascii="Arial" w:hAnsi="Arial" w:cs="Arial"/>
          <w:color w:val="000000"/>
          <w:sz w:val="22"/>
          <w:szCs w:val="22"/>
        </w:rPr>
        <w:t xml:space="preserve">. Om mijn interviews zo goed mogelijk voor te bereiden, heb ik eerst een vragenlijst opgesteld aan de hand van de uitspraak van Garcia </w:t>
      </w:r>
      <w:proofErr w:type="spellStart"/>
      <w:r w:rsidRPr="00E83135">
        <w:rPr>
          <w:rFonts w:ascii="Arial" w:hAnsi="Arial" w:cs="Arial"/>
          <w:color w:val="000000"/>
          <w:sz w:val="22"/>
          <w:szCs w:val="22"/>
        </w:rPr>
        <w:t>Avello</w:t>
      </w:r>
      <w:proofErr w:type="spellEnd"/>
      <w:r w:rsidRPr="00E83135">
        <w:rPr>
          <w:rFonts w:ascii="Arial" w:hAnsi="Arial" w:cs="Arial"/>
          <w:color w:val="000000"/>
          <w:sz w:val="22"/>
          <w:szCs w:val="22"/>
        </w:rPr>
        <w:t>. Ik heb gekozen voor een gestructureerd interview. Op deze manier kon ik de juiste informatie krijgen en verwerken in mijn ond</w:t>
      </w:r>
      <w:r w:rsidR="00B71782" w:rsidRPr="00E83135">
        <w:rPr>
          <w:rFonts w:ascii="Arial" w:hAnsi="Arial" w:cs="Arial"/>
          <w:color w:val="000000"/>
          <w:sz w:val="22"/>
          <w:szCs w:val="22"/>
        </w:rPr>
        <w:t>erzoek. Het is een betrekkelijk</w:t>
      </w:r>
      <w:r w:rsidRPr="00E83135">
        <w:rPr>
          <w:rFonts w:ascii="Arial" w:hAnsi="Arial" w:cs="Arial"/>
          <w:color w:val="000000"/>
          <w:sz w:val="22"/>
          <w:szCs w:val="22"/>
        </w:rPr>
        <w:t xml:space="preserve"> klein interview van in totaal acht vragen. Toch waren de antwoorden op deze </w:t>
      </w:r>
      <w:r w:rsidRPr="00E83135">
        <w:rPr>
          <w:rFonts w:ascii="Arial" w:hAnsi="Arial" w:cs="Arial"/>
          <w:color w:val="000000"/>
          <w:sz w:val="22"/>
          <w:szCs w:val="22"/>
        </w:rPr>
        <w:lastRenderedPageBreak/>
        <w:t xml:space="preserve">vragen erg belangrijk voor dit onderzoek. De resultaten van deze interviews zijn dan ook verwerkt in hoofdstuk </w:t>
      </w:r>
      <w:r w:rsidR="00C71970" w:rsidRPr="00E83135">
        <w:rPr>
          <w:rFonts w:ascii="Arial" w:hAnsi="Arial" w:cs="Arial"/>
          <w:color w:val="000000"/>
          <w:sz w:val="22"/>
          <w:szCs w:val="22"/>
        </w:rPr>
        <w:t>6</w:t>
      </w:r>
      <w:r w:rsidRPr="00E83135">
        <w:rPr>
          <w:rFonts w:ascii="Arial" w:hAnsi="Arial" w:cs="Arial"/>
          <w:color w:val="000000"/>
          <w:sz w:val="22"/>
          <w:szCs w:val="22"/>
        </w:rPr>
        <w:t xml:space="preserve">. </w:t>
      </w:r>
    </w:p>
    <w:p w:rsidR="00CC2432" w:rsidRPr="00E83135" w:rsidRDefault="000F22F2" w:rsidP="00755859">
      <w:pPr>
        <w:pStyle w:val="Kop2"/>
        <w:spacing w:line="360" w:lineRule="auto"/>
        <w:rPr>
          <w:rFonts w:ascii="Arial" w:hAnsi="Arial" w:cs="Arial"/>
        </w:rPr>
      </w:pPr>
      <w:bookmarkStart w:id="9" w:name="_Toc431886265"/>
      <w:r w:rsidRPr="00E83135">
        <w:rPr>
          <w:rFonts w:ascii="Arial" w:hAnsi="Arial" w:cs="Arial"/>
        </w:rPr>
        <w:t xml:space="preserve">1.6. </w:t>
      </w:r>
      <w:r w:rsidR="00CC2432" w:rsidRPr="00E83135">
        <w:rPr>
          <w:rFonts w:ascii="Arial" w:hAnsi="Arial" w:cs="Arial"/>
        </w:rPr>
        <w:t>Validiteit van het onderzoek</w:t>
      </w:r>
      <w:bookmarkEnd w:id="9"/>
    </w:p>
    <w:p w:rsidR="00C71970" w:rsidRPr="00E83135" w:rsidRDefault="002A3F41" w:rsidP="00755859">
      <w:pPr>
        <w:pStyle w:val="Normaalweb"/>
        <w:spacing w:line="360" w:lineRule="auto"/>
        <w:rPr>
          <w:rFonts w:ascii="Arial" w:hAnsi="Arial" w:cs="Arial"/>
          <w:color w:val="000000"/>
          <w:sz w:val="22"/>
          <w:szCs w:val="22"/>
        </w:rPr>
      </w:pPr>
      <w:r w:rsidRPr="00E83135">
        <w:rPr>
          <w:rFonts w:ascii="Arial" w:hAnsi="Arial" w:cs="Arial"/>
          <w:color w:val="000000"/>
          <w:sz w:val="22"/>
          <w:szCs w:val="22"/>
        </w:rPr>
        <w:t xml:space="preserve">Dit onderzoek is betrouwbaar, omdat het voornamelijk is gebaseerd op wetgeving, jurisprudentie en andere informatie die </w:t>
      </w:r>
      <w:r w:rsidR="00B71782" w:rsidRPr="00E83135">
        <w:rPr>
          <w:rFonts w:ascii="Arial" w:hAnsi="Arial" w:cs="Arial"/>
          <w:color w:val="000000"/>
          <w:sz w:val="22"/>
          <w:szCs w:val="22"/>
        </w:rPr>
        <w:t>is</w:t>
      </w:r>
      <w:r w:rsidRPr="00E83135">
        <w:rPr>
          <w:rFonts w:ascii="Arial" w:hAnsi="Arial" w:cs="Arial"/>
          <w:color w:val="000000"/>
          <w:sz w:val="22"/>
          <w:szCs w:val="22"/>
        </w:rPr>
        <w:t xml:space="preserve"> te verifiëren. De eerste twee deelvragen zijn beantwoord op basis van informatie die ik uit de wetgeving, literatuur en kamerstukken heb gehaald. Ook de derde deelvraag is beantwoord aan de hand van de wetgeving en kamerstukken. De vierde deelvraag heb ik beantwoord met de informatie die ik uit de literatuur heb gehaald en</w:t>
      </w:r>
      <w:r w:rsidR="00C71970" w:rsidRPr="00E83135">
        <w:rPr>
          <w:rFonts w:ascii="Arial" w:hAnsi="Arial" w:cs="Arial"/>
          <w:color w:val="000000"/>
          <w:sz w:val="22"/>
          <w:szCs w:val="22"/>
        </w:rPr>
        <w:t xml:space="preserve"> uit de arresten van het </w:t>
      </w:r>
      <w:proofErr w:type="spellStart"/>
      <w:r w:rsidR="00C71970" w:rsidRPr="00E83135">
        <w:rPr>
          <w:rFonts w:ascii="Arial" w:hAnsi="Arial" w:cs="Arial"/>
          <w:color w:val="000000"/>
          <w:sz w:val="22"/>
          <w:szCs w:val="22"/>
        </w:rPr>
        <w:t>HvJ</w:t>
      </w:r>
      <w:proofErr w:type="spellEnd"/>
      <w:r w:rsidR="00C71970" w:rsidRPr="00E83135">
        <w:rPr>
          <w:rFonts w:ascii="Arial" w:hAnsi="Arial" w:cs="Arial"/>
          <w:color w:val="000000"/>
          <w:sz w:val="22"/>
          <w:szCs w:val="22"/>
        </w:rPr>
        <w:t xml:space="preserve"> EU. </w:t>
      </w:r>
      <w:r w:rsidRPr="00E83135">
        <w:rPr>
          <w:rFonts w:ascii="Arial" w:hAnsi="Arial" w:cs="Arial"/>
          <w:color w:val="000000"/>
          <w:sz w:val="22"/>
          <w:szCs w:val="22"/>
        </w:rPr>
        <w:t>Ik heb onderzoch</w:t>
      </w:r>
      <w:r w:rsidR="00B71782" w:rsidRPr="00E83135">
        <w:rPr>
          <w:rFonts w:ascii="Arial" w:hAnsi="Arial" w:cs="Arial"/>
          <w:color w:val="000000"/>
          <w:sz w:val="22"/>
          <w:szCs w:val="22"/>
        </w:rPr>
        <w:t>t hoe de Europese uitspraken door</w:t>
      </w:r>
      <w:r w:rsidRPr="00E83135">
        <w:rPr>
          <w:rFonts w:ascii="Arial" w:hAnsi="Arial" w:cs="Arial"/>
          <w:color w:val="000000"/>
          <w:sz w:val="22"/>
          <w:szCs w:val="22"/>
        </w:rPr>
        <w:t xml:space="preserve">werken op de Nederlandse wetgeving. Deze uitspraken zijn erg belangrijk als het gaat om de geslachtsnaam van </w:t>
      </w:r>
      <w:proofErr w:type="spellStart"/>
      <w:r w:rsidRPr="00E83135">
        <w:rPr>
          <w:rFonts w:ascii="Arial" w:hAnsi="Arial" w:cs="Arial"/>
          <w:color w:val="000000"/>
          <w:sz w:val="22"/>
          <w:szCs w:val="22"/>
        </w:rPr>
        <w:t>b</w:t>
      </w:r>
      <w:r w:rsidR="00C71970" w:rsidRPr="00E83135">
        <w:rPr>
          <w:rFonts w:ascii="Arial" w:hAnsi="Arial" w:cs="Arial"/>
          <w:color w:val="000000"/>
          <w:sz w:val="22"/>
          <w:szCs w:val="22"/>
        </w:rPr>
        <w:t>ipatride</w:t>
      </w:r>
      <w:proofErr w:type="spellEnd"/>
      <w:r w:rsidR="00C71970" w:rsidRPr="00E83135">
        <w:rPr>
          <w:rFonts w:ascii="Arial" w:hAnsi="Arial" w:cs="Arial"/>
          <w:color w:val="000000"/>
          <w:sz w:val="22"/>
          <w:szCs w:val="22"/>
        </w:rPr>
        <w:t xml:space="preserve"> Nederlanders</w:t>
      </w:r>
      <w:r w:rsidRPr="00E83135">
        <w:rPr>
          <w:rFonts w:ascii="Arial" w:hAnsi="Arial" w:cs="Arial"/>
          <w:color w:val="000000"/>
          <w:sz w:val="22"/>
          <w:szCs w:val="22"/>
        </w:rPr>
        <w:t xml:space="preserve">. Voor mijn vijfde deelvraag heb ik voornamelijk gebruik gemaakt van de interviews die ik heb afgenomen bij verschillende gemeenten. Ook dit zijn betrouwbare bronnen. De resultaten van de interviews heb ik volledig uitgewerkt en in </w:t>
      </w:r>
      <w:r w:rsidR="001A1FD6" w:rsidRPr="00E83135">
        <w:rPr>
          <w:rFonts w:ascii="Arial" w:hAnsi="Arial" w:cs="Arial"/>
          <w:color w:val="000000"/>
          <w:sz w:val="22"/>
          <w:szCs w:val="22"/>
        </w:rPr>
        <w:t>Bi</w:t>
      </w:r>
      <w:r w:rsidRPr="00E83135">
        <w:rPr>
          <w:rFonts w:ascii="Arial" w:hAnsi="Arial" w:cs="Arial"/>
          <w:color w:val="000000"/>
          <w:sz w:val="22"/>
          <w:szCs w:val="22"/>
        </w:rPr>
        <w:t xml:space="preserve">jlage </w:t>
      </w:r>
      <w:r w:rsidR="001A1FD6" w:rsidRPr="00E83135">
        <w:rPr>
          <w:rFonts w:ascii="Arial" w:hAnsi="Arial" w:cs="Arial"/>
          <w:color w:val="000000"/>
          <w:sz w:val="22"/>
          <w:szCs w:val="22"/>
        </w:rPr>
        <w:t xml:space="preserve">1 </w:t>
      </w:r>
      <w:r w:rsidRPr="00E83135">
        <w:rPr>
          <w:rFonts w:ascii="Arial" w:hAnsi="Arial" w:cs="Arial"/>
          <w:color w:val="000000"/>
          <w:sz w:val="22"/>
          <w:szCs w:val="22"/>
        </w:rPr>
        <w:t>opgenomen.</w:t>
      </w:r>
    </w:p>
    <w:p w:rsidR="006C7FE9" w:rsidRPr="00E83135" w:rsidRDefault="000F22F2" w:rsidP="00755859">
      <w:pPr>
        <w:pStyle w:val="Kop2"/>
        <w:spacing w:line="360" w:lineRule="auto"/>
        <w:rPr>
          <w:rFonts w:ascii="Arial" w:hAnsi="Arial" w:cs="Arial"/>
        </w:rPr>
      </w:pPr>
      <w:bookmarkStart w:id="10" w:name="_Toc431886266"/>
      <w:r w:rsidRPr="00E83135">
        <w:rPr>
          <w:rFonts w:ascii="Arial" w:hAnsi="Arial" w:cs="Arial"/>
        </w:rPr>
        <w:t xml:space="preserve">1.7. </w:t>
      </w:r>
      <w:r w:rsidR="00066412" w:rsidRPr="00E83135">
        <w:rPr>
          <w:rFonts w:ascii="Arial" w:hAnsi="Arial" w:cs="Arial"/>
        </w:rPr>
        <w:t>Leeswijzer</w:t>
      </w:r>
      <w:bookmarkEnd w:id="10"/>
    </w:p>
    <w:p w:rsidR="002A3F41" w:rsidRPr="00E83135" w:rsidRDefault="002A3F41" w:rsidP="00755859">
      <w:pPr>
        <w:spacing w:line="360" w:lineRule="auto"/>
        <w:rPr>
          <w:rFonts w:ascii="Arial" w:hAnsi="Arial" w:cs="Arial"/>
        </w:rPr>
      </w:pPr>
    </w:p>
    <w:p w:rsidR="0023242B" w:rsidRPr="00E83135" w:rsidRDefault="008772ED" w:rsidP="00755859">
      <w:pPr>
        <w:spacing w:line="360" w:lineRule="auto"/>
        <w:rPr>
          <w:rFonts w:ascii="Arial" w:hAnsi="Arial" w:cs="Arial"/>
          <w:spacing w:val="-3"/>
          <w:sz w:val="22"/>
          <w:szCs w:val="22"/>
        </w:rPr>
      </w:pPr>
      <w:r w:rsidRPr="00E83135">
        <w:rPr>
          <w:rFonts w:ascii="Arial" w:hAnsi="Arial" w:cs="Arial"/>
          <w:spacing w:val="-3"/>
          <w:sz w:val="22"/>
          <w:szCs w:val="22"/>
        </w:rPr>
        <w:t>Dit onderzoeksrapport bestaat uit 8 hoofdstukken</w:t>
      </w:r>
      <w:r w:rsidR="00E36187">
        <w:rPr>
          <w:rFonts w:ascii="Arial" w:hAnsi="Arial" w:cs="Arial"/>
          <w:spacing w:val="-3"/>
          <w:sz w:val="22"/>
          <w:szCs w:val="22"/>
        </w:rPr>
        <w:t xml:space="preserve">. In hoofdstuk 1 wordt de probleemanalyse beschreven. </w:t>
      </w:r>
      <w:r w:rsidRPr="00E83135">
        <w:rPr>
          <w:rFonts w:ascii="Arial" w:hAnsi="Arial" w:cs="Arial"/>
          <w:spacing w:val="-3"/>
          <w:sz w:val="22"/>
          <w:szCs w:val="22"/>
        </w:rPr>
        <w:t xml:space="preserve">Hoofdstuk 2 bevat informatie over hoe </w:t>
      </w:r>
      <w:r w:rsidR="0090712D" w:rsidRPr="00E83135">
        <w:rPr>
          <w:rFonts w:ascii="Arial" w:hAnsi="Arial" w:cs="Arial"/>
          <w:spacing w:val="-3"/>
          <w:sz w:val="22"/>
          <w:szCs w:val="22"/>
        </w:rPr>
        <w:t>het</w:t>
      </w:r>
      <w:r w:rsidRPr="00E83135">
        <w:rPr>
          <w:rFonts w:ascii="Arial" w:hAnsi="Arial" w:cs="Arial"/>
          <w:spacing w:val="-3"/>
          <w:sz w:val="22"/>
          <w:szCs w:val="22"/>
        </w:rPr>
        <w:t xml:space="preserve"> huidige namenrecht tot stand is gekomen. In hoofdstuk 3 wordt ingegaan op de wettelijke bepalingen </w:t>
      </w:r>
      <w:r w:rsidR="0023242B" w:rsidRPr="00E83135">
        <w:rPr>
          <w:rFonts w:ascii="Arial" w:hAnsi="Arial" w:cs="Arial"/>
          <w:spacing w:val="-3"/>
          <w:sz w:val="22"/>
          <w:szCs w:val="22"/>
        </w:rPr>
        <w:t xml:space="preserve">voor het toepassen van het Nederlandse namenrecht (IPR) bij </w:t>
      </w:r>
      <w:proofErr w:type="spellStart"/>
      <w:r w:rsidR="0023242B" w:rsidRPr="00E83135">
        <w:rPr>
          <w:rFonts w:ascii="Arial" w:hAnsi="Arial" w:cs="Arial"/>
          <w:spacing w:val="-3"/>
          <w:sz w:val="22"/>
          <w:szCs w:val="22"/>
        </w:rPr>
        <w:t>bipatride</w:t>
      </w:r>
      <w:proofErr w:type="spellEnd"/>
      <w:r w:rsidR="0023242B" w:rsidRPr="00E83135">
        <w:rPr>
          <w:rFonts w:ascii="Arial" w:hAnsi="Arial" w:cs="Arial"/>
          <w:spacing w:val="-3"/>
          <w:sz w:val="22"/>
          <w:szCs w:val="22"/>
        </w:rPr>
        <w:t xml:space="preserve"> Nederlanders. Vervolgens wordt in hoofdstuk 4 de invloed van de Europese wetgeving en jurisprudentie besproken.</w:t>
      </w:r>
      <w:r w:rsidR="00500071" w:rsidRPr="00E83135">
        <w:rPr>
          <w:rFonts w:ascii="Arial" w:hAnsi="Arial" w:cs="Arial"/>
          <w:spacing w:val="-3"/>
          <w:sz w:val="22"/>
          <w:szCs w:val="22"/>
        </w:rPr>
        <w:t xml:space="preserve"> In hoofdstuk 5 worden de </w:t>
      </w:r>
      <w:r w:rsidR="0023242B" w:rsidRPr="00E83135">
        <w:rPr>
          <w:rFonts w:ascii="Arial" w:hAnsi="Arial" w:cs="Arial"/>
          <w:spacing w:val="-3"/>
          <w:sz w:val="22"/>
          <w:szCs w:val="22"/>
        </w:rPr>
        <w:t xml:space="preserve">gevolgen </w:t>
      </w:r>
      <w:r w:rsidR="00C71970" w:rsidRPr="00E83135">
        <w:rPr>
          <w:rFonts w:ascii="Arial" w:hAnsi="Arial" w:cs="Arial"/>
          <w:spacing w:val="-3"/>
          <w:sz w:val="22"/>
          <w:szCs w:val="22"/>
        </w:rPr>
        <w:t xml:space="preserve">binnen </w:t>
      </w:r>
      <w:r w:rsidR="005918F4" w:rsidRPr="00E83135">
        <w:rPr>
          <w:rFonts w:ascii="Arial" w:hAnsi="Arial" w:cs="Arial"/>
          <w:spacing w:val="-3"/>
          <w:sz w:val="22"/>
          <w:szCs w:val="22"/>
        </w:rPr>
        <w:t xml:space="preserve">de </w:t>
      </w:r>
      <w:r w:rsidR="0023242B" w:rsidRPr="00E83135">
        <w:rPr>
          <w:rFonts w:ascii="Arial" w:hAnsi="Arial" w:cs="Arial"/>
          <w:spacing w:val="-3"/>
          <w:sz w:val="22"/>
          <w:szCs w:val="22"/>
        </w:rPr>
        <w:t xml:space="preserve">Nederlandse </w:t>
      </w:r>
      <w:r w:rsidR="00C71970" w:rsidRPr="00E83135">
        <w:rPr>
          <w:rFonts w:ascii="Arial" w:hAnsi="Arial" w:cs="Arial"/>
          <w:spacing w:val="-3"/>
          <w:sz w:val="22"/>
          <w:szCs w:val="22"/>
        </w:rPr>
        <w:t>rechtspraak</w:t>
      </w:r>
      <w:r w:rsidR="0023242B" w:rsidRPr="00E83135">
        <w:rPr>
          <w:rFonts w:ascii="Arial" w:hAnsi="Arial" w:cs="Arial"/>
          <w:spacing w:val="-3"/>
          <w:sz w:val="22"/>
          <w:szCs w:val="22"/>
        </w:rPr>
        <w:t xml:space="preserve"> aan de orde gesteld. In hoofdstuk 6 worden de resultaten van de interviews gepresenteerd. </w:t>
      </w:r>
      <w:r w:rsidR="002D0020" w:rsidRPr="00E83135">
        <w:rPr>
          <w:rFonts w:ascii="Arial" w:hAnsi="Arial" w:cs="Arial"/>
          <w:spacing w:val="-3"/>
          <w:sz w:val="22"/>
          <w:szCs w:val="22"/>
        </w:rPr>
        <w:t>In hoofdstuk</w:t>
      </w:r>
      <w:r w:rsidR="0089780A" w:rsidRPr="00E83135">
        <w:rPr>
          <w:rFonts w:ascii="Arial" w:hAnsi="Arial" w:cs="Arial"/>
          <w:spacing w:val="-3"/>
          <w:sz w:val="22"/>
          <w:szCs w:val="22"/>
        </w:rPr>
        <w:t xml:space="preserve"> 7</w:t>
      </w:r>
      <w:r w:rsidR="002D0020" w:rsidRPr="00E83135">
        <w:rPr>
          <w:rFonts w:ascii="Arial" w:hAnsi="Arial" w:cs="Arial"/>
          <w:spacing w:val="-3"/>
          <w:sz w:val="22"/>
          <w:szCs w:val="22"/>
        </w:rPr>
        <w:t xml:space="preserve"> worden de argumenten </w:t>
      </w:r>
      <w:r w:rsidR="0089780A" w:rsidRPr="00E83135">
        <w:rPr>
          <w:rFonts w:ascii="Arial" w:hAnsi="Arial" w:cs="Arial"/>
          <w:spacing w:val="-3"/>
          <w:sz w:val="22"/>
          <w:szCs w:val="22"/>
        </w:rPr>
        <w:t>opgesomd</w:t>
      </w:r>
      <w:r w:rsidR="002D0020" w:rsidRPr="00E83135">
        <w:rPr>
          <w:rFonts w:ascii="Arial" w:hAnsi="Arial" w:cs="Arial"/>
          <w:spacing w:val="-3"/>
          <w:sz w:val="22"/>
          <w:szCs w:val="22"/>
        </w:rPr>
        <w:t xml:space="preserve"> die mijn opdrachtgever in een proefproces kan gebruiken. </w:t>
      </w:r>
      <w:r w:rsidR="0090712D" w:rsidRPr="00E83135">
        <w:rPr>
          <w:rFonts w:ascii="Arial" w:hAnsi="Arial" w:cs="Arial"/>
          <w:spacing w:val="-3"/>
          <w:sz w:val="22"/>
          <w:szCs w:val="22"/>
        </w:rPr>
        <w:t xml:space="preserve">Daarnaast </w:t>
      </w:r>
      <w:r w:rsidR="00B71782" w:rsidRPr="00E83135">
        <w:rPr>
          <w:rFonts w:ascii="Arial" w:hAnsi="Arial" w:cs="Arial"/>
          <w:spacing w:val="-3"/>
          <w:sz w:val="22"/>
          <w:szCs w:val="22"/>
        </w:rPr>
        <w:t xml:space="preserve">worden in datzelfde hoofdstuk </w:t>
      </w:r>
      <w:r w:rsidR="0090712D" w:rsidRPr="00E83135">
        <w:rPr>
          <w:rFonts w:ascii="Arial" w:hAnsi="Arial" w:cs="Arial"/>
          <w:spacing w:val="-3"/>
          <w:sz w:val="22"/>
          <w:szCs w:val="22"/>
        </w:rPr>
        <w:t xml:space="preserve">de rechtsmiddelen </w:t>
      </w:r>
      <w:r w:rsidR="00B71782" w:rsidRPr="00E83135">
        <w:rPr>
          <w:rFonts w:ascii="Arial" w:hAnsi="Arial" w:cs="Arial"/>
          <w:spacing w:val="-3"/>
          <w:sz w:val="22"/>
          <w:szCs w:val="22"/>
        </w:rPr>
        <w:t>besproken die ingezet kunnen worden</w:t>
      </w:r>
      <w:r w:rsidR="0090712D" w:rsidRPr="00E83135">
        <w:rPr>
          <w:rFonts w:ascii="Arial" w:hAnsi="Arial" w:cs="Arial"/>
          <w:spacing w:val="-3"/>
          <w:sz w:val="22"/>
          <w:szCs w:val="22"/>
        </w:rPr>
        <w:t xml:space="preserve">. </w:t>
      </w:r>
      <w:r w:rsidR="002D0020" w:rsidRPr="00E83135">
        <w:rPr>
          <w:rFonts w:ascii="Arial" w:hAnsi="Arial" w:cs="Arial"/>
          <w:spacing w:val="-3"/>
          <w:sz w:val="22"/>
          <w:szCs w:val="22"/>
        </w:rPr>
        <w:t xml:space="preserve">Tot slot worden in hoofdstuk 8 de conclusie en aanbevelingen beschreven. </w:t>
      </w:r>
    </w:p>
    <w:p w:rsidR="00066412" w:rsidRPr="00E83135" w:rsidRDefault="00066412" w:rsidP="00755859">
      <w:pPr>
        <w:spacing w:line="360" w:lineRule="auto"/>
        <w:rPr>
          <w:rFonts w:ascii="Arial" w:hAnsi="Arial" w:cs="Arial"/>
          <w:spacing w:val="-3"/>
          <w:sz w:val="22"/>
          <w:szCs w:val="22"/>
        </w:rPr>
      </w:pPr>
    </w:p>
    <w:p w:rsidR="00066412" w:rsidRPr="00E83135" w:rsidRDefault="00066412" w:rsidP="00755859">
      <w:pPr>
        <w:spacing w:line="360" w:lineRule="auto"/>
        <w:rPr>
          <w:rFonts w:ascii="Arial" w:hAnsi="Arial" w:cs="Arial"/>
          <w:spacing w:val="-3"/>
          <w:sz w:val="22"/>
          <w:szCs w:val="22"/>
        </w:rPr>
      </w:pPr>
    </w:p>
    <w:p w:rsidR="008F3A55" w:rsidRPr="00E83135" w:rsidRDefault="008F3A55" w:rsidP="00755859">
      <w:pPr>
        <w:spacing w:line="360" w:lineRule="auto"/>
        <w:rPr>
          <w:rFonts w:ascii="Arial" w:hAnsi="Arial" w:cs="Arial"/>
          <w:spacing w:val="-3"/>
          <w:sz w:val="22"/>
          <w:szCs w:val="22"/>
        </w:rPr>
      </w:pPr>
    </w:p>
    <w:p w:rsidR="00066412" w:rsidRPr="00E83135" w:rsidRDefault="00066412" w:rsidP="00755859">
      <w:pPr>
        <w:spacing w:line="360" w:lineRule="auto"/>
        <w:rPr>
          <w:rFonts w:ascii="Arial" w:hAnsi="Arial" w:cs="Arial"/>
          <w:spacing w:val="-3"/>
          <w:sz w:val="22"/>
          <w:szCs w:val="22"/>
        </w:rPr>
      </w:pPr>
    </w:p>
    <w:p w:rsidR="00066412" w:rsidRPr="00E83135" w:rsidRDefault="00066412" w:rsidP="00755859">
      <w:pPr>
        <w:spacing w:line="360" w:lineRule="auto"/>
        <w:rPr>
          <w:rFonts w:ascii="Arial" w:hAnsi="Arial" w:cs="Arial"/>
          <w:spacing w:val="-3"/>
          <w:sz w:val="22"/>
          <w:szCs w:val="22"/>
        </w:rPr>
      </w:pPr>
    </w:p>
    <w:p w:rsidR="00066412" w:rsidRPr="00E83135" w:rsidRDefault="00066412" w:rsidP="00755859">
      <w:pPr>
        <w:spacing w:line="360" w:lineRule="auto"/>
        <w:rPr>
          <w:rFonts w:ascii="Arial" w:hAnsi="Arial" w:cs="Arial"/>
          <w:spacing w:val="-3"/>
          <w:sz w:val="22"/>
          <w:szCs w:val="22"/>
        </w:rPr>
      </w:pPr>
    </w:p>
    <w:p w:rsidR="00997491" w:rsidRDefault="00997491" w:rsidP="00755859">
      <w:pPr>
        <w:spacing w:line="360" w:lineRule="auto"/>
        <w:rPr>
          <w:rFonts w:ascii="Arial" w:hAnsi="Arial" w:cs="Arial"/>
          <w:spacing w:val="-3"/>
          <w:sz w:val="22"/>
          <w:szCs w:val="22"/>
        </w:rPr>
      </w:pPr>
    </w:p>
    <w:p w:rsidR="00E83135" w:rsidRPr="00E83135" w:rsidRDefault="00E83135" w:rsidP="00755859">
      <w:pPr>
        <w:spacing w:line="360" w:lineRule="auto"/>
        <w:rPr>
          <w:rFonts w:ascii="Arial" w:hAnsi="Arial" w:cs="Arial"/>
          <w:spacing w:val="-3"/>
          <w:sz w:val="22"/>
          <w:szCs w:val="22"/>
        </w:rPr>
      </w:pPr>
    </w:p>
    <w:p w:rsidR="00997491" w:rsidRPr="00E83135" w:rsidRDefault="00997491" w:rsidP="00755859">
      <w:pPr>
        <w:spacing w:line="360" w:lineRule="auto"/>
        <w:rPr>
          <w:rFonts w:ascii="Arial" w:hAnsi="Arial" w:cs="Arial"/>
          <w:spacing w:val="-3"/>
          <w:sz w:val="22"/>
          <w:szCs w:val="22"/>
        </w:rPr>
      </w:pPr>
    </w:p>
    <w:p w:rsidR="006773F9" w:rsidRPr="002364CA" w:rsidRDefault="00403EFC" w:rsidP="00755859">
      <w:pPr>
        <w:pStyle w:val="Kop1"/>
        <w:numPr>
          <w:ilvl w:val="0"/>
          <w:numId w:val="9"/>
        </w:numPr>
        <w:rPr>
          <w:rFonts w:ascii="Arial" w:hAnsi="Arial" w:cs="Arial"/>
        </w:rPr>
      </w:pPr>
      <w:bookmarkStart w:id="11" w:name="_Toc431886267"/>
      <w:r>
        <w:rPr>
          <w:rFonts w:ascii="Arial" w:hAnsi="Arial" w:cs="Arial"/>
        </w:rPr>
        <w:t>Ontstaansg</w:t>
      </w:r>
      <w:r w:rsidR="003A7DE2" w:rsidRPr="002364CA">
        <w:rPr>
          <w:rFonts w:ascii="Arial" w:hAnsi="Arial" w:cs="Arial"/>
        </w:rPr>
        <w:t>eschiedenis</w:t>
      </w:r>
      <w:bookmarkEnd w:id="11"/>
      <w:r w:rsidR="003A7DE2" w:rsidRPr="002364CA">
        <w:rPr>
          <w:rFonts w:ascii="Arial" w:hAnsi="Arial" w:cs="Arial"/>
        </w:rPr>
        <w:t xml:space="preserve"> </w:t>
      </w:r>
    </w:p>
    <w:p w:rsidR="009E5E5C" w:rsidRPr="001E46C8" w:rsidRDefault="009E5E5C" w:rsidP="00755859">
      <w:pPr>
        <w:spacing w:line="360" w:lineRule="auto"/>
        <w:rPr>
          <w:rFonts w:ascii="Arial" w:hAnsi="Arial" w:cs="Arial"/>
          <w:b/>
          <w:spacing w:val="-3"/>
          <w:sz w:val="22"/>
          <w:szCs w:val="22"/>
        </w:rPr>
      </w:pPr>
    </w:p>
    <w:p w:rsidR="00ED0C3F" w:rsidRDefault="00ED0C3F" w:rsidP="00755859">
      <w:pPr>
        <w:spacing w:line="360" w:lineRule="auto"/>
        <w:rPr>
          <w:rFonts w:ascii="Arial" w:hAnsi="Arial" w:cs="Arial"/>
          <w:b/>
          <w:spacing w:val="-3"/>
          <w:sz w:val="22"/>
          <w:szCs w:val="22"/>
        </w:rPr>
      </w:pPr>
      <w:r w:rsidRPr="002364CA">
        <w:rPr>
          <w:rFonts w:ascii="Arial" w:hAnsi="Arial" w:cs="Arial"/>
          <w:spacing w:val="-3"/>
          <w:sz w:val="22"/>
          <w:szCs w:val="22"/>
        </w:rPr>
        <w:t xml:space="preserve">In dit hoofdstuk wordt </w:t>
      </w:r>
      <w:r w:rsidR="00317E74" w:rsidRPr="002364CA">
        <w:rPr>
          <w:rFonts w:ascii="Arial" w:hAnsi="Arial" w:cs="Arial"/>
          <w:spacing w:val="-3"/>
          <w:sz w:val="22"/>
          <w:szCs w:val="22"/>
        </w:rPr>
        <w:t xml:space="preserve">het ontstaan van het </w:t>
      </w:r>
      <w:r w:rsidR="002364CA" w:rsidRPr="002364CA">
        <w:rPr>
          <w:rFonts w:ascii="Arial" w:hAnsi="Arial" w:cs="Arial"/>
          <w:spacing w:val="-3"/>
          <w:sz w:val="22"/>
          <w:szCs w:val="22"/>
        </w:rPr>
        <w:t xml:space="preserve">huidige </w:t>
      </w:r>
      <w:r w:rsidR="00403EFC">
        <w:rPr>
          <w:rFonts w:ascii="Arial" w:hAnsi="Arial" w:cs="Arial"/>
          <w:spacing w:val="-3"/>
          <w:sz w:val="22"/>
          <w:szCs w:val="22"/>
        </w:rPr>
        <w:t xml:space="preserve">Nederlandse </w:t>
      </w:r>
      <w:r w:rsidR="00317E74" w:rsidRPr="002364CA">
        <w:rPr>
          <w:rFonts w:ascii="Arial" w:hAnsi="Arial" w:cs="Arial"/>
          <w:spacing w:val="-3"/>
          <w:sz w:val="22"/>
          <w:szCs w:val="22"/>
        </w:rPr>
        <w:t>namenrecht beschreven en alle bijzondere ontwikkelingen rond dit rechtsgebied. Dit is van belang om de rest van dit onderzoek te kunnen begrijpen.</w:t>
      </w:r>
    </w:p>
    <w:p w:rsidR="002364CA" w:rsidRPr="002364CA" w:rsidRDefault="002364CA" w:rsidP="00755859">
      <w:pPr>
        <w:spacing w:line="360" w:lineRule="auto"/>
        <w:rPr>
          <w:rFonts w:ascii="Arial" w:hAnsi="Arial" w:cs="Arial"/>
          <w:b/>
          <w:spacing w:val="-3"/>
          <w:sz w:val="22"/>
          <w:szCs w:val="22"/>
        </w:rPr>
      </w:pPr>
    </w:p>
    <w:p w:rsidR="00345F58" w:rsidRPr="002364CA" w:rsidRDefault="00345F58" w:rsidP="00755859">
      <w:pPr>
        <w:pStyle w:val="Kop2"/>
        <w:rPr>
          <w:rFonts w:ascii="Arial" w:hAnsi="Arial" w:cs="Arial"/>
        </w:rPr>
      </w:pPr>
      <w:bookmarkStart w:id="12" w:name="_Toc431886268"/>
      <w:r w:rsidRPr="002364CA">
        <w:rPr>
          <w:rFonts w:ascii="Arial" w:hAnsi="Arial" w:cs="Arial"/>
        </w:rPr>
        <w:t>2.1.</w:t>
      </w:r>
      <w:r w:rsidR="0089780A" w:rsidRPr="002364CA">
        <w:rPr>
          <w:rFonts w:ascii="Arial" w:hAnsi="Arial" w:cs="Arial"/>
        </w:rPr>
        <w:t xml:space="preserve"> </w:t>
      </w:r>
      <w:r w:rsidR="00317E74" w:rsidRPr="002364CA">
        <w:rPr>
          <w:rFonts w:ascii="Arial" w:hAnsi="Arial" w:cs="Arial"/>
        </w:rPr>
        <w:t xml:space="preserve">De </w:t>
      </w:r>
      <w:r w:rsidR="0090712D" w:rsidRPr="002364CA">
        <w:rPr>
          <w:rFonts w:ascii="Arial" w:hAnsi="Arial" w:cs="Arial"/>
        </w:rPr>
        <w:t xml:space="preserve">totstandkoming </w:t>
      </w:r>
      <w:r w:rsidRPr="002364CA">
        <w:rPr>
          <w:rFonts w:ascii="Arial" w:hAnsi="Arial" w:cs="Arial"/>
        </w:rPr>
        <w:t>van het namenrecht</w:t>
      </w:r>
      <w:bookmarkEnd w:id="12"/>
    </w:p>
    <w:p w:rsidR="00317E74" w:rsidRPr="001E46C8" w:rsidRDefault="00317E74" w:rsidP="00755859">
      <w:pPr>
        <w:pStyle w:val="Lijstalinea"/>
        <w:spacing w:line="360" w:lineRule="auto"/>
        <w:ind w:left="780"/>
        <w:rPr>
          <w:rFonts w:ascii="Arial" w:hAnsi="Arial" w:cs="Arial"/>
          <w:b/>
          <w:spacing w:val="-3"/>
          <w:sz w:val="22"/>
          <w:szCs w:val="22"/>
        </w:rPr>
      </w:pPr>
    </w:p>
    <w:p w:rsidR="00710EE0" w:rsidRPr="001E46C8" w:rsidRDefault="00710EE0" w:rsidP="00755859">
      <w:pPr>
        <w:spacing w:line="360" w:lineRule="auto"/>
        <w:rPr>
          <w:rFonts w:ascii="Arial" w:hAnsi="Arial" w:cs="Arial"/>
          <w:spacing w:val="-3"/>
          <w:sz w:val="22"/>
          <w:szCs w:val="22"/>
        </w:rPr>
      </w:pPr>
      <w:r w:rsidRPr="001E46C8">
        <w:rPr>
          <w:rFonts w:ascii="Arial" w:hAnsi="Arial" w:cs="Arial"/>
          <w:spacing w:val="-3"/>
          <w:sz w:val="22"/>
          <w:szCs w:val="22"/>
        </w:rPr>
        <w:t xml:space="preserve">Het dragen van een geslachtsnaam is in Nederland verplicht. Deze verplichting vloeit voort uit de invoering van de Code </w:t>
      </w:r>
      <w:proofErr w:type="spellStart"/>
      <w:r w:rsidRPr="001E46C8">
        <w:rPr>
          <w:rFonts w:ascii="Arial" w:hAnsi="Arial" w:cs="Arial"/>
          <w:spacing w:val="-3"/>
          <w:sz w:val="22"/>
          <w:szCs w:val="22"/>
        </w:rPr>
        <w:t>Civil</w:t>
      </w:r>
      <w:proofErr w:type="spellEnd"/>
      <w:r w:rsidRPr="001E46C8">
        <w:rPr>
          <w:rFonts w:ascii="Arial" w:hAnsi="Arial" w:cs="Arial"/>
          <w:spacing w:val="-3"/>
          <w:sz w:val="22"/>
          <w:szCs w:val="22"/>
        </w:rPr>
        <w:t xml:space="preserve"> door Napoleon, die iedereen dwong om een erfelijke geslachtsnaam te kiezen.</w:t>
      </w:r>
      <w:r w:rsidRPr="001E46C8">
        <w:rPr>
          <w:rStyle w:val="Voetnootmarkering"/>
          <w:rFonts w:ascii="Arial" w:hAnsi="Arial" w:cs="Arial"/>
          <w:sz w:val="22"/>
          <w:szCs w:val="22"/>
        </w:rPr>
        <w:footnoteReference w:id="12"/>
      </w:r>
      <w:r w:rsidRPr="001E46C8">
        <w:rPr>
          <w:rFonts w:ascii="Arial" w:hAnsi="Arial" w:cs="Arial"/>
          <w:spacing w:val="-3"/>
          <w:sz w:val="22"/>
          <w:szCs w:val="22"/>
        </w:rPr>
        <w:t xml:space="preserve"> </w:t>
      </w:r>
    </w:p>
    <w:p w:rsidR="00B71782" w:rsidRDefault="00B71782" w:rsidP="00755859">
      <w:pPr>
        <w:spacing w:line="360" w:lineRule="auto"/>
        <w:rPr>
          <w:rFonts w:ascii="Arial" w:hAnsi="Arial" w:cs="Arial"/>
          <w:spacing w:val="-3"/>
          <w:sz w:val="22"/>
          <w:szCs w:val="22"/>
        </w:rPr>
      </w:pPr>
    </w:p>
    <w:p w:rsidR="003F0B0B" w:rsidRPr="00D9641B" w:rsidRDefault="00710EE0" w:rsidP="00755859">
      <w:pPr>
        <w:spacing w:line="360" w:lineRule="auto"/>
        <w:rPr>
          <w:rFonts w:ascii="Arial" w:hAnsi="Arial" w:cs="Arial"/>
          <w:u w:color="000000"/>
        </w:rPr>
      </w:pPr>
      <w:r w:rsidRPr="00D9641B">
        <w:rPr>
          <w:rFonts w:ascii="Arial" w:hAnsi="Arial" w:cs="Arial"/>
          <w:spacing w:val="-3"/>
          <w:sz w:val="22"/>
          <w:szCs w:val="22"/>
        </w:rPr>
        <w:t>Een n</w:t>
      </w:r>
      <w:r w:rsidR="0089780A" w:rsidRPr="00D9641B">
        <w:rPr>
          <w:rFonts w:ascii="Arial" w:hAnsi="Arial" w:cs="Arial"/>
          <w:spacing w:val="-3"/>
          <w:sz w:val="22"/>
          <w:szCs w:val="22"/>
        </w:rPr>
        <w:t>aam kan omschreven worden als: éé</w:t>
      </w:r>
      <w:r w:rsidRPr="00D9641B">
        <w:rPr>
          <w:rFonts w:ascii="Arial" w:hAnsi="Arial" w:cs="Arial"/>
          <w:spacing w:val="-3"/>
          <w:sz w:val="22"/>
          <w:szCs w:val="22"/>
        </w:rPr>
        <w:t>n of meer woorden die een persoon doen onderscheiden van andere personen.</w:t>
      </w:r>
      <w:r w:rsidRPr="00D9641B">
        <w:rPr>
          <w:rStyle w:val="Voetnootmarkering"/>
          <w:rFonts w:ascii="Arial" w:hAnsi="Arial" w:cs="Arial"/>
          <w:sz w:val="22"/>
          <w:szCs w:val="22"/>
        </w:rPr>
        <w:footnoteReference w:id="13"/>
      </w:r>
      <w:r w:rsidRPr="00D9641B">
        <w:rPr>
          <w:rFonts w:ascii="Arial" w:hAnsi="Arial" w:cs="Arial"/>
          <w:spacing w:val="-3"/>
          <w:sz w:val="22"/>
          <w:szCs w:val="22"/>
        </w:rPr>
        <w:t xml:space="preserve"> </w:t>
      </w:r>
      <w:r w:rsidR="005E132C" w:rsidRPr="00D9641B">
        <w:rPr>
          <w:rFonts w:ascii="Arial" w:hAnsi="Arial" w:cs="Arial"/>
          <w:sz w:val="22"/>
          <w:szCs w:val="22"/>
          <w:u w:color="000000"/>
        </w:rPr>
        <w:t xml:space="preserve">Een geslachtsnaam daarentegen </w:t>
      </w:r>
      <w:r w:rsidR="003F0B0B" w:rsidRPr="00D9641B">
        <w:rPr>
          <w:rFonts w:ascii="Arial" w:hAnsi="Arial" w:cs="Arial"/>
          <w:sz w:val="22"/>
          <w:szCs w:val="22"/>
          <w:u w:color="000000"/>
        </w:rPr>
        <w:t xml:space="preserve">is niet alleen een naam, het heeft </w:t>
      </w:r>
      <w:r w:rsidR="00B71782" w:rsidRPr="00D9641B">
        <w:rPr>
          <w:rFonts w:ascii="Arial" w:hAnsi="Arial" w:cs="Arial"/>
          <w:sz w:val="22"/>
          <w:szCs w:val="22"/>
          <w:u w:color="000000"/>
        </w:rPr>
        <w:t>tevens</w:t>
      </w:r>
      <w:r w:rsidR="003F0B0B" w:rsidRPr="00D9641B">
        <w:rPr>
          <w:rFonts w:ascii="Arial" w:hAnsi="Arial" w:cs="Arial"/>
          <w:sz w:val="22"/>
          <w:szCs w:val="22"/>
          <w:u w:color="000000"/>
        </w:rPr>
        <w:t xml:space="preserve"> een functie. Het geeft de drager van een geslachtsnaam een identiteit. Daarnaast maakt de geslachtsnaam duidelijk tot welke familie een persoon hoort. Hierdoor worden de banden </w:t>
      </w:r>
      <w:r w:rsidR="00B71782" w:rsidRPr="00D9641B">
        <w:rPr>
          <w:rFonts w:ascii="Arial" w:hAnsi="Arial" w:cs="Arial"/>
          <w:sz w:val="22"/>
          <w:szCs w:val="22"/>
          <w:u w:color="000000"/>
        </w:rPr>
        <w:t>met</w:t>
      </w:r>
      <w:r w:rsidR="003F0B0B" w:rsidRPr="00D9641B">
        <w:rPr>
          <w:rFonts w:ascii="Arial" w:hAnsi="Arial" w:cs="Arial"/>
          <w:sz w:val="22"/>
          <w:szCs w:val="22"/>
          <w:u w:color="000000"/>
        </w:rPr>
        <w:t xml:space="preserve"> het verleden en de toekomst duidelijk.</w:t>
      </w:r>
      <w:r w:rsidR="003F0B0B" w:rsidRPr="00D9641B">
        <w:rPr>
          <w:rStyle w:val="Voetnootmarkering"/>
          <w:rFonts w:ascii="Arial" w:hAnsi="Arial" w:cs="Arial"/>
          <w:sz w:val="22"/>
          <w:szCs w:val="22"/>
          <w:u w:color="000000"/>
        </w:rPr>
        <w:footnoteReference w:id="14"/>
      </w:r>
    </w:p>
    <w:p w:rsidR="00710EE0" w:rsidRPr="00D9641B" w:rsidRDefault="00710EE0" w:rsidP="00755859">
      <w:pPr>
        <w:spacing w:line="360" w:lineRule="auto"/>
        <w:rPr>
          <w:rFonts w:ascii="Arial" w:hAnsi="Arial" w:cs="Arial"/>
          <w:spacing w:val="-3"/>
          <w:sz w:val="22"/>
          <w:szCs w:val="22"/>
        </w:rPr>
      </w:pPr>
    </w:p>
    <w:p w:rsidR="00710EE0" w:rsidRPr="001E46C8" w:rsidRDefault="00B71782" w:rsidP="00755859">
      <w:pPr>
        <w:spacing w:line="360" w:lineRule="auto"/>
        <w:rPr>
          <w:rFonts w:ascii="Arial" w:hAnsi="Arial" w:cs="Arial"/>
          <w:spacing w:val="-3"/>
          <w:sz w:val="22"/>
          <w:szCs w:val="22"/>
        </w:rPr>
      </w:pPr>
      <w:r w:rsidRPr="00D9641B">
        <w:rPr>
          <w:rFonts w:ascii="Arial" w:hAnsi="Arial" w:cs="Arial"/>
          <w:spacing w:val="-3"/>
          <w:sz w:val="22"/>
          <w:szCs w:val="22"/>
        </w:rPr>
        <w:t>Het Nederlands</w:t>
      </w:r>
      <w:r w:rsidR="00710EE0" w:rsidRPr="00D9641B">
        <w:rPr>
          <w:rFonts w:ascii="Arial" w:hAnsi="Arial" w:cs="Arial"/>
          <w:spacing w:val="-3"/>
          <w:sz w:val="22"/>
          <w:szCs w:val="22"/>
        </w:rPr>
        <w:t xml:space="preserve"> internationaal privaatrecht (IPR) was op het gebied van personen- en familierecht vooral gebaseerd</w:t>
      </w:r>
      <w:r w:rsidR="00710EE0" w:rsidRPr="001E46C8">
        <w:rPr>
          <w:rFonts w:ascii="Arial" w:hAnsi="Arial" w:cs="Arial"/>
          <w:spacing w:val="-3"/>
          <w:sz w:val="22"/>
          <w:szCs w:val="22"/>
        </w:rPr>
        <w:t xml:space="preserve"> op ongeschreven regels. Men noemt het ook wel ‘gewoonte’. De inhoud daarvan wordt geformuleerd in jurisprudentie en rechtsgeleerde beschouwingen.</w:t>
      </w:r>
      <w:r w:rsidR="00710EE0" w:rsidRPr="001E46C8">
        <w:rPr>
          <w:rStyle w:val="Voetnootmarkering"/>
          <w:rFonts w:ascii="Arial" w:hAnsi="Arial" w:cs="Arial"/>
          <w:sz w:val="22"/>
          <w:szCs w:val="22"/>
        </w:rPr>
        <w:footnoteReference w:id="15"/>
      </w:r>
      <w:r w:rsidR="00710EE0" w:rsidRPr="001E46C8">
        <w:rPr>
          <w:rFonts w:ascii="Arial" w:hAnsi="Arial" w:cs="Arial"/>
          <w:spacing w:val="-3"/>
          <w:sz w:val="22"/>
          <w:szCs w:val="22"/>
        </w:rPr>
        <w:t xml:space="preserve"> Het IPR is onderdeel van het recht dat bepaalt welk recht van welk land </w:t>
      </w:r>
      <w:r w:rsidR="005D4856" w:rsidRPr="001E46C8">
        <w:rPr>
          <w:rFonts w:ascii="Arial" w:hAnsi="Arial" w:cs="Arial"/>
          <w:spacing w:val="-3"/>
          <w:sz w:val="22"/>
          <w:szCs w:val="22"/>
        </w:rPr>
        <w:t>op</w:t>
      </w:r>
      <w:r w:rsidR="00710EE0" w:rsidRPr="001E46C8">
        <w:rPr>
          <w:rFonts w:ascii="Arial" w:hAnsi="Arial" w:cs="Arial"/>
          <w:spacing w:val="-3"/>
          <w:sz w:val="22"/>
          <w:szCs w:val="22"/>
        </w:rPr>
        <w:t xml:space="preserve"> een internationale situatie </w:t>
      </w:r>
      <w:r w:rsidR="005D4856" w:rsidRPr="001E46C8">
        <w:rPr>
          <w:rFonts w:ascii="Arial" w:hAnsi="Arial" w:cs="Arial"/>
          <w:spacing w:val="-3"/>
          <w:sz w:val="22"/>
          <w:szCs w:val="22"/>
        </w:rPr>
        <w:t xml:space="preserve">van toepassing </w:t>
      </w:r>
      <w:r w:rsidR="00710EE0" w:rsidRPr="001E46C8">
        <w:rPr>
          <w:rFonts w:ascii="Arial" w:hAnsi="Arial" w:cs="Arial"/>
          <w:spacing w:val="-3"/>
          <w:sz w:val="22"/>
          <w:szCs w:val="22"/>
        </w:rPr>
        <w:t xml:space="preserve">is. </w:t>
      </w:r>
    </w:p>
    <w:p w:rsidR="00E57DDB" w:rsidRPr="001E46C8" w:rsidRDefault="00E57DDB" w:rsidP="00755859">
      <w:pPr>
        <w:spacing w:line="360" w:lineRule="auto"/>
        <w:rPr>
          <w:rFonts w:ascii="Arial" w:hAnsi="Arial" w:cs="Arial"/>
          <w:spacing w:val="-3"/>
          <w:sz w:val="22"/>
          <w:szCs w:val="22"/>
        </w:rPr>
      </w:pPr>
    </w:p>
    <w:p w:rsidR="00736A27" w:rsidRPr="001E46C8" w:rsidRDefault="00E57DDB" w:rsidP="00755859">
      <w:pPr>
        <w:spacing w:line="360" w:lineRule="auto"/>
        <w:rPr>
          <w:rFonts w:ascii="Arial" w:hAnsi="Arial" w:cs="Arial"/>
          <w:spacing w:val="-3"/>
          <w:sz w:val="22"/>
          <w:szCs w:val="22"/>
        </w:rPr>
      </w:pPr>
      <w:r w:rsidRPr="001E46C8">
        <w:rPr>
          <w:rFonts w:ascii="Arial" w:hAnsi="Arial" w:cs="Arial"/>
          <w:spacing w:val="-3"/>
          <w:sz w:val="22"/>
          <w:szCs w:val="22"/>
        </w:rPr>
        <w:t xml:space="preserve">Lidstaten erkennen verschillende beginselen van het IPR en om die reden komen er voortdurend conflictsituaties </w:t>
      </w:r>
      <w:r w:rsidR="00A741CC" w:rsidRPr="001E46C8">
        <w:rPr>
          <w:rFonts w:ascii="Arial" w:hAnsi="Arial" w:cs="Arial"/>
          <w:spacing w:val="-3"/>
          <w:sz w:val="22"/>
          <w:szCs w:val="22"/>
        </w:rPr>
        <w:t xml:space="preserve">doordat de verwijzingsregels van de ene </w:t>
      </w:r>
      <w:r w:rsidR="00F73238" w:rsidRPr="001E46C8">
        <w:rPr>
          <w:rFonts w:ascii="Arial" w:hAnsi="Arial" w:cs="Arial"/>
          <w:spacing w:val="-3"/>
          <w:sz w:val="22"/>
          <w:szCs w:val="22"/>
        </w:rPr>
        <w:t>lid</w:t>
      </w:r>
      <w:r w:rsidR="00A741CC" w:rsidRPr="001E46C8">
        <w:rPr>
          <w:rFonts w:ascii="Arial" w:hAnsi="Arial" w:cs="Arial"/>
          <w:spacing w:val="-3"/>
          <w:sz w:val="22"/>
          <w:szCs w:val="22"/>
        </w:rPr>
        <w:t xml:space="preserve">staat afwijken van die van de andere </w:t>
      </w:r>
      <w:r w:rsidR="00F73238" w:rsidRPr="001E46C8">
        <w:rPr>
          <w:rFonts w:ascii="Arial" w:hAnsi="Arial" w:cs="Arial"/>
          <w:spacing w:val="-3"/>
          <w:sz w:val="22"/>
          <w:szCs w:val="22"/>
        </w:rPr>
        <w:t>lid</w:t>
      </w:r>
      <w:r w:rsidR="00A741CC" w:rsidRPr="001E46C8">
        <w:rPr>
          <w:rFonts w:ascii="Arial" w:hAnsi="Arial" w:cs="Arial"/>
          <w:spacing w:val="-3"/>
          <w:sz w:val="22"/>
          <w:szCs w:val="22"/>
        </w:rPr>
        <w:t>staat die bij die zaak betrokken is.</w:t>
      </w:r>
      <w:r w:rsidR="00A741CC" w:rsidRPr="001E46C8">
        <w:rPr>
          <w:rStyle w:val="Voetnootmarkering"/>
          <w:rFonts w:ascii="Arial" w:hAnsi="Arial" w:cs="Arial"/>
          <w:sz w:val="22"/>
          <w:szCs w:val="22"/>
        </w:rPr>
        <w:footnoteReference w:id="16"/>
      </w:r>
      <w:r w:rsidR="00A741CC" w:rsidRPr="001E46C8">
        <w:rPr>
          <w:rFonts w:ascii="Arial" w:hAnsi="Arial" w:cs="Arial"/>
          <w:spacing w:val="-3"/>
          <w:sz w:val="22"/>
          <w:szCs w:val="22"/>
        </w:rPr>
        <w:t xml:space="preserve"> </w:t>
      </w:r>
      <w:r w:rsidR="00F73238" w:rsidRPr="001E46C8">
        <w:rPr>
          <w:rFonts w:ascii="Arial" w:hAnsi="Arial" w:cs="Arial"/>
          <w:spacing w:val="-3"/>
          <w:sz w:val="22"/>
          <w:szCs w:val="22"/>
        </w:rPr>
        <w:t xml:space="preserve">Om te voorkomen dat er telkens conflictsituaties </w:t>
      </w:r>
      <w:r w:rsidR="0057086E" w:rsidRPr="001E46C8">
        <w:rPr>
          <w:rFonts w:ascii="Arial" w:hAnsi="Arial" w:cs="Arial"/>
          <w:spacing w:val="-3"/>
          <w:sz w:val="22"/>
          <w:szCs w:val="22"/>
        </w:rPr>
        <w:t>ontstaan,</w:t>
      </w:r>
      <w:r w:rsidR="00F73238" w:rsidRPr="001E46C8">
        <w:rPr>
          <w:rFonts w:ascii="Arial" w:hAnsi="Arial" w:cs="Arial"/>
          <w:spacing w:val="-3"/>
          <w:sz w:val="22"/>
          <w:szCs w:val="22"/>
        </w:rPr>
        <w:t xml:space="preserve"> proberen lidstaten onderlinge overeenkomsten en verdragen met elkaar te sluiten om tot meer eenheid van recht te komen. Een belangrijk voorbeeld is de Europese Unie. </w:t>
      </w:r>
      <w:r w:rsidR="00B91043" w:rsidRPr="001E46C8">
        <w:rPr>
          <w:rFonts w:ascii="Arial" w:hAnsi="Arial" w:cs="Arial"/>
          <w:spacing w:val="-3"/>
          <w:sz w:val="22"/>
          <w:szCs w:val="22"/>
        </w:rPr>
        <w:t xml:space="preserve">Ook op het gebied van </w:t>
      </w:r>
      <w:r w:rsidR="005D4856" w:rsidRPr="001E46C8">
        <w:rPr>
          <w:rFonts w:ascii="Arial" w:hAnsi="Arial" w:cs="Arial"/>
          <w:spacing w:val="-3"/>
          <w:sz w:val="22"/>
          <w:szCs w:val="22"/>
        </w:rPr>
        <w:t xml:space="preserve">het </w:t>
      </w:r>
      <w:r w:rsidR="00B91043" w:rsidRPr="001E46C8">
        <w:rPr>
          <w:rFonts w:ascii="Arial" w:hAnsi="Arial" w:cs="Arial"/>
          <w:spacing w:val="-3"/>
          <w:sz w:val="22"/>
          <w:szCs w:val="22"/>
        </w:rPr>
        <w:t xml:space="preserve">namenrecht hebben de lidstaten meer eenheid met elkaar gezocht door de onderstaande verdragen te sluiten. </w:t>
      </w:r>
    </w:p>
    <w:p w:rsidR="00736A27" w:rsidRDefault="00736A27" w:rsidP="00755859">
      <w:pPr>
        <w:spacing w:line="360" w:lineRule="auto"/>
        <w:rPr>
          <w:rFonts w:ascii="Arial" w:hAnsi="Arial" w:cs="Arial"/>
          <w:spacing w:val="-3"/>
          <w:sz w:val="22"/>
          <w:szCs w:val="22"/>
        </w:rPr>
      </w:pPr>
    </w:p>
    <w:p w:rsidR="002364CA" w:rsidRPr="001E46C8" w:rsidRDefault="002364CA" w:rsidP="00755859">
      <w:pPr>
        <w:spacing w:line="360" w:lineRule="auto"/>
        <w:rPr>
          <w:rFonts w:ascii="Arial" w:hAnsi="Arial" w:cs="Arial"/>
          <w:spacing w:val="-3"/>
          <w:sz w:val="22"/>
          <w:szCs w:val="22"/>
        </w:rPr>
      </w:pPr>
    </w:p>
    <w:p w:rsidR="00E35750" w:rsidRPr="001E46C8" w:rsidRDefault="00E35750" w:rsidP="00755859">
      <w:pPr>
        <w:spacing w:line="360" w:lineRule="auto"/>
        <w:rPr>
          <w:rFonts w:ascii="Arial" w:hAnsi="Arial" w:cs="Arial"/>
          <w:b/>
          <w:spacing w:val="-3"/>
          <w:sz w:val="22"/>
          <w:szCs w:val="22"/>
          <w:u w:val="single"/>
        </w:rPr>
      </w:pPr>
      <w:r w:rsidRPr="001E46C8">
        <w:rPr>
          <w:rFonts w:ascii="Arial" w:hAnsi="Arial" w:cs="Arial"/>
          <w:b/>
          <w:spacing w:val="-3"/>
          <w:sz w:val="22"/>
          <w:szCs w:val="22"/>
          <w:u w:val="single"/>
        </w:rPr>
        <w:t xml:space="preserve">Het Verdrag van </w:t>
      </w:r>
      <w:proofErr w:type="spellStart"/>
      <w:r w:rsidRPr="001E46C8">
        <w:rPr>
          <w:rFonts w:ascii="Arial" w:hAnsi="Arial" w:cs="Arial"/>
          <w:b/>
          <w:spacing w:val="-3"/>
          <w:sz w:val="22"/>
          <w:szCs w:val="22"/>
          <w:u w:val="single"/>
        </w:rPr>
        <w:t>Istanbul</w:t>
      </w:r>
      <w:proofErr w:type="spellEnd"/>
      <w:r w:rsidRPr="001E46C8">
        <w:rPr>
          <w:rStyle w:val="Voetnootmarkering"/>
          <w:rFonts w:ascii="Arial" w:hAnsi="Arial" w:cs="Arial"/>
          <w:b/>
          <w:sz w:val="22"/>
          <w:szCs w:val="22"/>
          <w:u w:val="single"/>
        </w:rPr>
        <w:footnoteReference w:id="17"/>
      </w:r>
      <w:r w:rsidRPr="001E46C8">
        <w:rPr>
          <w:rFonts w:ascii="Arial" w:hAnsi="Arial" w:cs="Arial"/>
          <w:b/>
          <w:spacing w:val="-3"/>
          <w:sz w:val="22"/>
          <w:szCs w:val="22"/>
          <w:u w:val="single"/>
        </w:rPr>
        <w:t>:</w:t>
      </w:r>
    </w:p>
    <w:p w:rsidR="000F2363" w:rsidRPr="00D9641B" w:rsidRDefault="00E35750" w:rsidP="00755859">
      <w:pPr>
        <w:spacing w:line="360" w:lineRule="auto"/>
        <w:rPr>
          <w:rFonts w:ascii="Arial" w:hAnsi="Arial" w:cs="Arial"/>
          <w:spacing w:val="-3"/>
          <w:sz w:val="22"/>
          <w:szCs w:val="22"/>
        </w:rPr>
      </w:pPr>
      <w:r w:rsidRPr="001E46C8">
        <w:rPr>
          <w:rFonts w:ascii="Arial" w:hAnsi="Arial" w:cs="Arial"/>
          <w:spacing w:val="-3"/>
          <w:sz w:val="22"/>
          <w:szCs w:val="22"/>
        </w:rPr>
        <w:t xml:space="preserve">Het eerste verdrag </w:t>
      </w:r>
      <w:r w:rsidR="005918F4" w:rsidRPr="001E46C8">
        <w:rPr>
          <w:rFonts w:ascii="Arial" w:hAnsi="Arial" w:cs="Arial"/>
          <w:spacing w:val="-3"/>
          <w:sz w:val="22"/>
          <w:szCs w:val="22"/>
        </w:rPr>
        <w:t>betreffende</w:t>
      </w:r>
      <w:r w:rsidRPr="001E46C8">
        <w:rPr>
          <w:rFonts w:ascii="Arial" w:hAnsi="Arial" w:cs="Arial"/>
          <w:spacing w:val="-3"/>
          <w:sz w:val="22"/>
          <w:szCs w:val="22"/>
        </w:rPr>
        <w:t xml:space="preserve"> het namenrecht is het </w:t>
      </w:r>
      <w:r w:rsidRPr="00D9641B">
        <w:rPr>
          <w:rFonts w:ascii="Arial" w:hAnsi="Arial" w:cs="Arial"/>
          <w:spacing w:val="-3"/>
          <w:sz w:val="22"/>
          <w:szCs w:val="22"/>
        </w:rPr>
        <w:t xml:space="preserve">Verdrag van </w:t>
      </w:r>
      <w:proofErr w:type="spellStart"/>
      <w:r w:rsidRPr="00D9641B">
        <w:rPr>
          <w:rFonts w:ascii="Arial" w:hAnsi="Arial" w:cs="Arial"/>
          <w:spacing w:val="-3"/>
          <w:sz w:val="22"/>
          <w:szCs w:val="22"/>
        </w:rPr>
        <w:t>Istanbul</w:t>
      </w:r>
      <w:proofErr w:type="spellEnd"/>
      <w:r w:rsidRPr="00D9641B">
        <w:rPr>
          <w:rFonts w:ascii="Arial" w:hAnsi="Arial" w:cs="Arial"/>
          <w:spacing w:val="-3"/>
          <w:sz w:val="22"/>
          <w:szCs w:val="22"/>
        </w:rPr>
        <w:t>, inzake de wijziging van voor –en geslacht</w:t>
      </w:r>
      <w:r w:rsidR="00710EE0" w:rsidRPr="00D9641B">
        <w:rPr>
          <w:rFonts w:ascii="Arial" w:hAnsi="Arial" w:cs="Arial"/>
          <w:spacing w:val="-3"/>
          <w:sz w:val="22"/>
          <w:szCs w:val="22"/>
        </w:rPr>
        <w:t>s</w:t>
      </w:r>
      <w:r w:rsidRPr="00D9641B">
        <w:rPr>
          <w:rFonts w:ascii="Arial" w:hAnsi="Arial" w:cs="Arial"/>
          <w:spacing w:val="-3"/>
          <w:sz w:val="22"/>
          <w:szCs w:val="22"/>
        </w:rPr>
        <w:t xml:space="preserve">namen. </w:t>
      </w:r>
      <w:r w:rsidR="00E67488" w:rsidRPr="00D9641B">
        <w:rPr>
          <w:rFonts w:ascii="Arial" w:hAnsi="Arial" w:cs="Arial"/>
          <w:spacing w:val="-3"/>
          <w:sz w:val="22"/>
          <w:szCs w:val="22"/>
        </w:rPr>
        <w:t>Deze overeenkomst</w:t>
      </w:r>
      <w:r w:rsidR="00B71782" w:rsidRPr="00D9641B">
        <w:rPr>
          <w:rFonts w:ascii="Arial" w:hAnsi="Arial" w:cs="Arial"/>
          <w:spacing w:val="-3"/>
          <w:sz w:val="22"/>
          <w:szCs w:val="22"/>
        </w:rPr>
        <w:t xml:space="preserve"> bepaalt</w:t>
      </w:r>
      <w:r w:rsidR="006C00ED" w:rsidRPr="00D9641B">
        <w:rPr>
          <w:rFonts w:ascii="Arial" w:hAnsi="Arial" w:cs="Arial"/>
          <w:spacing w:val="-3"/>
          <w:sz w:val="22"/>
          <w:szCs w:val="22"/>
        </w:rPr>
        <w:t xml:space="preserve"> dat </w:t>
      </w:r>
      <w:r w:rsidR="00060491" w:rsidRPr="00D9641B">
        <w:rPr>
          <w:rFonts w:ascii="Arial" w:hAnsi="Arial" w:cs="Arial"/>
          <w:spacing w:val="-3"/>
          <w:sz w:val="22"/>
          <w:szCs w:val="22"/>
        </w:rPr>
        <w:t xml:space="preserve">beslissingen inzake </w:t>
      </w:r>
      <w:r w:rsidR="00B71782" w:rsidRPr="00D9641B">
        <w:rPr>
          <w:rFonts w:ascii="Arial" w:hAnsi="Arial" w:cs="Arial"/>
          <w:spacing w:val="-3"/>
          <w:sz w:val="22"/>
          <w:szCs w:val="22"/>
        </w:rPr>
        <w:t>veranderingen van geslachtsna</w:t>
      </w:r>
      <w:r w:rsidR="006C00ED" w:rsidRPr="00D9641B">
        <w:rPr>
          <w:rFonts w:ascii="Arial" w:hAnsi="Arial" w:cs="Arial"/>
          <w:spacing w:val="-3"/>
          <w:sz w:val="22"/>
          <w:szCs w:val="22"/>
        </w:rPr>
        <w:t>m</w:t>
      </w:r>
      <w:r w:rsidR="00B71782" w:rsidRPr="00D9641B">
        <w:rPr>
          <w:rFonts w:ascii="Arial" w:hAnsi="Arial" w:cs="Arial"/>
          <w:spacing w:val="-3"/>
          <w:sz w:val="22"/>
          <w:szCs w:val="22"/>
        </w:rPr>
        <w:t>en</w:t>
      </w:r>
      <w:r w:rsidR="006C00ED" w:rsidRPr="00D9641B">
        <w:rPr>
          <w:rFonts w:ascii="Arial" w:hAnsi="Arial" w:cs="Arial"/>
          <w:spacing w:val="-3"/>
          <w:sz w:val="22"/>
          <w:szCs w:val="22"/>
        </w:rPr>
        <w:t xml:space="preserve"> of voornamen </w:t>
      </w:r>
      <w:r w:rsidR="00060491" w:rsidRPr="00D9641B">
        <w:rPr>
          <w:rFonts w:ascii="Arial" w:hAnsi="Arial" w:cs="Arial"/>
          <w:spacing w:val="-3"/>
          <w:sz w:val="22"/>
          <w:szCs w:val="22"/>
        </w:rPr>
        <w:t>zijn voorbehouden aan de nationale autoriteiten.</w:t>
      </w:r>
      <w:r w:rsidR="006C00ED" w:rsidRPr="00D9641B">
        <w:rPr>
          <w:rStyle w:val="Voetnootmarkering"/>
          <w:rFonts w:ascii="Arial" w:hAnsi="Arial" w:cs="Arial"/>
          <w:sz w:val="22"/>
          <w:szCs w:val="22"/>
        </w:rPr>
        <w:footnoteReference w:id="18"/>
      </w:r>
      <w:r w:rsidR="00FC2BEF" w:rsidRPr="00D9641B">
        <w:rPr>
          <w:rFonts w:ascii="Arial" w:hAnsi="Arial" w:cs="Arial"/>
          <w:spacing w:val="-3"/>
          <w:sz w:val="22"/>
          <w:szCs w:val="22"/>
        </w:rPr>
        <w:t xml:space="preserve"> De genoemde beslissingen om</w:t>
      </w:r>
      <w:r w:rsidR="00E13C04" w:rsidRPr="00D9641B">
        <w:rPr>
          <w:rFonts w:ascii="Arial" w:hAnsi="Arial" w:cs="Arial"/>
          <w:spacing w:val="-3"/>
          <w:sz w:val="22"/>
          <w:szCs w:val="22"/>
        </w:rPr>
        <w:t>t</w:t>
      </w:r>
      <w:r w:rsidR="00FC2BEF" w:rsidRPr="00D9641B">
        <w:rPr>
          <w:rFonts w:ascii="Arial" w:hAnsi="Arial" w:cs="Arial"/>
          <w:spacing w:val="-3"/>
          <w:sz w:val="22"/>
          <w:szCs w:val="22"/>
        </w:rPr>
        <w:t>rent de voor –en geslacht</w:t>
      </w:r>
      <w:r w:rsidR="00710EE0" w:rsidRPr="00D9641B">
        <w:rPr>
          <w:rFonts w:ascii="Arial" w:hAnsi="Arial" w:cs="Arial"/>
          <w:spacing w:val="-3"/>
          <w:sz w:val="22"/>
          <w:szCs w:val="22"/>
        </w:rPr>
        <w:t>s</w:t>
      </w:r>
      <w:r w:rsidR="00FC2BEF" w:rsidRPr="00D9641B">
        <w:rPr>
          <w:rFonts w:ascii="Arial" w:hAnsi="Arial" w:cs="Arial"/>
          <w:spacing w:val="-3"/>
          <w:sz w:val="22"/>
          <w:szCs w:val="22"/>
        </w:rPr>
        <w:t xml:space="preserve">namen moeten erkend worden door de lidstaten die betrokken zijn geweest bij deze overeenkomst. </w:t>
      </w:r>
      <w:r w:rsidR="00843633" w:rsidRPr="00D9641B">
        <w:rPr>
          <w:rFonts w:ascii="Arial" w:hAnsi="Arial" w:cs="Arial"/>
          <w:spacing w:val="-3"/>
          <w:sz w:val="22"/>
          <w:szCs w:val="22"/>
        </w:rPr>
        <w:t xml:space="preserve">Het verdrag van </w:t>
      </w:r>
      <w:proofErr w:type="spellStart"/>
      <w:r w:rsidR="00843633" w:rsidRPr="00D9641B">
        <w:rPr>
          <w:rFonts w:ascii="Arial" w:hAnsi="Arial" w:cs="Arial"/>
          <w:spacing w:val="-3"/>
          <w:sz w:val="22"/>
          <w:szCs w:val="22"/>
        </w:rPr>
        <w:t>Istanbul</w:t>
      </w:r>
      <w:proofErr w:type="spellEnd"/>
      <w:r w:rsidR="00843633" w:rsidRPr="00D9641B">
        <w:rPr>
          <w:rFonts w:ascii="Arial" w:hAnsi="Arial" w:cs="Arial"/>
          <w:spacing w:val="-3"/>
          <w:sz w:val="22"/>
          <w:szCs w:val="22"/>
        </w:rPr>
        <w:t xml:space="preserve"> heeft </w:t>
      </w:r>
      <w:r w:rsidR="00710EE0" w:rsidRPr="00D9641B">
        <w:rPr>
          <w:rFonts w:ascii="Arial" w:hAnsi="Arial" w:cs="Arial"/>
          <w:spacing w:val="-3"/>
          <w:sz w:val="22"/>
          <w:szCs w:val="22"/>
        </w:rPr>
        <w:t xml:space="preserve">geen </w:t>
      </w:r>
      <w:r w:rsidR="00843633" w:rsidRPr="00D9641B">
        <w:rPr>
          <w:rFonts w:ascii="Arial" w:hAnsi="Arial" w:cs="Arial"/>
          <w:spacing w:val="-3"/>
          <w:sz w:val="22"/>
          <w:szCs w:val="22"/>
        </w:rPr>
        <w:t>b</w:t>
      </w:r>
      <w:r w:rsidR="000E4CCD" w:rsidRPr="00D9641B">
        <w:rPr>
          <w:rFonts w:ascii="Arial" w:hAnsi="Arial" w:cs="Arial"/>
          <w:spacing w:val="-3"/>
          <w:sz w:val="22"/>
          <w:szCs w:val="22"/>
        </w:rPr>
        <w:t>epalingen omtrent de vraag welk</w:t>
      </w:r>
      <w:r w:rsidR="00843633" w:rsidRPr="00D9641B">
        <w:rPr>
          <w:rFonts w:ascii="Arial" w:hAnsi="Arial" w:cs="Arial"/>
          <w:spacing w:val="-3"/>
          <w:sz w:val="22"/>
          <w:szCs w:val="22"/>
        </w:rPr>
        <w:t xml:space="preserve"> recht</w:t>
      </w:r>
      <w:r w:rsidR="00710EE0" w:rsidRPr="00D9641B">
        <w:rPr>
          <w:rFonts w:ascii="Arial" w:hAnsi="Arial" w:cs="Arial"/>
          <w:spacing w:val="-3"/>
          <w:sz w:val="22"/>
          <w:szCs w:val="22"/>
        </w:rPr>
        <w:t xml:space="preserve"> toegepast dient te worden</w:t>
      </w:r>
      <w:r w:rsidR="00843633" w:rsidRPr="00D9641B">
        <w:rPr>
          <w:rFonts w:ascii="Arial" w:hAnsi="Arial" w:cs="Arial"/>
          <w:spacing w:val="-3"/>
          <w:sz w:val="22"/>
          <w:szCs w:val="22"/>
        </w:rPr>
        <w:t>.</w:t>
      </w:r>
      <w:r w:rsidR="00843633" w:rsidRPr="00D9641B">
        <w:rPr>
          <w:rStyle w:val="Voetnootmarkering"/>
          <w:rFonts w:ascii="Arial" w:hAnsi="Arial" w:cs="Arial"/>
          <w:sz w:val="22"/>
          <w:szCs w:val="22"/>
        </w:rPr>
        <w:footnoteReference w:id="19"/>
      </w:r>
      <w:r w:rsidR="00843633" w:rsidRPr="00D9641B">
        <w:rPr>
          <w:rFonts w:ascii="Arial" w:hAnsi="Arial" w:cs="Arial"/>
          <w:spacing w:val="-3"/>
          <w:sz w:val="22"/>
          <w:szCs w:val="22"/>
        </w:rPr>
        <w:t xml:space="preserve"> </w:t>
      </w:r>
    </w:p>
    <w:p w:rsidR="006C00ED" w:rsidRPr="00D9641B" w:rsidRDefault="006C00ED" w:rsidP="00755859">
      <w:pPr>
        <w:spacing w:line="360" w:lineRule="auto"/>
        <w:rPr>
          <w:rFonts w:ascii="Arial" w:hAnsi="Arial" w:cs="Arial"/>
          <w:spacing w:val="-3"/>
          <w:sz w:val="22"/>
          <w:szCs w:val="22"/>
        </w:rPr>
      </w:pPr>
    </w:p>
    <w:p w:rsidR="00D8080E" w:rsidRPr="00D9641B" w:rsidRDefault="006C00ED" w:rsidP="00755859">
      <w:pPr>
        <w:spacing w:line="360" w:lineRule="auto"/>
        <w:rPr>
          <w:rFonts w:ascii="Arial" w:hAnsi="Arial" w:cs="Arial"/>
          <w:b/>
          <w:spacing w:val="-3"/>
          <w:sz w:val="22"/>
          <w:szCs w:val="22"/>
          <w:u w:val="single"/>
        </w:rPr>
      </w:pPr>
      <w:r w:rsidRPr="00D9641B">
        <w:rPr>
          <w:rFonts w:ascii="Arial" w:hAnsi="Arial" w:cs="Arial"/>
          <w:b/>
          <w:spacing w:val="-3"/>
          <w:sz w:val="22"/>
          <w:szCs w:val="22"/>
          <w:u w:val="single"/>
        </w:rPr>
        <w:t>Het Verdrag van Bern</w:t>
      </w:r>
      <w:r w:rsidR="00025BA6" w:rsidRPr="00D9641B">
        <w:rPr>
          <w:rStyle w:val="Voetnootmarkering"/>
          <w:rFonts w:ascii="Arial" w:hAnsi="Arial" w:cs="Arial"/>
          <w:b/>
          <w:sz w:val="22"/>
          <w:szCs w:val="22"/>
          <w:u w:val="single"/>
        </w:rPr>
        <w:footnoteReference w:id="20"/>
      </w:r>
      <w:r w:rsidR="00D8080E" w:rsidRPr="00D9641B">
        <w:rPr>
          <w:rFonts w:ascii="Arial" w:hAnsi="Arial" w:cs="Arial"/>
          <w:b/>
          <w:spacing w:val="-3"/>
          <w:sz w:val="22"/>
          <w:szCs w:val="22"/>
          <w:u w:val="single"/>
        </w:rPr>
        <w:t>:</w:t>
      </w:r>
    </w:p>
    <w:p w:rsidR="004D6C12" w:rsidRPr="00D9641B" w:rsidRDefault="004D6C12" w:rsidP="00755859">
      <w:pPr>
        <w:spacing w:line="360" w:lineRule="auto"/>
        <w:rPr>
          <w:rFonts w:ascii="Arial" w:hAnsi="Arial" w:cs="Arial"/>
          <w:b/>
          <w:spacing w:val="-3"/>
          <w:sz w:val="22"/>
          <w:szCs w:val="22"/>
          <w:u w:val="single"/>
        </w:rPr>
      </w:pPr>
    </w:p>
    <w:p w:rsidR="006C00ED" w:rsidRPr="001E46C8" w:rsidRDefault="006C00ED" w:rsidP="00755859">
      <w:pPr>
        <w:spacing w:line="360" w:lineRule="auto"/>
        <w:rPr>
          <w:rFonts w:ascii="Arial" w:hAnsi="Arial" w:cs="Arial"/>
          <w:spacing w:val="-3"/>
          <w:sz w:val="22"/>
          <w:szCs w:val="22"/>
        </w:rPr>
      </w:pPr>
      <w:r w:rsidRPr="00D9641B">
        <w:rPr>
          <w:rFonts w:ascii="Arial" w:hAnsi="Arial" w:cs="Arial"/>
          <w:spacing w:val="-3"/>
          <w:sz w:val="22"/>
          <w:szCs w:val="22"/>
        </w:rPr>
        <w:t>Op 13 september 1973</w:t>
      </w:r>
      <w:r w:rsidR="00F04726" w:rsidRPr="00D9641B">
        <w:rPr>
          <w:rFonts w:ascii="Arial" w:hAnsi="Arial" w:cs="Arial"/>
          <w:spacing w:val="-3"/>
          <w:sz w:val="22"/>
          <w:szCs w:val="22"/>
        </w:rPr>
        <w:t xml:space="preserve"> werd het verdrag van Bern gesloten. </w:t>
      </w:r>
      <w:r w:rsidR="00025BA6" w:rsidRPr="00D9641B">
        <w:rPr>
          <w:rFonts w:ascii="Arial" w:hAnsi="Arial" w:cs="Arial"/>
          <w:spacing w:val="-3"/>
          <w:sz w:val="22"/>
          <w:szCs w:val="22"/>
        </w:rPr>
        <w:t xml:space="preserve">In dit verdrag zijn bepalingen opgenomen die aangeven hoe geslachtsnamen en voornamen in </w:t>
      </w:r>
      <w:r w:rsidR="00E13C04" w:rsidRPr="00D9641B">
        <w:rPr>
          <w:rFonts w:ascii="Arial" w:hAnsi="Arial" w:cs="Arial"/>
          <w:spacing w:val="-3"/>
          <w:sz w:val="22"/>
          <w:szCs w:val="22"/>
        </w:rPr>
        <w:t>het</w:t>
      </w:r>
      <w:r w:rsidR="00025BA6" w:rsidRPr="00D9641B">
        <w:rPr>
          <w:rFonts w:ascii="Arial" w:hAnsi="Arial" w:cs="Arial"/>
          <w:spacing w:val="-3"/>
          <w:sz w:val="22"/>
          <w:szCs w:val="22"/>
        </w:rPr>
        <w:t xml:space="preserve"> register van de burgerlijke stand opgenomen moet</w:t>
      </w:r>
      <w:r w:rsidR="00317E74" w:rsidRPr="00D9641B">
        <w:rPr>
          <w:rFonts w:ascii="Arial" w:hAnsi="Arial" w:cs="Arial"/>
          <w:spacing w:val="-3"/>
          <w:sz w:val="22"/>
          <w:szCs w:val="22"/>
        </w:rPr>
        <w:t>en</w:t>
      </w:r>
      <w:r w:rsidR="00025BA6" w:rsidRPr="00D9641B">
        <w:rPr>
          <w:rFonts w:ascii="Arial" w:hAnsi="Arial" w:cs="Arial"/>
          <w:spacing w:val="-3"/>
          <w:sz w:val="22"/>
          <w:szCs w:val="22"/>
        </w:rPr>
        <w:t xml:space="preserve"> worden. </w:t>
      </w:r>
      <w:r w:rsidR="0057086E" w:rsidRPr="00D9641B">
        <w:rPr>
          <w:rFonts w:ascii="Arial" w:hAnsi="Arial" w:cs="Arial"/>
          <w:spacing w:val="-3"/>
          <w:sz w:val="22"/>
          <w:szCs w:val="22"/>
        </w:rPr>
        <w:t xml:space="preserve">Dit verdrag </w:t>
      </w:r>
      <w:r w:rsidR="00D8080E" w:rsidRPr="00D9641B">
        <w:rPr>
          <w:rFonts w:ascii="Arial" w:hAnsi="Arial" w:cs="Arial"/>
          <w:spacing w:val="-3"/>
          <w:sz w:val="22"/>
          <w:szCs w:val="22"/>
        </w:rPr>
        <w:t>geeft exact aan welke lettertekens gebruikt moet worden om een bepaald</w:t>
      </w:r>
      <w:r w:rsidR="00710EE0" w:rsidRPr="00D9641B">
        <w:rPr>
          <w:rFonts w:ascii="Arial" w:hAnsi="Arial" w:cs="Arial"/>
          <w:spacing w:val="-3"/>
          <w:sz w:val="22"/>
          <w:szCs w:val="22"/>
        </w:rPr>
        <w:t>e</w:t>
      </w:r>
      <w:r w:rsidR="00D8080E" w:rsidRPr="00D9641B">
        <w:rPr>
          <w:rFonts w:ascii="Arial" w:hAnsi="Arial" w:cs="Arial"/>
          <w:spacing w:val="-3"/>
          <w:sz w:val="22"/>
          <w:szCs w:val="22"/>
        </w:rPr>
        <w:t xml:space="preserve"> naam op de juiste wijze te kunnen uitspreken</w:t>
      </w:r>
      <w:r w:rsidR="00D8080E" w:rsidRPr="00D9641B">
        <w:rPr>
          <w:rStyle w:val="Voetnootmarkering"/>
          <w:rFonts w:ascii="Arial" w:hAnsi="Arial" w:cs="Arial"/>
          <w:sz w:val="22"/>
          <w:szCs w:val="22"/>
        </w:rPr>
        <w:footnoteReference w:id="21"/>
      </w:r>
      <w:r w:rsidR="00D8080E" w:rsidRPr="00D9641B">
        <w:rPr>
          <w:rFonts w:ascii="Arial" w:hAnsi="Arial" w:cs="Arial"/>
          <w:spacing w:val="-3"/>
          <w:sz w:val="22"/>
          <w:szCs w:val="22"/>
        </w:rPr>
        <w:t xml:space="preserve">. </w:t>
      </w:r>
      <w:r w:rsidR="00E13C04" w:rsidRPr="00D9641B">
        <w:rPr>
          <w:rFonts w:ascii="Arial" w:hAnsi="Arial" w:cs="Arial"/>
          <w:spacing w:val="-3"/>
          <w:sz w:val="22"/>
          <w:szCs w:val="22"/>
        </w:rPr>
        <w:t xml:space="preserve">Dit verdrag heeft inhoudelijk niets </w:t>
      </w:r>
      <w:r w:rsidR="006100F0" w:rsidRPr="00D9641B">
        <w:rPr>
          <w:rFonts w:ascii="Arial" w:hAnsi="Arial" w:cs="Arial"/>
          <w:spacing w:val="-3"/>
          <w:sz w:val="22"/>
          <w:szCs w:val="22"/>
        </w:rPr>
        <w:t>bepaald</w:t>
      </w:r>
      <w:r w:rsidR="00E13C04" w:rsidRPr="00D9641B">
        <w:rPr>
          <w:rFonts w:ascii="Arial" w:hAnsi="Arial" w:cs="Arial"/>
          <w:spacing w:val="-3"/>
          <w:sz w:val="22"/>
          <w:szCs w:val="22"/>
        </w:rPr>
        <w:t xml:space="preserve"> over welk recht toegepast dient te worden.</w:t>
      </w:r>
      <w:r w:rsidR="00E13C04" w:rsidRPr="001E46C8">
        <w:rPr>
          <w:rFonts w:ascii="Arial" w:hAnsi="Arial" w:cs="Arial"/>
          <w:spacing w:val="-3"/>
          <w:sz w:val="22"/>
          <w:szCs w:val="22"/>
        </w:rPr>
        <w:t xml:space="preserve"> </w:t>
      </w:r>
    </w:p>
    <w:p w:rsidR="009D2C2E" w:rsidRPr="001E46C8" w:rsidRDefault="009D2C2E" w:rsidP="00755859">
      <w:pPr>
        <w:spacing w:line="360" w:lineRule="auto"/>
        <w:rPr>
          <w:rFonts w:ascii="Arial" w:hAnsi="Arial" w:cs="Arial"/>
          <w:spacing w:val="-3"/>
          <w:sz w:val="22"/>
          <w:szCs w:val="22"/>
        </w:rPr>
      </w:pPr>
    </w:p>
    <w:p w:rsidR="00BD31F2" w:rsidRPr="001E46C8" w:rsidRDefault="00D8080E" w:rsidP="00755859">
      <w:pPr>
        <w:spacing w:line="360" w:lineRule="auto"/>
        <w:rPr>
          <w:rFonts w:ascii="Arial" w:hAnsi="Arial" w:cs="Arial"/>
          <w:b/>
          <w:spacing w:val="-3"/>
          <w:sz w:val="22"/>
          <w:szCs w:val="22"/>
          <w:u w:val="single"/>
        </w:rPr>
      </w:pPr>
      <w:r w:rsidRPr="001E46C8">
        <w:rPr>
          <w:rFonts w:ascii="Arial" w:hAnsi="Arial" w:cs="Arial"/>
          <w:b/>
          <w:spacing w:val="-3"/>
          <w:sz w:val="22"/>
          <w:szCs w:val="22"/>
          <w:u w:val="single"/>
        </w:rPr>
        <w:t>Het Verdrag München</w:t>
      </w:r>
      <w:r w:rsidR="00515F85" w:rsidRPr="001E46C8">
        <w:rPr>
          <w:rStyle w:val="Voetnootmarkering"/>
          <w:rFonts w:ascii="Arial" w:hAnsi="Arial" w:cs="Arial"/>
          <w:b/>
          <w:sz w:val="22"/>
          <w:szCs w:val="22"/>
          <w:u w:val="single"/>
        </w:rPr>
        <w:footnoteReference w:id="22"/>
      </w:r>
      <w:r w:rsidR="00515F85" w:rsidRPr="001E46C8">
        <w:rPr>
          <w:rFonts w:ascii="Arial" w:hAnsi="Arial" w:cs="Arial"/>
          <w:b/>
          <w:spacing w:val="-3"/>
          <w:sz w:val="22"/>
          <w:szCs w:val="22"/>
          <w:u w:val="single"/>
        </w:rPr>
        <w:t xml:space="preserve"> en de Wet Conflictenrecht</w:t>
      </w:r>
      <w:r w:rsidR="00BA0EAE" w:rsidRPr="001E46C8">
        <w:rPr>
          <w:rFonts w:ascii="Arial" w:hAnsi="Arial" w:cs="Arial"/>
          <w:b/>
          <w:spacing w:val="-3"/>
          <w:sz w:val="22"/>
          <w:szCs w:val="22"/>
          <w:u w:val="single"/>
        </w:rPr>
        <w:t xml:space="preserve"> namen</w:t>
      </w:r>
      <w:r w:rsidR="00BA0EAE" w:rsidRPr="001E46C8">
        <w:rPr>
          <w:rStyle w:val="Voetnootmarkering"/>
          <w:rFonts w:ascii="Arial" w:hAnsi="Arial" w:cs="Arial"/>
          <w:b/>
          <w:sz w:val="22"/>
          <w:szCs w:val="22"/>
          <w:u w:val="single"/>
        </w:rPr>
        <w:footnoteReference w:id="23"/>
      </w:r>
      <w:r w:rsidRPr="001E46C8">
        <w:rPr>
          <w:rFonts w:ascii="Arial" w:hAnsi="Arial" w:cs="Arial"/>
          <w:b/>
          <w:spacing w:val="-3"/>
          <w:sz w:val="22"/>
          <w:szCs w:val="22"/>
          <w:u w:val="single"/>
        </w:rPr>
        <w:t xml:space="preserve">: </w:t>
      </w:r>
    </w:p>
    <w:p w:rsidR="004D6C12" w:rsidRPr="001E46C8" w:rsidRDefault="004D6C12" w:rsidP="00755859">
      <w:pPr>
        <w:spacing w:line="360" w:lineRule="auto"/>
        <w:rPr>
          <w:rFonts w:ascii="Arial" w:hAnsi="Arial" w:cs="Arial"/>
          <w:b/>
          <w:spacing w:val="-3"/>
          <w:sz w:val="22"/>
          <w:szCs w:val="22"/>
          <w:u w:val="single"/>
        </w:rPr>
      </w:pPr>
    </w:p>
    <w:p w:rsidR="00D8080E" w:rsidRPr="00D9641B" w:rsidRDefault="00F87842" w:rsidP="00755859">
      <w:pPr>
        <w:spacing w:line="360" w:lineRule="auto"/>
        <w:rPr>
          <w:rFonts w:ascii="Arial" w:hAnsi="Arial" w:cs="Arial"/>
          <w:spacing w:val="-3"/>
          <w:sz w:val="22"/>
          <w:szCs w:val="22"/>
        </w:rPr>
      </w:pPr>
      <w:r w:rsidRPr="001E46C8">
        <w:rPr>
          <w:rFonts w:ascii="Arial" w:hAnsi="Arial" w:cs="Arial"/>
          <w:spacing w:val="-3"/>
          <w:sz w:val="22"/>
          <w:szCs w:val="22"/>
        </w:rPr>
        <w:t xml:space="preserve">Op 1 januari 1990 trad het verdrag van München </w:t>
      </w:r>
      <w:r w:rsidR="00140156" w:rsidRPr="001E46C8">
        <w:rPr>
          <w:rFonts w:ascii="Arial" w:hAnsi="Arial" w:cs="Arial"/>
          <w:spacing w:val="-3"/>
          <w:sz w:val="22"/>
          <w:szCs w:val="22"/>
        </w:rPr>
        <w:t xml:space="preserve">van 5 september 1980 voor Nederland </w:t>
      </w:r>
      <w:r w:rsidRPr="001E46C8">
        <w:rPr>
          <w:rFonts w:ascii="Arial" w:hAnsi="Arial" w:cs="Arial"/>
          <w:spacing w:val="-3"/>
          <w:sz w:val="22"/>
          <w:szCs w:val="22"/>
        </w:rPr>
        <w:t xml:space="preserve">in werking. </w:t>
      </w:r>
      <w:r w:rsidR="00FD193A" w:rsidRPr="001E46C8">
        <w:rPr>
          <w:rFonts w:ascii="Arial" w:hAnsi="Arial" w:cs="Arial"/>
          <w:spacing w:val="-3"/>
          <w:sz w:val="22"/>
          <w:szCs w:val="22"/>
        </w:rPr>
        <w:t xml:space="preserve">In </w:t>
      </w:r>
      <w:r w:rsidR="00BA0EAE" w:rsidRPr="001E46C8">
        <w:rPr>
          <w:rFonts w:ascii="Arial" w:hAnsi="Arial" w:cs="Arial"/>
          <w:spacing w:val="-3"/>
          <w:sz w:val="22"/>
          <w:szCs w:val="22"/>
        </w:rPr>
        <w:t>het verdrag van München</w:t>
      </w:r>
      <w:r w:rsidR="00CB2583" w:rsidRPr="001E46C8">
        <w:rPr>
          <w:rFonts w:ascii="Arial" w:hAnsi="Arial" w:cs="Arial"/>
          <w:spacing w:val="-3"/>
          <w:sz w:val="22"/>
          <w:szCs w:val="22"/>
        </w:rPr>
        <w:t xml:space="preserve"> </w:t>
      </w:r>
      <w:r w:rsidR="00FD193A" w:rsidRPr="001E46C8">
        <w:rPr>
          <w:rFonts w:ascii="Arial" w:hAnsi="Arial" w:cs="Arial"/>
          <w:spacing w:val="-3"/>
          <w:sz w:val="22"/>
          <w:szCs w:val="22"/>
        </w:rPr>
        <w:t xml:space="preserve">is opgenomen </w:t>
      </w:r>
      <w:r w:rsidR="00CB2583" w:rsidRPr="001E46C8">
        <w:rPr>
          <w:rFonts w:ascii="Arial" w:hAnsi="Arial" w:cs="Arial"/>
          <w:spacing w:val="-3"/>
          <w:sz w:val="22"/>
          <w:szCs w:val="22"/>
        </w:rPr>
        <w:t xml:space="preserve">dat </w:t>
      </w:r>
      <w:r w:rsidR="00CB2583" w:rsidRPr="00D9641B">
        <w:rPr>
          <w:rFonts w:ascii="Arial" w:hAnsi="Arial" w:cs="Arial"/>
          <w:spacing w:val="-3"/>
          <w:sz w:val="22"/>
          <w:szCs w:val="22"/>
        </w:rPr>
        <w:t xml:space="preserve">geslachtsnamen en voornamen </w:t>
      </w:r>
      <w:r w:rsidR="00FD193A" w:rsidRPr="00D9641B">
        <w:rPr>
          <w:rFonts w:ascii="Arial" w:hAnsi="Arial" w:cs="Arial"/>
          <w:spacing w:val="-3"/>
          <w:sz w:val="22"/>
          <w:szCs w:val="22"/>
        </w:rPr>
        <w:t>van een persoon bepaald worden door het recht van de staat waarvan die persoon onderdaan is.</w:t>
      </w:r>
      <w:r w:rsidR="00B55C51" w:rsidRPr="00D9641B">
        <w:rPr>
          <w:rFonts w:ascii="Arial" w:hAnsi="Arial" w:cs="Arial"/>
          <w:spacing w:val="-3"/>
          <w:sz w:val="22"/>
          <w:szCs w:val="22"/>
        </w:rPr>
        <w:t xml:space="preserve"> De omstandigheden waarvan de geslachtsna</w:t>
      </w:r>
      <w:r w:rsidR="000E4CCD" w:rsidRPr="00D9641B">
        <w:rPr>
          <w:rFonts w:ascii="Arial" w:hAnsi="Arial" w:cs="Arial"/>
          <w:spacing w:val="-3"/>
          <w:sz w:val="22"/>
          <w:szCs w:val="22"/>
        </w:rPr>
        <w:t>men en voornamen afhangen, worden</w:t>
      </w:r>
      <w:r w:rsidR="00B55C51" w:rsidRPr="00D9641B">
        <w:rPr>
          <w:rFonts w:ascii="Arial" w:hAnsi="Arial" w:cs="Arial"/>
          <w:spacing w:val="-3"/>
          <w:sz w:val="22"/>
          <w:szCs w:val="22"/>
        </w:rPr>
        <w:t xml:space="preserve"> volgens de wet van die staat beoordeeld.</w:t>
      </w:r>
      <w:r w:rsidR="00B55C51" w:rsidRPr="00D9641B">
        <w:rPr>
          <w:rStyle w:val="Voetnootmarkering"/>
          <w:rFonts w:ascii="Arial" w:hAnsi="Arial" w:cs="Arial"/>
          <w:sz w:val="22"/>
          <w:szCs w:val="22"/>
        </w:rPr>
        <w:t xml:space="preserve"> </w:t>
      </w:r>
      <w:r w:rsidR="00B55C51" w:rsidRPr="00D9641B">
        <w:rPr>
          <w:rStyle w:val="Voetnootmarkering"/>
          <w:rFonts w:ascii="Arial" w:hAnsi="Arial" w:cs="Arial"/>
          <w:sz w:val="22"/>
          <w:szCs w:val="22"/>
        </w:rPr>
        <w:footnoteReference w:id="24"/>
      </w:r>
      <w:r w:rsidR="00B55C51" w:rsidRPr="00D9641B">
        <w:rPr>
          <w:rFonts w:ascii="Arial" w:hAnsi="Arial" w:cs="Arial"/>
          <w:spacing w:val="-3"/>
          <w:sz w:val="22"/>
          <w:szCs w:val="22"/>
        </w:rPr>
        <w:t xml:space="preserve"> </w:t>
      </w:r>
      <w:r w:rsidR="00FD193A" w:rsidRPr="00D9641B">
        <w:rPr>
          <w:rFonts w:ascii="Arial" w:hAnsi="Arial" w:cs="Arial"/>
          <w:spacing w:val="-3"/>
          <w:sz w:val="22"/>
          <w:szCs w:val="22"/>
        </w:rPr>
        <w:t xml:space="preserve">Dit </w:t>
      </w:r>
      <w:r w:rsidR="005D4856" w:rsidRPr="00D9641B">
        <w:rPr>
          <w:rFonts w:ascii="Arial" w:hAnsi="Arial" w:cs="Arial"/>
          <w:spacing w:val="-3"/>
          <w:sz w:val="22"/>
          <w:szCs w:val="22"/>
        </w:rPr>
        <w:t>is het eerste verdrag dat</w:t>
      </w:r>
      <w:r w:rsidR="00316516" w:rsidRPr="00D9641B">
        <w:rPr>
          <w:rFonts w:ascii="Arial" w:hAnsi="Arial" w:cs="Arial"/>
          <w:spacing w:val="-3"/>
          <w:sz w:val="22"/>
          <w:szCs w:val="22"/>
        </w:rPr>
        <w:t xml:space="preserve"> bepalingen bevat </w:t>
      </w:r>
      <w:r w:rsidR="00813CA6" w:rsidRPr="00D9641B">
        <w:rPr>
          <w:rFonts w:ascii="Arial" w:hAnsi="Arial" w:cs="Arial"/>
          <w:spacing w:val="-3"/>
          <w:sz w:val="22"/>
          <w:szCs w:val="22"/>
        </w:rPr>
        <w:t xml:space="preserve">omtrent het toepasselijke recht. </w:t>
      </w:r>
    </w:p>
    <w:p w:rsidR="00BD31F2" w:rsidRPr="00D9641B" w:rsidRDefault="00BD31F2" w:rsidP="00755859">
      <w:pPr>
        <w:spacing w:line="360" w:lineRule="auto"/>
        <w:rPr>
          <w:rFonts w:ascii="Arial" w:hAnsi="Arial" w:cs="Arial"/>
          <w:spacing w:val="-3"/>
          <w:sz w:val="22"/>
          <w:szCs w:val="22"/>
        </w:rPr>
      </w:pPr>
    </w:p>
    <w:p w:rsidR="000E4CCD" w:rsidRPr="001E46C8" w:rsidRDefault="00843633" w:rsidP="00755859">
      <w:pPr>
        <w:spacing w:line="360" w:lineRule="auto"/>
        <w:rPr>
          <w:rFonts w:ascii="Arial" w:hAnsi="Arial" w:cs="Arial"/>
          <w:spacing w:val="-3"/>
          <w:sz w:val="22"/>
          <w:szCs w:val="22"/>
        </w:rPr>
      </w:pPr>
      <w:r w:rsidRPr="00D9641B">
        <w:rPr>
          <w:rFonts w:ascii="Arial" w:hAnsi="Arial" w:cs="Arial"/>
          <w:spacing w:val="-3"/>
          <w:sz w:val="22"/>
          <w:szCs w:val="22"/>
        </w:rPr>
        <w:t>D</w:t>
      </w:r>
      <w:r w:rsidR="00BD31F2" w:rsidRPr="00D9641B">
        <w:rPr>
          <w:rFonts w:ascii="Arial" w:hAnsi="Arial" w:cs="Arial"/>
          <w:spacing w:val="-3"/>
          <w:sz w:val="22"/>
          <w:szCs w:val="22"/>
        </w:rPr>
        <w:t>e Nederlandse wetgever</w:t>
      </w:r>
      <w:r w:rsidRPr="00D9641B">
        <w:rPr>
          <w:rFonts w:ascii="Arial" w:hAnsi="Arial" w:cs="Arial"/>
          <w:spacing w:val="-3"/>
          <w:sz w:val="22"/>
          <w:szCs w:val="22"/>
        </w:rPr>
        <w:t xml:space="preserve"> heeft</w:t>
      </w:r>
      <w:r w:rsidR="00BD31F2" w:rsidRPr="00D9641B">
        <w:rPr>
          <w:rFonts w:ascii="Arial" w:hAnsi="Arial" w:cs="Arial"/>
          <w:spacing w:val="-3"/>
          <w:sz w:val="22"/>
          <w:szCs w:val="22"/>
        </w:rPr>
        <w:t xml:space="preserve"> ervoor gekozen om zelfstandige conflict</w:t>
      </w:r>
      <w:r w:rsidR="00DC033C" w:rsidRPr="00D9641B">
        <w:rPr>
          <w:rFonts w:ascii="Arial" w:hAnsi="Arial" w:cs="Arial"/>
          <w:spacing w:val="-3"/>
          <w:sz w:val="22"/>
          <w:szCs w:val="22"/>
        </w:rPr>
        <w:t>en</w:t>
      </w:r>
      <w:r w:rsidR="00BD31F2" w:rsidRPr="00D9641B">
        <w:rPr>
          <w:rFonts w:ascii="Arial" w:hAnsi="Arial" w:cs="Arial"/>
          <w:spacing w:val="-3"/>
          <w:sz w:val="22"/>
          <w:szCs w:val="22"/>
        </w:rPr>
        <w:t xml:space="preserve">regels voor het Nederlandse namenrecht op te stellen. Deze zelfstandige conflictenregels </w:t>
      </w:r>
      <w:r w:rsidR="005D4856" w:rsidRPr="00D9641B">
        <w:rPr>
          <w:rFonts w:ascii="Arial" w:hAnsi="Arial" w:cs="Arial"/>
          <w:spacing w:val="-3"/>
          <w:sz w:val="22"/>
          <w:szCs w:val="22"/>
        </w:rPr>
        <w:t xml:space="preserve">zijn opgenomen </w:t>
      </w:r>
      <w:r w:rsidR="00BD31F2" w:rsidRPr="00D9641B">
        <w:rPr>
          <w:rFonts w:ascii="Arial" w:hAnsi="Arial" w:cs="Arial"/>
          <w:spacing w:val="-3"/>
          <w:sz w:val="22"/>
          <w:szCs w:val="22"/>
        </w:rPr>
        <w:t>i</w:t>
      </w:r>
      <w:r w:rsidR="005D4856" w:rsidRPr="00D9641B">
        <w:rPr>
          <w:rFonts w:ascii="Arial" w:hAnsi="Arial" w:cs="Arial"/>
          <w:spacing w:val="-3"/>
          <w:sz w:val="22"/>
          <w:szCs w:val="22"/>
        </w:rPr>
        <w:t>n</w:t>
      </w:r>
      <w:r w:rsidR="00BD31F2" w:rsidRPr="00D9641B">
        <w:rPr>
          <w:rFonts w:ascii="Arial" w:hAnsi="Arial" w:cs="Arial"/>
          <w:spacing w:val="-3"/>
          <w:sz w:val="22"/>
          <w:szCs w:val="22"/>
        </w:rPr>
        <w:t xml:space="preserve"> de Wet conflict</w:t>
      </w:r>
      <w:r w:rsidR="00140EE5" w:rsidRPr="00D9641B">
        <w:rPr>
          <w:rFonts w:ascii="Arial" w:hAnsi="Arial" w:cs="Arial"/>
          <w:spacing w:val="-3"/>
          <w:sz w:val="22"/>
          <w:szCs w:val="22"/>
        </w:rPr>
        <w:t>en</w:t>
      </w:r>
      <w:r w:rsidR="00BD31F2" w:rsidRPr="00D9641B">
        <w:rPr>
          <w:rFonts w:ascii="Arial" w:hAnsi="Arial" w:cs="Arial"/>
          <w:spacing w:val="-3"/>
          <w:sz w:val="22"/>
          <w:szCs w:val="22"/>
        </w:rPr>
        <w:t>recht namen</w:t>
      </w:r>
      <w:r w:rsidR="005D4856" w:rsidRPr="00D9641B">
        <w:rPr>
          <w:rFonts w:ascii="Arial" w:hAnsi="Arial" w:cs="Arial"/>
          <w:spacing w:val="-3"/>
          <w:sz w:val="22"/>
          <w:szCs w:val="22"/>
        </w:rPr>
        <w:t xml:space="preserve"> (hierna: WCN),</w:t>
      </w:r>
      <w:r w:rsidR="00BD31F2" w:rsidRPr="00D9641B">
        <w:rPr>
          <w:rFonts w:ascii="Arial" w:hAnsi="Arial" w:cs="Arial"/>
          <w:spacing w:val="-3"/>
          <w:sz w:val="22"/>
          <w:szCs w:val="22"/>
        </w:rPr>
        <w:t xml:space="preserve"> </w:t>
      </w:r>
      <w:r w:rsidRPr="00D9641B">
        <w:rPr>
          <w:rFonts w:ascii="Arial" w:hAnsi="Arial" w:cs="Arial"/>
          <w:spacing w:val="-3"/>
          <w:sz w:val="22"/>
          <w:szCs w:val="22"/>
        </w:rPr>
        <w:t>d</w:t>
      </w:r>
      <w:r w:rsidR="005D4856" w:rsidRPr="00D9641B">
        <w:rPr>
          <w:rFonts w:ascii="Arial" w:hAnsi="Arial" w:cs="Arial"/>
          <w:spacing w:val="-3"/>
          <w:sz w:val="22"/>
          <w:szCs w:val="22"/>
        </w:rPr>
        <w:t>ie</w:t>
      </w:r>
      <w:r w:rsidRPr="00D9641B">
        <w:rPr>
          <w:rFonts w:ascii="Arial" w:hAnsi="Arial" w:cs="Arial"/>
          <w:spacing w:val="-3"/>
          <w:sz w:val="22"/>
          <w:szCs w:val="22"/>
        </w:rPr>
        <w:t xml:space="preserve"> tegelijkertijd met het verdrag van München in</w:t>
      </w:r>
      <w:r w:rsidR="005D4856" w:rsidRPr="00D9641B">
        <w:rPr>
          <w:rFonts w:ascii="Arial" w:hAnsi="Arial" w:cs="Arial"/>
          <w:spacing w:val="-3"/>
          <w:sz w:val="22"/>
          <w:szCs w:val="22"/>
        </w:rPr>
        <w:t xml:space="preserve"> </w:t>
      </w:r>
      <w:r w:rsidRPr="00D9641B">
        <w:rPr>
          <w:rFonts w:ascii="Arial" w:hAnsi="Arial" w:cs="Arial"/>
          <w:spacing w:val="-3"/>
          <w:sz w:val="22"/>
          <w:szCs w:val="22"/>
        </w:rPr>
        <w:lastRenderedPageBreak/>
        <w:t>werking trad</w:t>
      </w:r>
      <w:r w:rsidR="003A0505" w:rsidRPr="00D9641B">
        <w:rPr>
          <w:rFonts w:ascii="Arial" w:hAnsi="Arial" w:cs="Arial"/>
          <w:spacing w:val="-3"/>
          <w:sz w:val="22"/>
          <w:szCs w:val="22"/>
        </w:rPr>
        <w:t>.</w:t>
      </w:r>
      <w:r w:rsidR="00140EE5" w:rsidRPr="00D9641B">
        <w:rPr>
          <w:rFonts w:ascii="Arial" w:hAnsi="Arial" w:cs="Arial"/>
          <w:spacing w:val="-3"/>
          <w:sz w:val="22"/>
          <w:szCs w:val="22"/>
        </w:rPr>
        <w:t xml:space="preserve"> </w:t>
      </w:r>
      <w:r w:rsidR="00455803" w:rsidRPr="00D9641B">
        <w:rPr>
          <w:rFonts w:ascii="Arial" w:hAnsi="Arial" w:cs="Arial"/>
          <w:spacing w:val="-3"/>
          <w:sz w:val="22"/>
          <w:szCs w:val="22"/>
        </w:rPr>
        <w:t xml:space="preserve">Tot aan het verdrag van München en de WCN had Nederland geen regels omtrent bijzondere </w:t>
      </w:r>
      <w:r w:rsidR="0057086E" w:rsidRPr="00D9641B">
        <w:rPr>
          <w:rFonts w:ascii="Arial" w:hAnsi="Arial" w:cs="Arial"/>
          <w:spacing w:val="-3"/>
          <w:sz w:val="22"/>
          <w:szCs w:val="22"/>
        </w:rPr>
        <w:t>conflictenregels.</w:t>
      </w:r>
      <w:r w:rsidR="0057086E" w:rsidRPr="001E46C8">
        <w:rPr>
          <w:rFonts w:ascii="Arial" w:hAnsi="Arial" w:cs="Arial"/>
          <w:spacing w:val="-3"/>
          <w:sz w:val="22"/>
          <w:szCs w:val="22"/>
        </w:rPr>
        <w:t xml:space="preserve"> </w:t>
      </w:r>
    </w:p>
    <w:p w:rsidR="00EE526E" w:rsidRPr="001E46C8" w:rsidRDefault="00140EE5" w:rsidP="00755859">
      <w:pPr>
        <w:spacing w:line="360" w:lineRule="auto"/>
        <w:rPr>
          <w:rFonts w:ascii="Arial" w:hAnsi="Arial" w:cs="Arial"/>
          <w:spacing w:val="-3"/>
          <w:sz w:val="22"/>
          <w:szCs w:val="22"/>
        </w:rPr>
      </w:pPr>
      <w:r w:rsidRPr="001E46C8">
        <w:rPr>
          <w:rFonts w:ascii="Arial" w:hAnsi="Arial" w:cs="Arial"/>
          <w:spacing w:val="-3"/>
          <w:sz w:val="22"/>
          <w:szCs w:val="22"/>
        </w:rPr>
        <w:t>De belangrijkste bepalingen uit het verdrag van Münche</w:t>
      </w:r>
      <w:r w:rsidR="00DC033C" w:rsidRPr="001E46C8">
        <w:rPr>
          <w:rFonts w:ascii="Arial" w:hAnsi="Arial" w:cs="Arial"/>
          <w:spacing w:val="-3"/>
          <w:sz w:val="22"/>
          <w:szCs w:val="22"/>
        </w:rPr>
        <w:t xml:space="preserve">n werden in de WCN overgenomen. </w:t>
      </w:r>
    </w:p>
    <w:p w:rsidR="008E75FE" w:rsidRPr="001E46C8" w:rsidRDefault="00DC033C" w:rsidP="00755859">
      <w:pPr>
        <w:spacing w:line="360" w:lineRule="auto"/>
        <w:rPr>
          <w:rFonts w:ascii="Arial" w:hAnsi="Arial" w:cs="Arial"/>
          <w:spacing w:val="-3"/>
          <w:sz w:val="22"/>
          <w:szCs w:val="22"/>
        </w:rPr>
      </w:pPr>
      <w:r w:rsidRPr="001E46C8">
        <w:rPr>
          <w:rFonts w:ascii="Arial" w:hAnsi="Arial" w:cs="Arial"/>
          <w:spacing w:val="-3"/>
          <w:sz w:val="22"/>
          <w:szCs w:val="22"/>
        </w:rPr>
        <w:t>Daarnaast bevat</w:t>
      </w:r>
      <w:r w:rsidR="00455803" w:rsidRPr="001E46C8">
        <w:rPr>
          <w:rFonts w:ascii="Arial" w:hAnsi="Arial" w:cs="Arial"/>
          <w:spacing w:val="-3"/>
          <w:sz w:val="22"/>
          <w:szCs w:val="22"/>
        </w:rPr>
        <w:t>te</w:t>
      </w:r>
      <w:r w:rsidR="00EF0B25" w:rsidRPr="001E46C8">
        <w:rPr>
          <w:rFonts w:ascii="Arial" w:hAnsi="Arial" w:cs="Arial"/>
          <w:spacing w:val="-3"/>
          <w:sz w:val="22"/>
          <w:szCs w:val="22"/>
        </w:rPr>
        <w:t xml:space="preserve"> de</w:t>
      </w:r>
      <w:r w:rsidR="005B7115" w:rsidRPr="001E46C8">
        <w:rPr>
          <w:rFonts w:ascii="Arial" w:hAnsi="Arial" w:cs="Arial"/>
          <w:spacing w:val="-3"/>
          <w:sz w:val="22"/>
          <w:szCs w:val="22"/>
        </w:rPr>
        <w:t xml:space="preserve"> WCN </w:t>
      </w:r>
      <w:r w:rsidRPr="001E46C8">
        <w:rPr>
          <w:rFonts w:ascii="Arial" w:hAnsi="Arial" w:cs="Arial"/>
          <w:spacing w:val="-3"/>
          <w:sz w:val="22"/>
          <w:szCs w:val="22"/>
        </w:rPr>
        <w:t>aanvullende regels die niet door het verdrag werden geregeld</w:t>
      </w:r>
      <w:r w:rsidR="00271FA5" w:rsidRPr="001E46C8">
        <w:rPr>
          <w:rFonts w:ascii="Arial" w:hAnsi="Arial" w:cs="Arial"/>
          <w:spacing w:val="-3"/>
          <w:sz w:val="22"/>
          <w:szCs w:val="22"/>
        </w:rPr>
        <w:t xml:space="preserve"> maar overgelaten werden aan de nationale autoriteiten</w:t>
      </w:r>
      <w:r w:rsidRPr="001E46C8">
        <w:rPr>
          <w:rFonts w:ascii="Arial" w:hAnsi="Arial" w:cs="Arial"/>
          <w:spacing w:val="-3"/>
          <w:sz w:val="22"/>
          <w:szCs w:val="22"/>
        </w:rPr>
        <w:t>.</w:t>
      </w:r>
      <w:r w:rsidRPr="001E46C8">
        <w:rPr>
          <w:rStyle w:val="Voetnootmarkering"/>
          <w:rFonts w:ascii="Arial" w:hAnsi="Arial" w:cs="Arial"/>
          <w:sz w:val="22"/>
          <w:szCs w:val="22"/>
        </w:rPr>
        <w:footnoteReference w:id="25"/>
      </w:r>
      <w:r w:rsidRPr="001E46C8">
        <w:rPr>
          <w:rFonts w:ascii="Arial" w:hAnsi="Arial" w:cs="Arial"/>
          <w:spacing w:val="-3"/>
          <w:sz w:val="22"/>
          <w:szCs w:val="22"/>
        </w:rPr>
        <w:t xml:space="preserve"> </w:t>
      </w:r>
      <w:r w:rsidR="005B7115" w:rsidRPr="001E46C8">
        <w:rPr>
          <w:rFonts w:ascii="Arial" w:hAnsi="Arial" w:cs="Arial"/>
          <w:spacing w:val="-3"/>
          <w:sz w:val="22"/>
          <w:szCs w:val="22"/>
        </w:rPr>
        <w:t xml:space="preserve">De WCN </w:t>
      </w:r>
      <w:r w:rsidR="00EF0B25" w:rsidRPr="001E46C8">
        <w:rPr>
          <w:rFonts w:ascii="Arial" w:hAnsi="Arial" w:cs="Arial"/>
          <w:spacing w:val="-3"/>
          <w:sz w:val="22"/>
          <w:szCs w:val="22"/>
        </w:rPr>
        <w:t xml:space="preserve">knoopte </w:t>
      </w:r>
      <w:r w:rsidR="005B7115" w:rsidRPr="001E46C8">
        <w:rPr>
          <w:rFonts w:ascii="Arial" w:hAnsi="Arial" w:cs="Arial"/>
          <w:spacing w:val="-3"/>
          <w:sz w:val="22"/>
          <w:szCs w:val="22"/>
        </w:rPr>
        <w:t>in de eerste plaats aan</w:t>
      </w:r>
      <w:r w:rsidR="00EF0B25" w:rsidRPr="001E46C8">
        <w:rPr>
          <w:rFonts w:ascii="Arial" w:hAnsi="Arial" w:cs="Arial"/>
          <w:spacing w:val="-3"/>
          <w:sz w:val="22"/>
          <w:szCs w:val="22"/>
        </w:rPr>
        <w:t xml:space="preserve"> bij</w:t>
      </w:r>
      <w:r w:rsidR="005B7115" w:rsidRPr="001E46C8">
        <w:rPr>
          <w:rFonts w:ascii="Arial" w:hAnsi="Arial" w:cs="Arial"/>
          <w:spacing w:val="-3"/>
          <w:sz w:val="22"/>
          <w:szCs w:val="22"/>
        </w:rPr>
        <w:t xml:space="preserve"> de nationaliteit van een persoon. Dit betekent dat de voor</w:t>
      </w:r>
      <w:r w:rsidR="00515F85" w:rsidRPr="001E46C8">
        <w:rPr>
          <w:rFonts w:ascii="Arial" w:hAnsi="Arial" w:cs="Arial"/>
          <w:spacing w:val="-3"/>
          <w:sz w:val="22"/>
          <w:szCs w:val="22"/>
        </w:rPr>
        <w:t>- en achternaam van een persoon worden bepaald door het recht van de staat waarv</w:t>
      </w:r>
      <w:r w:rsidR="00BA0EAE" w:rsidRPr="001E46C8">
        <w:rPr>
          <w:rFonts w:ascii="Arial" w:hAnsi="Arial" w:cs="Arial"/>
          <w:spacing w:val="-3"/>
          <w:sz w:val="22"/>
          <w:szCs w:val="22"/>
        </w:rPr>
        <w:t>an hij de nationaliteit heeft.</w:t>
      </w:r>
      <w:r w:rsidR="004E4450" w:rsidRPr="001E46C8">
        <w:rPr>
          <w:rStyle w:val="Voetnootmarkering"/>
          <w:rFonts w:ascii="Arial" w:hAnsi="Arial" w:cs="Arial"/>
          <w:sz w:val="22"/>
          <w:szCs w:val="22"/>
        </w:rPr>
        <w:t xml:space="preserve"> </w:t>
      </w:r>
      <w:r w:rsidR="004E4450" w:rsidRPr="001E46C8">
        <w:rPr>
          <w:rStyle w:val="Voetnootmarkering"/>
          <w:rFonts w:ascii="Arial" w:hAnsi="Arial" w:cs="Arial"/>
          <w:sz w:val="22"/>
          <w:szCs w:val="22"/>
        </w:rPr>
        <w:footnoteReference w:id="26"/>
      </w:r>
      <w:r w:rsidR="004E4450" w:rsidRPr="001E46C8">
        <w:rPr>
          <w:rFonts w:ascii="Arial" w:hAnsi="Arial" w:cs="Arial"/>
          <w:spacing w:val="-3"/>
          <w:sz w:val="22"/>
          <w:szCs w:val="22"/>
        </w:rPr>
        <w:t xml:space="preserve"> Dit wordt het nationaliteitsbeginsel genoemd. Dit beginse</w:t>
      </w:r>
      <w:r w:rsidR="0084365B" w:rsidRPr="001E46C8">
        <w:rPr>
          <w:rFonts w:ascii="Arial" w:hAnsi="Arial" w:cs="Arial"/>
          <w:spacing w:val="-3"/>
          <w:sz w:val="22"/>
          <w:szCs w:val="22"/>
        </w:rPr>
        <w:t xml:space="preserve">l had stabiliteit moeten bieden, </w:t>
      </w:r>
      <w:r w:rsidR="004E4450" w:rsidRPr="001E46C8">
        <w:rPr>
          <w:rFonts w:ascii="Arial" w:hAnsi="Arial" w:cs="Arial"/>
          <w:spacing w:val="-3"/>
          <w:sz w:val="22"/>
          <w:szCs w:val="22"/>
        </w:rPr>
        <w:t xml:space="preserve">echter in gevallen van meerdere nationaliteiten </w:t>
      </w:r>
      <w:r w:rsidR="0084365B" w:rsidRPr="001E46C8">
        <w:rPr>
          <w:rFonts w:ascii="Arial" w:hAnsi="Arial" w:cs="Arial"/>
          <w:spacing w:val="-3"/>
          <w:sz w:val="22"/>
          <w:szCs w:val="22"/>
        </w:rPr>
        <w:t xml:space="preserve">kan dit beginsel geen stabiliteit </w:t>
      </w:r>
      <w:r w:rsidR="0057086E" w:rsidRPr="001E46C8">
        <w:rPr>
          <w:rFonts w:ascii="Arial" w:hAnsi="Arial" w:cs="Arial"/>
          <w:spacing w:val="-3"/>
          <w:sz w:val="22"/>
          <w:szCs w:val="22"/>
        </w:rPr>
        <w:t>bieden, omdat de</w:t>
      </w:r>
      <w:r w:rsidR="00E13C04" w:rsidRPr="001E46C8">
        <w:rPr>
          <w:rFonts w:ascii="Arial" w:hAnsi="Arial" w:cs="Arial"/>
          <w:spacing w:val="-3"/>
          <w:sz w:val="22"/>
          <w:szCs w:val="22"/>
        </w:rPr>
        <w:t>ze</w:t>
      </w:r>
      <w:r w:rsidR="0057086E" w:rsidRPr="001E46C8">
        <w:rPr>
          <w:rFonts w:ascii="Arial" w:hAnsi="Arial" w:cs="Arial"/>
          <w:spacing w:val="-3"/>
          <w:sz w:val="22"/>
          <w:szCs w:val="22"/>
        </w:rPr>
        <w:t xml:space="preserve"> gevallen in de wet ongeregeld zijn gebleven. </w:t>
      </w:r>
    </w:p>
    <w:p w:rsidR="00710EE0" w:rsidRPr="001E46C8" w:rsidRDefault="00710EE0" w:rsidP="00755859">
      <w:pPr>
        <w:spacing w:line="360" w:lineRule="auto"/>
        <w:rPr>
          <w:rFonts w:ascii="Arial" w:hAnsi="Arial" w:cs="Arial"/>
          <w:spacing w:val="-3"/>
          <w:sz w:val="22"/>
          <w:szCs w:val="22"/>
        </w:rPr>
      </w:pPr>
    </w:p>
    <w:p w:rsidR="00710EE0" w:rsidRPr="001E46C8" w:rsidRDefault="00710EE0" w:rsidP="00755859">
      <w:pPr>
        <w:spacing w:line="360" w:lineRule="auto"/>
        <w:rPr>
          <w:rFonts w:ascii="Arial" w:hAnsi="Arial" w:cs="Arial"/>
          <w:b/>
          <w:spacing w:val="-3"/>
          <w:sz w:val="22"/>
          <w:szCs w:val="22"/>
          <w:u w:val="single"/>
        </w:rPr>
      </w:pPr>
      <w:r w:rsidRPr="001E46C8">
        <w:rPr>
          <w:rFonts w:ascii="Arial" w:hAnsi="Arial" w:cs="Arial"/>
          <w:b/>
          <w:spacing w:val="-3"/>
          <w:sz w:val="22"/>
          <w:szCs w:val="22"/>
          <w:u w:val="single"/>
        </w:rPr>
        <w:t>Invoering boek 10 BW</w:t>
      </w:r>
    </w:p>
    <w:p w:rsidR="00EE58A5" w:rsidRPr="001E46C8" w:rsidRDefault="002E51DB" w:rsidP="00755859">
      <w:pPr>
        <w:spacing w:line="360" w:lineRule="auto"/>
        <w:rPr>
          <w:rFonts w:ascii="Arial" w:hAnsi="Arial" w:cs="Arial"/>
          <w:spacing w:val="-3"/>
          <w:sz w:val="22"/>
          <w:szCs w:val="22"/>
        </w:rPr>
      </w:pPr>
      <w:r w:rsidRPr="001E46C8">
        <w:rPr>
          <w:rFonts w:ascii="Arial" w:hAnsi="Arial" w:cs="Arial"/>
          <w:spacing w:val="-3"/>
          <w:sz w:val="22"/>
          <w:szCs w:val="22"/>
        </w:rPr>
        <w:t>Het internationaal privaatrecht op het terrein van het personen</w:t>
      </w:r>
      <w:r w:rsidR="00EF0B25" w:rsidRPr="001E46C8">
        <w:rPr>
          <w:rFonts w:ascii="Arial" w:hAnsi="Arial" w:cs="Arial"/>
          <w:spacing w:val="-3"/>
          <w:sz w:val="22"/>
          <w:szCs w:val="22"/>
        </w:rPr>
        <w:t>-</w:t>
      </w:r>
      <w:r w:rsidRPr="001E46C8">
        <w:rPr>
          <w:rFonts w:ascii="Arial" w:hAnsi="Arial" w:cs="Arial"/>
          <w:spacing w:val="-3"/>
          <w:sz w:val="22"/>
          <w:szCs w:val="22"/>
        </w:rPr>
        <w:t xml:space="preserve"> en familierecht is grotendeels gecodificeerd en door de inwerkingtreding van Boek 10 van het Burgerlijke Wetboek is de Wet conflictenrecht namen</w:t>
      </w:r>
      <w:r w:rsidR="00B10FCE">
        <w:rPr>
          <w:rFonts w:ascii="Arial" w:hAnsi="Arial" w:cs="Arial"/>
          <w:spacing w:val="-3"/>
          <w:sz w:val="22"/>
          <w:szCs w:val="22"/>
        </w:rPr>
        <w:t xml:space="preserve"> (</w:t>
      </w:r>
      <w:r w:rsidR="004D7DC3">
        <w:rPr>
          <w:rFonts w:ascii="Arial" w:hAnsi="Arial" w:cs="Arial"/>
          <w:spacing w:val="-3"/>
          <w:sz w:val="22"/>
          <w:szCs w:val="22"/>
        </w:rPr>
        <w:t xml:space="preserve">hierna: </w:t>
      </w:r>
      <w:r w:rsidR="00B10FCE">
        <w:rPr>
          <w:rFonts w:ascii="Arial" w:hAnsi="Arial" w:cs="Arial"/>
          <w:spacing w:val="-3"/>
          <w:sz w:val="22"/>
          <w:szCs w:val="22"/>
        </w:rPr>
        <w:t>WCN)</w:t>
      </w:r>
      <w:r w:rsidRPr="001E46C8">
        <w:rPr>
          <w:rFonts w:ascii="Arial" w:hAnsi="Arial" w:cs="Arial"/>
          <w:spacing w:val="-3"/>
          <w:sz w:val="22"/>
          <w:szCs w:val="22"/>
        </w:rPr>
        <w:t xml:space="preserve"> </w:t>
      </w:r>
      <w:r w:rsidR="006E6E19" w:rsidRPr="001E46C8">
        <w:rPr>
          <w:rFonts w:ascii="Arial" w:hAnsi="Arial" w:cs="Arial"/>
          <w:spacing w:val="-3"/>
          <w:sz w:val="22"/>
          <w:szCs w:val="22"/>
        </w:rPr>
        <w:t xml:space="preserve">komen te </w:t>
      </w:r>
      <w:r w:rsidRPr="001E46C8">
        <w:rPr>
          <w:rFonts w:ascii="Arial" w:hAnsi="Arial" w:cs="Arial"/>
          <w:spacing w:val="-3"/>
          <w:sz w:val="22"/>
          <w:szCs w:val="22"/>
        </w:rPr>
        <w:t>vervallen.</w:t>
      </w:r>
      <w:r w:rsidR="003A1126" w:rsidRPr="001E46C8">
        <w:rPr>
          <w:rFonts w:ascii="Arial" w:hAnsi="Arial" w:cs="Arial"/>
          <w:spacing w:val="-3"/>
          <w:sz w:val="22"/>
          <w:szCs w:val="22"/>
        </w:rPr>
        <w:t xml:space="preserve"> </w:t>
      </w:r>
      <w:r w:rsidR="00EF0B25" w:rsidRPr="001E46C8">
        <w:rPr>
          <w:rFonts w:ascii="Arial" w:hAnsi="Arial" w:cs="Arial"/>
          <w:spacing w:val="-3"/>
          <w:sz w:val="22"/>
          <w:szCs w:val="22"/>
        </w:rPr>
        <w:t>D</w:t>
      </w:r>
      <w:r w:rsidR="004D7DC3">
        <w:rPr>
          <w:rFonts w:ascii="Arial" w:hAnsi="Arial" w:cs="Arial"/>
          <w:spacing w:val="-3"/>
          <w:sz w:val="22"/>
          <w:szCs w:val="22"/>
        </w:rPr>
        <w:t xml:space="preserve">e WCN </w:t>
      </w:r>
      <w:r w:rsidR="00EF0B25" w:rsidRPr="001E46C8">
        <w:rPr>
          <w:rFonts w:ascii="Arial" w:hAnsi="Arial" w:cs="Arial"/>
          <w:spacing w:val="-3"/>
          <w:sz w:val="22"/>
          <w:szCs w:val="22"/>
        </w:rPr>
        <w:t xml:space="preserve">is in zijn </w:t>
      </w:r>
      <w:r w:rsidR="006E6E19" w:rsidRPr="001E46C8">
        <w:rPr>
          <w:rFonts w:ascii="Arial" w:hAnsi="Arial" w:cs="Arial"/>
          <w:spacing w:val="-3"/>
          <w:sz w:val="22"/>
          <w:szCs w:val="22"/>
        </w:rPr>
        <w:t xml:space="preserve">geheel overgenomen in Boek 10 Titel 2 van het BW. </w:t>
      </w:r>
      <w:r w:rsidR="00E13C04" w:rsidRPr="001E46C8">
        <w:rPr>
          <w:rFonts w:ascii="Arial" w:hAnsi="Arial" w:cs="Arial"/>
          <w:spacing w:val="-3"/>
          <w:sz w:val="22"/>
          <w:szCs w:val="22"/>
        </w:rPr>
        <w:t xml:space="preserve">In het volgende hoofdstuk zal Titel 2 van Boek 10 BW nader besproken worden. </w:t>
      </w:r>
    </w:p>
    <w:p w:rsidR="00D83BB9" w:rsidRPr="001E46C8" w:rsidRDefault="00D83BB9" w:rsidP="00755859">
      <w:pPr>
        <w:spacing w:line="360" w:lineRule="auto"/>
        <w:rPr>
          <w:rFonts w:ascii="Arial" w:hAnsi="Arial" w:cs="Arial"/>
          <w:spacing w:val="-3"/>
          <w:sz w:val="22"/>
          <w:szCs w:val="22"/>
        </w:rPr>
      </w:pPr>
    </w:p>
    <w:p w:rsidR="00D83BB9" w:rsidRPr="001E46C8" w:rsidRDefault="006773F9" w:rsidP="00755859">
      <w:pPr>
        <w:spacing w:line="360" w:lineRule="auto"/>
        <w:rPr>
          <w:rFonts w:ascii="Arial" w:hAnsi="Arial" w:cs="Arial"/>
          <w:spacing w:val="-3"/>
          <w:sz w:val="22"/>
          <w:szCs w:val="22"/>
        </w:rPr>
      </w:pPr>
      <w:r w:rsidRPr="001E46C8">
        <w:rPr>
          <w:rFonts w:ascii="Arial" w:hAnsi="Arial" w:cs="Arial"/>
          <w:spacing w:val="-3"/>
          <w:sz w:val="22"/>
          <w:szCs w:val="22"/>
        </w:rPr>
        <w:t>Naast de bovenstaande</w:t>
      </w:r>
      <w:r w:rsidR="00D83BB9" w:rsidRPr="001E46C8">
        <w:rPr>
          <w:rFonts w:ascii="Arial" w:hAnsi="Arial" w:cs="Arial"/>
          <w:spacing w:val="-3"/>
          <w:sz w:val="22"/>
          <w:szCs w:val="22"/>
        </w:rPr>
        <w:t xml:space="preserve"> verdragen zijn </w:t>
      </w:r>
      <w:r w:rsidRPr="001E46C8">
        <w:rPr>
          <w:rFonts w:ascii="Arial" w:hAnsi="Arial" w:cs="Arial"/>
          <w:spacing w:val="-3"/>
          <w:sz w:val="22"/>
          <w:szCs w:val="22"/>
        </w:rPr>
        <w:t>er andere Europese verdragen die</w:t>
      </w:r>
      <w:r w:rsidR="00D83BB9" w:rsidRPr="001E46C8">
        <w:rPr>
          <w:rFonts w:ascii="Arial" w:hAnsi="Arial" w:cs="Arial"/>
          <w:spacing w:val="-3"/>
          <w:sz w:val="22"/>
          <w:szCs w:val="22"/>
        </w:rPr>
        <w:t xml:space="preserve"> een belangrijke rol hebben </w:t>
      </w:r>
      <w:r w:rsidRPr="001E46C8">
        <w:rPr>
          <w:rFonts w:ascii="Arial" w:hAnsi="Arial" w:cs="Arial"/>
          <w:spacing w:val="-3"/>
          <w:sz w:val="22"/>
          <w:szCs w:val="22"/>
        </w:rPr>
        <w:t>gespeeld</w:t>
      </w:r>
      <w:r w:rsidR="00D83BB9" w:rsidRPr="001E46C8">
        <w:rPr>
          <w:rFonts w:ascii="Arial" w:hAnsi="Arial" w:cs="Arial"/>
          <w:spacing w:val="-3"/>
          <w:sz w:val="22"/>
          <w:szCs w:val="22"/>
        </w:rPr>
        <w:t xml:space="preserve"> binnen he</w:t>
      </w:r>
      <w:r w:rsidR="00E13C04" w:rsidRPr="001E46C8">
        <w:rPr>
          <w:rFonts w:ascii="Arial" w:hAnsi="Arial" w:cs="Arial"/>
          <w:spacing w:val="-3"/>
          <w:sz w:val="22"/>
          <w:szCs w:val="22"/>
        </w:rPr>
        <w:t xml:space="preserve">t namenrecht. </w:t>
      </w:r>
      <w:r w:rsidR="00905CAC" w:rsidRPr="001E46C8">
        <w:rPr>
          <w:rFonts w:ascii="Arial" w:hAnsi="Arial" w:cs="Arial"/>
          <w:spacing w:val="-3"/>
          <w:sz w:val="22"/>
          <w:szCs w:val="22"/>
        </w:rPr>
        <w:t>Zij</w:t>
      </w:r>
      <w:r w:rsidR="00E13C04" w:rsidRPr="001E46C8">
        <w:rPr>
          <w:rFonts w:ascii="Arial" w:hAnsi="Arial" w:cs="Arial"/>
          <w:spacing w:val="-3"/>
          <w:sz w:val="22"/>
          <w:szCs w:val="22"/>
        </w:rPr>
        <w:t xml:space="preserve"> hebben</w:t>
      </w:r>
      <w:r w:rsidR="00905CAC" w:rsidRPr="001E46C8">
        <w:rPr>
          <w:rFonts w:ascii="Arial" w:hAnsi="Arial" w:cs="Arial"/>
          <w:spacing w:val="-3"/>
          <w:sz w:val="22"/>
          <w:szCs w:val="22"/>
        </w:rPr>
        <w:t xml:space="preserve"> echter geen bepalingen die specifiek het namenrecht regelen</w:t>
      </w:r>
      <w:r w:rsidR="00EF0B25" w:rsidRPr="001E46C8">
        <w:rPr>
          <w:rFonts w:ascii="Arial" w:hAnsi="Arial" w:cs="Arial"/>
          <w:spacing w:val="-3"/>
          <w:sz w:val="22"/>
          <w:szCs w:val="22"/>
        </w:rPr>
        <w:t>. T</w:t>
      </w:r>
      <w:r w:rsidR="00905CAC" w:rsidRPr="001E46C8">
        <w:rPr>
          <w:rFonts w:ascii="Arial" w:hAnsi="Arial" w:cs="Arial"/>
          <w:spacing w:val="-3"/>
          <w:sz w:val="22"/>
          <w:szCs w:val="22"/>
        </w:rPr>
        <w:t xml:space="preserve">och zijn deze bepalingen van toepassing als het gaat om de rechten </w:t>
      </w:r>
      <w:r w:rsidR="00EF0B25" w:rsidRPr="001E46C8">
        <w:rPr>
          <w:rFonts w:ascii="Arial" w:hAnsi="Arial" w:cs="Arial"/>
          <w:spacing w:val="-3"/>
          <w:sz w:val="22"/>
          <w:szCs w:val="22"/>
        </w:rPr>
        <w:t xml:space="preserve">van </w:t>
      </w:r>
      <w:r w:rsidR="00905CAC" w:rsidRPr="001E46C8">
        <w:rPr>
          <w:rFonts w:ascii="Arial" w:hAnsi="Arial" w:cs="Arial"/>
          <w:spacing w:val="-3"/>
          <w:sz w:val="22"/>
          <w:szCs w:val="22"/>
        </w:rPr>
        <w:t>personen met een enkelvoudige of meervoudige nationaliteit.</w:t>
      </w:r>
    </w:p>
    <w:p w:rsidR="006E6E19" w:rsidRPr="001E46C8" w:rsidRDefault="006E6E19" w:rsidP="00755859">
      <w:pPr>
        <w:pStyle w:val="Lijstalinea"/>
        <w:spacing w:line="360" w:lineRule="auto"/>
        <w:ind w:left="780"/>
        <w:rPr>
          <w:rFonts w:ascii="Arial" w:hAnsi="Arial" w:cs="Arial"/>
          <w:b/>
          <w:spacing w:val="-3"/>
          <w:sz w:val="22"/>
          <w:szCs w:val="22"/>
        </w:rPr>
      </w:pPr>
    </w:p>
    <w:p w:rsidR="00761A01" w:rsidRPr="001E46C8" w:rsidRDefault="006E6E19" w:rsidP="00755859">
      <w:pPr>
        <w:spacing w:line="360" w:lineRule="auto"/>
        <w:rPr>
          <w:rFonts w:ascii="Arial" w:hAnsi="Arial" w:cs="Arial"/>
          <w:b/>
          <w:spacing w:val="-3"/>
          <w:sz w:val="22"/>
          <w:szCs w:val="22"/>
          <w:u w:val="single"/>
        </w:rPr>
      </w:pPr>
      <w:r w:rsidRPr="001E46C8">
        <w:rPr>
          <w:rFonts w:ascii="Arial" w:hAnsi="Arial" w:cs="Arial"/>
          <w:b/>
          <w:spacing w:val="-3"/>
          <w:sz w:val="22"/>
          <w:szCs w:val="22"/>
          <w:u w:val="single"/>
        </w:rPr>
        <w:t xml:space="preserve">Het verdrag </w:t>
      </w:r>
      <w:r w:rsidR="000F3187" w:rsidRPr="001E46C8">
        <w:rPr>
          <w:rFonts w:ascii="Arial" w:hAnsi="Arial" w:cs="Arial"/>
          <w:b/>
          <w:spacing w:val="-3"/>
          <w:sz w:val="22"/>
          <w:szCs w:val="22"/>
          <w:u w:val="single"/>
        </w:rPr>
        <w:t>Maastricht</w:t>
      </w:r>
    </w:p>
    <w:p w:rsidR="00C71970" w:rsidRDefault="006E6E19" w:rsidP="00755859">
      <w:pPr>
        <w:spacing w:line="360" w:lineRule="auto"/>
        <w:rPr>
          <w:rFonts w:ascii="Arial" w:hAnsi="Arial" w:cs="Arial"/>
          <w:spacing w:val="-3"/>
          <w:sz w:val="22"/>
          <w:szCs w:val="22"/>
        </w:rPr>
      </w:pPr>
      <w:r w:rsidRPr="001E46C8">
        <w:rPr>
          <w:rFonts w:ascii="Arial" w:hAnsi="Arial" w:cs="Arial"/>
          <w:spacing w:val="-3"/>
          <w:sz w:val="22"/>
          <w:szCs w:val="22"/>
        </w:rPr>
        <w:t xml:space="preserve">Het verdrag van </w:t>
      </w:r>
      <w:r w:rsidR="000F3187" w:rsidRPr="001E46C8">
        <w:rPr>
          <w:rFonts w:ascii="Arial" w:hAnsi="Arial" w:cs="Arial"/>
          <w:spacing w:val="-3"/>
          <w:sz w:val="22"/>
          <w:szCs w:val="22"/>
        </w:rPr>
        <w:t>Maastricht</w:t>
      </w:r>
      <w:r w:rsidRPr="001E46C8">
        <w:rPr>
          <w:rFonts w:ascii="Arial" w:hAnsi="Arial" w:cs="Arial"/>
          <w:spacing w:val="-3"/>
          <w:sz w:val="22"/>
          <w:szCs w:val="22"/>
        </w:rPr>
        <w:t xml:space="preserve"> </w:t>
      </w:r>
      <w:r w:rsidR="004B0F5D" w:rsidRPr="001E46C8">
        <w:rPr>
          <w:rFonts w:ascii="Arial" w:hAnsi="Arial" w:cs="Arial"/>
          <w:spacing w:val="-3"/>
          <w:sz w:val="22"/>
          <w:szCs w:val="22"/>
        </w:rPr>
        <w:t xml:space="preserve">(ook wel het </w:t>
      </w:r>
      <w:r w:rsidR="004B0F5D" w:rsidRPr="001E46C8">
        <w:rPr>
          <w:rFonts w:ascii="Arial" w:hAnsi="Arial" w:cs="Arial"/>
          <w:b/>
          <w:spacing w:val="-3"/>
          <w:sz w:val="22"/>
          <w:szCs w:val="22"/>
        </w:rPr>
        <w:t>V</w:t>
      </w:r>
      <w:r w:rsidR="003A1126" w:rsidRPr="001E46C8">
        <w:rPr>
          <w:rFonts w:ascii="Arial" w:hAnsi="Arial" w:cs="Arial"/>
          <w:b/>
          <w:spacing w:val="-3"/>
          <w:sz w:val="22"/>
          <w:szCs w:val="22"/>
        </w:rPr>
        <w:t xml:space="preserve">erdrag </w:t>
      </w:r>
      <w:r w:rsidR="004B0F5D" w:rsidRPr="001E46C8">
        <w:rPr>
          <w:rFonts w:ascii="Arial" w:hAnsi="Arial" w:cs="Arial"/>
          <w:b/>
          <w:spacing w:val="-3"/>
          <w:sz w:val="22"/>
          <w:szCs w:val="22"/>
        </w:rPr>
        <w:t>betreffende</w:t>
      </w:r>
      <w:r w:rsidR="003A1126" w:rsidRPr="001E46C8">
        <w:rPr>
          <w:rFonts w:ascii="Arial" w:hAnsi="Arial" w:cs="Arial"/>
          <w:b/>
          <w:spacing w:val="-3"/>
          <w:sz w:val="22"/>
          <w:szCs w:val="22"/>
        </w:rPr>
        <w:t xml:space="preserve"> de Europese Unie</w:t>
      </w:r>
      <w:r w:rsidR="003A1126" w:rsidRPr="001E46C8">
        <w:rPr>
          <w:rFonts w:ascii="Arial" w:hAnsi="Arial" w:cs="Arial"/>
          <w:spacing w:val="-3"/>
          <w:sz w:val="22"/>
          <w:szCs w:val="22"/>
        </w:rPr>
        <w:t xml:space="preserve">) </w:t>
      </w:r>
      <w:r w:rsidR="00F82EAF" w:rsidRPr="001E46C8">
        <w:rPr>
          <w:rFonts w:ascii="Arial" w:hAnsi="Arial" w:cs="Arial"/>
          <w:spacing w:val="-3"/>
          <w:sz w:val="22"/>
          <w:szCs w:val="22"/>
        </w:rPr>
        <w:t xml:space="preserve">werd </w:t>
      </w:r>
      <w:r w:rsidR="000F3187" w:rsidRPr="001E46C8">
        <w:rPr>
          <w:rFonts w:ascii="Arial" w:hAnsi="Arial" w:cs="Arial"/>
          <w:spacing w:val="-3"/>
          <w:sz w:val="22"/>
          <w:szCs w:val="22"/>
        </w:rPr>
        <w:t xml:space="preserve">op 7 februari 1992 ondertekend en </w:t>
      </w:r>
      <w:r w:rsidRPr="001E46C8">
        <w:rPr>
          <w:rFonts w:ascii="Arial" w:hAnsi="Arial" w:cs="Arial"/>
          <w:spacing w:val="-3"/>
          <w:sz w:val="22"/>
          <w:szCs w:val="22"/>
        </w:rPr>
        <w:t xml:space="preserve">trad op 1 </w:t>
      </w:r>
      <w:r w:rsidR="000F3187" w:rsidRPr="001E46C8">
        <w:rPr>
          <w:rFonts w:ascii="Arial" w:hAnsi="Arial" w:cs="Arial"/>
          <w:spacing w:val="-3"/>
          <w:sz w:val="22"/>
          <w:szCs w:val="22"/>
        </w:rPr>
        <w:t>november</w:t>
      </w:r>
      <w:r w:rsidRPr="001E46C8">
        <w:rPr>
          <w:rFonts w:ascii="Arial" w:hAnsi="Arial" w:cs="Arial"/>
          <w:spacing w:val="-3"/>
          <w:sz w:val="22"/>
          <w:szCs w:val="22"/>
        </w:rPr>
        <w:t xml:space="preserve"> </w:t>
      </w:r>
      <w:r w:rsidR="000F3187" w:rsidRPr="001E46C8">
        <w:rPr>
          <w:rFonts w:ascii="Arial" w:hAnsi="Arial" w:cs="Arial"/>
          <w:spacing w:val="-3"/>
          <w:sz w:val="22"/>
          <w:szCs w:val="22"/>
        </w:rPr>
        <w:t>1993</w:t>
      </w:r>
      <w:r w:rsidRPr="001E46C8">
        <w:rPr>
          <w:rFonts w:ascii="Arial" w:hAnsi="Arial" w:cs="Arial"/>
          <w:spacing w:val="-3"/>
          <w:sz w:val="22"/>
          <w:szCs w:val="22"/>
        </w:rPr>
        <w:t xml:space="preserve"> in werking. Met dit verdrag heeft de Europese </w:t>
      </w:r>
      <w:r w:rsidR="000F3187" w:rsidRPr="001E46C8">
        <w:rPr>
          <w:rFonts w:ascii="Arial" w:hAnsi="Arial" w:cs="Arial"/>
          <w:spacing w:val="-3"/>
          <w:sz w:val="22"/>
          <w:szCs w:val="22"/>
        </w:rPr>
        <w:t>Unie</w:t>
      </w:r>
      <w:r w:rsidRPr="001E46C8">
        <w:rPr>
          <w:rFonts w:ascii="Arial" w:hAnsi="Arial" w:cs="Arial"/>
          <w:spacing w:val="-3"/>
          <w:sz w:val="22"/>
          <w:szCs w:val="22"/>
        </w:rPr>
        <w:t xml:space="preserve"> de bevoegdheid gekregen zelf </w:t>
      </w:r>
      <w:r w:rsidR="00AA32DF" w:rsidRPr="001E46C8">
        <w:rPr>
          <w:rFonts w:ascii="Arial" w:hAnsi="Arial" w:cs="Arial"/>
          <w:spacing w:val="-3"/>
          <w:sz w:val="22"/>
          <w:szCs w:val="22"/>
        </w:rPr>
        <w:t>internationale privaatrechtelijke re</w:t>
      </w:r>
      <w:r w:rsidR="000F3187" w:rsidRPr="001E46C8">
        <w:rPr>
          <w:rFonts w:ascii="Arial" w:hAnsi="Arial" w:cs="Arial"/>
          <w:spacing w:val="-3"/>
          <w:sz w:val="22"/>
          <w:szCs w:val="22"/>
        </w:rPr>
        <w:t>gels te maken. Sindsdien vallen</w:t>
      </w:r>
      <w:r w:rsidR="00AA32DF" w:rsidRPr="001E46C8">
        <w:rPr>
          <w:rFonts w:ascii="Arial" w:hAnsi="Arial" w:cs="Arial"/>
          <w:spacing w:val="-3"/>
          <w:sz w:val="22"/>
          <w:szCs w:val="22"/>
        </w:rPr>
        <w:t xml:space="preserve"> burgerlijke zaken</w:t>
      </w:r>
      <w:r w:rsidR="000F3187" w:rsidRPr="001E46C8">
        <w:rPr>
          <w:rFonts w:ascii="Arial" w:hAnsi="Arial" w:cs="Arial"/>
          <w:spacing w:val="-3"/>
          <w:sz w:val="22"/>
          <w:szCs w:val="22"/>
        </w:rPr>
        <w:t xml:space="preserve"> met grensoverschrijdende gevolgen</w:t>
      </w:r>
      <w:r w:rsidR="003A1126" w:rsidRPr="001E46C8">
        <w:rPr>
          <w:rFonts w:ascii="Arial" w:hAnsi="Arial" w:cs="Arial"/>
          <w:spacing w:val="-3"/>
          <w:sz w:val="22"/>
          <w:szCs w:val="22"/>
        </w:rPr>
        <w:t>,</w:t>
      </w:r>
      <w:r w:rsidR="000F3187" w:rsidRPr="001E46C8">
        <w:rPr>
          <w:rFonts w:ascii="Arial" w:hAnsi="Arial" w:cs="Arial"/>
          <w:spacing w:val="-3"/>
          <w:sz w:val="22"/>
          <w:szCs w:val="22"/>
        </w:rPr>
        <w:t xml:space="preserve"> op grond van artikel 81</w:t>
      </w:r>
      <w:r w:rsidR="00AA32DF" w:rsidRPr="001E46C8">
        <w:rPr>
          <w:rFonts w:ascii="Arial" w:hAnsi="Arial" w:cs="Arial"/>
          <w:spacing w:val="-3"/>
          <w:sz w:val="22"/>
          <w:szCs w:val="22"/>
        </w:rPr>
        <w:t xml:space="preserve"> van het Verdrag betreffende de werki</w:t>
      </w:r>
      <w:r w:rsidR="003A1126" w:rsidRPr="001E46C8">
        <w:rPr>
          <w:rFonts w:ascii="Arial" w:hAnsi="Arial" w:cs="Arial"/>
          <w:spacing w:val="-3"/>
          <w:sz w:val="22"/>
          <w:szCs w:val="22"/>
        </w:rPr>
        <w:t>ng van de Europese Unie (</w:t>
      </w:r>
      <w:r w:rsidR="00C540CB" w:rsidRPr="001E46C8">
        <w:rPr>
          <w:rFonts w:ascii="Arial" w:hAnsi="Arial" w:cs="Arial"/>
          <w:spacing w:val="-3"/>
          <w:sz w:val="22"/>
          <w:szCs w:val="22"/>
        </w:rPr>
        <w:t>VWEU</w:t>
      </w:r>
      <w:r w:rsidR="003A1126" w:rsidRPr="001E46C8">
        <w:rPr>
          <w:rFonts w:ascii="Arial" w:hAnsi="Arial" w:cs="Arial"/>
          <w:spacing w:val="-3"/>
          <w:sz w:val="22"/>
          <w:szCs w:val="22"/>
        </w:rPr>
        <w:t xml:space="preserve">), binnen de taken van de Europese </w:t>
      </w:r>
      <w:r w:rsidR="00AF5800" w:rsidRPr="001E46C8">
        <w:rPr>
          <w:rFonts w:ascii="Arial" w:hAnsi="Arial" w:cs="Arial"/>
          <w:spacing w:val="-3"/>
          <w:sz w:val="22"/>
          <w:szCs w:val="22"/>
        </w:rPr>
        <w:t>Unie</w:t>
      </w:r>
      <w:r w:rsidR="003A1126" w:rsidRPr="001E46C8">
        <w:rPr>
          <w:rFonts w:ascii="Arial" w:hAnsi="Arial" w:cs="Arial"/>
          <w:spacing w:val="-3"/>
          <w:sz w:val="22"/>
          <w:szCs w:val="22"/>
        </w:rPr>
        <w:t>.</w:t>
      </w:r>
      <w:r w:rsidR="003A1126" w:rsidRPr="001E46C8">
        <w:rPr>
          <w:rStyle w:val="Voetnootmarkering"/>
          <w:rFonts w:ascii="Arial" w:hAnsi="Arial" w:cs="Arial"/>
          <w:sz w:val="22"/>
          <w:szCs w:val="22"/>
        </w:rPr>
        <w:footnoteReference w:id="27"/>
      </w:r>
      <w:r w:rsidR="003A1126" w:rsidRPr="001E46C8">
        <w:rPr>
          <w:rFonts w:ascii="Arial" w:hAnsi="Arial" w:cs="Arial"/>
          <w:spacing w:val="-3"/>
          <w:sz w:val="22"/>
          <w:szCs w:val="22"/>
        </w:rPr>
        <w:t xml:space="preserve">  </w:t>
      </w:r>
    </w:p>
    <w:p w:rsidR="004B0F5D" w:rsidRDefault="004B0F5D" w:rsidP="00755859">
      <w:pPr>
        <w:spacing w:line="360" w:lineRule="auto"/>
        <w:rPr>
          <w:rFonts w:ascii="Arial" w:hAnsi="Arial" w:cs="Arial"/>
          <w:spacing w:val="-3"/>
          <w:sz w:val="22"/>
          <w:szCs w:val="22"/>
        </w:rPr>
      </w:pPr>
      <w:r w:rsidRPr="001E46C8">
        <w:rPr>
          <w:rFonts w:ascii="Arial" w:hAnsi="Arial" w:cs="Arial"/>
          <w:spacing w:val="-3"/>
          <w:sz w:val="22"/>
          <w:szCs w:val="22"/>
        </w:rPr>
        <w:t>Het verdrag betreffende de Europese Unie (VEU) bevat bepalingen waarop de Europese Unie gebaseerd is en de positie van de Europese instellingen</w:t>
      </w:r>
      <w:r w:rsidR="00BC3E66" w:rsidRPr="001E46C8">
        <w:rPr>
          <w:rFonts w:ascii="Arial" w:hAnsi="Arial" w:cs="Arial"/>
          <w:spacing w:val="-3"/>
          <w:sz w:val="22"/>
          <w:szCs w:val="22"/>
        </w:rPr>
        <w:t>.</w:t>
      </w:r>
      <w:r w:rsidR="00BC3E66" w:rsidRPr="001E46C8">
        <w:rPr>
          <w:rStyle w:val="Voetnootmarkering"/>
          <w:rFonts w:ascii="Arial" w:hAnsi="Arial" w:cs="Arial"/>
          <w:b/>
          <w:sz w:val="22"/>
          <w:szCs w:val="22"/>
        </w:rPr>
        <w:t xml:space="preserve"> </w:t>
      </w:r>
      <w:r w:rsidR="00BC3E66" w:rsidRPr="001E46C8">
        <w:rPr>
          <w:rStyle w:val="Voetnootmarkering"/>
          <w:rFonts w:ascii="Arial" w:hAnsi="Arial" w:cs="Arial"/>
          <w:b/>
          <w:sz w:val="22"/>
          <w:szCs w:val="22"/>
        </w:rPr>
        <w:footnoteReference w:id="28"/>
      </w:r>
      <w:r w:rsidRPr="001E46C8">
        <w:rPr>
          <w:rFonts w:ascii="Arial" w:hAnsi="Arial" w:cs="Arial"/>
          <w:spacing w:val="-3"/>
          <w:sz w:val="22"/>
          <w:szCs w:val="22"/>
        </w:rPr>
        <w:t xml:space="preserve"> </w:t>
      </w:r>
    </w:p>
    <w:p w:rsidR="00C71970" w:rsidRPr="001E46C8" w:rsidRDefault="00C71970" w:rsidP="00755859">
      <w:pPr>
        <w:spacing w:line="360" w:lineRule="auto"/>
        <w:rPr>
          <w:rFonts w:ascii="Arial" w:hAnsi="Arial" w:cs="Arial"/>
          <w:spacing w:val="-3"/>
          <w:sz w:val="22"/>
          <w:szCs w:val="22"/>
        </w:rPr>
      </w:pPr>
    </w:p>
    <w:p w:rsidR="002364CA" w:rsidRDefault="002364CA" w:rsidP="00755859">
      <w:pPr>
        <w:spacing w:line="360" w:lineRule="auto"/>
        <w:rPr>
          <w:rFonts w:ascii="Arial" w:hAnsi="Arial" w:cs="Arial"/>
          <w:b/>
          <w:spacing w:val="-3"/>
          <w:sz w:val="22"/>
          <w:szCs w:val="22"/>
          <w:u w:val="single"/>
        </w:rPr>
      </w:pPr>
    </w:p>
    <w:p w:rsidR="00D9641B" w:rsidRDefault="00D9641B" w:rsidP="00755859">
      <w:pPr>
        <w:spacing w:line="360" w:lineRule="auto"/>
        <w:rPr>
          <w:rFonts w:ascii="Arial" w:hAnsi="Arial" w:cs="Arial"/>
          <w:b/>
          <w:spacing w:val="-3"/>
          <w:sz w:val="22"/>
          <w:szCs w:val="22"/>
          <w:u w:val="single"/>
        </w:rPr>
      </w:pPr>
    </w:p>
    <w:p w:rsidR="003A1126" w:rsidRPr="001E46C8" w:rsidRDefault="004B0F5D" w:rsidP="00755859">
      <w:pPr>
        <w:spacing w:line="360" w:lineRule="auto"/>
        <w:rPr>
          <w:rFonts w:ascii="Arial" w:hAnsi="Arial" w:cs="Arial"/>
          <w:b/>
          <w:spacing w:val="-3"/>
          <w:sz w:val="22"/>
          <w:szCs w:val="22"/>
          <w:u w:val="single"/>
        </w:rPr>
      </w:pPr>
      <w:r w:rsidRPr="001E46C8">
        <w:rPr>
          <w:rFonts w:ascii="Arial" w:hAnsi="Arial" w:cs="Arial"/>
          <w:b/>
          <w:spacing w:val="-3"/>
          <w:sz w:val="22"/>
          <w:szCs w:val="22"/>
          <w:u w:val="single"/>
        </w:rPr>
        <w:t>Het Verdrag betreffende de werking van de Europese Unie</w:t>
      </w:r>
    </w:p>
    <w:p w:rsidR="006773F9" w:rsidRPr="001E46C8" w:rsidRDefault="004B0F5D" w:rsidP="00755859">
      <w:pPr>
        <w:spacing w:line="360" w:lineRule="auto"/>
        <w:rPr>
          <w:rFonts w:ascii="Arial" w:hAnsi="Arial" w:cs="Arial"/>
          <w:spacing w:val="-3"/>
          <w:sz w:val="22"/>
          <w:szCs w:val="22"/>
        </w:rPr>
      </w:pPr>
      <w:r w:rsidRPr="001E46C8">
        <w:rPr>
          <w:rFonts w:ascii="Arial" w:hAnsi="Arial" w:cs="Arial"/>
          <w:spacing w:val="-3"/>
          <w:sz w:val="22"/>
          <w:szCs w:val="22"/>
        </w:rPr>
        <w:t>Dit verdrag</w:t>
      </w:r>
      <w:r w:rsidR="006773F9" w:rsidRPr="001E46C8">
        <w:rPr>
          <w:rFonts w:ascii="Arial" w:hAnsi="Arial" w:cs="Arial"/>
          <w:spacing w:val="-3"/>
          <w:sz w:val="22"/>
          <w:szCs w:val="22"/>
        </w:rPr>
        <w:t xml:space="preserve"> regelt de b</w:t>
      </w:r>
      <w:r w:rsidRPr="001E46C8">
        <w:rPr>
          <w:rFonts w:ascii="Arial" w:hAnsi="Arial" w:cs="Arial"/>
          <w:spacing w:val="-3"/>
          <w:sz w:val="22"/>
          <w:szCs w:val="22"/>
        </w:rPr>
        <w:t xml:space="preserve">evoegdheden </w:t>
      </w:r>
      <w:r w:rsidRPr="00D9641B">
        <w:rPr>
          <w:rFonts w:ascii="Arial" w:hAnsi="Arial" w:cs="Arial"/>
          <w:spacing w:val="-3"/>
          <w:sz w:val="22"/>
          <w:szCs w:val="22"/>
        </w:rPr>
        <w:t xml:space="preserve">van de Europese </w:t>
      </w:r>
      <w:r w:rsidR="00DB44BC" w:rsidRPr="00D9641B">
        <w:rPr>
          <w:rFonts w:ascii="Arial" w:hAnsi="Arial" w:cs="Arial"/>
          <w:spacing w:val="-3"/>
          <w:sz w:val="22"/>
          <w:szCs w:val="22"/>
        </w:rPr>
        <w:t xml:space="preserve">instellingen. Daarnaast bepaalt </w:t>
      </w:r>
      <w:r w:rsidR="00BC3E66" w:rsidRPr="00D9641B">
        <w:rPr>
          <w:rFonts w:ascii="Arial" w:hAnsi="Arial" w:cs="Arial"/>
          <w:spacing w:val="-3"/>
          <w:sz w:val="22"/>
          <w:szCs w:val="22"/>
        </w:rPr>
        <w:t>dit verdrag hoe deze bevoegdheden door Europese instelli</w:t>
      </w:r>
      <w:r w:rsidR="006773F9" w:rsidRPr="00D9641B">
        <w:rPr>
          <w:rFonts w:ascii="Arial" w:hAnsi="Arial" w:cs="Arial"/>
          <w:spacing w:val="-3"/>
          <w:sz w:val="22"/>
          <w:szCs w:val="22"/>
        </w:rPr>
        <w:t>ngen uitgeoefend kunnen worden.</w:t>
      </w:r>
      <w:r w:rsidR="00BC3E66" w:rsidRPr="00D9641B">
        <w:rPr>
          <w:rFonts w:ascii="Arial" w:hAnsi="Arial" w:cs="Arial"/>
          <w:spacing w:val="-3"/>
          <w:sz w:val="22"/>
          <w:szCs w:val="22"/>
        </w:rPr>
        <w:t xml:space="preserve"> </w:t>
      </w:r>
      <w:r w:rsidR="00F26708" w:rsidRPr="00D9641B">
        <w:rPr>
          <w:rFonts w:ascii="Arial" w:hAnsi="Arial" w:cs="Arial"/>
          <w:spacing w:val="-3"/>
          <w:sz w:val="22"/>
          <w:szCs w:val="22"/>
        </w:rPr>
        <w:t xml:space="preserve">Zo is het </w:t>
      </w:r>
      <w:r w:rsidR="00EF0B25" w:rsidRPr="00D9641B">
        <w:rPr>
          <w:rFonts w:ascii="Arial" w:hAnsi="Arial" w:cs="Arial"/>
          <w:spacing w:val="-3"/>
          <w:sz w:val="22"/>
          <w:szCs w:val="22"/>
        </w:rPr>
        <w:t>Hof v</w:t>
      </w:r>
      <w:r w:rsidR="00F26708" w:rsidRPr="00D9641B">
        <w:rPr>
          <w:rFonts w:ascii="Arial" w:hAnsi="Arial" w:cs="Arial"/>
          <w:spacing w:val="-3"/>
          <w:sz w:val="22"/>
          <w:szCs w:val="22"/>
        </w:rPr>
        <w:t xml:space="preserve">an Justitie van de Europese Unie </w:t>
      </w:r>
      <w:r w:rsidR="00EF0B25" w:rsidRPr="00D9641B">
        <w:rPr>
          <w:rFonts w:ascii="Arial" w:hAnsi="Arial" w:cs="Arial"/>
          <w:spacing w:val="-3"/>
          <w:sz w:val="22"/>
          <w:szCs w:val="22"/>
        </w:rPr>
        <w:t>(</w:t>
      </w:r>
      <w:proofErr w:type="spellStart"/>
      <w:r w:rsidR="00EF0B25" w:rsidRPr="00D9641B">
        <w:rPr>
          <w:rFonts w:ascii="Arial" w:hAnsi="Arial" w:cs="Arial"/>
          <w:spacing w:val="-3"/>
          <w:sz w:val="22"/>
          <w:szCs w:val="22"/>
        </w:rPr>
        <w:t>HvJ</w:t>
      </w:r>
      <w:proofErr w:type="spellEnd"/>
      <w:r w:rsidR="00EF0B25" w:rsidRPr="00D9641B">
        <w:rPr>
          <w:rFonts w:ascii="Arial" w:hAnsi="Arial" w:cs="Arial"/>
          <w:spacing w:val="-3"/>
          <w:sz w:val="22"/>
          <w:szCs w:val="22"/>
        </w:rPr>
        <w:t xml:space="preserve"> EU) </w:t>
      </w:r>
      <w:r w:rsidR="00F26708" w:rsidRPr="00D9641B">
        <w:rPr>
          <w:rFonts w:ascii="Arial" w:hAnsi="Arial" w:cs="Arial"/>
          <w:spacing w:val="-3"/>
          <w:sz w:val="22"/>
          <w:szCs w:val="22"/>
        </w:rPr>
        <w:t xml:space="preserve">belast met </w:t>
      </w:r>
      <w:r w:rsidR="00EF0B25" w:rsidRPr="00D9641B">
        <w:rPr>
          <w:rFonts w:ascii="Arial" w:hAnsi="Arial" w:cs="Arial"/>
          <w:spacing w:val="-3"/>
          <w:sz w:val="22"/>
          <w:szCs w:val="22"/>
        </w:rPr>
        <w:t xml:space="preserve">de </w:t>
      </w:r>
      <w:r w:rsidR="00F26708" w:rsidRPr="00D9641B">
        <w:rPr>
          <w:rFonts w:ascii="Arial" w:hAnsi="Arial" w:cs="Arial"/>
          <w:spacing w:val="-3"/>
          <w:sz w:val="22"/>
          <w:szCs w:val="22"/>
        </w:rPr>
        <w:t xml:space="preserve">uitleg van bepalingen uit het </w:t>
      </w:r>
      <w:r w:rsidR="00C540CB" w:rsidRPr="00D9641B">
        <w:rPr>
          <w:rFonts w:ascii="Arial" w:hAnsi="Arial" w:cs="Arial"/>
          <w:spacing w:val="-3"/>
          <w:sz w:val="22"/>
          <w:szCs w:val="22"/>
        </w:rPr>
        <w:t>VWEU</w:t>
      </w:r>
      <w:r w:rsidR="00F26708" w:rsidRPr="00D9641B">
        <w:rPr>
          <w:rFonts w:ascii="Arial" w:hAnsi="Arial" w:cs="Arial"/>
          <w:spacing w:val="-3"/>
          <w:sz w:val="22"/>
          <w:szCs w:val="22"/>
        </w:rPr>
        <w:t xml:space="preserve">. </w:t>
      </w:r>
      <w:r w:rsidR="00822847" w:rsidRPr="00D9641B">
        <w:rPr>
          <w:rFonts w:ascii="Arial" w:hAnsi="Arial" w:cs="Arial"/>
          <w:spacing w:val="-3"/>
          <w:sz w:val="22"/>
          <w:szCs w:val="22"/>
        </w:rPr>
        <w:t xml:space="preserve">Dit betekent dat nationale rechters aan het </w:t>
      </w:r>
      <w:proofErr w:type="spellStart"/>
      <w:r w:rsidR="00822847" w:rsidRPr="00D9641B">
        <w:rPr>
          <w:rFonts w:ascii="Arial" w:hAnsi="Arial" w:cs="Arial"/>
          <w:spacing w:val="-3"/>
          <w:sz w:val="22"/>
          <w:szCs w:val="22"/>
        </w:rPr>
        <w:t>HvJ</w:t>
      </w:r>
      <w:proofErr w:type="spellEnd"/>
      <w:r w:rsidR="00822847" w:rsidRPr="00D9641B">
        <w:rPr>
          <w:rFonts w:ascii="Arial" w:hAnsi="Arial" w:cs="Arial"/>
          <w:spacing w:val="-3"/>
          <w:sz w:val="22"/>
          <w:szCs w:val="22"/>
        </w:rPr>
        <w:t xml:space="preserve"> EU</w:t>
      </w:r>
      <w:r w:rsidR="000E4CCD" w:rsidRPr="00D9641B">
        <w:rPr>
          <w:rFonts w:ascii="Arial" w:hAnsi="Arial" w:cs="Arial"/>
          <w:spacing w:val="-3"/>
          <w:sz w:val="22"/>
          <w:szCs w:val="22"/>
        </w:rPr>
        <w:t xml:space="preserve"> prejudiciële vra</w:t>
      </w:r>
      <w:r w:rsidR="00822847" w:rsidRPr="00D9641B">
        <w:rPr>
          <w:rFonts w:ascii="Arial" w:hAnsi="Arial" w:cs="Arial"/>
          <w:spacing w:val="-3"/>
          <w:sz w:val="22"/>
          <w:szCs w:val="22"/>
        </w:rPr>
        <w:t>g</w:t>
      </w:r>
      <w:r w:rsidR="000E4CCD" w:rsidRPr="00D9641B">
        <w:rPr>
          <w:rFonts w:ascii="Arial" w:hAnsi="Arial" w:cs="Arial"/>
          <w:spacing w:val="-3"/>
          <w:sz w:val="22"/>
          <w:szCs w:val="22"/>
        </w:rPr>
        <w:t>en</w:t>
      </w:r>
      <w:r w:rsidR="00822847" w:rsidRPr="00D9641B">
        <w:rPr>
          <w:rFonts w:ascii="Arial" w:hAnsi="Arial" w:cs="Arial"/>
          <w:spacing w:val="-3"/>
          <w:sz w:val="22"/>
          <w:szCs w:val="22"/>
        </w:rPr>
        <w:t xml:space="preserve"> kunnen stellen als het gaat om de uitleg van een rechtsregel.</w:t>
      </w:r>
      <w:r w:rsidR="00D849B5" w:rsidRPr="00D9641B">
        <w:rPr>
          <w:rStyle w:val="Voetnootmarkering"/>
          <w:rFonts w:ascii="Arial" w:hAnsi="Arial" w:cs="Arial"/>
          <w:b/>
          <w:sz w:val="22"/>
          <w:szCs w:val="22"/>
        </w:rPr>
        <w:footnoteReference w:id="29"/>
      </w:r>
      <w:r w:rsidR="00822847" w:rsidRPr="001E46C8">
        <w:rPr>
          <w:rFonts w:ascii="Arial" w:hAnsi="Arial" w:cs="Arial"/>
          <w:spacing w:val="-3"/>
          <w:sz w:val="22"/>
          <w:szCs w:val="22"/>
        </w:rPr>
        <w:t xml:space="preserve"> </w:t>
      </w:r>
    </w:p>
    <w:p w:rsidR="00DB44BC" w:rsidRPr="001E46C8" w:rsidRDefault="00DB44BC" w:rsidP="00755859">
      <w:pPr>
        <w:spacing w:line="360" w:lineRule="auto"/>
        <w:rPr>
          <w:rFonts w:ascii="Arial" w:hAnsi="Arial" w:cs="Arial"/>
          <w:spacing w:val="-3"/>
          <w:sz w:val="22"/>
          <w:szCs w:val="22"/>
        </w:rPr>
      </w:pPr>
    </w:p>
    <w:p w:rsidR="00CA3688" w:rsidRPr="001E46C8" w:rsidRDefault="00CA3688" w:rsidP="00755859">
      <w:pPr>
        <w:spacing w:line="360" w:lineRule="auto"/>
        <w:rPr>
          <w:rFonts w:ascii="Arial" w:hAnsi="Arial" w:cs="Arial"/>
          <w:spacing w:val="-3"/>
          <w:sz w:val="22"/>
          <w:szCs w:val="22"/>
        </w:rPr>
      </w:pPr>
    </w:p>
    <w:p w:rsidR="003F0B0B" w:rsidRPr="003F0B0B" w:rsidRDefault="003F0B0B" w:rsidP="00755859">
      <w:pPr>
        <w:pStyle w:val="Lijstalinea"/>
        <w:spacing w:line="360" w:lineRule="auto"/>
        <w:rPr>
          <w:rFonts w:ascii="Arial" w:eastAsiaTheme="majorEastAsia" w:hAnsi="Arial" w:cs="Arial"/>
          <w:color w:val="365F91" w:themeColor="accent1" w:themeShade="BF"/>
          <w:sz w:val="26"/>
          <w:szCs w:val="26"/>
        </w:rPr>
      </w:pPr>
      <w:bookmarkStart w:id="13" w:name="_Toc431886269"/>
      <w:r>
        <w:rPr>
          <w:rStyle w:val="Kop2Char"/>
          <w:rFonts w:ascii="Arial" w:hAnsi="Arial" w:cs="Arial"/>
        </w:rPr>
        <w:t xml:space="preserve">2.2. </w:t>
      </w:r>
      <w:r w:rsidR="00761A01" w:rsidRPr="00345F58">
        <w:rPr>
          <w:rStyle w:val="Kop2Char"/>
          <w:rFonts w:ascii="Arial" w:hAnsi="Arial" w:cs="Arial"/>
        </w:rPr>
        <w:t>Conclusi</w:t>
      </w:r>
      <w:r>
        <w:rPr>
          <w:rStyle w:val="Kop2Char"/>
          <w:rFonts w:ascii="Arial" w:hAnsi="Arial" w:cs="Arial"/>
        </w:rPr>
        <w:t>e:</w:t>
      </w:r>
      <w:bookmarkEnd w:id="13"/>
      <w:r>
        <w:rPr>
          <w:rStyle w:val="Kop2Char"/>
          <w:rFonts w:ascii="Arial" w:hAnsi="Arial" w:cs="Arial"/>
        </w:rPr>
        <w:t xml:space="preserve"> </w:t>
      </w:r>
    </w:p>
    <w:p w:rsidR="00345F58" w:rsidRDefault="00FF371E" w:rsidP="00755859">
      <w:pPr>
        <w:spacing w:line="360" w:lineRule="auto"/>
        <w:rPr>
          <w:rFonts w:ascii="Arial" w:hAnsi="Arial" w:cs="Arial"/>
          <w:spacing w:val="-3"/>
          <w:sz w:val="22"/>
          <w:szCs w:val="22"/>
        </w:rPr>
      </w:pPr>
      <w:r w:rsidRPr="00F57A09">
        <w:rPr>
          <w:rFonts w:ascii="Arial" w:hAnsi="Arial" w:cs="Arial"/>
          <w:spacing w:val="-3"/>
          <w:sz w:val="22"/>
          <w:szCs w:val="22"/>
        </w:rPr>
        <w:t>Het</w:t>
      </w:r>
      <w:r w:rsidR="00761A01" w:rsidRPr="00F57A09">
        <w:rPr>
          <w:rFonts w:ascii="Arial" w:hAnsi="Arial" w:cs="Arial"/>
          <w:spacing w:val="-3"/>
          <w:sz w:val="22"/>
          <w:szCs w:val="22"/>
        </w:rPr>
        <w:t xml:space="preserve"> </w:t>
      </w:r>
      <w:r w:rsidRPr="00F57A09">
        <w:rPr>
          <w:rFonts w:ascii="Arial" w:hAnsi="Arial" w:cs="Arial"/>
          <w:spacing w:val="-3"/>
          <w:sz w:val="22"/>
          <w:szCs w:val="22"/>
        </w:rPr>
        <w:t>huidige namenrecht</w:t>
      </w:r>
      <w:r w:rsidR="00761A01" w:rsidRPr="00F57A09">
        <w:rPr>
          <w:rFonts w:ascii="Arial" w:hAnsi="Arial" w:cs="Arial"/>
          <w:spacing w:val="-3"/>
          <w:sz w:val="22"/>
          <w:szCs w:val="22"/>
        </w:rPr>
        <w:t xml:space="preserve"> </w:t>
      </w:r>
      <w:r w:rsidR="00155A84" w:rsidRPr="00F57A09">
        <w:rPr>
          <w:rFonts w:ascii="Arial" w:hAnsi="Arial" w:cs="Arial"/>
          <w:spacing w:val="-3"/>
          <w:sz w:val="22"/>
          <w:szCs w:val="22"/>
        </w:rPr>
        <w:t>is tot stand gekomen door de verdragen die de lidstaten met elkaar hebben gesloten</w:t>
      </w:r>
      <w:r w:rsidR="00761A01" w:rsidRPr="00F57A09">
        <w:rPr>
          <w:rFonts w:ascii="Arial" w:hAnsi="Arial" w:cs="Arial"/>
          <w:spacing w:val="-3"/>
          <w:sz w:val="22"/>
          <w:szCs w:val="22"/>
        </w:rPr>
        <w:t xml:space="preserve">. De lidstaten hebben de </w:t>
      </w:r>
      <w:r w:rsidR="005D76B0" w:rsidRPr="00F57A09">
        <w:rPr>
          <w:rFonts w:ascii="Arial" w:hAnsi="Arial" w:cs="Arial"/>
          <w:spacing w:val="-3"/>
          <w:sz w:val="22"/>
          <w:szCs w:val="22"/>
        </w:rPr>
        <w:t xml:space="preserve">onderlinge overeenkomsten en verdragen op het gebied van namenrecht </w:t>
      </w:r>
      <w:r w:rsidR="00EF0B25" w:rsidRPr="00F57A09">
        <w:rPr>
          <w:rFonts w:ascii="Arial" w:hAnsi="Arial" w:cs="Arial"/>
          <w:spacing w:val="-3"/>
          <w:sz w:val="22"/>
          <w:szCs w:val="22"/>
        </w:rPr>
        <w:t xml:space="preserve">gesloten </w:t>
      </w:r>
      <w:r w:rsidR="005D76B0" w:rsidRPr="00F57A09">
        <w:rPr>
          <w:rFonts w:ascii="Arial" w:hAnsi="Arial" w:cs="Arial"/>
          <w:spacing w:val="-3"/>
          <w:sz w:val="22"/>
          <w:szCs w:val="22"/>
        </w:rPr>
        <w:t xml:space="preserve">om de eenheid binnen de lidstaten te waarborgen. </w:t>
      </w:r>
      <w:r w:rsidR="005D645E" w:rsidRPr="00F57A09">
        <w:rPr>
          <w:rFonts w:ascii="Arial" w:hAnsi="Arial" w:cs="Arial"/>
          <w:spacing w:val="-3"/>
          <w:sz w:val="22"/>
          <w:szCs w:val="22"/>
        </w:rPr>
        <w:t>Het recht van de Europese Unie heeft een grote invloed op de nationale</w:t>
      </w:r>
      <w:r w:rsidR="00155A84" w:rsidRPr="00F57A09">
        <w:rPr>
          <w:rFonts w:ascii="Arial" w:hAnsi="Arial" w:cs="Arial"/>
          <w:spacing w:val="-3"/>
          <w:sz w:val="22"/>
          <w:szCs w:val="22"/>
        </w:rPr>
        <w:t xml:space="preserve"> rechts</w:t>
      </w:r>
      <w:r w:rsidR="000E4CCD" w:rsidRPr="00F57A09">
        <w:rPr>
          <w:rFonts w:ascii="Arial" w:hAnsi="Arial" w:cs="Arial"/>
          <w:spacing w:val="-3"/>
          <w:sz w:val="22"/>
          <w:szCs w:val="22"/>
        </w:rPr>
        <w:t>s</w:t>
      </w:r>
      <w:r w:rsidR="00155A84" w:rsidRPr="00F57A09">
        <w:rPr>
          <w:rFonts w:ascii="Arial" w:hAnsi="Arial" w:cs="Arial"/>
          <w:spacing w:val="-3"/>
          <w:sz w:val="22"/>
          <w:szCs w:val="22"/>
        </w:rPr>
        <w:t>telsels van de lidstaten.</w:t>
      </w:r>
      <w:r w:rsidR="00155A84" w:rsidRPr="001E46C8">
        <w:rPr>
          <w:rFonts w:ascii="Arial" w:hAnsi="Arial" w:cs="Arial"/>
          <w:spacing w:val="-3"/>
          <w:sz w:val="22"/>
          <w:szCs w:val="22"/>
        </w:rPr>
        <w:t xml:space="preserve"> </w:t>
      </w: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5B5A9E" w:rsidRDefault="005B5A9E" w:rsidP="00755859">
      <w:pPr>
        <w:spacing w:line="360" w:lineRule="auto"/>
        <w:rPr>
          <w:rFonts w:ascii="Arial" w:hAnsi="Arial" w:cs="Arial"/>
          <w:spacing w:val="-3"/>
          <w:sz w:val="22"/>
          <w:szCs w:val="22"/>
        </w:rPr>
      </w:pPr>
    </w:p>
    <w:p w:rsidR="00F57A09" w:rsidRDefault="00F57A09" w:rsidP="00755859">
      <w:pPr>
        <w:spacing w:line="360" w:lineRule="auto"/>
        <w:rPr>
          <w:rFonts w:ascii="Arial" w:hAnsi="Arial" w:cs="Arial"/>
          <w:spacing w:val="-3"/>
          <w:sz w:val="22"/>
          <w:szCs w:val="22"/>
        </w:rPr>
      </w:pPr>
    </w:p>
    <w:p w:rsidR="00F57A09" w:rsidRDefault="00F57A09" w:rsidP="00755859">
      <w:pPr>
        <w:spacing w:line="360" w:lineRule="auto"/>
        <w:rPr>
          <w:rFonts w:ascii="Arial" w:hAnsi="Arial" w:cs="Arial"/>
          <w:spacing w:val="-3"/>
          <w:sz w:val="22"/>
          <w:szCs w:val="22"/>
        </w:rPr>
      </w:pPr>
    </w:p>
    <w:p w:rsidR="00F40FF9" w:rsidRDefault="00F40FF9" w:rsidP="00755859">
      <w:pPr>
        <w:spacing w:line="360" w:lineRule="auto"/>
        <w:rPr>
          <w:rFonts w:ascii="Arial" w:hAnsi="Arial" w:cs="Arial"/>
          <w:spacing w:val="-3"/>
          <w:sz w:val="22"/>
          <w:szCs w:val="22"/>
        </w:rPr>
      </w:pPr>
    </w:p>
    <w:p w:rsidR="00E25F0E" w:rsidRDefault="00345F58" w:rsidP="00755859">
      <w:pPr>
        <w:pStyle w:val="Kop1"/>
        <w:numPr>
          <w:ilvl w:val="0"/>
          <w:numId w:val="9"/>
        </w:numPr>
        <w:spacing w:line="360" w:lineRule="auto"/>
        <w:rPr>
          <w:rFonts w:ascii="Arial" w:hAnsi="Arial" w:cs="Arial"/>
        </w:rPr>
      </w:pPr>
      <w:bookmarkStart w:id="14" w:name="_Toc431886270"/>
      <w:r w:rsidRPr="00F57A09">
        <w:rPr>
          <w:rFonts w:ascii="Arial" w:hAnsi="Arial" w:cs="Arial"/>
        </w:rPr>
        <w:t>Juridisch Kader</w:t>
      </w:r>
      <w:bookmarkEnd w:id="14"/>
    </w:p>
    <w:p w:rsidR="00F57A09" w:rsidRPr="00F57A09" w:rsidRDefault="00F57A09" w:rsidP="00755859"/>
    <w:p w:rsidR="00E25F0E" w:rsidRPr="00F57A09" w:rsidRDefault="00E25F0E" w:rsidP="00755859">
      <w:pPr>
        <w:spacing w:line="360" w:lineRule="auto"/>
        <w:rPr>
          <w:rFonts w:ascii="Arial" w:hAnsi="Arial" w:cs="Arial"/>
          <w:spacing w:val="-3"/>
          <w:sz w:val="22"/>
          <w:szCs w:val="22"/>
        </w:rPr>
      </w:pPr>
      <w:r w:rsidRPr="00F57A09">
        <w:rPr>
          <w:rFonts w:ascii="Arial" w:hAnsi="Arial" w:cs="Arial"/>
          <w:spacing w:val="-3"/>
          <w:sz w:val="22"/>
          <w:szCs w:val="22"/>
        </w:rPr>
        <w:t xml:space="preserve">Uit art. 1:5 lid 7 volgt de eenheid van een naam. Ouders bepalen de </w:t>
      </w:r>
      <w:r w:rsidR="000E4CCD" w:rsidRPr="00F57A09">
        <w:rPr>
          <w:rFonts w:ascii="Arial" w:hAnsi="Arial" w:cs="Arial"/>
          <w:spacing w:val="-3"/>
          <w:sz w:val="22"/>
          <w:szCs w:val="22"/>
        </w:rPr>
        <w:t>geslachts</w:t>
      </w:r>
      <w:r w:rsidRPr="00F57A09">
        <w:rPr>
          <w:rFonts w:ascii="Arial" w:hAnsi="Arial" w:cs="Arial"/>
          <w:spacing w:val="-3"/>
          <w:sz w:val="22"/>
          <w:szCs w:val="22"/>
        </w:rPr>
        <w:t xml:space="preserve">naam van het eerste kind en die naam is dan ook bepalend voor de geslachtsnaam van de overige kinderen. </w:t>
      </w:r>
    </w:p>
    <w:p w:rsidR="0004656B" w:rsidRPr="00F57A09" w:rsidRDefault="0004656B" w:rsidP="00755859">
      <w:pPr>
        <w:spacing w:line="360" w:lineRule="auto"/>
        <w:rPr>
          <w:rFonts w:ascii="Arial" w:hAnsi="Arial" w:cs="Arial"/>
          <w:spacing w:val="-3"/>
          <w:sz w:val="22"/>
          <w:szCs w:val="22"/>
        </w:rPr>
      </w:pPr>
      <w:r w:rsidRPr="00F57A09">
        <w:rPr>
          <w:rFonts w:ascii="Arial" w:hAnsi="Arial" w:cs="Arial"/>
          <w:spacing w:val="-3"/>
          <w:sz w:val="22"/>
          <w:szCs w:val="22"/>
        </w:rPr>
        <w:t>Een</w:t>
      </w:r>
      <w:r w:rsidR="00E25F0E" w:rsidRPr="00F57A09">
        <w:rPr>
          <w:rFonts w:ascii="Arial" w:hAnsi="Arial" w:cs="Arial"/>
          <w:spacing w:val="-3"/>
          <w:sz w:val="22"/>
          <w:szCs w:val="22"/>
        </w:rPr>
        <w:t xml:space="preserve"> kind krijgt de nationaliteit van de ouders. Dit betekent dat een </w:t>
      </w:r>
      <w:r w:rsidRPr="00F57A09">
        <w:rPr>
          <w:rFonts w:ascii="Arial" w:hAnsi="Arial" w:cs="Arial"/>
          <w:spacing w:val="-3"/>
          <w:sz w:val="22"/>
          <w:szCs w:val="22"/>
        </w:rPr>
        <w:t xml:space="preserve">Nederlands </w:t>
      </w:r>
      <w:r w:rsidR="00E25F0E" w:rsidRPr="00F57A09">
        <w:rPr>
          <w:rFonts w:ascii="Arial" w:hAnsi="Arial" w:cs="Arial"/>
          <w:spacing w:val="-3"/>
          <w:sz w:val="22"/>
          <w:szCs w:val="22"/>
        </w:rPr>
        <w:t>kind meerder</w:t>
      </w:r>
      <w:r w:rsidRPr="00F57A09">
        <w:rPr>
          <w:rFonts w:ascii="Arial" w:hAnsi="Arial" w:cs="Arial"/>
          <w:spacing w:val="-3"/>
          <w:sz w:val="22"/>
          <w:szCs w:val="22"/>
        </w:rPr>
        <w:t>e</w:t>
      </w:r>
      <w:r w:rsidR="00E25F0E" w:rsidRPr="00F57A09">
        <w:rPr>
          <w:rFonts w:ascii="Arial" w:hAnsi="Arial" w:cs="Arial"/>
          <w:spacing w:val="-3"/>
          <w:sz w:val="22"/>
          <w:szCs w:val="22"/>
        </w:rPr>
        <w:t xml:space="preserve"> nationaliteit</w:t>
      </w:r>
      <w:r w:rsidRPr="00F57A09">
        <w:rPr>
          <w:rFonts w:ascii="Arial" w:hAnsi="Arial" w:cs="Arial"/>
          <w:spacing w:val="-3"/>
          <w:sz w:val="22"/>
          <w:szCs w:val="22"/>
        </w:rPr>
        <w:t>en</w:t>
      </w:r>
      <w:r w:rsidR="00E25F0E" w:rsidRPr="00F57A09">
        <w:rPr>
          <w:rFonts w:ascii="Arial" w:hAnsi="Arial" w:cs="Arial"/>
          <w:spacing w:val="-3"/>
          <w:sz w:val="22"/>
          <w:szCs w:val="22"/>
        </w:rPr>
        <w:t xml:space="preserve"> kan </w:t>
      </w:r>
      <w:r w:rsidRPr="00F57A09">
        <w:rPr>
          <w:rFonts w:ascii="Arial" w:hAnsi="Arial" w:cs="Arial"/>
          <w:spacing w:val="-3"/>
          <w:sz w:val="22"/>
          <w:szCs w:val="22"/>
        </w:rPr>
        <w:t>bezitten</w:t>
      </w:r>
      <w:r w:rsidR="00E25F0E" w:rsidRPr="00F57A09">
        <w:rPr>
          <w:rFonts w:ascii="Arial" w:hAnsi="Arial" w:cs="Arial"/>
          <w:spacing w:val="-3"/>
          <w:sz w:val="22"/>
          <w:szCs w:val="22"/>
        </w:rPr>
        <w:t>.</w:t>
      </w:r>
    </w:p>
    <w:p w:rsidR="0004656B" w:rsidRPr="00F57A09" w:rsidRDefault="0004656B" w:rsidP="00755859">
      <w:pPr>
        <w:spacing w:line="360" w:lineRule="auto"/>
        <w:rPr>
          <w:rFonts w:ascii="Arial" w:hAnsi="Arial" w:cs="Arial"/>
          <w:spacing w:val="-3"/>
          <w:sz w:val="22"/>
          <w:szCs w:val="22"/>
        </w:rPr>
      </w:pPr>
    </w:p>
    <w:p w:rsidR="00E25F0E" w:rsidRPr="00F57A09" w:rsidRDefault="00E25F0E" w:rsidP="00755859">
      <w:pPr>
        <w:spacing w:line="360" w:lineRule="auto"/>
        <w:rPr>
          <w:rFonts w:ascii="Arial" w:hAnsi="Arial" w:cs="Arial"/>
          <w:spacing w:val="-3"/>
          <w:sz w:val="22"/>
          <w:szCs w:val="22"/>
        </w:rPr>
      </w:pPr>
      <w:r w:rsidRPr="00F57A09">
        <w:rPr>
          <w:rFonts w:ascii="Arial" w:hAnsi="Arial" w:cs="Arial"/>
          <w:spacing w:val="-3"/>
          <w:sz w:val="22"/>
          <w:szCs w:val="22"/>
        </w:rPr>
        <w:t xml:space="preserve">Per 1 januari 2012 is de Wet conflictenrecht namen overgenomen in Titel 2 van Boek 10 BW. </w:t>
      </w:r>
      <w:r w:rsidR="0004656B" w:rsidRPr="00F57A09">
        <w:rPr>
          <w:rFonts w:ascii="Arial" w:hAnsi="Arial" w:cs="Arial"/>
          <w:spacing w:val="-3"/>
          <w:sz w:val="22"/>
          <w:szCs w:val="22"/>
        </w:rPr>
        <w:t>In deze wet zijn regels opgenomen die bepalen welk recht toepasselijk is bij het bepalen van de naa</w:t>
      </w:r>
      <w:r w:rsidR="000E4CCD" w:rsidRPr="00F57A09">
        <w:rPr>
          <w:rFonts w:ascii="Arial" w:hAnsi="Arial" w:cs="Arial"/>
          <w:spacing w:val="-3"/>
          <w:sz w:val="22"/>
          <w:szCs w:val="22"/>
        </w:rPr>
        <w:t xml:space="preserve">m bij internationale gevallen. </w:t>
      </w:r>
      <w:r w:rsidR="006D7E64" w:rsidRPr="00F57A09">
        <w:rPr>
          <w:rFonts w:ascii="Arial" w:hAnsi="Arial" w:cs="Arial"/>
          <w:spacing w:val="-3"/>
          <w:sz w:val="22"/>
          <w:szCs w:val="22"/>
        </w:rPr>
        <w:t>Wanneer</w:t>
      </w:r>
      <w:r w:rsidR="0004656B" w:rsidRPr="00F57A09">
        <w:rPr>
          <w:rFonts w:ascii="Arial" w:hAnsi="Arial" w:cs="Arial"/>
          <w:spacing w:val="-3"/>
          <w:sz w:val="22"/>
          <w:szCs w:val="22"/>
        </w:rPr>
        <w:t xml:space="preserve"> de wet spreekt over de ‘naam’ wordt daaronder naast de voornaam ook de geslachtsnaam begrepen.</w:t>
      </w:r>
      <w:r w:rsidR="0004656B" w:rsidRPr="00F57A09">
        <w:rPr>
          <w:rStyle w:val="Voetnootmarkering"/>
          <w:rFonts w:ascii="Arial" w:hAnsi="Arial" w:cs="Arial"/>
          <w:sz w:val="22"/>
          <w:szCs w:val="22"/>
          <w:u w:color="000000"/>
        </w:rPr>
        <w:footnoteReference w:id="30"/>
      </w:r>
      <w:r w:rsidR="0004656B" w:rsidRPr="00F57A09">
        <w:rPr>
          <w:rFonts w:ascii="Arial" w:hAnsi="Arial" w:cs="Arial"/>
          <w:spacing w:val="-3"/>
          <w:sz w:val="22"/>
          <w:szCs w:val="22"/>
        </w:rPr>
        <w:t xml:space="preserve"> De voornaam wordt in dit onderzoek buiten</w:t>
      </w:r>
      <w:r w:rsidR="000E4CCD" w:rsidRPr="00F57A09">
        <w:rPr>
          <w:rFonts w:ascii="Arial" w:hAnsi="Arial" w:cs="Arial"/>
          <w:spacing w:val="-3"/>
          <w:sz w:val="22"/>
          <w:szCs w:val="22"/>
        </w:rPr>
        <w:t xml:space="preserve"> </w:t>
      </w:r>
      <w:r w:rsidR="0004656B" w:rsidRPr="00F57A09">
        <w:rPr>
          <w:rFonts w:ascii="Arial" w:hAnsi="Arial" w:cs="Arial"/>
          <w:spacing w:val="-3"/>
          <w:sz w:val="22"/>
          <w:szCs w:val="22"/>
        </w:rPr>
        <w:t>beschouwing gelaten.</w:t>
      </w:r>
      <w:r w:rsidR="006D7E64" w:rsidRPr="00F57A09">
        <w:rPr>
          <w:rStyle w:val="Voetnootmarkering"/>
          <w:rFonts w:ascii="Arial" w:hAnsi="Arial" w:cs="Arial"/>
          <w:spacing w:val="-3"/>
          <w:sz w:val="22"/>
          <w:szCs w:val="22"/>
        </w:rPr>
        <w:footnoteReference w:id="31"/>
      </w:r>
    </w:p>
    <w:p w:rsidR="0004656B" w:rsidRPr="00F57A09" w:rsidRDefault="0004656B" w:rsidP="00755859">
      <w:pPr>
        <w:spacing w:line="360" w:lineRule="auto"/>
        <w:rPr>
          <w:rFonts w:ascii="Arial" w:hAnsi="Arial" w:cs="Arial"/>
          <w:spacing w:val="-3"/>
          <w:sz w:val="22"/>
          <w:szCs w:val="22"/>
        </w:rPr>
      </w:pPr>
    </w:p>
    <w:p w:rsidR="000F435F" w:rsidRPr="00F57A09" w:rsidRDefault="00E25F0E" w:rsidP="00755859">
      <w:pPr>
        <w:spacing w:line="360" w:lineRule="auto"/>
        <w:rPr>
          <w:rFonts w:ascii="Arial" w:hAnsi="Arial" w:cs="Arial"/>
          <w:spacing w:val="-3"/>
          <w:sz w:val="22"/>
          <w:szCs w:val="22"/>
        </w:rPr>
      </w:pPr>
      <w:r w:rsidRPr="00F57A09">
        <w:rPr>
          <w:rFonts w:ascii="Arial" w:hAnsi="Arial" w:cs="Arial"/>
          <w:spacing w:val="-3"/>
          <w:sz w:val="22"/>
          <w:szCs w:val="22"/>
        </w:rPr>
        <w:t xml:space="preserve">Hieronder zal </w:t>
      </w:r>
      <w:r w:rsidR="000F435F" w:rsidRPr="00F57A09">
        <w:rPr>
          <w:rFonts w:ascii="Arial" w:hAnsi="Arial" w:cs="Arial"/>
          <w:spacing w:val="-3"/>
          <w:sz w:val="22"/>
          <w:szCs w:val="22"/>
        </w:rPr>
        <w:t>het juridisch</w:t>
      </w:r>
      <w:r w:rsidR="000E4CCD" w:rsidRPr="00F57A09">
        <w:rPr>
          <w:rFonts w:ascii="Arial" w:hAnsi="Arial" w:cs="Arial"/>
          <w:spacing w:val="-3"/>
          <w:sz w:val="22"/>
          <w:szCs w:val="22"/>
        </w:rPr>
        <w:t>e</w:t>
      </w:r>
      <w:r w:rsidR="000F435F" w:rsidRPr="00F57A09">
        <w:rPr>
          <w:rFonts w:ascii="Arial" w:hAnsi="Arial" w:cs="Arial"/>
          <w:spacing w:val="-3"/>
          <w:sz w:val="22"/>
          <w:szCs w:val="22"/>
        </w:rPr>
        <w:t xml:space="preserve"> kader ten aan zien van het toepassen van het Nederlandse namenrecht (IPR) bij </w:t>
      </w:r>
      <w:proofErr w:type="spellStart"/>
      <w:r w:rsidR="000F435F" w:rsidRPr="00F57A09">
        <w:rPr>
          <w:rFonts w:ascii="Arial" w:hAnsi="Arial" w:cs="Arial"/>
          <w:spacing w:val="-3"/>
          <w:sz w:val="22"/>
          <w:szCs w:val="22"/>
        </w:rPr>
        <w:t>bipatride</w:t>
      </w:r>
      <w:proofErr w:type="spellEnd"/>
      <w:r w:rsidR="000F435F" w:rsidRPr="00F57A09">
        <w:rPr>
          <w:rFonts w:ascii="Arial" w:hAnsi="Arial" w:cs="Arial"/>
          <w:spacing w:val="-3"/>
          <w:sz w:val="22"/>
          <w:szCs w:val="22"/>
        </w:rPr>
        <w:t xml:space="preserve"> Nederlanders uiteen </w:t>
      </w:r>
      <w:r w:rsidRPr="00F57A09">
        <w:rPr>
          <w:rFonts w:ascii="Arial" w:hAnsi="Arial" w:cs="Arial"/>
          <w:spacing w:val="-3"/>
          <w:sz w:val="22"/>
          <w:szCs w:val="22"/>
        </w:rPr>
        <w:t xml:space="preserve">worden </w:t>
      </w:r>
      <w:r w:rsidR="000F435F" w:rsidRPr="00F57A09">
        <w:rPr>
          <w:rFonts w:ascii="Arial" w:hAnsi="Arial" w:cs="Arial"/>
          <w:spacing w:val="-3"/>
          <w:sz w:val="22"/>
          <w:szCs w:val="22"/>
        </w:rPr>
        <w:t xml:space="preserve">gezet. </w:t>
      </w:r>
    </w:p>
    <w:p w:rsidR="000F435F" w:rsidRPr="00F57A09" w:rsidRDefault="000F435F" w:rsidP="00755859">
      <w:pPr>
        <w:spacing w:line="360" w:lineRule="auto"/>
        <w:rPr>
          <w:rFonts w:ascii="Arial" w:hAnsi="Arial" w:cs="Arial"/>
          <w:spacing w:val="-3"/>
          <w:sz w:val="22"/>
          <w:szCs w:val="22"/>
        </w:rPr>
      </w:pPr>
    </w:p>
    <w:p w:rsidR="00345F58" w:rsidRPr="00F57A09" w:rsidRDefault="00345F58" w:rsidP="00755859">
      <w:pPr>
        <w:pStyle w:val="Kop2"/>
        <w:spacing w:line="360" w:lineRule="auto"/>
        <w:rPr>
          <w:rFonts w:ascii="Arial" w:hAnsi="Arial" w:cs="Arial"/>
          <w:i/>
        </w:rPr>
      </w:pPr>
      <w:bookmarkStart w:id="15" w:name="_Toc431886271"/>
      <w:r w:rsidRPr="00F57A09">
        <w:rPr>
          <w:rFonts w:ascii="Arial" w:hAnsi="Arial" w:cs="Arial"/>
        </w:rPr>
        <w:t xml:space="preserve">3.1. </w:t>
      </w:r>
      <w:r w:rsidR="000F435F" w:rsidRPr="00F57A09">
        <w:rPr>
          <w:rFonts w:ascii="Arial" w:hAnsi="Arial" w:cs="Arial"/>
        </w:rPr>
        <w:t xml:space="preserve">Titel 2 van Boek 10 BW – </w:t>
      </w:r>
      <w:r w:rsidR="000F435F" w:rsidRPr="00F57A09">
        <w:rPr>
          <w:rFonts w:ascii="Arial" w:hAnsi="Arial" w:cs="Arial"/>
          <w:i/>
        </w:rPr>
        <w:t>De Naam</w:t>
      </w:r>
      <w:bookmarkEnd w:id="15"/>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 xml:space="preserve">Op 1 januari 2012 is Boek 10 van het Burgerlijke Wetboek </w:t>
      </w:r>
      <w:r w:rsidR="00EF0B25" w:rsidRPr="00F57A09">
        <w:rPr>
          <w:rFonts w:ascii="Arial" w:hAnsi="Arial" w:cs="Arial"/>
          <w:spacing w:val="-3"/>
          <w:sz w:val="22"/>
          <w:szCs w:val="22"/>
        </w:rPr>
        <w:t>in werking getreden</w:t>
      </w:r>
      <w:r w:rsidRPr="00F57A09">
        <w:rPr>
          <w:rFonts w:ascii="Arial" w:hAnsi="Arial" w:cs="Arial"/>
          <w:spacing w:val="-3"/>
          <w:sz w:val="22"/>
          <w:szCs w:val="22"/>
        </w:rPr>
        <w:t>. Dit boek is een codificatie en consolidatie van de reeds bestaande conflictenwetten.</w:t>
      </w:r>
      <w:r w:rsidRPr="00F57A09">
        <w:rPr>
          <w:rStyle w:val="Voetnootmarkering"/>
          <w:rFonts w:ascii="Arial" w:hAnsi="Arial" w:cs="Arial"/>
          <w:sz w:val="22"/>
          <w:szCs w:val="22"/>
        </w:rPr>
        <w:footnoteReference w:id="32"/>
      </w:r>
      <w:r w:rsidRPr="00F57A09">
        <w:rPr>
          <w:rFonts w:ascii="Arial" w:hAnsi="Arial" w:cs="Arial"/>
          <w:spacing w:val="-3"/>
          <w:sz w:val="22"/>
          <w:szCs w:val="22"/>
        </w:rPr>
        <w:t xml:space="preserve"> De wetgever heeft ervoor gekozen de bepalingen omtrent het namenrecht uit de Wet conflictenrecht namen in Titel 2 van Boek 10 BW ongewijzigd over</w:t>
      </w:r>
      <w:r w:rsidR="00EF0B25" w:rsidRPr="00F57A09">
        <w:rPr>
          <w:rFonts w:ascii="Arial" w:hAnsi="Arial" w:cs="Arial"/>
          <w:spacing w:val="-3"/>
          <w:sz w:val="22"/>
          <w:szCs w:val="22"/>
        </w:rPr>
        <w:t xml:space="preserve"> te </w:t>
      </w:r>
      <w:r w:rsidRPr="00F57A09">
        <w:rPr>
          <w:rFonts w:ascii="Arial" w:hAnsi="Arial" w:cs="Arial"/>
          <w:spacing w:val="-3"/>
          <w:sz w:val="22"/>
          <w:szCs w:val="22"/>
        </w:rPr>
        <w:t>n</w:t>
      </w:r>
      <w:r w:rsidR="00EF0B25" w:rsidRPr="00F57A09">
        <w:rPr>
          <w:rFonts w:ascii="Arial" w:hAnsi="Arial" w:cs="Arial"/>
          <w:spacing w:val="-3"/>
          <w:sz w:val="22"/>
          <w:szCs w:val="22"/>
        </w:rPr>
        <w:t>e</w:t>
      </w:r>
      <w:r w:rsidRPr="00F57A09">
        <w:rPr>
          <w:rFonts w:ascii="Arial" w:hAnsi="Arial" w:cs="Arial"/>
          <w:spacing w:val="-3"/>
          <w:sz w:val="22"/>
          <w:szCs w:val="22"/>
        </w:rPr>
        <w:t>men. De reden hiervoor is dat de Nederlandse rechtspraak geen aanleiding heeft gegeven om de wet aan te passen.</w:t>
      </w:r>
      <w:r w:rsidRPr="00F57A09">
        <w:rPr>
          <w:rStyle w:val="Voetnootmarkering"/>
          <w:rFonts w:ascii="Arial" w:hAnsi="Arial" w:cs="Arial"/>
          <w:sz w:val="22"/>
          <w:szCs w:val="22"/>
        </w:rPr>
        <w:footnoteReference w:id="33"/>
      </w:r>
      <w:r w:rsidRPr="00F57A09">
        <w:rPr>
          <w:rFonts w:ascii="Arial" w:hAnsi="Arial" w:cs="Arial"/>
          <w:spacing w:val="-3"/>
          <w:sz w:val="22"/>
          <w:szCs w:val="22"/>
        </w:rPr>
        <w:t xml:space="preserve"> </w:t>
      </w:r>
    </w:p>
    <w:p w:rsidR="000F435F" w:rsidRPr="00F57A09" w:rsidRDefault="000F435F" w:rsidP="00755859">
      <w:pPr>
        <w:spacing w:line="360" w:lineRule="auto"/>
        <w:rPr>
          <w:rFonts w:ascii="Arial" w:hAnsi="Arial" w:cs="Arial"/>
          <w:i/>
          <w:spacing w:val="-3"/>
          <w:sz w:val="22"/>
          <w:szCs w:val="22"/>
        </w:rPr>
      </w:pPr>
    </w:p>
    <w:p w:rsidR="000F435F" w:rsidRPr="00F57A09" w:rsidRDefault="000F435F" w:rsidP="00755859">
      <w:pPr>
        <w:spacing w:line="360" w:lineRule="auto"/>
        <w:rPr>
          <w:rFonts w:ascii="Arial" w:hAnsi="Arial" w:cs="Arial"/>
          <w:i/>
          <w:spacing w:val="-3"/>
          <w:sz w:val="22"/>
          <w:szCs w:val="22"/>
        </w:rPr>
      </w:pPr>
      <w:r w:rsidRPr="00F57A09">
        <w:rPr>
          <w:rFonts w:ascii="Arial" w:hAnsi="Arial" w:cs="Arial"/>
          <w:i/>
          <w:spacing w:val="-3"/>
          <w:sz w:val="22"/>
          <w:szCs w:val="22"/>
        </w:rPr>
        <w:t>Artikel 10:19 lid 1 BW – naam van een vreemdeling</w:t>
      </w:r>
    </w:p>
    <w:p w:rsidR="000F435F"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Dit artikel is van toepassing op personen die niet de Nederlandse nationaliteit bezitten. De hoofdregel van dit artikel is het nationaliteitsbeginsel. Dit betekent dat de naam van een persoon, die niet de Nederlandse nationaliteit bezit, wordt bepaald door het recht van zijn of haar nationaliteit. Dit artikel geldt zowel voor het vaststellen van de geslachtsnaam als voor de voornamen van de betrokkene.</w:t>
      </w:r>
      <w:r w:rsidRPr="00F57A09">
        <w:rPr>
          <w:rStyle w:val="Voetnootmarkering"/>
          <w:rFonts w:ascii="Arial" w:hAnsi="Arial" w:cs="Arial"/>
          <w:sz w:val="22"/>
          <w:szCs w:val="22"/>
        </w:rPr>
        <w:footnoteReference w:id="34"/>
      </w:r>
    </w:p>
    <w:p w:rsidR="006D7E64" w:rsidRPr="00F57A09" w:rsidRDefault="006D7E64" w:rsidP="00755859">
      <w:pPr>
        <w:spacing w:line="360" w:lineRule="auto"/>
        <w:rPr>
          <w:rFonts w:ascii="Arial" w:hAnsi="Arial" w:cs="Arial"/>
          <w:spacing w:val="-3"/>
          <w:sz w:val="22"/>
          <w:szCs w:val="22"/>
        </w:rPr>
      </w:pPr>
    </w:p>
    <w:p w:rsidR="006D7E64" w:rsidRPr="00F57A09" w:rsidRDefault="006D7E64"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i/>
          <w:spacing w:val="-3"/>
          <w:sz w:val="22"/>
          <w:szCs w:val="22"/>
        </w:rPr>
      </w:pPr>
    </w:p>
    <w:p w:rsidR="000F435F" w:rsidRPr="00F57A09" w:rsidRDefault="000F435F" w:rsidP="00755859">
      <w:pPr>
        <w:spacing w:line="360" w:lineRule="auto"/>
        <w:rPr>
          <w:rFonts w:ascii="Arial" w:hAnsi="Arial" w:cs="Arial"/>
          <w:i/>
          <w:spacing w:val="-3"/>
          <w:sz w:val="22"/>
          <w:szCs w:val="22"/>
        </w:rPr>
      </w:pPr>
      <w:r w:rsidRPr="00F57A09">
        <w:rPr>
          <w:rFonts w:ascii="Arial" w:hAnsi="Arial" w:cs="Arial"/>
          <w:i/>
          <w:spacing w:val="-3"/>
          <w:sz w:val="22"/>
          <w:szCs w:val="22"/>
        </w:rPr>
        <w:t xml:space="preserve">Artikel 10:19 lid 2 BW – in geval van een </w:t>
      </w:r>
      <w:proofErr w:type="spellStart"/>
      <w:r w:rsidRPr="00F57A09">
        <w:rPr>
          <w:rFonts w:ascii="Arial" w:hAnsi="Arial" w:cs="Arial"/>
          <w:i/>
          <w:spacing w:val="-3"/>
          <w:sz w:val="22"/>
          <w:szCs w:val="22"/>
        </w:rPr>
        <w:t>bipatride</w:t>
      </w:r>
      <w:proofErr w:type="spellEnd"/>
      <w:r w:rsidRPr="00F57A09">
        <w:rPr>
          <w:rFonts w:ascii="Arial" w:hAnsi="Arial" w:cs="Arial"/>
          <w:i/>
          <w:spacing w:val="-3"/>
          <w:sz w:val="22"/>
          <w:szCs w:val="22"/>
        </w:rPr>
        <w:t xml:space="preserve"> vreemdeling</w:t>
      </w:r>
    </w:p>
    <w:p w:rsidR="000F435F"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Lid 2 van dit artikel is</w:t>
      </w:r>
      <w:r w:rsidR="000E4CCD" w:rsidRPr="00F57A09">
        <w:rPr>
          <w:rFonts w:ascii="Arial" w:hAnsi="Arial" w:cs="Arial"/>
          <w:spacing w:val="-3"/>
          <w:sz w:val="22"/>
          <w:szCs w:val="22"/>
        </w:rPr>
        <w:t xml:space="preserve"> ook van toepassing op personen</w:t>
      </w:r>
      <w:r w:rsidRPr="00F57A09">
        <w:rPr>
          <w:rFonts w:ascii="Arial" w:hAnsi="Arial" w:cs="Arial"/>
          <w:spacing w:val="-3"/>
          <w:sz w:val="22"/>
          <w:szCs w:val="22"/>
        </w:rPr>
        <w:t xml:space="preserve"> die niet de Nederlandse nationaliteit bezitten, maar die meerdere</w:t>
      </w:r>
      <w:r w:rsidR="006364E2" w:rsidRPr="00F57A09">
        <w:rPr>
          <w:rFonts w:ascii="Arial" w:hAnsi="Arial" w:cs="Arial"/>
          <w:spacing w:val="-3"/>
          <w:sz w:val="22"/>
          <w:szCs w:val="22"/>
        </w:rPr>
        <w:t xml:space="preserve"> (andere)</w:t>
      </w:r>
      <w:r w:rsidRPr="00F57A09">
        <w:rPr>
          <w:rFonts w:ascii="Arial" w:hAnsi="Arial" w:cs="Arial"/>
          <w:spacing w:val="-3"/>
          <w:sz w:val="22"/>
          <w:szCs w:val="22"/>
        </w:rPr>
        <w:t xml:space="preserve"> nationaliteiten hebben. In gevallen van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vreemdelingen biedt het nationaliteitsbeginsel geen oplossing, omdat het om meerdere nationaliteiten gaat. Om die reden </w:t>
      </w:r>
      <w:r w:rsidR="008857B8" w:rsidRPr="00F57A09">
        <w:rPr>
          <w:rFonts w:ascii="Arial" w:hAnsi="Arial" w:cs="Arial"/>
          <w:spacing w:val="-3"/>
          <w:sz w:val="22"/>
          <w:szCs w:val="22"/>
        </w:rPr>
        <w:t xml:space="preserve">zijn </w:t>
      </w:r>
      <w:r w:rsidRPr="00F57A09">
        <w:rPr>
          <w:rFonts w:ascii="Arial" w:hAnsi="Arial" w:cs="Arial"/>
          <w:spacing w:val="-3"/>
          <w:sz w:val="22"/>
          <w:szCs w:val="22"/>
        </w:rPr>
        <w:t>er in dit artikel twee ander</w:t>
      </w:r>
      <w:r w:rsidR="008857B8" w:rsidRPr="00F57A09">
        <w:rPr>
          <w:rFonts w:ascii="Arial" w:hAnsi="Arial" w:cs="Arial"/>
          <w:spacing w:val="-3"/>
          <w:sz w:val="22"/>
          <w:szCs w:val="22"/>
        </w:rPr>
        <w:t>e</w:t>
      </w:r>
      <w:r w:rsidRPr="00F57A09">
        <w:rPr>
          <w:rFonts w:ascii="Arial" w:hAnsi="Arial" w:cs="Arial"/>
          <w:spacing w:val="-3"/>
          <w:sz w:val="22"/>
          <w:szCs w:val="22"/>
        </w:rPr>
        <w:t xml:space="preserve"> oplossingen opgenomen:</w:t>
      </w:r>
    </w:p>
    <w:p w:rsidR="00606DD6" w:rsidRPr="00F57A09" w:rsidRDefault="00606DD6" w:rsidP="00755859">
      <w:pPr>
        <w:spacing w:line="360" w:lineRule="auto"/>
        <w:rPr>
          <w:rFonts w:ascii="Arial" w:hAnsi="Arial" w:cs="Arial"/>
          <w:spacing w:val="-3"/>
          <w:sz w:val="22"/>
          <w:szCs w:val="22"/>
        </w:rPr>
      </w:pPr>
    </w:p>
    <w:p w:rsidR="000F435F" w:rsidRPr="00F57A09" w:rsidRDefault="000F435F" w:rsidP="00755859">
      <w:pPr>
        <w:pStyle w:val="Lijstalinea"/>
        <w:numPr>
          <w:ilvl w:val="0"/>
          <w:numId w:val="3"/>
        </w:numPr>
        <w:spacing w:line="360" w:lineRule="auto"/>
        <w:rPr>
          <w:rFonts w:ascii="Arial" w:hAnsi="Arial" w:cs="Arial"/>
          <w:spacing w:val="-3"/>
          <w:sz w:val="22"/>
          <w:szCs w:val="22"/>
          <w:u w:val="single"/>
        </w:rPr>
      </w:pPr>
      <w:r w:rsidRPr="00F57A09">
        <w:rPr>
          <w:rFonts w:ascii="Arial" w:hAnsi="Arial" w:cs="Arial"/>
          <w:spacing w:val="-3"/>
          <w:sz w:val="22"/>
          <w:szCs w:val="22"/>
          <w:u w:val="single"/>
        </w:rPr>
        <w:t>De gewone verblijfsplaats</w:t>
      </w:r>
    </w:p>
    <w:p w:rsidR="000F435F" w:rsidRPr="00F57A09" w:rsidRDefault="000F435F" w:rsidP="00755859">
      <w:pPr>
        <w:pStyle w:val="Lijstalinea"/>
        <w:spacing w:line="360" w:lineRule="auto"/>
        <w:rPr>
          <w:rFonts w:ascii="Arial" w:hAnsi="Arial" w:cs="Arial"/>
          <w:spacing w:val="-3"/>
          <w:sz w:val="22"/>
          <w:szCs w:val="22"/>
        </w:rPr>
      </w:pPr>
      <w:r w:rsidRPr="00F57A09">
        <w:rPr>
          <w:rFonts w:ascii="Arial" w:hAnsi="Arial" w:cs="Arial"/>
          <w:spacing w:val="-3"/>
          <w:sz w:val="22"/>
          <w:szCs w:val="22"/>
        </w:rPr>
        <w:t>Het gaat hier om gevallen waar</w:t>
      </w:r>
      <w:r w:rsidR="008857B8" w:rsidRPr="00F57A09">
        <w:rPr>
          <w:rFonts w:ascii="Arial" w:hAnsi="Arial" w:cs="Arial"/>
          <w:spacing w:val="-3"/>
          <w:sz w:val="22"/>
          <w:szCs w:val="22"/>
        </w:rPr>
        <w:t>in</w:t>
      </w:r>
      <w:r w:rsidRPr="00F57A09">
        <w:rPr>
          <w:rFonts w:ascii="Arial" w:hAnsi="Arial" w:cs="Arial"/>
          <w:spacing w:val="-3"/>
          <w:sz w:val="22"/>
          <w:szCs w:val="22"/>
        </w:rPr>
        <w:t xml:space="preserve"> een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vreemdeling in een staat woont waarvan hij ook </w:t>
      </w:r>
      <w:r w:rsidR="008857B8" w:rsidRPr="00F57A09">
        <w:rPr>
          <w:rFonts w:ascii="Arial" w:hAnsi="Arial" w:cs="Arial"/>
          <w:spacing w:val="-3"/>
          <w:sz w:val="22"/>
          <w:szCs w:val="22"/>
        </w:rPr>
        <w:t xml:space="preserve">(mede) </w:t>
      </w:r>
      <w:r w:rsidRPr="00F57A09">
        <w:rPr>
          <w:rFonts w:ascii="Arial" w:hAnsi="Arial" w:cs="Arial"/>
          <w:spacing w:val="-3"/>
          <w:sz w:val="22"/>
          <w:szCs w:val="22"/>
        </w:rPr>
        <w:t xml:space="preserve">de nationaliteit heeft. In dit geval wordt de geslachtsnaam bepaald door het recht van die staat waar hij zijn verblijfsplaats heeft. </w:t>
      </w:r>
    </w:p>
    <w:p w:rsidR="00926472" w:rsidRPr="00F57A09" w:rsidRDefault="00926472" w:rsidP="00755859">
      <w:pPr>
        <w:pStyle w:val="Lijstalinea"/>
        <w:spacing w:line="360" w:lineRule="auto"/>
        <w:rPr>
          <w:rFonts w:ascii="Arial" w:hAnsi="Arial" w:cs="Arial"/>
          <w:spacing w:val="-3"/>
          <w:sz w:val="22"/>
          <w:szCs w:val="22"/>
        </w:rPr>
      </w:pPr>
    </w:p>
    <w:p w:rsidR="000F435F" w:rsidRPr="00F57A09" w:rsidRDefault="000F435F" w:rsidP="00755859">
      <w:pPr>
        <w:pStyle w:val="Lijstalinea"/>
        <w:numPr>
          <w:ilvl w:val="0"/>
          <w:numId w:val="3"/>
        </w:numPr>
        <w:spacing w:line="360" w:lineRule="auto"/>
        <w:rPr>
          <w:rFonts w:ascii="Arial" w:hAnsi="Arial" w:cs="Arial"/>
          <w:spacing w:val="-3"/>
          <w:sz w:val="22"/>
          <w:szCs w:val="22"/>
          <w:u w:val="single"/>
        </w:rPr>
      </w:pPr>
      <w:r w:rsidRPr="00F57A09">
        <w:rPr>
          <w:rFonts w:ascii="Arial" w:hAnsi="Arial" w:cs="Arial"/>
          <w:spacing w:val="-3"/>
          <w:sz w:val="22"/>
          <w:szCs w:val="22"/>
          <w:u w:val="single"/>
        </w:rPr>
        <w:t>Het recht van die staat waarmee de sterkste band bestaat</w:t>
      </w:r>
    </w:p>
    <w:p w:rsidR="000F435F" w:rsidRPr="00F57A09" w:rsidRDefault="000F435F" w:rsidP="00755859">
      <w:pPr>
        <w:pStyle w:val="Lijstalinea"/>
        <w:spacing w:line="360" w:lineRule="auto"/>
        <w:rPr>
          <w:rFonts w:ascii="Arial" w:hAnsi="Arial" w:cs="Arial"/>
          <w:spacing w:val="-3"/>
          <w:sz w:val="22"/>
          <w:szCs w:val="22"/>
        </w:rPr>
      </w:pPr>
      <w:r w:rsidRPr="00F57A09">
        <w:rPr>
          <w:rFonts w:ascii="Arial" w:hAnsi="Arial" w:cs="Arial"/>
          <w:spacing w:val="-3"/>
          <w:sz w:val="22"/>
          <w:szCs w:val="22"/>
        </w:rPr>
        <w:t xml:space="preserve">De tweede oplossing </w:t>
      </w:r>
      <w:r w:rsidR="008857B8" w:rsidRPr="00F57A09">
        <w:rPr>
          <w:rFonts w:ascii="Arial" w:hAnsi="Arial" w:cs="Arial"/>
          <w:spacing w:val="-3"/>
          <w:sz w:val="22"/>
          <w:szCs w:val="22"/>
        </w:rPr>
        <w:t xml:space="preserve">betreft de situatie waarin </w:t>
      </w:r>
      <w:r w:rsidRPr="00F57A09">
        <w:rPr>
          <w:rFonts w:ascii="Arial" w:hAnsi="Arial" w:cs="Arial"/>
          <w:spacing w:val="-3"/>
          <w:sz w:val="22"/>
          <w:szCs w:val="22"/>
        </w:rPr>
        <w:t xml:space="preserve">een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vreemdeling met meerdere nationaliteiten niet woont in één van de staten waarvan hij de nationaliteit heeft. In dat geval wordt gekozen voor de </w:t>
      </w:r>
      <w:r w:rsidR="0090712D" w:rsidRPr="00F57A09">
        <w:rPr>
          <w:rFonts w:ascii="Arial" w:hAnsi="Arial" w:cs="Arial"/>
          <w:spacing w:val="-3"/>
          <w:sz w:val="22"/>
          <w:szCs w:val="22"/>
        </w:rPr>
        <w:t>effectiviteittoets</w:t>
      </w:r>
      <w:r w:rsidRPr="00F57A09">
        <w:rPr>
          <w:rFonts w:ascii="Arial" w:hAnsi="Arial" w:cs="Arial"/>
          <w:spacing w:val="-3"/>
          <w:sz w:val="22"/>
          <w:szCs w:val="22"/>
        </w:rPr>
        <w:t>.</w:t>
      </w:r>
      <w:r w:rsidRPr="00F57A09">
        <w:rPr>
          <w:rStyle w:val="Voetnootmarkering"/>
          <w:rFonts w:ascii="Arial" w:hAnsi="Arial" w:cs="Arial"/>
          <w:sz w:val="22"/>
          <w:szCs w:val="22"/>
        </w:rPr>
        <w:footnoteReference w:id="35"/>
      </w:r>
      <w:r w:rsidRPr="00F57A09">
        <w:rPr>
          <w:rFonts w:ascii="Arial" w:hAnsi="Arial" w:cs="Arial"/>
          <w:spacing w:val="-3"/>
          <w:sz w:val="22"/>
          <w:szCs w:val="22"/>
        </w:rPr>
        <w:t xml:space="preserve"> Dit houdt in dat de geslachtsnaam wordt bepaald door het recht van de staat waarmee hij, de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vreemdeling, alle omstandigheden in aanmerking genomen</w:t>
      </w:r>
      <w:r w:rsidR="008857B8" w:rsidRPr="00F57A09">
        <w:rPr>
          <w:rFonts w:ascii="Arial" w:hAnsi="Arial" w:cs="Arial"/>
          <w:spacing w:val="-3"/>
          <w:sz w:val="22"/>
          <w:szCs w:val="22"/>
        </w:rPr>
        <w:t>,</w:t>
      </w:r>
      <w:r w:rsidRPr="00F57A09">
        <w:rPr>
          <w:rFonts w:ascii="Arial" w:hAnsi="Arial" w:cs="Arial"/>
          <w:spacing w:val="-3"/>
          <w:sz w:val="22"/>
          <w:szCs w:val="22"/>
        </w:rPr>
        <w:t xml:space="preserve"> de sterkste band heeft.</w:t>
      </w:r>
      <w:r w:rsidRPr="00F57A09">
        <w:rPr>
          <w:rStyle w:val="Voetnootmarkering"/>
          <w:rFonts w:ascii="Arial" w:hAnsi="Arial" w:cs="Arial"/>
          <w:sz w:val="22"/>
          <w:szCs w:val="22"/>
        </w:rPr>
        <w:footnoteReference w:id="36"/>
      </w:r>
    </w:p>
    <w:p w:rsidR="000F435F" w:rsidRPr="00F57A09" w:rsidRDefault="000F435F" w:rsidP="00755859">
      <w:pPr>
        <w:pStyle w:val="Lijstalinea"/>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sz w:val="22"/>
          <w:szCs w:val="22"/>
        </w:rPr>
      </w:pPr>
      <w:r w:rsidRPr="00F57A09">
        <w:rPr>
          <w:rFonts w:ascii="Arial" w:hAnsi="Arial" w:cs="Arial"/>
          <w:spacing w:val="-3"/>
          <w:sz w:val="22"/>
          <w:szCs w:val="22"/>
        </w:rPr>
        <w:t xml:space="preserve">Hoewel in de bovenstaande gevallen de wet twee oplossingen biedt, blijft deze kwestie nog steeds lastig wanneer de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vreemdeling in geen van de staten waarvan hij nationaliteit bezit zijn gewone verblijfplaats heeft en niet, alle omstandigheden </w:t>
      </w:r>
      <w:r w:rsidR="008857B8" w:rsidRPr="00F57A09">
        <w:rPr>
          <w:rFonts w:ascii="Arial" w:hAnsi="Arial" w:cs="Arial"/>
          <w:spacing w:val="-3"/>
          <w:sz w:val="22"/>
          <w:szCs w:val="22"/>
        </w:rPr>
        <w:t>in aanmerking nemende</w:t>
      </w:r>
      <w:r w:rsidRPr="00F57A09">
        <w:rPr>
          <w:rFonts w:ascii="Arial" w:hAnsi="Arial" w:cs="Arial"/>
          <w:spacing w:val="-3"/>
          <w:sz w:val="22"/>
          <w:szCs w:val="22"/>
        </w:rPr>
        <w:t>, aangetoond kan worden met welke staat hij de sterkste band heeft.</w:t>
      </w:r>
      <w:r w:rsidRPr="00F57A09">
        <w:rPr>
          <w:rStyle w:val="Voetnootmarkering"/>
          <w:rFonts w:ascii="Arial" w:hAnsi="Arial" w:cs="Arial"/>
          <w:sz w:val="22"/>
          <w:szCs w:val="22"/>
        </w:rPr>
        <w:footnoteReference w:id="37"/>
      </w:r>
      <w:r w:rsidRPr="00F57A09">
        <w:rPr>
          <w:rStyle w:val="Voetnootmarkering"/>
          <w:rFonts w:ascii="Arial" w:hAnsi="Arial" w:cs="Arial"/>
          <w:sz w:val="22"/>
          <w:szCs w:val="22"/>
        </w:rPr>
        <w:t xml:space="preserve"> </w:t>
      </w:r>
    </w:p>
    <w:p w:rsidR="000F435F" w:rsidRPr="00F57A09" w:rsidRDefault="000F435F" w:rsidP="00755859">
      <w:pPr>
        <w:spacing w:line="360" w:lineRule="auto"/>
        <w:rPr>
          <w:rFonts w:ascii="Arial" w:hAnsi="Arial" w:cs="Arial"/>
          <w:sz w:val="22"/>
          <w:szCs w:val="22"/>
        </w:rPr>
      </w:pP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vreemdelingen hebben dan niet de mogelijkheid om te kiezen tussen de rechtstelsels van hun nationaliteiten.</w:t>
      </w:r>
      <w:r w:rsidRPr="00F57A09">
        <w:rPr>
          <w:rStyle w:val="Voetnootmarkering"/>
          <w:rFonts w:ascii="Arial" w:hAnsi="Arial" w:cs="Arial"/>
          <w:sz w:val="22"/>
          <w:szCs w:val="22"/>
        </w:rPr>
        <w:footnoteReference w:id="38"/>
      </w:r>
      <w:r w:rsidRPr="00F57A09">
        <w:rPr>
          <w:rFonts w:ascii="Arial" w:hAnsi="Arial" w:cs="Arial"/>
          <w:sz w:val="22"/>
          <w:szCs w:val="22"/>
        </w:rPr>
        <w:t xml:space="preserve"> Toch zal de</w:t>
      </w:r>
      <w:r w:rsidRPr="00F57A09">
        <w:rPr>
          <w:rFonts w:ascii="Arial" w:hAnsi="Arial" w:cs="Arial"/>
          <w:spacing w:val="-3"/>
          <w:sz w:val="22"/>
          <w:szCs w:val="22"/>
        </w:rPr>
        <w:t xml:space="preserve"> ambtenaar van de burgerlijke stand, bij het bepalen van de </w:t>
      </w:r>
      <w:r w:rsidRPr="00F57A09">
        <w:rPr>
          <w:rFonts w:ascii="Arial" w:hAnsi="Arial" w:cs="Arial"/>
          <w:sz w:val="22"/>
          <w:szCs w:val="22"/>
        </w:rPr>
        <w:t>effectieve nationaliteit, gehoor moeten geven aan de mening</w:t>
      </w:r>
      <w:r w:rsidR="000F75D7" w:rsidRPr="00F57A09">
        <w:rPr>
          <w:rFonts w:ascii="Arial" w:hAnsi="Arial" w:cs="Arial"/>
          <w:sz w:val="22"/>
          <w:szCs w:val="22"/>
        </w:rPr>
        <w:t xml:space="preserve"> en voorkeur</w:t>
      </w:r>
      <w:r w:rsidRPr="00F57A09">
        <w:rPr>
          <w:rFonts w:ascii="Arial" w:hAnsi="Arial" w:cs="Arial"/>
          <w:sz w:val="22"/>
          <w:szCs w:val="22"/>
        </w:rPr>
        <w:t xml:space="preserve"> van de betreffende persoon om te bepalen met welk land deze persoon het nauwst verbonden is</w:t>
      </w:r>
      <w:r w:rsidR="000F75D7" w:rsidRPr="00F57A09">
        <w:rPr>
          <w:rFonts w:ascii="Arial" w:hAnsi="Arial" w:cs="Arial"/>
          <w:sz w:val="22"/>
          <w:szCs w:val="22"/>
        </w:rPr>
        <w:t xml:space="preserve"> en zodoende de geslachtsnaam registreren</w:t>
      </w:r>
      <w:r w:rsidRPr="00F57A09">
        <w:rPr>
          <w:rFonts w:ascii="Arial" w:hAnsi="Arial" w:cs="Arial"/>
          <w:sz w:val="22"/>
          <w:szCs w:val="22"/>
        </w:rPr>
        <w:t>.</w:t>
      </w:r>
      <w:r w:rsidRPr="00F57A09">
        <w:rPr>
          <w:rStyle w:val="Voetnootmarkering"/>
          <w:rFonts w:ascii="Arial" w:hAnsi="Arial" w:cs="Arial"/>
          <w:sz w:val="22"/>
          <w:szCs w:val="22"/>
        </w:rPr>
        <w:footnoteReference w:id="39"/>
      </w:r>
      <w:r w:rsidRPr="00F57A09">
        <w:rPr>
          <w:rFonts w:ascii="Arial" w:hAnsi="Arial" w:cs="Arial"/>
          <w:sz w:val="22"/>
          <w:szCs w:val="22"/>
        </w:rPr>
        <w:t xml:space="preserve"> </w:t>
      </w:r>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i/>
          <w:spacing w:val="-3"/>
          <w:sz w:val="22"/>
          <w:szCs w:val="22"/>
        </w:rPr>
      </w:pPr>
      <w:r w:rsidRPr="00F57A09">
        <w:rPr>
          <w:rFonts w:ascii="Arial" w:hAnsi="Arial" w:cs="Arial"/>
          <w:i/>
          <w:spacing w:val="-3"/>
          <w:sz w:val="22"/>
          <w:szCs w:val="22"/>
        </w:rPr>
        <w:t>Artikel 10:20 BW – naam van een Nederlander</w:t>
      </w:r>
    </w:p>
    <w:p w:rsidR="000F435F"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Dit artikel is van toepassing op personen die naast de Nederlandse nationaliteit ook een andere nationaliteit bezitten</w:t>
      </w:r>
      <w:r w:rsidR="008857B8" w:rsidRPr="00F57A09">
        <w:rPr>
          <w:rFonts w:ascii="Arial" w:hAnsi="Arial" w:cs="Arial"/>
          <w:spacing w:val="-3"/>
          <w:sz w:val="22"/>
          <w:szCs w:val="22"/>
        </w:rPr>
        <w:t>. Dit artikel bepaalt</w:t>
      </w:r>
      <w:r w:rsidRPr="00F57A09">
        <w:rPr>
          <w:rFonts w:ascii="Arial" w:hAnsi="Arial" w:cs="Arial"/>
          <w:spacing w:val="-3"/>
          <w:sz w:val="22"/>
          <w:szCs w:val="22"/>
        </w:rPr>
        <w:t xml:space="preserve"> dat de geslachtsnaam van die personen door het </w:t>
      </w:r>
      <w:r w:rsidRPr="00F57A09">
        <w:rPr>
          <w:rFonts w:ascii="Arial" w:hAnsi="Arial" w:cs="Arial"/>
          <w:spacing w:val="-3"/>
          <w:sz w:val="22"/>
          <w:szCs w:val="22"/>
        </w:rPr>
        <w:lastRenderedPageBreak/>
        <w:t xml:space="preserve">Nederlandse recht worden bepaald, ongeacht of deze personen nog een andere nationaliteit bezitten. In dit geval prevaleert het Nederlandse recht. </w:t>
      </w:r>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Uit de Memorie van Toelichting blijkt dat deze bepaling berust op het arrest van de Hoge Raad van 1 november 1985 waarin het volgende werd bepaald:</w:t>
      </w:r>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ind w:left="708"/>
        <w:rPr>
          <w:rFonts w:ascii="Arial" w:hAnsi="Arial" w:cs="Arial"/>
          <w:i/>
          <w:spacing w:val="-3"/>
          <w:sz w:val="22"/>
          <w:szCs w:val="22"/>
        </w:rPr>
      </w:pPr>
      <w:r w:rsidRPr="00F57A09">
        <w:rPr>
          <w:rFonts w:ascii="Arial" w:hAnsi="Arial" w:cs="Arial"/>
          <w:i/>
          <w:spacing w:val="-3"/>
          <w:sz w:val="22"/>
          <w:szCs w:val="22"/>
        </w:rPr>
        <w:t>“Dat er ter wille van de in het namenrecht vereiste rechtszekerheid en gemakkelijke hanteerbaarheid, vanuit dient te worden gegaan dat de autoriteiten van elke Staat zich voor wat betreft de onderdanen van die Staat uitsluitend naar hun eigen nationale recht behoeven te richten. De vraag onder welke naam een persoon van Nederlandse nationaliteit behoort deel te nemen aan het rechtsverkeer hier te lande, moet daarom worden beantwoord naar Nederlands recht, ook al heeft die persoon tevens een vreemde nationaliteit, waarbij niet ter zake doet welke nationaliteit de effectieve is.”</w:t>
      </w:r>
      <w:r w:rsidRPr="00F57A09">
        <w:rPr>
          <w:rStyle w:val="Voetnootmarkering"/>
          <w:rFonts w:ascii="Arial" w:hAnsi="Arial" w:cs="Arial"/>
          <w:sz w:val="22"/>
          <w:szCs w:val="22"/>
        </w:rPr>
        <w:footnoteReference w:id="40"/>
      </w:r>
    </w:p>
    <w:p w:rsidR="000F435F" w:rsidRPr="00F57A09" w:rsidRDefault="000F435F" w:rsidP="00755859">
      <w:pPr>
        <w:spacing w:line="360" w:lineRule="auto"/>
        <w:ind w:left="708"/>
        <w:rPr>
          <w:rFonts w:ascii="Arial" w:hAnsi="Arial" w:cs="Arial"/>
          <w:i/>
          <w:spacing w:val="-3"/>
          <w:sz w:val="22"/>
          <w:szCs w:val="22"/>
        </w:rPr>
      </w:pPr>
    </w:p>
    <w:p w:rsidR="00267399" w:rsidRPr="00F57A09" w:rsidRDefault="000F435F" w:rsidP="00755859">
      <w:pPr>
        <w:spacing w:line="360" w:lineRule="auto"/>
        <w:rPr>
          <w:rFonts w:ascii="Arial" w:hAnsi="Arial" w:cs="Arial"/>
          <w:sz w:val="22"/>
          <w:szCs w:val="22"/>
        </w:rPr>
      </w:pPr>
      <w:r w:rsidRPr="00F57A09">
        <w:rPr>
          <w:rFonts w:ascii="Arial" w:hAnsi="Arial" w:cs="Arial"/>
          <w:spacing w:val="-3"/>
          <w:sz w:val="22"/>
          <w:szCs w:val="22"/>
        </w:rPr>
        <w:t xml:space="preserve">Dit betekent dat </w:t>
      </w:r>
      <w:r w:rsidR="008857B8" w:rsidRPr="00F57A09">
        <w:rPr>
          <w:rFonts w:ascii="Arial" w:hAnsi="Arial" w:cs="Arial"/>
          <w:spacing w:val="-3"/>
          <w:sz w:val="22"/>
          <w:szCs w:val="22"/>
        </w:rPr>
        <w:t>de</w:t>
      </w:r>
      <w:r w:rsidRPr="00F57A09">
        <w:rPr>
          <w:rFonts w:ascii="Arial" w:hAnsi="Arial" w:cs="Arial"/>
          <w:spacing w:val="-3"/>
          <w:sz w:val="22"/>
          <w:szCs w:val="22"/>
        </w:rPr>
        <w:t xml:space="preserve"> </w:t>
      </w:r>
      <w:proofErr w:type="spellStart"/>
      <w:r w:rsidRPr="00F57A09">
        <w:rPr>
          <w:rFonts w:ascii="Arial" w:hAnsi="Arial" w:cs="Arial"/>
          <w:spacing w:val="-3"/>
          <w:sz w:val="22"/>
          <w:szCs w:val="22"/>
        </w:rPr>
        <w:t>effectiviteitstoet</w:t>
      </w:r>
      <w:r w:rsidR="008857B8" w:rsidRPr="00F57A09">
        <w:rPr>
          <w:rFonts w:ascii="Arial" w:hAnsi="Arial" w:cs="Arial"/>
          <w:spacing w:val="-3"/>
          <w:sz w:val="22"/>
          <w:szCs w:val="22"/>
        </w:rPr>
        <w:t>s</w:t>
      </w:r>
      <w:proofErr w:type="spellEnd"/>
      <w:r w:rsidRPr="00F57A09">
        <w:rPr>
          <w:rFonts w:ascii="Arial" w:hAnsi="Arial" w:cs="Arial"/>
          <w:spacing w:val="-3"/>
          <w:sz w:val="22"/>
          <w:szCs w:val="22"/>
        </w:rPr>
        <w:t xml:space="preserve">, zoals bij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vreemdelingen, niet toegepast kan worden op een persoon die naast de Nederlandse nationaliteit ook in het bezit is van een andere nationaliteit. Ook als deze persoon naast de Nederlandse nationaliteit meerdere nationaliteiten heeft, is deze beperking alsnog van toepassing.</w:t>
      </w:r>
      <w:r w:rsidRPr="00F57A09">
        <w:rPr>
          <w:rStyle w:val="Voetnootmarkering"/>
          <w:rFonts w:ascii="Arial" w:hAnsi="Arial" w:cs="Arial"/>
          <w:sz w:val="22"/>
          <w:szCs w:val="22"/>
        </w:rPr>
        <w:footnoteReference w:id="41"/>
      </w:r>
      <w:r w:rsidR="00CD2A69" w:rsidRPr="00F57A09">
        <w:rPr>
          <w:rFonts w:ascii="Arial" w:hAnsi="Arial" w:cs="Arial"/>
          <w:sz w:val="22"/>
          <w:szCs w:val="22"/>
        </w:rPr>
        <w:t xml:space="preserve"> </w:t>
      </w:r>
      <w:r w:rsidR="00071FCA" w:rsidRPr="00F57A09">
        <w:rPr>
          <w:rFonts w:ascii="Arial" w:hAnsi="Arial" w:cs="Arial"/>
          <w:sz w:val="22"/>
          <w:szCs w:val="22"/>
        </w:rPr>
        <w:t>Als voorbeeld voor de toepasbaarheid van art.10:20 BW (het voormalig art. 2 WCN) gaf de minister van Justitie aan dat het moet gaan om de vaststelling van de naam van een in Nederland geboren kind.</w:t>
      </w:r>
      <w:r w:rsidR="00071FCA" w:rsidRPr="00F57A09">
        <w:rPr>
          <w:rStyle w:val="Voetnootmarkering"/>
          <w:rFonts w:ascii="Arial" w:hAnsi="Arial" w:cs="Arial"/>
          <w:sz w:val="22"/>
          <w:szCs w:val="22"/>
        </w:rPr>
        <w:t xml:space="preserve"> </w:t>
      </w:r>
      <w:r w:rsidR="00071FCA" w:rsidRPr="00F57A09">
        <w:rPr>
          <w:rStyle w:val="Voetnootmarkering"/>
          <w:rFonts w:ascii="Arial" w:hAnsi="Arial" w:cs="Arial"/>
          <w:sz w:val="22"/>
          <w:szCs w:val="22"/>
        </w:rPr>
        <w:footnoteReference w:id="42"/>
      </w:r>
    </w:p>
    <w:p w:rsidR="00CD2A69" w:rsidRPr="00F57A09" w:rsidRDefault="00CD2A69" w:rsidP="00755859">
      <w:pPr>
        <w:spacing w:line="360" w:lineRule="auto"/>
        <w:rPr>
          <w:rFonts w:ascii="Arial" w:hAnsi="Arial" w:cs="Arial"/>
          <w:sz w:val="22"/>
          <w:szCs w:val="22"/>
        </w:rPr>
      </w:pPr>
      <w:r w:rsidRPr="00F57A09">
        <w:rPr>
          <w:rFonts w:ascii="Arial" w:hAnsi="Arial" w:cs="Arial"/>
          <w:sz w:val="22"/>
          <w:szCs w:val="22"/>
        </w:rPr>
        <w:t>De Nederlandse nationaliteit geeft</w:t>
      </w:r>
      <w:r w:rsidR="00071FCA" w:rsidRPr="00F57A09">
        <w:rPr>
          <w:rFonts w:ascii="Arial" w:hAnsi="Arial" w:cs="Arial"/>
          <w:sz w:val="22"/>
          <w:szCs w:val="22"/>
        </w:rPr>
        <w:t xml:space="preserve"> dus</w:t>
      </w:r>
      <w:r w:rsidRPr="00F57A09">
        <w:rPr>
          <w:rFonts w:ascii="Arial" w:hAnsi="Arial" w:cs="Arial"/>
          <w:sz w:val="22"/>
          <w:szCs w:val="22"/>
        </w:rPr>
        <w:t xml:space="preserve"> de doorslag </w:t>
      </w:r>
      <w:r w:rsidR="007C1283" w:rsidRPr="00F57A09">
        <w:rPr>
          <w:rFonts w:ascii="Arial" w:hAnsi="Arial" w:cs="Arial"/>
          <w:sz w:val="22"/>
          <w:szCs w:val="22"/>
        </w:rPr>
        <w:t>bij</w:t>
      </w:r>
      <w:r w:rsidRPr="00F57A09">
        <w:rPr>
          <w:rFonts w:ascii="Arial" w:hAnsi="Arial" w:cs="Arial"/>
          <w:sz w:val="22"/>
          <w:szCs w:val="22"/>
        </w:rPr>
        <w:t xml:space="preserve"> de vraag </w:t>
      </w:r>
      <w:r w:rsidR="007C1283" w:rsidRPr="00F57A09">
        <w:rPr>
          <w:rFonts w:ascii="Arial" w:hAnsi="Arial" w:cs="Arial"/>
          <w:sz w:val="22"/>
          <w:szCs w:val="22"/>
        </w:rPr>
        <w:t xml:space="preserve">naar </w:t>
      </w:r>
      <w:r w:rsidRPr="00F57A09">
        <w:rPr>
          <w:rFonts w:ascii="Arial" w:hAnsi="Arial" w:cs="Arial"/>
          <w:sz w:val="22"/>
          <w:szCs w:val="22"/>
        </w:rPr>
        <w:t>welk recht moet worden beoordeeld welke gesla</w:t>
      </w:r>
      <w:r w:rsidR="007C1283" w:rsidRPr="00F57A09">
        <w:rPr>
          <w:rFonts w:ascii="Arial" w:hAnsi="Arial" w:cs="Arial"/>
          <w:sz w:val="22"/>
          <w:szCs w:val="22"/>
        </w:rPr>
        <w:t xml:space="preserve">chtsnaam de </w:t>
      </w:r>
      <w:proofErr w:type="spellStart"/>
      <w:r w:rsidR="007C1283" w:rsidRPr="00F57A09">
        <w:rPr>
          <w:rFonts w:ascii="Arial" w:hAnsi="Arial" w:cs="Arial"/>
          <w:sz w:val="22"/>
          <w:szCs w:val="22"/>
        </w:rPr>
        <w:t>bipatride</w:t>
      </w:r>
      <w:proofErr w:type="spellEnd"/>
      <w:r w:rsidR="007C1283" w:rsidRPr="00F57A09">
        <w:rPr>
          <w:rFonts w:ascii="Arial" w:hAnsi="Arial" w:cs="Arial"/>
          <w:sz w:val="22"/>
          <w:szCs w:val="22"/>
        </w:rPr>
        <w:t xml:space="preserve"> Nederlander</w:t>
      </w:r>
      <w:r w:rsidRPr="00F57A09">
        <w:rPr>
          <w:rFonts w:ascii="Arial" w:hAnsi="Arial" w:cs="Arial"/>
          <w:sz w:val="22"/>
          <w:szCs w:val="22"/>
        </w:rPr>
        <w:t xml:space="preserve"> </w:t>
      </w:r>
      <w:r w:rsidR="007C1283" w:rsidRPr="00F57A09">
        <w:rPr>
          <w:rFonts w:ascii="Arial" w:hAnsi="Arial" w:cs="Arial"/>
          <w:sz w:val="22"/>
          <w:szCs w:val="22"/>
        </w:rPr>
        <w:t>mag voeren</w:t>
      </w:r>
      <w:r w:rsidRPr="00F57A09">
        <w:rPr>
          <w:rFonts w:ascii="Arial" w:hAnsi="Arial" w:cs="Arial"/>
          <w:sz w:val="22"/>
          <w:szCs w:val="22"/>
        </w:rPr>
        <w:t xml:space="preserve">. </w:t>
      </w:r>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i/>
          <w:spacing w:val="-3"/>
          <w:sz w:val="22"/>
          <w:szCs w:val="22"/>
        </w:rPr>
      </w:pPr>
      <w:r w:rsidRPr="00F57A09">
        <w:rPr>
          <w:rFonts w:ascii="Arial" w:hAnsi="Arial" w:cs="Arial"/>
          <w:i/>
          <w:spacing w:val="-3"/>
          <w:sz w:val="22"/>
          <w:szCs w:val="22"/>
        </w:rPr>
        <w:t>Artikel 10:21 BW – in geval van meerdere nationaliteiten:</w:t>
      </w:r>
    </w:p>
    <w:p w:rsidR="000F435F" w:rsidRPr="00F57A09" w:rsidRDefault="000F435F" w:rsidP="00755859">
      <w:pPr>
        <w:spacing w:line="360" w:lineRule="auto"/>
        <w:rPr>
          <w:rFonts w:ascii="Arial" w:hAnsi="Arial" w:cs="Arial"/>
          <w:i/>
          <w:spacing w:val="-3"/>
          <w:sz w:val="22"/>
          <w:szCs w:val="22"/>
        </w:rPr>
      </w:pPr>
    </w:p>
    <w:p w:rsidR="005B5A9E"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Op grond van dit artikel kan een persoon met meerdere nationaliteiten de ambtenaar van de burgerlijke stand verzoeken om op zijn of haar geboorteakte een melding te plaatsen van de geslachtsnaam naar het re</w:t>
      </w:r>
      <w:r w:rsidR="005C45B2" w:rsidRPr="00F57A09">
        <w:rPr>
          <w:rFonts w:ascii="Arial" w:hAnsi="Arial" w:cs="Arial"/>
          <w:spacing w:val="-3"/>
          <w:sz w:val="22"/>
          <w:szCs w:val="22"/>
        </w:rPr>
        <w:t xml:space="preserve">cht van de andere nationaliteit, oftewel een latere melding </w:t>
      </w:r>
      <w:r w:rsidR="00A034B8" w:rsidRPr="00F57A09">
        <w:rPr>
          <w:rFonts w:ascii="Arial" w:hAnsi="Arial" w:cs="Arial"/>
          <w:spacing w:val="-3"/>
          <w:sz w:val="22"/>
          <w:szCs w:val="22"/>
        </w:rPr>
        <w:t xml:space="preserve">van </w:t>
      </w:r>
      <w:r w:rsidR="005C45B2" w:rsidRPr="00F57A09">
        <w:rPr>
          <w:rFonts w:ascii="Arial" w:hAnsi="Arial" w:cs="Arial"/>
          <w:spacing w:val="-3"/>
          <w:sz w:val="22"/>
          <w:szCs w:val="22"/>
        </w:rPr>
        <w:t>verscheidenheid van namen.</w:t>
      </w:r>
      <w:r w:rsidRPr="00F57A09">
        <w:rPr>
          <w:rFonts w:ascii="Arial" w:hAnsi="Arial" w:cs="Arial"/>
          <w:spacing w:val="-3"/>
          <w:sz w:val="22"/>
          <w:szCs w:val="22"/>
        </w:rPr>
        <w:t xml:space="preserve"> Dit betekent dat een persoon met de Nederlandse nationaliteit een verzoek kan indienen om ook de and</w:t>
      </w:r>
      <w:r w:rsidR="007C1283" w:rsidRPr="00F57A09">
        <w:rPr>
          <w:rFonts w:ascii="Arial" w:hAnsi="Arial" w:cs="Arial"/>
          <w:spacing w:val="-3"/>
          <w:sz w:val="22"/>
          <w:szCs w:val="22"/>
        </w:rPr>
        <w:t>ere geslachtsnaam op te nemen in</w:t>
      </w:r>
      <w:r w:rsidRPr="00F57A09">
        <w:rPr>
          <w:rFonts w:ascii="Arial" w:hAnsi="Arial" w:cs="Arial"/>
          <w:spacing w:val="-3"/>
          <w:sz w:val="22"/>
          <w:szCs w:val="22"/>
        </w:rPr>
        <w:t xml:space="preserve"> zijn geboorteakte. Het doel is de betreffende persoon de mogelijkheid te bieden om in het maatschappelijke verkeer de geslachtsnaam die zij of hij bezit </w:t>
      </w:r>
      <w:r w:rsidR="007C1283" w:rsidRPr="00F57A09">
        <w:rPr>
          <w:rFonts w:ascii="Arial" w:hAnsi="Arial" w:cs="Arial"/>
          <w:spacing w:val="-3"/>
          <w:sz w:val="22"/>
          <w:szCs w:val="22"/>
        </w:rPr>
        <w:t>volgens het recht van zijn niet-</w:t>
      </w:r>
      <w:r w:rsidRPr="00F57A09">
        <w:rPr>
          <w:rFonts w:ascii="Arial" w:hAnsi="Arial" w:cs="Arial"/>
          <w:spacing w:val="-3"/>
          <w:sz w:val="22"/>
          <w:szCs w:val="22"/>
        </w:rPr>
        <w:t xml:space="preserve">Nederlandse </w:t>
      </w:r>
      <w:r w:rsidR="002D79ED" w:rsidRPr="00F57A09">
        <w:rPr>
          <w:rFonts w:ascii="Arial" w:hAnsi="Arial" w:cs="Arial"/>
          <w:spacing w:val="-3"/>
          <w:sz w:val="22"/>
          <w:szCs w:val="22"/>
        </w:rPr>
        <w:t>nationaliteit alsnog te voeren.</w:t>
      </w:r>
      <w:r w:rsidR="002D79ED" w:rsidRPr="00F57A09">
        <w:rPr>
          <w:rStyle w:val="Voetnootmarkering"/>
          <w:rFonts w:ascii="Arial" w:hAnsi="Arial" w:cs="Arial"/>
          <w:spacing w:val="-3"/>
          <w:sz w:val="22"/>
          <w:szCs w:val="22"/>
        </w:rPr>
        <w:footnoteReference w:id="43"/>
      </w:r>
    </w:p>
    <w:p w:rsidR="005B5A9E" w:rsidRPr="00F57A09" w:rsidRDefault="005B5A9E" w:rsidP="00755859">
      <w:pPr>
        <w:spacing w:line="360" w:lineRule="auto"/>
        <w:rPr>
          <w:rFonts w:ascii="Arial" w:hAnsi="Arial" w:cs="Arial"/>
          <w:spacing w:val="-3"/>
          <w:sz w:val="22"/>
          <w:szCs w:val="22"/>
        </w:rPr>
      </w:pPr>
    </w:p>
    <w:p w:rsidR="00E05F58"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lastRenderedPageBreak/>
        <w:t>Door middel van een melding op de geboorteakte beschikt de persoon wel over een officieel bewijs</w:t>
      </w:r>
      <w:r w:rsidR="005C45B2" w:rsidRPr="00F57A09">
        <w:rPr>
          <w:rFonts w:ascii="Arial" w:hAnsi="Arial" w:cs="Arial"/>
          <w:spacing w:val="-3"/>
          <w:sz w:val="22"/>
          <w:szCs w:val="22"/>
        </w:rPr>
        <w:t>, een verklaring van verscheidenheid van geslachtsnamen</w:t>
      </w:r>
      <w:r w:rsidRPr="00F57A09">
        <w:rPr>
          <w:rFonts w:ascii="Arial" w:hAnsi="Arial" w:cs="Arial"/>
          <w:spacing w:val="-3"/>
          <w:sz w:val="22"/>
          <w:szCs w:val="22"/>
        </w:rPr>
        <w:t>.</w:t>
      </w:r>
      <w:r w:rsidRPr="00F57A09">
        <w:rPr>
          <w:rStyle w:val="Voetnootmarkering"/>
          <w:rFonts w:ascii="Arial" w:hAnsi="Arial" w:cs="Arial"/>
          <w:sz w:val="22"/>
          <w:szCs w:val="22"/>
        </w:rPr>
        <w:footnoteReference w:id="44"/>
      </w:r>
      <w:r w:rsidRPr="00F57A09">
        <w:rPr>
          <w:rFonts w:ascii="Arial" w:hAnsi="Arial" w:cs="Arial"/>
          <w:spacing w:val="-3"/>
          <w:sz w:val="22"/>
          <w:szCs w:val="22"/>
        </w:rPr>
        <w:t xml:space="preserve"> De Memorie van Toelichting geeft echter expliciet aan dat het slechts om de vaststelling van de andere geslachtsnaam gaat en niet om een wijziging van de geslachtsnaam.</w:t>
      </w:r>
      <w:r w:rsidRPr="00F57A09">
        <w:rPr>
          <w:rStyle w:val="Voetnootmarkering"/>
          <w:rFonts w:ascii="Arial" w:hAnsi="Arial" w:cs="Arial"/>
          <w:sz w:val="22"/>
          <w:szCs w:val="22"/>
        </w:rPr>
        <w:footnoteReference w:id="45"/>
      </w:r>
      <w:r w:rsidRPr="00F57A09">
        <w:rPr>
          <w:rFonts w:ascii="Arial" w:hAnsi="Arial" w:cs="Arial"/>
          <w:spacing w:val="-3"/>
          <w:sz w:val="22"/>
          <w:szCs w:val="22"/>
        </w:rPr>
        <w:t xml:space="preserve">  </w:t>
      </w:r>
    </w:p>
    <w:p w:rsidR="005C45B2" w:rsidRPr="00F57A09" w:rsidRDefault="005C45B2" w:rsidP="00755859">
      <w:pPr>
        <w:spacing w:line="360" w:lineRule="auto"/>
        <w:rPr>
          <w:rFonts w:ascii="Arial" w:hAnsi="Arial" w:cs="Arial"/>
          <w:i/>
          <w:spacing w:val="-3"/>
          <w:sz w:val="22"/>
          <w:szCs w:val="22"/>
        </w:rPr>
      </w:pPr>
    </w:p>
    <w:p w:rsidR="000F435F" w:rsidRPr="00F57A09" w:rsidRDefault="000F435F" w:rsidP="00755859">
      <w:pPr>
        <w:spacing w:line="360" w:lineRule="auto"/>
        <w:rPr>
          <w:rFonts w:ascii="Arial" w:hAnsi="Arial" w:cs="Arial"/>
          <w:i/>
          <w:spacing w:val="-3"/>
          <w:sz w:val="22"/>
          <w:szCs w:val="22"/>
        </w:rPr>
      </w:pPr>
      <w:r w:rsidRPr="00F57A09">
        <w:rPr>
          <w:rFonts w:ascii="Arial" w:hAnsi="Arial" w:cs="Arial"/>
          <w:i/>
          <w:spacing w:val="-3"/>
          <w:sz w:val="22"/>
          <w:szCs w:val="22"/>
        </w:rPr>
        <w:t>Artikel 10:22 BW – toepasselijk recht bij verandering van nationaliteit</w:t>
      </w:r>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Dit artikel is van toepassing op personen die een ander</w:t>
      </w:r>
      <w:r w:rsidR="007C1283" w:rsidRPr="00F57A09">
        <w:rPr>
          <w:rFonts w:ascii="Arial" w:hAnsi="Arial" w:cs="Arial"/>
          <w:spacing w:val="-3"/>
          <w:sz w:val="22"/>
          <w:szCs w:val="22"/>
        </w:rPr>
        <w:t xml:space="preserve">e nationaliteit verkrijgen. In </w:t>
      </w:r>
      <w:r w:rsidRPr="00F57A09">
        <w:rPr>
          <w:rFonts w:ascii="Arial" w:hAnsi="Arial" w:cs="Arial"/>
          <w:spacing w:val="-3"/>
          <w:sz w:val="22"/>
          <w:szCs w:val="22"/>
        </w:rPr>
        <w:t xml:space="preserve">die gevallen, waarbij een persoon </w:t>
      </w:r>
      <w:r w:rsidR="005C45B2" w:rsidRPr="00F57A09">
        <w:rPr>
          <w:rFonts w:ascii="Arial" w:hAnsi="Arial" w:cs="Arial"/>
          <w:spacing w:val="-3"/>
          <w:sz w:val="22"/>
          <w:szCs w:val="22"/>
        </w:rPr>
        <w:t>een andere nationaliteit verwerft</w:t>
      </w:r>
      <w:r w:rsidRPr="00F57A09">
        <w:rPr>
          <w:rFonts w:ascii="Arial" w:hAnsi="Arial" w:cs="Arial"/>
          <w:spacing w:val="-3"/>
          <w:sz w:val="22"/>
          <w:szCs w:val="22"/>
        </w:rPr>
        <w:t xml:space="preserve">, bepaalt dit artikel dat </w:t>
      </w:r>
      <w:r w:rsidR="005C45B2" w:rsidRPr="00F57A09">
        <w:rPr>
          <w:rFonts w:ascii="Arial" w:hAnsi="Arial" w:cs="Arial"/>
          <w:spacing w:val="-3"/>
          <w:sz w:val="22"/>
          <w:szCs w:val="22"/>
        </w:rPr>
        <w:t xml:space="preserve">zijn naam bepaald wordt door het namenrecht van </w:t>
      </w:r>
      <w:r w:rsidRPr="00F57A09">
        <w:rPr>
          <w:rFonts w:ascii="Arial" w:hAnsi="Arial" w:cs="Arial"/>
          <w:spacing w:val="-3"/>
          <w:sz w:val="22"/>
          <w:szCs w:val="22"/>
        </w:rPr>
        <w:t xml:space="preserve">het </w:t>
      </w:r>
      <w:r w:rsidR="005C45B2" w:rsidRPr="00F57A09">
        <w:rPr>
          <w:rFonts w:ascii="Arial" w:hAnsi="Arial" w:cs="Arial"/>
          <w:spacing w:val="-3"/>
          <w:sz w:val="22"/>
          <w:szCs w:val="22"/>
        </w:rPr>
        <w:t>land van de nieuwe</w:t>
      </w:r>
      <w:r w:rsidRPr="00F57A09">
        <w:rPr>
          <w:rFonts w:ascii="Arial" w:hAnsi="Arial" w:cs="Arial"/>
          <w:spacing w:val="-3"/>
          <w:sz w:val="22"/>
          <w:szCs w:val="22"/>
        </w:rPr>
        <w:t xml:space="preserve"> nationaliteit. Daarnaast geeft dit artikel aan dat vreemdelingen die de Nederlandse nationaliteit verkrijgen hun eigen geslachtsnaam mogen behouden. Toch hebben vreemdelingen op grond van dit artikel een keuzemogelijkheid om de geslachtsnaam te wijzigen naar een naam die meer bij de nieuwe nationaliteit past, na naturalisatie of een optie procedure.</w:t>
      </w:r>
      <w:r w:rsidRPr="00F57A09">
        <w:rPr>
          <w:rStyle w:val="Voetnootmarkering"/>
          <w:rFonts w:ascii="Arial" w:hAnsi="Arial" w:cs="Arial"/>
          <w:sz w:val="22"/>
          <w:szCs w:val="22"/>
        </w:rPr>
        <w:footnoteReference w:id="46"/>
      </w:r>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i/>
          <w:spacing w:val="-3"/>
          <w:sz w:val="22"/>
          <w:szCs w:val="22"/>
        </w:rPr>
      </w:pPr>
      <w:r w:rsidRPr="00F57A09">
        <w:rPr>
          <w:rFonts w:ascii="Arial" w:hAnsi="Arial" w:cs="Arial"/>
          <w:i/>
          <w:spacing w:val="-3"/>
          <w:sz w:val="22"/>
          <w:szCs w:val="22"/>
        </w:rPr>
        <w:t>Artikel 10:23 BW – toepasselijk recht bij onduidelijkheid</w:t>
      </w:r>
    </w:p>
    <w:p w:rsidR="000F435F" w:rsidRPr="00F57A09" w:rsidRDefault="000F435F" w:rsidP="00755859">
      <w:pPr>
        <w:spacing w:line="360" w:lineRule="auto"/>
        <w:rPr>
          <w:rFonts w:ascii="Arial" w:hAnsi="Arial" w:cs="Arial"/>
          <w:i/>
          <w:spacing w:val="-3"/>
          <w:sz w:val="22"/>
          <w:szCs w:val="22"/>
        </w:rPr>
      </w:pPr>
    </w:p>
    <w:p w:rsidR="000F435F"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Op grond van dit artikel heeft de ambtenaar van de burgerlijke stand de mogelijkheid om het Nederlands</w:t>
      </w:r>
      <w:r w:rsidR="007C1283" w:rsidRPr="00F57A09">
        <w:rPr>
          <w:rFonts w:ascii="Arial" w:hAnsi="Arial" w:cs="Arial"/>
          <w:spacing w:val="-3"/>
          <w:sz w:val="22"/>
          <w:szCs w:val="22"/>
        </w:rPr>
        <w:t xml:space="preserve">e namenrecht toe te passen als deze </w:t>
      </w:r>
      <w:r w:rsidRPr="00F57A09">
        <w:rPr>
          <w:rFonts w:ascii="Arial" w:hAnsi="Arial" w:cs="Arial"/>
          <w:spacing w:val="-3"/>
          <w:sz w:val="22"/>
          <w:szCs w:val="22"/>
        </w:rPr>
        <w:t>in de onmogelijkheid verkeert om het recht te kiezen dat op de vaststelling van de naam toepasselijk is.</w:t>
      </w:r>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i/>
          <w:spacing w:val="-3"/>
          <w:sz w:val="22"/>
          <w:szCs w:val="22"/>
        </w:rPr>
      </w:pPr>
      <w:r w:rsidRPr="00F57A09">
        <w:rPr>
          <w:rFonts w:ascii="Arial" w:hAnsi="Arial" w:cs="Arial"/>
          <w:i/>
          <w:spacing w:val="-3"/>
          <w:sz w:val="22"/>
          <w:szCs w:val="22"/>
        </w:rPr>
        <w:t xml:space="preserve">Artikel 10:24 BW – toepasselijk recht bij </w:t>
      </w:r>
      <w:r w:rsidR="00D9641B" w:rsidRPr="00F57A09">
        <w:rPr>
          <w:rFonts w:ascii="Arial" w:hAnsi="Arial" w:cs="Arial"/>
          <w:i/>
          <w:sz w:val="22"/>
          <w:szCs w:val="22"/>
        </w:rPr>
        <w:t>geboorte of verandering van burgerlijke staat in buitenland</w:t>
      </w:r>
      <w:r w:rsidRPr="00F57A09">
        <w:rPr>
          <w:rFonts w:ascii="Arial" w:hAnsi="Arial" w:cs="Arial"/>
          <w:i/>
          <w:spacing w:val="-3"/>
          <w:sz w:val="22"/>
          <w:szCs w:val="22"/>
        </w:rPr>
        <w:t>:</w:t>
      </w:r>
    </w:p>
    <w:p w:rsidR="000F435F" w:rsidRPr="00F57A09" w:rsidRDefault="000F435F" w:rsidP="00755859">
      <w:pPr>
        <w:spacing w:line="360" w:lineRule="auto"/>
        <w:rPr>
          <w:rFonts w:ascii="Arial" w:hAnsi="Arial" w:cs="Arial"/>
          <w:i/>
          <w:spacing w:val="-3"/>
          <w:sz w:val="22"/>
          <w:szCs w:val="22"/>
        </w:rPr>
      </w:pPr>
    </w:p>
    <w:p w:rsidR="006D7E64"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Dit artikel bepaalt dat Nederland de naam van een persoon die door geboorte of door verandering van de persoonlijke staat in het buitenland is vastgesteld, dient te erkennen.</w:t>
      </w:r>
      <w:r w:rsidRPr="00F57A09">
        <w:rPr>
          <w:rStyle w:val="Voetnootmarkering"/>
          <w:rFonts w:ascii="Arial" w:hAnsi="Arial" w:cs="Arial"/>
          <w:sz w:val="22"/>
          <w:szCs w:val="22"/>
        </w:rPr>
        <w:t xml:space="preserve"> </w:t>
      </w:r>
      <w:r w:rsidRPr="00F57A09">
        <w:rPr>
          <w:rStyle w:val="Voetnootmarkering"/>
          <w:rFonts w:ascii="Arial" w:hAnsi="Arial" w:cs="Arial"/>
          <w:sz w:val="22"/>
          <w:szCs w:val="22"/>
        </w:rPr>
        <w:footnoteReference w:id="47"/>
      </w:r>
      <w:r w:rsidRPr="00F57A09">
        <w:rPr>
          <w:rFonts w:ascii="Arial" w:hAnsi="Arial" w:cs="Arial"/>
          <w:spacing w:val="-3"/>
          <w:sz w:val="22"/>
          <w:szCs w:val="22"/>
        </w:rPr>
        <w:t xml:space="preserve"> Dit betekent dat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Nederlanders die in het buitenland geboren zijn en in het buitenland een geslachtsnaam heeft verkregen naar het recht van de een andere lidstaat, </w:t>
      </w:r>
      <w:r w:rsidR="0090712D" w:rsidRPr="00F57A09">
        <w:rPr>
          <w:rFonts w:ascii="Arial" w:hAnsi="Arial" w:cs="Arial"/>
          <w:spacing w:val="-3"/>
          <w:sz w:val="22"/>
          <w:szCs w:val="22"/>
        </w:rPr>
        <w:t>Nederland</w:t>
      </w:r>
      <w:r w:rsidRPr="00F57A09">
        <w:rPr>
          <w:rFonts w:ascii="Arial" w:hAnsi="Arial" w:cs="Arial"/>
          <w:spacing w:val="-3"/>
          <w:sz w:val="22"/>
          <w:szCs w:val="22"/>
        </w:rPr>
        <w:t xml:space="preserve"> dient</w:t>
      </w:r>
      <w:r w:rsidR="006B01EC" w:rsidRPr="00F57A09">
        <w:rPr>
          <w:rFonts w:ascii="Arial" w:hAnsi="Arial" w:cs="Arial"/>
          <w:spacing w:val="-3"/>
          <w:sz w:val="22"/>
          <w:szCs w:val="22"/>
        </w:rPr>
        <w:t xml:space="preserve"> </w:t>
      </w:r>
      <w:r w:rsidR="005918F4" w:rsidRPr="00F57A09">
        <w:rPr>
          <w:rFonts w:ascii="Arial" w:hAnsi="Arial" w:cs="Arial"/>
          <w:spacing w:val="-3"/>
          <w:sz w:val="22"/>
          <w:szCs w:val="22"/>
        </w:rPr>
        <w:t xml:space="preserve">dit </w:t>
      </w:r>
      <w:r w:rsidRPr="00F57A09">
        <w:rPr>
          <w:rFonts w:ascii="Arial" w:hAnsi="Arial" w:cs="Arial"/>
          <w:spacing w:val="-3"/>
          <w:sz w:val="22"/>
          <w:szCs w:val="22"/>
        </w:rPr>
        <w:t>te</w:t>
      </w:r>
      <w:r w:rsidR="006B01EC" w:rsidRPr="00F57A09">
        <w:rPr>
          <w:rFonts w:ascii="Arial" w:hAnsi="Arial" w:cs="Arial"/>
          <w:spacing w:val="-3"/>
          <w:sz w:val="22"/>
          <w:szCs w:val="22"/>
        </w:rPr>
        <w:t xml:space="preserve"> alle</w:t>
      </w:r>
      <w:r w:rsidR="007C1283" w:rsidRPr="00F57A09">
        <w:rPr>
          <w:rFonts w:ascii="Arial" w:hAnsi="Arial" w:cs="Arial"/>
          <w:spacing w:val="-3"/>
          <w:sz w:val="22"/>
          <w:szCs w:val="22"/>
        </w:rPr>
        <w:t>n tijde</w:t>
      </w:r>
      <w:r w:rsidR="006B01EC" w:rsidRPr="00F57A09">
        <w:rPr>
          <w:rFonts w:ascii="Arial" w:hAnsi="Arial" w:cs="Arial"/>
          <w:spacing w:val="-3"/>
          <w:sz w:val="22"/>
          <w:szCs w:val="22"/>
        </w:rPr>
        <w:t xml:space="preserve"> te</w:t>
      </w:r>
      <w:r w:rsidRPr="00F57A09">
        <w:rPr>
          <w:rFonts w:ascii="Arial" w:hAnsi="Arial" w:cs="Arial"/>
          <w:spacing w:val="-3"/>
          <w:sz w:val="22"/>
          <w:szCs w:val="22"/>
        </w:rPr>
        <w:t xml:space="preserve"> erkennen en artikel 10:20 BW achterwege te laten. Deze bepaling zorgt ervoor dat de naamsregistratie bij de burgerlijke stand vereenvoudigd wordt. </w:t>
      </w:r>
    </w:p>
    <w:p w:rsidR="007C1283" w:rsidRPr="00F57A09" w:rsidRDefault="007C1283" w:rsidP="00755859">
      <w:pPr>
        <w:spacing w:line="360" w:lineRule="auto"/>
        <w:rPr>
          <w:rFonts w:ascii="Arial" w:hAnsi="Arial" w:cs="Arial"/>
          <w:spacing w:val="-3"/>
          <w:sz w:val="22"/>
          <w:szCs w:val="22"/>
        </w:rPr>
      </w:pPr>
    </w:p>
    <w:p w:rsidR="00D9641B" w:rsidRPr="00F57A09" w:rsidRDefault="00D9641B" w:rsidP="00755859">
      <w:pPr>
        <w:spacing w:line="360" w:lineRule="auto"/>
        <w:rPr>
          <w:rFonts w:ascii="Arial" w:hAnsi="Arial" w:cs="Arial"/>
          <w:i/>
          <w:spacing w:val="-3"/>
          <w:sz w:val="22"/>
          <w:szCs w:val="22"/>
        </w:rPr>
      </w:pPr>
    </w:p>
    <w:p w:rsidR="00D9641B" w:rsidRPr="00F57A09" w:rsidRDefault="00D9641B" w:rsidP="00755859">
      <w:pPr>
        <w:spacing w:line="360" w:lineRule="auto"/>
        <w:rPr>
          <w:rFonts w:ascii="Arial" w:hAnsi="Arial" w:cs="Arial"/>
          <w:i/>
          <w:spacing w:val="-3"/>
          <w:sz w:val="22"/>
          <w:szCs w:val="22"/>
        </w:rPr>
      </w:pPr>
    </w:p>
    <w:p w:rsidR="00D9641B" w:rsidRPr="00F57A09" w:rsidRDefault="00D9641B" w:rsidP="00755859">
      <w:pPr>
        <w:spacing w:line="360" w:lineRule="auto"/>
        <w:rPr>
          <w:rFonts w:ascii="Arial" w:hAnsi="Arial" w:cs="Arial"/>
          <w:i/>
          <w:spacing w:val="-3"/>
          <w:sz w:val="22"/>
          <w:szCs w:val="22"/>
        </w:rPr>
      </w:pPr>
    </w:p>
    <w:p w:rsidR="000F435F" w:rsidRPr="00F57A09" w:rsidRDefault="000F435F" w:rsidP="00755859">
      <w:pPr>
        <w:spacing w:line="360" w:lineRule="auto"/>
        <w:rPr>
          <w:rFonts w:ascii="Arial" w:hAnsi="Arial" w:cs="Arial"/>
          <w:i/>
          <w:spacing w:val="-3"/>
          <w:sz w:val="22"/>
          <w:szCs w:val="22"/>
        </w:rPr>
      </w:pPr>
      <w:r w:rsidRPr="00F57A09">
        <w:rPr>
          <w:rFonts w:ascii="Arial" w:hAnsi="Arial" w:cs="Arial"/>
          <w:i/>
          <w:spacing w:val="-3"/>
          <w:sz w:val="22"/>
          <w:szCs w:val="22"/>
        </w:rPr>
        <w:lastRenderedPageBreak/>
        <w:t>Artikel 10:25 BW – naamskeuze naar Nederlands recht</w:t>
      </w:r>
    </w:p>
    <w:p w:rsidR="000F435F" w:rsidRPr="00F57A09" w:rsidRDefault="000F435F" w:rsidP="00755859">
      <w:pPr>
        <w:spacing w:line="360" w:lineRule="auto"/>
        <w:rPr>
          <w:rFonts w:ascii="Arial" w:hAnsi="Arial" w:cs="Arial"/>
          <w:spacing w:val="-3"/>
          <w:sz w:val="22"/>
          <w:szCs w:val="22"/>
        </w:rPr>
      </w:pPr>
    </w:p>
    <w:p w:rsidR="006B01EC"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Dit artikel is van toepassing op gevallen waarbij er sprake is van erkenning, wettiging of adoptie van een kind in het buitenland. Bij deze gevallen is het mogelijk om alsnog een naamskeuze te doen. Tot twee jaar na erkenning, wettiging of adoptie is het mogelijk om een verzoek te doen bij de ambtenaar van de burgerlijke stand.</w:t>
      </w:r>
      <w:r w:rsidRPr="00F57A09">
        <w:rPr>
          <w:rStyle w:val="Voetnootmarkering"/>
          <w:rFonts w:ascii="Arial" w:hAnsi="Arial" w:cs="Arial"/>
          <w:sz w:val="22"/>
          <w:szCs w:val="22"/>
        </w:rPr>
        <w:t xml:space="preserve"> </w:t>
      </w:r>
      <w:r w:rsidRPr="00F57A09">
        <w:rPr>
          <w:rStyle w:val="Voetnootmarkering"/>
          <w:rFonts w:ascii="Arial" w:hAnsi="Arial" w:cs="Arial"/>
          <w:sz w:val="22"/>
          <w:szCs w:val="22"/>
        </w:rPr>
        <w:footnoteReference w:id="48"/>
      </w:r>
      <w:r w:rsidRPr="00F57A09">
        <w:rPr>
          <w:rFonts w:ascii="Arial" w:hAnsi="Arial" w:cs="Arial"/>
          <w:spacing w:val="-3"/>
          <w:sz w:val="22"/>
          <w:szCs w:val="22"/>
        </w:rPr>
        <w:t xml:space="preserve">  </w:t>
      </w:r>
    </w:p>
    <w:p w:rsidR="004A4978" w:rsidRPr="00F57A09" w:rsidRDefault="004A4978"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i/>
          <w:spacing w:val="-3"/>
          <w:sz w:val="22"/>
          <w:szCs w:val="22"/>
        </w:rPr>
      </w:pPr>
      <w:r w:rsidRPr="00F57A09">
        <w:rPr>
          <w:rFonts w:ascii="Arial" w:hAnsi="Arial" w:cs="Arial"/>
          <w:i/>
          <w:spacing w:val="-3"/>
          <w:sz w:val="22"/>
          <w:szCs w:val="22"/>
        </w:rPr>
        <w:t>Artikel 10:26 BW – overgangsrecht</w:t>
      </w:r>
    </w:p>
    <w:p w:rsidR="004A4978" w:rsidRPr="00F57A09" w:rsidRDefault="004A4978" w:rsidP="00755859">
      <w:pPr>
        <w:spacing w:line="360" w:lineRule="auto"/>
        <w:rPr>
          <w:rFonts w:ascii="Arial" w:hAnsi="Arial" w:cs="Arial"/>
          <w:i/>
          <w:spacing w:val="-3"/>
          <w:sz w:val="22"/>
          <w:szCs w:val="22"/>
        </w:rPr>
      </w:pPr>
    </w:p>
    <w:p w:rsidR="000F435F" w:rsidRPr="00F57A09" w:rsidRDefault="000F435F" w:rsidP="00755859">
      <w:pPr>
        <w:spacing w:line="360" w:lineRule="auto"/>
        <w:rPr>
          <w:rFonts w:ascii="Arial" w:hAnsi="Arial" w:cs="Arial"/>
          <w:sz w:val="22"/>
          <w:szCs w:val="22"/>
        </w:rPr>
      </w:pPr>
      <w:r w:rsidRPr="00F57A09">
        <w:rPr>
          <w:rFonts w:ascii="Arial" w:hAnsi="Arial" w:cs="Arial"/>
          <w:spacing w:val="-3"/>
          <w:sz w:val="22"/>
          <w:szCs w:val="22"/>
        </w:rPr>
        <w:t xml:space="preserve">In dit artikel wordt bepaald dat de bepalingen uit Titel 2 van Boek 10 BW niet van rechtswege van </w:t>
      </w:r>
      <w:r w:rsidR="007C1283" w:rsidRPr="00F57A09">
        <w:rPr>
          <w:rFonts w:ascii="Arial" w:hAnsi="Arial" w:cs="Arial"/>
          <w:spacing w:val="-3"/>
          <w:sz w:val="22"/>
          <w:szCs w:val="22"/>
        </w:rPr>
        <w:t>toepassing zijn op namen die vóó</w:t>
      </w:r>
      <w:r w:rsidRPr="00F57A09">
        <w:rPr>
          <w:rFonts w:ascii="Arial" w:hAnsi="Arial" w:cs="Arial"/>
          <w:spacing w:val="-3"/>
          <w:sz w:val="22"/>
          <w:szCs w:val="22"/>
        </w:rPr>
        <w:t>r de dag van de inwerkingtreding in de registers zijn opgenomen.</w:t>
      </w:r>
      <w:r w:rsidRPr="00F57A09">
        <w:rPr>
          <w:rStyle w:val="Voetnootmarkering"/>
          <w:rFonts w:ascii="Arial" w:hAnsi="Arial" w:cs="Arial"/>
          <w:sz w:val="22"/>
          <w:szCs w:val="22"/>
        </w:rPr>
        <w:t xml:space="preserve"> </w:t>
      </w:r>
      <w:r w:rsidRPr="00F57A09">
        <w:rPr>
          <w:rStyle w:val="Voetnootmarkering"/>
          <w:rFonts w:ascii="Arial" w:hAnsi="Arial" w:cs="Arial"/>
          <w:sz w:val="22"/>
          <w:szCs w:val="22"/>
        </w:rPr>
        <w:footnoteReference w:id="49"/>
      </w:r>
      <w:r w:rsidRPr="00F57A09">
        <w:rPr>
          <w:rFonts w:ascii="Arial" w:hAnsi="Arial" w:cs="Arial"/>
          <w:sz w:val="22"/>
          <w:szCs w:val="22"/>
        </w:rPr>
        <w:t xml:space="preserve"> Dit artikel geeft duidelijk aan dat belanghebbenden een latere vermelding kunnen verzoeken om een wijziging van de akte conform Titel 2 van Boek 10 BW. </w:t>
      </w:r>
    </w:p>
    <w:p w:rsidR="00FD33E4" w:rsidRDefault="00FD33E4" w:rsidP="00755859">
      <w:pPr>
        <w:spacing w:line="360" w:lineRule="auto"/>
        <w:rPr>
          <w:rFonts w:ascii="Arial" w:hAnsi="Arial" w:cs="Arial"/>
          <w:spacing w:val="-3"/>
          <w:sz w:val="22"/>
          <w:szCs w:val="22"/>
        </w:rPr>
      </w:pPr>
    </w:p>
    <w:p w:rsidR="00F57A09" w:rsidRDefault="00F57A09" w:rsidP="00755859">
      <w:pPr>
        <w:pStyle w:val="Kop2"/>
        <w:numPr>
          <w:ilvl w:val="1"/>
          <w:numId w:val="12"/>
        </w:numPr>
        <w:rPr>
          <w:rFonts w:ascii="Arial" w:hAnsi="Arial" w:cs="Arial"/>
        </w:rPr>
      </w:pPr>
      <w:bookmarkStart w:id="16" w:name="_Toc431886272"/>
      <w:r w:rsidRPr="00F57A09">
        <w:rPr>
          <w:rFonts w:ascii="Arial" w:hAnsi="Arial" w:cs="Arial"/>
        </w:rPr>
        <w:t>Het Besluit geslachtsnaamswijziging</w:t>
      </w:r>
      <w:bookmarkEnd w:id="16"/>
      <w:r w:rsidRPr="00F57A09">
        <w:rPr>
          <w:rFonts w:ascii="Arial" w:hAnsi="Arial" w:cs="Arial"/>
        </w:rPr>
        <w:t xml:space="preserve"> </w:t>
      </w:r>
    </w:p>
    <w:p w:rsidR="00F57A09" w:rsidRDefault="00F57A09" w:rsidP="00755859"/>
    <w:p w:rsidR="00A453E9" w:rsidRPr="00A453E9" w:rsidRDefault="00A453E9" w:rsidP="00755859">
      <w:pPr>
        <w:spacing w:after="200" w:line="360" w:lineRule="auto"/>
        <w:rPr>
          <w:rFonts w:ascii="Arial" w:hAnsi="Arial" w:cs="Arial"/>
          <w:sz w:val="22"/>
          <w:szCs w:val="22"/>
        </w:rPr>
      </w:pPr>
      <w:r w:rsidRPr="00A453E9">
        <w:rPr>
          <w:rFonts w:ascii="Arial" w:hAnsi="Arial" w:cs="Arial"/>
          <w:sz w:val="22"/>
          <w:szCs w:val="22"/>
        </w:rPr>
        <w:t xml:space="preserve">Op grond van art. 1:7 lid BW kan de geslachtsnaam van een persoon op zijn verzoek, of op verzoek van zijn wettelijke vertegenwoordiger, door de Koning worden gewijzigd. Het vijfde lid bepaalt dat bij algemene maatregel van bestuur regels worden gesteld betreffende de gronden waarop de geslachtsnaamwijziging kan worden verleend, de wijze van indiening en behandeling van verzoeken als in het eerste lid bedoeld. </w:t>
      </w:r>
    </w:p>
    <w:p w:rsidR="00A453E9" w:rsidRPr="00197F9A" w:rsidRDefault="00A453E9" w:rsidP="00755859">
      <w:pPr>
        <w:spacing w:after="200" w:line="360" w:lineRule="auto"/>
        <w:rPr>
          <w:rFonts w:ascii="Arial" w:hAnsi="Arial" w:cs="Arial"/>
          <w:sz w:val="22"/>
          <w:szCs w:val="22"/>
        </w:rPr>
      </w:pPr>
      <w:r w:rsidRPr="00A453E9">
        <w:rPr>
          <w:rFonts w:ascii="Arial" w:hAnsi="Arial" w:cs="Arial"/>
          <w:sz w:val="22"/>
          <w:szCs w:val="22"/>
        </w:rPr>
        <w:t xml:space="preserve">Op 25 mei 2004 is artikel 3a sub b ingevoegd in het Besluit geslachtsnaamswijziging. De aanleiding hiervoor was het arrest van Garcia </w:t>
      </w:r>
      <w:proofErr w:type="spellStart"/>
      <w:r w:rsidRPr="00A453E9">
        <w:rPr>
          <w:rFonts w:ascii="Arial" w:hAnsi="Arial" w:cs="Arial"/>
          <w:sz w:val="22"/>
          <w:szCs w:val="22"/>
        </w:rPr>
        <w:t>Avello</w:t>
      </w:r>
      <w:proofErr w:type="spellEnd"/>
      <w:r w:rsidRPr="00A453E9">
        <w:rPr>
          <w:rFonts w:ascii="Arial" w:hAnsi="Arial" w:cs="Arial"/>
          <w:sz w:val="22"/>
          <w:szCs w:val="22"/>
        </w:rPr>
        <w:t>. Dit arrest zal in paragraaf 4</w:t>
      </w:r>
      <w:r>
        <w:rPr>
          <w:rFonts w:ascii="Arial" w:hAnsi="Arial" w:cs="Arial"/>
          <w:sz w:val="22"/>
          <w:szCs w:val="22"/>
        </w:rPr>
        <w:t xml:space="preserve"> </w:t>
      </w:r>
      <w:r w:rsidRPr="00A453E9">
        <w:rPr>
          <w:rFonts w:ascii="Arial" w:hAnsi="Arial" w:cs="Arial"/>
          <w:sz w:val="22"/>
          <w:szCs w:val="22"/>
        </w:rPr>
        <w:t xml:space="preserve">uitgebreid besproken worden. In paragraaf 4.5. zal verder besproken worden of art. 3a. sub b van het Besluit geslachtsnaamswijziging de strijdigheid van het Nederlandse </w:t>
      </w:r>
      <w:proofErr w:type="spellStart"/>
      <w:r w:rsidRPr="00A453E9">
        <w:rPr>
          <w:rFonts w:ascii="Arial" w:hAnsi="Arial" w:cs="Arial"/>
          <w:sz w:val="22"/>
          <w:szCs w:val="22"/>
        </w:rPr>
        <w:t>namerecht</w:t>
      </w:r>
      <w:proofErr w:type="spellEnd"/>
      <w:r w:rsidRPr="00A453E9">
        <w:rPr>
          <w:rFonts w:ascii="Arial" w:hAnsi="Arial" w:cs="Arial"/>
          <w:sz w:val="22"/>
          <w:szCs w:val="22"/>
        </w:rPr>
        <w:t xml:space="preserve"> met het Europese recht  heeft opgelost.</w:t>
      </w:r>
      <w:r>
        <w:rPr>
          <w:rFonts w:ascii="Arial" w:hAnsi="Arial" w:cs="Arial"/>
          <w:sz w:val="22"/>
          <w:szCs w:val="22"/>
        </w:rPr>
        <w:t xml:space="preserve"> </w:t>
      </w:r>
    </w:p>
    <w:p w:rsidR="00F57A09" w:rsidRDefault="00F57A09" w:rsidP="00755859"/>
    <w:p w:rsidR="00F57A09" w:rsidRDefault="00F57A09" w:rsidP="00755859"/>
    <w:p w:rsidR="00F57A09" w:rsidRDefault="00F57A09" w:rsidP="00755859"/>
    <w:p w:rsidR="00F57A09" w:rsidRDefault="00F57A09" w:rsidP="00755859"/>
    <w:p w:rsidR="00F57A09" w:rsidRDefault="00F57A09" w:rsidP="00755859"/>
    <w:p w:rsidR="00F57A09" w:rsidRPr="00F57A09" w:rsidRDefault="00F57A09" w:rsidP="00755859"/>
    <w:p w:rsidR="00345F58" w:rsidRPr="00F57A09" w:rsidRDefault="000F435F" w:rsidP="00755859">
      <w:pPr>
        <w:pStyle w:val="Kop2"/>
        <w:numPr>
          <w:ilvl w:val="1"/>
          <w:numId w:val="12"/>
        </w:numPr>
        <w:spacing w:line="360" w:lineRule="auto"/>
        <w:rPr>
          <w:rFonts w:ascii="Arial" w:hAnsi="Arial" w:cs="Arial"/>
        </w:rPr>
      </w:pPr>
      <w:bookmarkStart w:id="17" w:name="_Toc431886273"/>
      <w:r w:rsidRPr="00F57A09">
        <w:rPr>
          <w:rFonts w:ascii="Arial" w:hAnsi="Arial" w:cs="Arial"/>
        </w:rPr>
        <w:lastRenderedPageBreak/>
        <w:t>Conclusie:</w:t>
      </w:r>
      <w:bookmarkEnd w:id="17"/>
    </w:p>
    <w:p w:rsidR="00973A81"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 xml:space="preserve">Artikel 10:20 BW bepaalt dat er Nederlands recht moet worden toegepast op Nederlanders met een dubbele nationaliteit. </w:t>
      </w:r>
      <w:r w:rsidR="00973A81" w:rsidRPr="00F57A09">
        <w:rPr>
          <w:rFonts w:ascii="Arial" w:hAnsi="Arial" w:cs="Arial"/>
          <w:spacing w:val="-3"/>
          <w:sz w:val="22"/>
          <w:szCs w:val="22"/>
        </w:rPr>
        <w:t xml:space="preserve">Dit is de wettelijke grondslag voor het toepassen van het Nederlandse namenrecht bij </w:t>
      </w:r>
      <w:proofErr w:type="spellStart"/>
      <w:r w:rsidR="00973A81" w:rsidRPr="00F57A09">
        <w:rPr>
          <w:rFonts w:ascii="Arial" w:hAnsi="Arial" w:cs="Arial"/>
          <w:spacing w:val="-3"/>
          <w:sz w:val="22"/>
          <w:szCs w:val="22"/>
        </w:rPr>
        <w:t>bipatride</w:t>
      </w:r>
      <w:proofErr w:type="spellEnd"/>
      <w:r w:rsidR="00973A81" w:rsidRPr="00F57A09">
        <w:rPr>
          <w:rFonts w:ascii="Arial" w:hAnsi="Arial" w:cs="Arial"/>
          <w:spacing w:val="-3"/>
          <w:sz w:val="22"/>
          <w:szCs w:val="22"/>
        </w:rPr>
        <w:t xml:space="preserve"> Nederlanders. </w:t>
      </w:r>
    </w:p>
    <w:p w:rsidR="00973A81" w:rsidRPr="00F57A09" w:rsidRDefault="00973A81" w:rsidP="00755859">
      <w:pPr>
        <w:spacing w:line="360" w:lineRule="auto"/>
        <w:rPr>
          <w:rFonts w:ascii="Arial" w:hAnsi="Arial" w:cs="Arial"/>
          <w:spacing w:val="-3"/>
          <w:sz w:val="22"/>
          <w:szCs w:val="22"/>
        </w:rPr>
      </w:pPr>
    </w:p>
    <w:p w:rsidR="000F435F" w:rsidRPr="00F57A09" w:rsidRDefault="00973A81" w:rsidP="00755859">
      <w:pPr>
        <w:spacing w:line="360" w:lineRule="auto"/>
        <w:rPr>
          <w:rFonts w:ascii="Arial" w:hAnsi="Arial" w:cs="Arial"/>
          <w:spacing w:val="-3"/>
          <w:sz w:val="22"/>
          <w:szCs w:val="22"/>
        </w:rPr>
      </w:pPr>
      <w:r w:rsidRPr="00F57A09">
        <w:rPr>
          <w:rFonts w:ascii="Arial" w:hAnsi="Arial" w:cs="Arial"/>
          <w:spacing w:val="-3"/>
          <w:sz w:val="22"/>
          <w:szCs w:val="22"/>
        </w:rPr>
        <w:t>In dit artikel wordt bepaald dat het</w:t>
      </w:r>
      <w:r w:rsidR="000F435F" w:rsidRPr="00F57A09">
        <w:rPr>
          <w:rFonts w:ascii="Arial" w:hAnsi="Arial" w:cs="Arial"/>
          <w:spacing w:val="-3"/>
          <w:sz w:val="22"/>
          <w:szCs w:val="22"/>
        </w:rPr>
        <w:t xml:space="preserve"> Nederlands</w:t>
      </w:r>
      <w:r w:rsidR="007C1283" w:rsidRPr="00F57A09">
        <w:rPr>
          <w:rFonts w:ascii="Arial" w:hAnsi="Arial" w:cs="Arial"/>
          <w:spacing w:val="-3"/>
          <w:sz w:val="22"/>
          <w:szCs w:val="22"/>
        </w:rPr>
        <w:t>e</w:t>
      </w:r>
      <w:r w:rsidR="000F435F" w:rsidRPr="00F57A09">
        <w:rPr>
          <w:rFonts w:ascii="Arial" w:hAnsi="Arial" w:cs="Arial"/>
          <w:spacing w:val="-3"/>
          <w:sz w:val="22"/>
          <w:szCs w:val="22"/>
        </w:rPr>
        <w:t xml:space="preserve"> recht toegepast</w:t>
      </w:r>
      <w:r w:rsidRPr="00F57A09">
        <w:rPr>
          <w:rFonts w:ascii="Arial" w:hAnsi="Arial" w:cs="Arial"/>
          <w:spacing w:val="-3"/>
          <w:sz w:val="22"/>
          <w:szCs w:val="22"/>
        </w:rPr>
        <w:t xml:space="preserve"> dient</w:t>
      </w:r>
      <w:r w:rsidR="000F435F" w:rsidRPr="00F57A09">
        <w:rPr>
          <w:rFonts w:ascii="Arial" w:hAnsi="Arial" w:cs="Arial"/>
          <w:spacing w:val="-3"/>
          <w:sz w:val="22"/>
          <w:szCs w:val="22"/>
        </w:rPr>
        <w:t xml:space="preserve"> te worden ongeacht of die persoon in het bezit is van een andere </w:t>
      </w:r>
      <w:r w:rsidR="007C1283" w:rsidRPr="00F57A09">
        <w:rPr>
          <w:rFonts w:ascii="Arial" w:hAnsi="Arial" w:cs="Arial"/>
          <w:spacing w:val="-3"/>
          <w:sz w:val="22"/>
          <w:szCs w:val="22"/>
        </w:rPr>
        <w:t xml:space="preserve">Europese </w:t>
      </w:r>
      <w:r w:rsidR="000F435F" w:rsidRPr="00F57A09">
        <w:rPr>
          <w:rFonts w:ascii="Arial" w:hAnsi="Arial" w:cs="Arial"/>
          <w:spacing w:val="-3"/>
          <w:sz w:val="22"/>
          <w:szCs w:val="22"/>
        </w:rPr>
        <w:t>nationaliteit. Uit de Memorie van Toelichting blijkt dat deze bepaling voortvloeit uit</w:t>
      </w:r>
      <w:r w:rsidR="00A034B8" w:rsidRPr="00F57A09">
        <w:rPr>
          <w:rFonts w:ascii="Arial" w:hAnsi="Arial" w:cs="Arial"/>
          <w:spacing w:val="-3"/>
          <w:sz w:val="22"/>
          <w:szCs w:val="22"/>
        </w:rPr>
        <w:t xml:space="preserve"> het </w:t>
      </w:r>
      <w:r w:rsidR="007C1283" w:rsidRPr="00F57A09">
        <w:rPr>
          <w:rFonts w:ascii="Arial" w:hAnsi="Arial" w:cs="Arial"/>
          <w:spacing w:val="-3"/>
          <w:sz w:val="22"/>
          <w:szCs w:val="22"/>
        </w:rPr>
        <w:t>eerder</w:t>
      </w:r>
      <w:r w:rsidR="00AA28DA" w:rsidRPr="00F57A09">
        <w:rPr>
          <w:rFonts w:ascii="Arial" w:hAnsi="Arial" w:cs="Arial"/>
          <w:spacing w:val="-3"/>
          <w:sz w:val="22"/>
          <w:szCs w:val="22"/>
        </w:rPr>
        <w:t xml:space="preserve"> in dit hoofdstuk </w:t>
      </w:r>
      <w:r w:rsidR="007C1283" w:rsidRPr="00F57A09">
        <w:rPr>
          <w:rFonts w:ascii="Arial" w:hAnsi="Arial" w:cs="Arial"/>
          <w:spacing w:val="-3"/>
          <w:sz w:val="22"/>
          <w:szCs w:val="22"/>
        </w:rPr>
        <w:t xml:space="preserve">genoemde </w:t>
      </w:r>
      <w:r w:rsidR="00A034B8" w:rsidRPr="00F57A09">
        <w:rPr>
          <w:rFonts w:ascii="Arial" w:hAnsi="Arial" w:cs="Arial"/>
          <w:spacing w:val="-3"/>
          <w:sz w:val="22"/>
          <w:szCs w:val="22"/>
        </w:rPr>
        <w:t xml:space="preserve">arrest van de Hoge Raad. Voor het antwoord op de vraag welke geslachtsnaam iemand </w:t>
      </w:r>
      <w:r w:rsidR="00AA28DA" w:rsidRPr="00F57A09">
        <w:rPr>
          <w:rFonts w:ascii="Arial" w:hAnsi="Arial" w:cs="Arial"/>
          <w:spacing w:val="-3"/>
          <w:sz w:val="22"/>
          <w:szCs w:val="22"/>
        </w:rPr>
        <w:t>mag voeren</w:t>
      </w:r>
      <w:r w:rsidR="00A034B8" w:rsidRPr="00F57A09">
        <w:rPr>
          <w:rFonts w:ascii="Arial" w:hAnsi="Arial" w:cs="Arial"/>
          <w:spacing w:val="-3"/>
          <w:sz w:val="22"/>
          <w:szCs w:val="22"/>
        </w:rPr>
        <w:t xml:space="preserve">, geldt de Nederlandse nationaliteit als </w:t>
      </w:r>
      <w:r w:rsidR="005918F4" w:rsidRPr="00F57A09">
        <w:rPr>
          <w:rFonts w:ascii="Arial" w:hAnsi="Arial" w:cs="Arial"/>
          <w:spacing w:val="-3"/>
          <w:sz w:val="22"/>
          <w:szCs w:val="22"/>
        </w:rPr>
        <w:t xml:space="preserve">aanknopingspunt. </w:t>
      </w:r>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 xml:space="preserve">In verhouding met art.10:19 BW kan art.10:20 BW aangemerkt worden als een beperking die gelegd wordt op iemand die naast de Nederlandse nationaliteit ook een andere nationaliteit bezit. Bij een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vreemdeling wordt er eerst gekeken met welk land deze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vreemdeling het nauwst verbonden is.</w:t>
      </w:r>
      <w:r w:rsidR="006B01EC" w:rsidRPr="00F57A09">
        <w:rPr>
          <w:rFonts w:ascii="Arial" w:hAnsi="Arial" w:cs="Arial"/>
          <w:spacing w:val="-3"/>
          <w:sz w:val="22"/>
          <w:szCs w:val="22"/>
        </w:rPr>
        <w:t xml:space="preserve"> </w:t>
      </w:r>
      <w:proofErr w:type="spellStart"/>
      <w:r w:rsidRPr="00F57A09">
        <w:rPr>
          <w:rFonts w:ascii="Arial" w:hAnsi="Arial" w:cs="Arial"/>
          <w:spacing w:val="-3"/>
          <w:sz w:val="22"/>
          <w:szCs w:val="22"/>
        </w:rPr>
        <w:t>Bipatride</w:t>
      </w:r>
      <w:proofErr w:type="spellEnd"/>
      <w:r w:rsidRPr="00F57A09">
        <w:rPr>
          <w:rFonts w:ascii="Arial" w:hAnsi="Arial" w:cs="Arial"/>
          <w:spacing w:val="-3"/>
          <w:sz w:val="22"/>
          <w:szCs w:val="22"/>
        </w:rPr>
        <w:t xml:space="preserve"> Nederlanders die in het buitenland een vastgestelde (</w:t>
      </w:r>
      <w:proofErr w:type="spellStart"/>
      <w:r w:rsidRPr="00F57A09">
        <w:rPr>
          <w:rFonts w:ascii="Arial" w:hAnsi="Arial" w:cs="Arial"/>
          <w:spacing w:val="-3"/>
          <w:sz w:val="22"/>
          <w:szCs w:val="22"/>
        </w:rPr>
        <w:t>geslachts</w:t>
      </w:r>
      <w:proofErr w:type="spellEnd"/>
      <w:r w:rsidRPr="00F57A09">
        <w:rPr>
          <w:rFonts w:ascii="Arial" w:hAnsi="Arial" w:cs="Arial"/>
          <w:spacing w:val="-3"/>
          <w:sz w:val="22"/>
          <w:szCs w:val="22"/>
        </w:rPr>
        <w:t>)naam of een wijziging daarvan hebben, kunnen op grond van art.10:24 BW deze vastgestelde (</w:t>
      </w:r>
      <w:proofErr w:type="spellStart"/>
      <w:r w:rsidRPr="00F57A09">
        <w:rPr>
          <w:rFonts w:ascii="Arial" w:hAnsi="Arial" w:cs="Arial"/>
          <w:spacing w:val="-3"/>
          <w:sz w:val="22"/>
          <w:szCs w:val="22"/>
        </w:rPr>
        <w:t>geslachts</w:t>
      </w:r>
      <w:proofErr w:type="spellEnd"/>
      <w:r w:rsidRPr="00F57A09">
        <w:rPr>
          <w:rFonts w:ascii="Arial" w:hAnsi="Arial" w:cs="Arial"/>
          <w:spacing w:val="-3"/>
          <w:sz w:val="22"/>
          <w:szCs w:val="22"/>
        </w:rPr>
        <w:t xml:space="preserve">)naam of een wijziging </w:t>
      </w:r>
      <w:r w:rsidR="00D05BFD" w:rsidRPr="00F57A09">
        <w:rPr>
          <w:rFonts w:ascii="Arial" w:hAnsi="Arial" w:cs="Arial"/>
          <w:spacing w:val="-3"/>
          <w:sz w:val="22"/>
          <w:szCs w:val="22"/>
        </w:rPr>
        <w:t xml:space="preserve">daarvan </w:t>
      </w:r>
      <w:r w:rsidRPr="00F57A09">
        <w:rPr>
          <w:rFonts w:ascii="Arial" w:hAnsi="Arial" w:cs="Arial"/>
          <w:spacing w:val="-3"/>
          <w:sz w:val="22"/>
          <w:szCs w:val="22"/>
        </w:rPr>
        <w:t>behouden</w:t>
      </w:r>
      <w:r w:rsidR="00D05BFD" w:rsidRPr="00F57A09">
        <w:rPr>
          <w:rFonts w:ascii="Arial" w:hAnsi="Arial" w:cs="Arial"/>
          <w:spacing w:val="-3"/>
          <w:sz w:val="22"/>
          <w:szCs w:val="22"/>
        </w:rPr>
        <w:t>, a</w:t>
      </w:r>
      <w:r w:rsidRPr="00F57A09">
        <w:rPr>
          <w:rFonts w:ascii="Arial" w:hAnsi="Arial" w:cs="Arial"/>
          <w:spacing w:val="-3"/>
          <w:sz w:val="22"/>
          <w:szCs w:val="22"/>
        </w:rPr>
        <w:t xml:space="preserve">angezien Nederland op grond van art.10:24 BW de gevolgen dient te erkennen. </w:t>
      </w:r>
    </w:p>
    <w:p w:rsidR="000F435F" w:rsidRPr="00F57A09" w:rsidRDefault="000F435F" w:rsidP="00755859">
      <w:pPr>
        <w:spacing w:line="360" w:lineRule="auto"/>
        <w:rPr>
          <w:rFonts w:ascii="Arial" w:hAnsi="Arial" w:cs="Arial"/>
          <w:spacing w:val="-3"/>
          <w:sz w:val="22"/>
          <w:szCs w:val="22"/>
        </w:rPr>
      </w:pPr>
    </w:p>
    <w:p w:rsidR="000F435F" w:rsidRPr="00F57A09" w:rsidRDefault="000F435F" w:rsidP="00755859">
      <w:pPr>
        <w:spacing w:line="360" w:lineRule="auto"/>
        <w:rPr>
          <w:rFonts w:ascii="Arial" w:hAnsi="Arial" w:cs="Arial"/>
          <w:spacing w:val="-3"/>
          <w:sz w:val="22"/>
          <w:szCs w:val="22"/>
        </w:rPr>
      </w:pPr>
      <w:r w:rsidRPr="00F57A09">
        <w:rPr>
          <w:rFonts w:ascii="Arial" w:hAnsi="Arial" w:cs="Arial"/>
          <w:spacing w:val="-3"/>
          <w:sz w:val="22"/>
          <w:szCs w:val="22"/>
        </w:rPr>
        <w:t>Dit betekent dat e</w:t>
      </w:r>
      <w:r w:rsidR="00D05BFD" w:rsidRPr="00F57A09">
        <w:rPr>
          <w:rFonts w:ascii="Arial" w:hAnsi="Arial" w:cs="Arial"/>
          <w:spacing w:val="-3"/>
          <w:sz w:val="22"/>
          <w:szCs w:val="22"/>
        </w:rPr>
        <w:t xml:space="preserve">en </w:t>
      </w:r>
      <w:proofErr w:type="spellStart"/>
      <w:r w:rsidR="00D05BFD" w:rsidRPr="00F57A09">
        <w:rPr>
          <w:rFonts w:ascii="Arial" w:hAnsi="Arial" w:cs="Arial"/>
          <w:spacing w:val="-3"/>
          <w:sz w:val="22"/>
          <w:szCs w:val="22"/>
        </w:rPr>
        <w:t>bipatride</w:t>
      </w:r>
      <w:proofErr w:type="spellEnd"/>
      <w:r w:rsidR="00D05BFD" w:rsidRPr="00F57A09">
        <w:rPr>
          <w:rFonts w:ascii="Arial" w:hAnsi="Arial" w:cs="Arial"/>
          <w:spacing w:val="-3"/>
          <w:sz w:val="22"/>
          <w:szCs w:val="22"/>
        </w:rPr>
        <w:t xml:space="preserve"> Nederlands kind dat</w:t>
      </w:r>
      <w:r w:rsidRPr="00F57A09">
        <w:rPr>
          <w:rFonts w:ascii="Arial" w:hAnsi="Arial" w:cs="Arial"/>
          <w:spacing w:val="-3"/>
          <w:sz w:val="22"/>
          <w:szCs w:val="22"/>
        </w:rPr>
        <w:t xml:space="preserve"> in het buitenland geregistreerd is met een dubbele ge</w:t>
      </w:r>
      <w:r w:rsidR="006364E2" w:rsidRPr="00F57A09">
        <w:rPr>
          <w:rFonts w:ascii="Arial" w:hAnsi="Arial" w:cs="Arial"/>
          <w:spacing w:val="-3"/>
          <w:sz w:val="22"/>
          <w:szCs w:val="22"/>
        </w:rPr>
        <w:t xml:space="preserve">slachtsnaam, deze geslachtsnaam na inschrijving </w:t>
      </w:r>
      <w:r w:rsidRPr="00F57A09">
        <w:rPr>
          <w:rFonts w:ascii="Arial" w:hAnsi="Arial" w:cs="Arial"/>
          <w:spacing w:val="-3"/>
          <w:sz w:val="22"/>
          <w:szCs w:val="22"/>
        </w:rPr>
        <w:t xml:space="preserve">ook in Nederland zal dragen. </w:t>
      </w:r>
      <w:r w:rsidR="00D05BFD" w:rsidRPr="00F57A09">
        <w:rPr>
          <w:rFonts w:ascii="Arial" w:hAnsi="Arial" w:cs="Arial"/>
          <w:spacing w:val="-3"/>
          <w:sz w:val="22"/>
          <w:szCs w:val="22"/>
        </w:rPr>
        <w:t xml:space="preserve">Dit is </w:t>
      </w:r>
      <w:r w:rsidRPr="00F57A09">
        <w:rPr>
          <w:rFonts w:ascii="Arial" w:hAnsi="Arial" w:cs="Arial"/>
          <w:spacing w:val="-3"/>
          <w:sz w:val="22"/>
          <w:szCs w:val="22"/>
        </w:rPr>
        <w:t xml:space="preserve">een uitzondering op art.1:5 BW en art. 10:20 BW. </w:t>
      </w:r>
    </w:p>
    <w:p w:rsidR="00A034B8" w:rsidRPr="00F57A09" w:rsidRDefault="00A034B8" w:rsidP="00755859">
      <w:pPr>
        <w:spacing w:line="360" w:lineRule="auto"/>
        <w:rPr>
          <w:rFonts w:ascii="Arial" w:hAnsi="Arial" w:cs="Arial"/>
          <w:spacing w:val="-3"/>
          <w:sz w:val="22"/>
          <w:szCs w:val="22"/>
        </w:rPr>
      </w:pPr>
    </w:p>
    <w:p w:rsidR="006D7E64" w:rsidRDefault="00A034B8" w:rsidP="00755859">
      <w:pPr>
        <w:spacing w:line="360" w:lineRule="auto"/>
        <w:rPr>
          <w:rFonts w:ascii="Arial" w:hAnsi="Arial" w:cs="Arial"/>
          <w:spacing w:val="-3"/>
          <w:sz w:val="22"/>
          <w:szCs w:val="22"/>
        </w:rPr>
      </w:pPr>
      <w:r w:rsidRPr="00F57A09">
        <w:rPr>
          <w:rFonts w:ascii="Arial" w:hAnsi="Arial" w:cs="Arial"/>
          <w:spacing w:val="-3"/>
          <w:sz w:val="22"/>
          <w:szCs w:val="22"/>
        </w:rPr>
        <w:t xml:space="preserve">De ouders van een </w:t>
      </w:r>
      <w:proofErr w:type="spellStart"/>
      <w:r w:rsidRPr="00F57A09">
        <w:rPr>
          <w:rFonts w:ascii="Arial" w:hAnsi="Arial" w:cs="Arial"/>
          <w:spacing w:val="-3"/>
          <w:sz w:val="22"/>
          <w:szCs w:val="22"/>
        </w:rPr>
        <w:t>b</w:t>
      </w:r>
      <w:r w:rsidR="00AA28DA" w:rsidRPr="00F57A09">
        <w:rPr>
          <w:rFonts w:ascii="Arial" w:hAnsi="Arial" w:cs="Arial"/>
          <w:spacing w:val="-3"/>
          <w:sz w:val="22"/>
          <w:szCs w:val="22"/>
        </w:rPr>
        <w:t>ipatride</w:t>
      </w:r>
      <w:proofErr w:type="spellEnd"/>
      <w:r w:rsidR="00AA28DA" w:rsidRPr="00F57A09">
        <w:rPr>
          <w:rFonts w:ascii="Arial" w:hAnsi="Arial" w:cs="Arial"/>
          <w:spacing w:val="-3"/>
          <w:sz w:val="22"/>
          <w:szCs w:val="22"/>
        </w:rPr>
        <w:t xml:space="preserve"> Nederlands</w:t>
      </w:r>
      <w:r w:rsidRPr="00F57A09">
        <w:rPr>
          <w:rFonts w:ascii="Arial" w:hAnsi="Arial" w:cs="Arial"/>
          <w:spacing w:val="-3"/>
          <w:sz w:val="22"/>
          <w:szCs w:val="22"/>
        </w:rPr>
        <w:t xml:space="preserve"> kind die bijvoorbeeld willen dat hun kind in Nederland een geslachtsnaam naar het recht van de andere nationaliteit zal dragen, kunnen de ambtenaar van de burgerlijke stand verzoeken om een latere melding van verscheidenheid van namen op de geboorteakte van het kind te laten plaatsen. Benadrukt dient te worden dat het alleen om een melding gaat en niet om een geslachtsnaamwijziging. </w:t>
      </w:r>
    </w:p>
    <w:p w:rsidR="00A453E9" w:rsidRDefault="00A453E9" w:rsidP="00755859">
      <w:pPr>
        <w:spacing w:line="360" w:lineRule="auto"/>
        <w:rPr>
          <w:rFonts w:ascii="Arial" w:hAnsi="Arial" w:cs="Arial"/>
          <w:spacing w:val="-3"/>
          <w:sz w:val="22"/>
          <w:szCs w:val="22"/>
        </w:rPr>
      </w:pPr>
    </w:p>
    <w:p w:rsidR="006D7E64" w:rsidRDefault="00A453E9" w:rsidP="00755859">
      <w:pPr>
        <w:spacing w:line="360" w:lineRule="auto"/>
        <w:rPr>
          <w:rFonts w:ascii="Arial" w:hAnsi="Arial" w:cs="Arial"/>
          <w:spacing w:val="-3"/>
          <w:sz w:val="22"/>
          <w:szCs w:val="22"/>
        </w:rPr>
      </w:pPr>
      <w:r>
        <w:rPr>
          <w:rFonts w:ascii="Arial" w:hAnsi="Arial" w:cs="Arial"/>
          <w:spacing w:val="-3"/>
          <w:sz w:val="22"/>
          <w:szCs w:val="22"/>
        </w:rPr>
        <w:t xml:space="preserve">In 2004 werd het Besluit geslachtsnaamwijzing veranderd. Deze verandering heeft het mogelijk gemaakt dat ouders van minderjarige </w:t>
      </w:r>
      <w:proofErr w:type="spellStart"/>
      <w:r>
        <w:rPr>
          <w:rFonts w:ascii="Arial" w:hAnsi="Arial" w:cs="Arial"/>
          <w:spacing w:val="-3"/>
          <w:sz w:val="22"/>
          <w:szCs w:val="22"/>
        </w:rPr>
        <w:t>bipatride</w:t>
      </w:r>
      <w:proofErr w:type="spellEnd"/>
      <w:r>
        <w:rPr>
          <w:rFonts w:ascii="Arial" w:hAnsi="Arial" w:cs="Arial"/>
          <w:spacing w:val="-3"/>
          <w:sz w:val="22"/>
          <w:szCs w:val="22"/>
        </w:rPr>
        <w:t xml:space="preserve"> Nederlandse kinderen een verzoek kunnen indienen tot een geslachtsnaamwijziging. </w:t>
      </w:r>
    </w:p>
    <w:p w:rsidR="006D7E64" w:rsidRDefault="006D7E64" w:rsidP="00755859">
      <w:pPr>
        <w:spacing w:line="360" w:lineRule="auto"/>
        <w:rPr>
          <w:rFonts w:ascii="Arial" w:hAnsi="Arial" w:cs="Arial"/>
          <w:spacing w:val="-3"/>
          <w:sz w:val="22"/>
          <w:szCs w:val="22"/>
        </w:rPr>
      </w:pPr>
    </w:p>
    <w:p w:rsidR="006D7E64" w:rsidRDefault="006D7E64" w:rsidP="00755859">
      <w:pPr>
        <w:spacing w:line="360" w:lineRule="auto"/>
        <w:rPr>
          <w:rFonts w:ascii="Arial" w:hAnsi="Arial" w:cs="Arial"/>
          <w:spacing w:val="-3"/>
          <w:sz w:val="22"/>
          <w:szCs w:val="22"/>
        </w:rPr>
      </w:pPr>
    </w:p>
    <w:p w:rsidR="00C612F7" w:rsidRPr="00345F58" w:rsidRDefault="00C612F7" w:rsidP="00755859">
      <w:pPr>
        <w:pStyle w:val="Kop1"/>
        <w:spacing w:line="360" w:lineRule="auto"/>
        <w:rPr>
          <w:rFonts w:ascii="Arial" w:hAnsi="Arial" w:cs="Arial"/>
        </w:rPr>
      </w:pPr>
      <w:bookmarkStart w:id="18" w:name="_Toc431886274"/>
      <w:r w:rsidRPr="00345F58">
        <w:rPr>
          <w:rFonts w:ascii="Arial" w:eastAsia="Arial,Times New Roman" w:hAnsi="Arial" w:cs="Arial"/>
        </w:rPr>
        <w:lastRenderedPageBreak/>
        <w:t xml:space="preserve">4. De Europese jurisprudentie en de geslachtsnaam van </w:t>
      </w:r>
      <w:proofErr w:type="spellStart"/>
      <w:r w:rsidRPr="00345F58">
        <w:rPr>
          <w:rFonts w:ascii="Arial" w:eastAsia="Arial,Times New Roman" w:hAnsi="Arial" w:cs="Arial"/>
        </w:rPr>
        <w:t>bipatride</w:t>
      </w:r>
      <w:proofErr w:type="spellEnd"/>
      <w:r w:rsidRPr="00345F58">
        <w:rPr>
          <w:rFonts w:ascii="Arial" w:eastAsia="Arial,Times New Roman" w:hAnsi="Arial" w:cs="Arial"/>
        </w:rPr>
        <w:t xml:space="preserve"> Nederlanders</w:t>
      </w:r>
      <w:bookmarkEnd w:id="18"/>
    </w:p>
    <w:p w:rsidR="2927B9D5" w:rsidRPr="001E46C8" w:rsidRDefault="2927B9D5" w:rsidP="00755859">
      <w:pPr>
        <w:spacing w:line="360" w:lineRule="auto"/>
        <w:rPr>
          <w:rFonts w:ascii="Arial" w:hAnsi="Arial" w:cs="Arial"/>
          <w:sz w:val="22"/>
          <w:szCs w:val="22"/>
        </w:rPr>
      </w:pPr>
    </w:p>
    <w:p w:rsidR="00ED55DF" w:rsidRPr="00ED55DF" w:rsidRDefault="00C612F7" w:rsidP="00755859">
      <w:pPr>
        <w:pStyle w:val="Kop2"/>
        <w:spacing w:line="360" w:lineRule="auto"/>
        <w:rPr>
          <w:rFonts w:ascii="Arial" w:eastAsia="Arial,Times New Roman" w:hAnsi="Arial" w:cs="Arial"/>
        </w:rPr>
      </w:pPr>
      <w:bookmarkStart w:id="19" w:name="_Toc431886275"/>
      <w:r w:rsidRPr="00345F58">
        <w:rPr>
          <w:rFonts w:ascii="Arial" w:eastAsia="Arial,Times New Roman" w:hAnsi="Arial" w:cs="Arial"/>
        </w:rPr>
        <w:t>4.1. Inleiding</w:t>
      </w:r>
      <w:bookmarkEnd w:id="19"/>
      <w:r w:rsidRPr="00345F58">
        <w:rPr>
          <w:rFonts w:ascii="Arial" w:eastAsia="Arial,Times New Roman" w:hAnsi="Arial" w:cs="Arial"/>
        </w:rPr>
        <w:t xml:space="preserve"> </w:t>
      </w:r>
    </w:p>
    <w:p w:rsidR="0016687F" w:rsidRPr="001E46C8" w:rsidRDefault="00C612F7" w:rsidP="00755859">
      <w:pPr>
        <w:spacing w:line="360" w:lineRule="auto"/>
        <w:rPr>
          <w:rFonts w:ascii="Arial" w:eastAsia="Arial,Times New Roman" w:hAnsi="Arial" w:cs="Arial"/>
          <w:spacing w:val="-3"/>
          <w:sz w:val="22"/>
          <w:szCs w:val="22"/>
        </w:rPr>
      </w:pPr>
      <w:r w:rsidRPr="001E46C8">
        <w:rPr>
          <w:rFonts w:ascii="Arial" w:eastAsia="Arial,Times New Roman" w:hAnsi="Arial" w:cs="Arial"/>
          <w:spacing w:val="-3"/>
          <w:sz w:val="22"/>
          <w:szCs w:val="22"/>
        </w:rPr>
        <w:t xml:space="preserve">Een </w:t>
      </w:r>
      <w:proofErr w:type="spellStart"/>
      <w:r w:rsidRPr="001E46C8">
        <w:rPr>
          <w:rFonts w:ascii="Arial" w:eastAsia="Arial,Times New Roman" w:hAnsi="Arial" w:cs="Arial"/>
          <w:spacing w:val="-3"/>
          <w:sz w:val="22"/>
          <w:szCs w:val="22"/>
        </w:rPr>
        <w:t>bipatride</w:t>
      </w:r>
      <w:proofErr w:type="spellEnd"/>
      <w:r w:rsidRPr="001E46C8">
        <w:rPr>
          <w:rFonts w:ascii="Arial" w:eastAsia="Arial,Times New Roman" w:hAnsi="Arial" w:cs="Arial"/>
          <w:spacing w:val="-3"/>
          <w:sz w:val="22"/>
          <w:szCs w:val="22"/>
        </w:rPr>
        <w:t xml:space="preserve"> Nederlander is niet alleen</w:t>
      </w:r>
      <w:r w:rsidR="00AA28DA">
        <w:rPr>
          <w:rFonts w:ascii="Arial" w:eastAsia="Arial,Times New Roman" w:hAnsi="Arial" w:cs="Arial"/>
          <w:spacing w:val="-3"/>
          <w:sz w:val="22"/>
          <w:szCs w:val="22"/>
        </w:rPr>
        <w:t xml:space="preserve"> burger van </w:t>
      </w:r>
      <w:r w:rsidR="00AA28DA" w:rsidRPr="00D9641B">
        <w:rPr>
          <w:rFonts w:ascii="Arial" w:eastAsia="Arial,Times New Roman" w:hAnsi="Arial" w:cs="Arial"/>
          <w:spacing w:val="-3"/>
          <w:sz w:val="22"/>
          <w:szCs w:val="22"/>
        </w:rPr>
        <w:t xml:space="preserve">Nederland, maar </w:t>
      </w:r>
      <w:r w:rsidRPr="00D9641B">
        <w:rPr>
          <w:rFonts w:ascii="Arial" w:eastAsia="Arial,Times New Roman" w:hAnsi="Arial" w:cs="Arial"/>
          <w:spacing w:val="-3"/>
          <w:sz w:val="22"/>
          <w:szCs w:val="22"/>
        </w:rPr>
        <w:t xml:space="preserve">ook een burger van de Europese </w:t>
      </w:r>
      <w:r w:rsidR="0090712D" w:rsidRPr="00D9641B">
        <w:rPr>
          <w:rFonts w:ascii="Arial" w:eastAsia="Arial,Times New Roman" w:hAnsi="Arial" w:cs="Arial"/>
          <w:spacing w:val="-3"/>
          <w:sz w:val="22"/>
          <w:szCs w:val="22"/>
        </w:rPr>
        <w:t xml:space="preserve">Unie. </w:t>
      </w:r>
      <w:r w:rsidR="0016687F" w:rsidRPr="00D9641B">
        <w:rPr>
          <w:rFonts w:ascii="Arial" w:eastAsia="Arial,Times New Roman" w:hAnsi="Arial" w:cs="Arial"/>
          <w:spacing w:val="-3"/>
          <w:sz w:val="22"/>
          <w:szCs w:val="22"/>
        </w:rPr>
        <w:t xml:space="preserve">Artikel 9 VEU </w:t>
      </w:r>
      <w:r w:rsidR="008F3A55" w:rsidRPr="00D9641B">
        <w:rPr>
          <w:rFonts w:ascii="Arial" w:eastAsia="Arial,Times New Roman" w:hAnsi="Arial" w:cs="Arial"/>
          <w:spacing w:val="-3"/>
          <w:sz w:val="22"/>
          <w:szCs w:val="22"/>
        </w:rPr>
        <w:t>definieert</w:t>
      </w:r>
      <w:r w:rsidR="0016687F" w:rsidRPr="00D9641B">
        <w:rPr>
          <w:rFonts w:ascii="Arial" w:eastAsia="Arial,Times New Roman" w:hAnsi="Arial" w:cs="Arial"/>
          <w:spacing w:val="-3"/>
          <w:sz w:val="22"/>
          <w:szCs w:val="22"/>
        </w:rPr>
        <w:t xml:space="preserve"> de Unieburger als volgt:</w:t>
      </w:r>
      <w:r w:rsidR="0016687F" w:rsidRPr="00D9641B">
        <w:rPr>
          <w:rStyle w:val="Voetnootmarkering"/>
          <w:rFonts w:ascii="Arial" w:hAnsi="Arial" w:cs="Arial"/>
          <w:sz w:val="22"/>
          <w:szCs w:val="22"/>
        </w:rPr>
        <w:footnoteReference w:id="50"/>
      </w:r>
    </w:p>
    <w:p w:rsidR="0016687F" w:rsidRPr="001E46C8" w:rsidRDefault="0016687F" w:rsidP="00755859">
      <w:pPr>
        <w:spacing w:line="360" w:lineRule="auto"/>
        <w:rPr>
          <w:rFonts w:ascii="Arial" w:eastAsia="Arial,Times New Roman" w:hAnsi="Arial" w:cs="Arial"/>
          <w:spacing w:val="-3"/>
          <w:sz w:val="22"/>
          <w:szCs w:val="22"/>
        </w:rPr>
      </w:pPr>
    </w:p>
    <w:p w:rsidR="0016687F" w:rsidRPr="001E46C8" w:rsidRDefault="0016687F" w:rsidP="00755859">
      <w:pPr>
        <w:spacing w:line="360" w:lineRule="auto"/>
        <w:ind w:left="708"/>
        <w:rPr>
          <w:rFonts w:ascii="Arial" w:eastAsia="Arial,Times New Roman" w:hAnsi="Arial" w:cs="Arial"/>
          <w:i/>
          <w:spacing w:val="-3"/>
          <w:sz w:val="22"/>
          <w:szCs w:val="22"/>
        </w:rPr>
      </w:pPr>
      <w:r w:rsidRPr="001E46C8">
        <w:rPr>
          <w:rFonts w:ascii="Arial" w:eastAsia="Arial,Times New Roman" w:hAnsi="Arial" w:cs="Arial"/>
          <w:i/>
          <w:spacing w:val="-3"/>
          <w:sz w:val="22"/>
          <w:szCs w:val="22"/>
        </w:rPr>
        <w:t>“Burger van de Uni</w:t>
      </w:r>
      <w:r w:rsidR="002F4F76" w:rsidRPr="001E46C8">
        <w:rPr>
          <w:rFonts w:ascii="Arial" w:eastAsia="Arial,Times New Roman" w:hAnsi="Arial" w:cs="Arial"/>
          <w:i/>
          <w:spacing w:val="-3"/>
          <w:sz w:val="22"/>
          <w:szCs w:val="22"/>
        </w:rPr>
        <w:t>e is een ieder die de nationali</w:t>
      </w:r>
      <w:r w:rsidRPr="001E46C8">
        <w:rPr>
          <w:rFonts w:ascii="Arial" w:eastAsia="Arial,Times New Roman" w:hAnsi="Arial" w:cs="Arial"/>
          <w:i/>
          <w:spacing w:val="-3"/>
          <w:sz w:val="22"/>
          <w:szCs w:val="22"/>
        </w:rPr>
        <w:t>teit van een lids</w:t>
      </w:r>
      <w:r w:rsidR="00D05BFD" w:rsidRPr="001E46C8">
        <w:rPr>
          <w:rFonts w:ascii="Arial" w:eastAsia="Arial,Times New Roman" w:hAnsi="Arial" w:cs="Arial"/>
          <w:i/>
          <w:spacing w:val="-3"/>
          <w:sz w:val="22"/>
          <w:szCs w:val="22"/>
        </w:rPr>
        <w:t xml:space="preserve">taat bezit. Het burgerschap van </w:t>
      </w:r>
      <w:r w:rsidRPr="001E46C8">
        <w:rPr>
          <w:rFonts w:ascii="Arial" w:eastAsia="Arial,Times New Roman" w:hAnsi="Arial" w:cs="Arial"/>
          <w:i/>
          <w:spacing w:val="-3"/>
          <w:sz w:val="22"/>
          <w:szCs w:val="22"/>
        </w:rPr>
        <w:t xml:space="preserve">de Unie komt naast het nationale burgerschap en </w:t>
      </w:r>
      <w:r w:rsidR="0090712D" w:rsidRPr="001E46C8">
        <w:rPr>
          <w:rFonts w:ascii="Arial" w:eastAsia="Arial,Times New Roman" w:hAnsi="Arial" w:cs="Arial"/>
          <w:i/>
          <w:spacing w:val="-3"/>
          <w:sz w:val="22"/>
          <w:szCs w:val="22"/>
        </w:rPr>
        <w:t xml:space="preserve">treedt </w:t>
      </w:r>
      <w:r w:rsidRPr="001E46C8">
        <w:rPr>
          <w:rFonts w:ascii="Arial" w:eastAsia="Arial,Times New Roman" w:hAnsi="Arial" w:cs="Arial"/>
          <w:i/>
          <w:spacing w:val="-3"/>
          <w:sz w:val="22"/>
          <w:szCs w:val="22"/>
        </w:rPr>
        <w:t>niet in plaats daarvan.”</w:t>
      </w:r>
    </w:p>
    <w:p w:rsidR="0016687F" w:rsidRPr="001E46C8" w:rsidRDefault="0016687F" w:rsidP="00755859">
      <w:pPr>
        <w:spacing w:line="360" w:lineRule="auto"/>
        <w:rPr>
          <w:rFonts w:ascii="Arial" w:eastAsia="Arial,Times New Roman" w:hAnsi="Arial" w:cs="Arial"/>
          <w:spacing w:val="-3"/>
          <w:sz w:val="22"/>
          <w:szCs w:val="22"/>
        </w:rPr>
      </w:pPr>
    </w:p>
    <w:p w:rsidR="004224B9" w:rsidRPr="001E46C8" w:rsidRDefault="00A82BFD" w:rsidP="00755859">
      <w:pPr>
        <w:spacing w:line="360" w:lineRule="auto"/>
        <w:rPr>
          <w:rFonts w:ascii="Arial" w:eastAsia="Arial,Times New Roman" w:hAnsi="Arial" w:cs="Arial"/>
          <w:spacing w:val="-3"/>
          <w:sz w:val="22"/>
          <w:szCs w:val="22"/>
        </w:rPr>
      </w:pPr>
      <w:r w:rsidRPr="001E46C8">
        <w:rPr>
          <w:rFonts w:ascii="Arial" w:eastAsia="Arial,Times New Roman" w:hAnsi="Arial" w:cs="Arial"/>
          <w:spacing w:val="-3"/>
          <w:sz w:val="22"/>
          <w:szCs w:val="22"/>
        </w:rPr>
        <w:t>Dit betekent dat</w:t>
      </w:r>
      <w:r w:rsidR="004224B9" w:rsidRPr="001E46C8">
        <w:rPr>
          <w:rFonts w:ascii="Arial" w:eastAsia="Arial,Times New Roman" w:hAnsi="Arial" w:cs="Arial"/>
          <w:spacing w:val="-3"/>
          <w:sz w:val="22"/>
          <w:szCs w:val="22"/>
        </w:rPr>
        <w:t xml:space="preserve"> </w:t>
      </w:r>
      <w:r w:rsidR="0016687F" w:rsidRPr="001E46C8">
        <w:rPr>
          <w:rFonts w:ascii="Arial" w:eastAsia="Arial,Times New Roman" w:hAnsi="Arial" w:cs="Arial"/>
          <w:spacing w:val="-3"/>
          <w:sz w:val="22"/>
          <w:szCs w:val="22"/>
        </w:rPr>
        <w:t>iedere Unieburger twee burgerschappen tot zijn beschikking heeft, het natio</w:t>
      </w:r>
      <w:r w:rsidR="008F3A55" w:rsidRPr="001E46C8">
        <w:rPr>
          <w:rFonts w:ascii="Arial" w:eastAsia="Arial,Times New Roman" w:hAnsi="Arial" w:cs="Arial"/>
          <w:spacing w:val="-3"/>
          <w:sz w:val="22"/>
          <w:szCs w:val="22"/>
        </w:rPr>
        <w:t>naal burgerschap en het Unie</w:t>
      </w:r>
      <w:r w:rsidR="0016687F" w:rsidRPr="001E46C8">
        <w:rPr>
          <w:rFonts w:ascii="Arial" w:eastAsia="Arial,Times New Roman" w:hAnsi="Arial" w:cs="Arial"/>
          <w:spacing w:val="-3"/>
          <w:sz w:val="22"/>
          <w:szCs w:val="22"/>
        </w:rPr>
        <w:t>burgerschap</w:t>
      </w:r>
      <w:r w:rsidRPr="001E46C8">
        <w:rPr>
          <w:rFonts w:ascii="Arial" w:eastAsia="Arial,Times New Roman" w:hAnsi="Arial" w:cs="Arial"/>
          <w:spacing w:val="-3"/>
          <w:sz w:val="22"/>
          <w:szCs w:val="22"/>
        </w:rPr>
        <w:t>. In dit hoofdstuk wordt de derde deelvraa</w:t>
      </w:r>
      <w:r w:rsidR="004224B9" w:rsidRPr="001E46C8">
        <w:rPr>
          <w:rFonts w:ascii="Arial" w:eastAsia="Arial,Times New Roman" w:hAnsi="Arial" w:cs="Arial"/>
          <w:spacing w:val="-3"/>
          <w:sz w:val="22"/>
          <w:szCs w:val="22"/>
        </w:rPr>
        <w:t xml:space="preserve">g van dit </w:t>
      </w:r>
      <w:r w:rsidR="00D05BFD" w:rsidRPr="001E46C8">
        <w:rPr>
          <w:rFonts w:ascii="Arial" w:eastAsia="Arial,Times New Roman" w:hAnsi="Arial" w:cs="Arial"/>
          <w:spacing w:val="-3"/>
          <w:sz w:val="22"/>
          <w:szCs w:val="22"/>
        </w:rPr>
        <w:t>onderzoek beantwoord, maar voor</w:t>
      </w:r>
      <w:r w:rsidR="004224B9" w:rsidRPr="001E46C8">
        <w:rPr>
          <w:rFonts w:ascii="Arial" w:eastAsia="Arial,Times New Roman" w:hAnsi="Arial" w:cs="Arial"/>
          <w:spacing w:val="-3"/>
          <w:sz w:val="22"/>
          <w:szCs w:val="22"/>
        </w:rPr>
        <w:t>dat er antwoord wordt gegeven</w:t>
      </w:r>
      <w:r w:rsidR="00D05BFD" w:rsidRPr="001E46C8">
        <w:rPr>
          <w:rFonts w:ascii="Arial" w:eastAsia="Arial,Times New Roman" w:hAnsi="Arial" w:cs="Arial"/>
          <w:spacing w:val="-3"/>
          <w:sz w:val="22"/>
          <w:szCs w:val="22"/>
        </w:rPr>
        <w:t>,</w:t>
      </w:r>
      <w:r w:rsidR="004224B9" w:rsidRPr="001E46C8">
        <w:rPr>
          <w:rFonts w:ascii="Arial" w:eastAsia="Arial,Times New Roman" w:hAnsi="Arial" w:cs="Arial"/>
          <w:spacing w:val="-3"/>
          <w:sz w:val="22"/>
          <w:szCs w:val="22"/>
        </w:rPr>
        <w:t xml:space="preserve"> is het van belang om te begrijpen</w:t>
      </w:r>
      <w:r w:rsidR="0016687F" w:rsidRPr="001E46C8">
        <w:rPr>
          <w:rFonts w:ascii="Arial" w:eastAsia="Arial,Times New Roman" w:hAnsi="Arial" w:cs="Arial"/>
          <w:spacing w:val="-3"/>
          <w:sz w:val="22"/>
          <w:szCs w:val="22"/>
        </w:rPr>
        <w:t xml:space="preserve"> hoe het Unierecht doorwerkt in de nationale wetgeving en </w:t>
      </w:r>
      <w:r w:rsidR="004224B9" w:rsidRPr="001E46C8">
        <w:rPr>
          <w:rFonts w:ascii="Arial" w:eastAsia="Arial,Times New Roman" w:hAnsi="Arial" w:cs="Arial"/>
          <w:spacing w:val="-3"/>
          <w:sz w:val="22"/>
          <w:szCs w:val="22"/>
        </w:rPr>
        <w:t xml:space="preserve">wat voor invloed de Europese jurisprudentie heeft op </w:t>
      </w:r>
      <w:proofErr w:type="spellStart"/>
      <w:r w:rsidR="004224B9" w:rsidRPr="001E46C8">
        <w:rPr>
          <w:rFonts w:ascii="Arial" w:eastAsia="Arial,Times New Roman" w:hAnsi="Arial" w:cs="Arial"/>
          <w:spacing w:val="-3"/>
          <w:sz w:val="22"/>
          <w:szCs w:val="22"/>
        </w:rPr>
        <w:t>bipatride</w:t>
      </w:r>
      <w:proofErr w:type="spellEnd"/>
      <w:r w:rsidR="004224B9" w:rsidRPr="001E46C8">
        <w:rPr>
          <w:rFonts w:ascii="Arial" w:eastAsia="Arial,Times New Roman" w:hAnsi="Arial" w:cs="Arial"/>
          <w:spacing w:val="-3"/>
          <w:sz w:val="22"/>
          <w:szCs w:val="22"/>
        </w:rPr>
        <w:t xml:space="preserve"> Nederlanders. </w:t>
      </w:r>
      <w:r w:rsidR="000F435F" w:rsidRPr="001E46C8">
        <w:rPr>
          <w:rFonts w:ascii="Arial" w:eastAsia="Arial,Times New Roman" w:hAnsi="Arial" w:cs="Arial"/>
          <w:spacing w:val="-3"/>
          <w:sz w:val="22"/>
          <w:szCs w:val="22"/>
        </w:rPr>
        <w:t>Hierna</w:t>
      </w:r>
      <w:r w:rsidR="004224B9" w:rsidRPr="001E46C8">
        <w:rPr>
          <w:rFonts w:ascii="Arial" w:eastAsia="Arial,Times New Roman" w:hAnsi="Arial" w:cs="Arial"/>
          <w:spacing w:val="-3"/>
          <w:sz w:val="22"/>
          <w:szCs w:val="22"/>
        </w:rPr>
        <w:t xml:space="preserve"> z</w:t>
      </w:r>
      <w:r w:rsidR="00D05BFD" w:rsidRPr="001E46C8">
        <w:rPr>
          <w:rFonts w:ascii="Arial" w:eastAsia="Arial,Times New Roman" w:hAnsi="Arial" w:cs="Arial"/>
          <w:spacing w:val="-3"/>
          <w:sz w:val="22"/>
          <w:szCs w:val="22"/>
        </w:rPr>
        <w:t>al</w:t>
      </w:r>
      <w:r w:rsidR="004224B9" w:rsidRPr="001E46C8">
        <w:rPr>
          <w:rFonts w:ascii="Arial" w:eastAsia="Arial,Times New Roman" w:hAnsi="Arial" w:cs="Arial"/>
          <w:spacing w:val="-3"/>
          <w:sz w:val="22"/>
          <w:szCs w:val="22"/>
        </w:rPr>
        <w:t xml:space="preserve"> een aantal artikelen uit het Verdrag betreffende de werking van de Europese Unie onder de loep </w:t>
      </w:r>
      <w:r w:rsidR="0016687F" w:rsidRPr="001E46C8">
        <w:rPr>
          <w:rFonts w:ascii="Arial" w:eastAsia="Arial,Times New Roman" w:hAnsi="Arial" w:cs="Arial"/>
          <w:spacing w:val="-3"/>
          <w:sz w:val="22"/>
          <w:szCs w:val="22"/>
        </w:rPr>
        <w:t>worden genomen</w:t>
      </w:r>
      <w:r w:rsidR="004224B9" w:rsidRPr="001E46C8">
        <w:rPr>
          <w:rFonts w:ascii="Arial" w:eastAsia="Arial,Times New Roman" w:hAnsi="Arial" w:cs="Arial"/>
          <w:spacing w:val="-3"/>
          <w:sz w:val="22"/>
          <w:szCs w:val="22"/>
        </w:rPr>
        <w:t>. Zoals eerder in hoofdstuk 2</w:t>
      </w:r>
      <w:r w:rsidR="00D05BFD" w:rsidRPr="001E46C8">
        <w:rPr>
          <w:rFonts w:ascii="Arial" w:eastAsia="Arial,Times New Roman" w:hAnsi="Arial" w:cs="Arial"/>
          <w:spacing w:val="-3"/>
          <w:sz w:val="22"/>
          <w:szCs w:val="22"/>
        </w:rPr>
        <w:t>,</w:t>
      </w:r>
      <w:r w:rsidR="004224B9" w:rsidRPr="001E46C8">
        <w:rPr>
          <w:rFonts w:ascii="Arial" w:eastAsia="Arial,Times New Roman" w:hAnsi="Arial" w:cs="Arial"/>
          <w:spacing w:val="-3"/>
          <w:sz w:val="22"/>
          <w:szCs w:val="22"/>
        </w:rPr>
        <w:t xml:space="preserve"> </w:t>
      </w:r>
      <w:r w:rsidR="009E0CFF" w:rsidRPr="001E46C8">
        <w:rPr>
          <w:rFonts w:ascii="Arial" w:eastAsia="Arial,Times New Roman" w:hAnsi="Arial" w:cs="Arial"/>
          <w:spacing w:val="-3"/>
          <w:sz w:val="22"/>
          <w:szCs w:val="22"/>
        </w:rPr>
        <w:t>dient ook in dit hoofdstuk benadrukt te worden</w:t>
      </w:r>
      <w:r w:rsidR="004224B9" w:rsidRPr="001E46C8">
        <w:rPr>
          <w:rFonts w:ascii="Arial" w:eastAsia="Arial,Times New Roman" w:hAnsi="Arial" w:cs="Arial"/>
          <w:spacing w:val="-3"/>
          <w:sz w:val="22"/>
          <w:szCs w:val="22"/>
        </w:rPr>
        <w:t xml:space="preserve"> </w:t>
      </w:r>
      <w:r w:rsidR="009E0CFF" w:rsidRPr="001E46C8">
        <w:rPr>
          <w:rFonts w:ascii="Arial" w:eastAsia="Arial,Times New Roman" w:hAnsi="Arial" w:cs="Arial"/>
          <w:spacing w:val="-3"/>
          <w:sz w:val="22"/>
          <w:szCs w:val="22"/>
        </w:rPr>
        <w:t>dat</w:t>
      </w:r>
      <w:r w:rsidR="004224B9" w:rsidRPr="001E46C8">
        <w:rPr>
          <w:rFonts w:ascii="Arial" w:eastAsia="Arial,Times New Roman" w:hAnsi="Arial" w:cs="Arial"/>
          <w:spacing w:val="-3"/>
          <w:sz w:val="22"/>
          <w:szCs w:val="22"/>
        </w:rPr>
        <w:t xml:space="preserve"> het Verdrag </w:t>
      </w:r>
      <w:r w:rsidR="008F3A55" w:rsidRPr="001E46C8">
        <w:rPr>
          <w:rFonts w:ascii="Arial" w:eastAsia="Arial,Times New Roman" w:hAnsi="Arial" w:cs="Arial"/>
          <w:spacing w:val="-3"/>
          <w:sz w:val="22"/>
          <w:szCs w:val="22"/>
        </w:rPr>
        <w:t>betreffende</w:t>
      </w:r>
      <w:r w:rsidR="004224B9" w:rsidRPr="001E46C8">
        <w:rPr>
          <w:rFonts w:ascii="Arial" w:eastAsia="Arial,Times New Roman" w:hAnsi="Arial" w:cs="Arial"/>
          <w:spacing w:val="-3"/>
          <w:sz w:val="22"/>
          <w:szCs w:val="22"/>
        </w:rPr>
        <w:t xml:space="preserve"> de Europese Unie</w:t>
      </w:r>
      <w:r w:rsidR="00D05BFD" w:rsidRPr="001E46C8">
        <w:rPr>
          <w:rFonts w:ascii="Arial" w:eastAsia="Arial,Times New Roman" w:hAnsi="Arial" w:cs="Arial"/>
          <w:spacing w:val="-3"/>
          <w:sz w:val="22"/>
          <w:szCs w:val="22"/>
        </w:rPr>
        <w:t>,</w:t>
      </w:r>
      <w:r w:rsidR="004224B9" w:rsidRPr="001E46C8">
        <w:rPr>
          <w:rFonts w:ascii="Arial" w:eastAsia="Arial,Times New Roman" w:hAnsi="Arial" w:cs="Arial"/>
          <w:spacing w:val="-3"/>
          <w:sz w:val="22"/>
          <w:szCs w:val="22"/>
        </w:rPr>
        <w:t xml:space="preserve"> noch het Verdrag betreffende werking van de Europese Unie</w:t>
      </w:r>
      <w:r w:rsidR="00D05BFD" w:rsidRPr="001E46C8">
        <w:rPr>
          <w:rFonts w:ascii="Arial" w:eastAsia="Arial,Times New Roman" w:hAnsi="Arial" w:cs="Arial"/>
          <w:spacing w:val="-3"/>
          <w:sz w:val="22"/>
          <w:szCs w:val="22"/>
        </w:rPr>
        <w:t>,</w:t>
      </w:r>
      <w:r w:rsidR="004224B9" w:rsidRPr="001E46C8">
        <w:rPr>
          <w:rFonts w:ascii="Arial" w:eastAsia="Arial,Times New Roman" w:hAnsi="Arial" w:cs="Arial"/>
          <w:spacing w:val="-3"/>
          <w:sz w:val="22"/>
          <w:szCs w:val="22"/>
        </w:rPr>
        <w:t xml:space="preserve"> regels</w:t>
      </w:r>
      <w:r w:rsidR="009E0CFF" w:rsidRPr="001E46C8">
        <w:rPr>
          <w:rFonts w:ascii="Arial" w:eastAsia="Arial,Times New Roman" w:hAnsi="Arial" w:cs="Arial"/>
          <w:spacing w:val="-3"/>
          <w:sz w:val="22"/>
          <w:szCs w:val="22"/>
        </w:rPr>
        <w:t xml:space="preserve"> heeft</w:t>
      </w:r>
      <w:r w:rsidR="004224B9" w:rsidRPr="001E46C8">
        <w:rPr>
          <w:rFonts w:ascii="Arial" w:eastAsia="Arial,Times New Roman" w:hAnsi="Arial" w:cs="Arial"/>
          <w:spacing w:val="-3"/>
          <w:sz w:val="22"/>
          <w:szCs w:val="22"/>
        </w:rPr>
        <w:t xml:space="preserve"> met betrekking het namenrecht. </w:t>
      </w:r>
    </w:p>
    <w:p w:rsidR="2927B9D5" w:rsidRPr="001E46C8" w:rsidRDefault="2927B9D5" w:rsidP="00755859">
      <w:pPr>
        <w:spacing w:line="360" w:lineRule="auto"/>
        <w:rPr>
          <w:rFonts w:ascii="Arial" w:hAnsi="Arial" w:cs="Arial"/>
          <w:sz w:val="22"/>
          <w:szCs w:val="22"/>
        </w:rPr>
      </w:pPr>
    </w:p>
    <w:p w:rsidR="2927B9D5" w:rsidRPr="00D9641B" w:rsidRDefault="2927B9D5" w:rsidP="00755859">
      <w:pPr>
        <w:pStyle w:val="Kop2"/>
        <w:spacing w:line="360" w:lineRule="auto"/>
        <w:rPr>
          <w:rFonts w:ascii="Arial" w:hAnsi="Arial" w:cs="Arial"/>
        </w:rPr>
      </w:pPr>
      <w:bookmarkStart w:id="20" w:name="_Toc431886276"/>
      <w:r w:rsidRPr="00345F58">
        <w:rPr>
          <w:rFonts w:ascii="Arial" w:eastAsia="Arial,Times New Roman" w:hAnsi="Arial" w:cs="Arial"/>
        </w:rPr>
        <w:t xml:space="preserve">4.2. </w:t>
      </w:r>
      <w:r w:rsidRPr="00D9641B">
        <w:rPr>
          <w:rFonts w:ascii="Arial" w:eastAsia="Arial,Times New Roman" w:hAnsi="Arial" w:cs="Arial"/>
        </w:rPr>
        <w:t xml:space="preserve">Doorwerking van het </w:t>
      </w:r>
      <w:r w:rsidR="0016687F" w:rsidRPr="00D9641B">
        <w:rPr>
          <w:rFonts w:ascii="Arial" w:eastAsia="Arial,Times New Roman" w:hAnsi="Arial" w:cs="Arial"/>
        </w:rPr>
        <w:t>Unierecht</w:t>
      </w:r>
      <w:bookmarkEnd w:id="20"/>
    </w:p>
    <w:p w:rsidR="2927B9D5" w:rsidRPr="001E46C8" w:rsidRDefault="2927B9D5" w:rsidP="00755859">
      <w:pPr>
        <w:spacing w:line="360" w:lineRule="auto"/>
        <w:rPr>
          <w:rFonts w:ascii="Arial" w:eastAsia="Arial,Times New Roman" w:hAnsi="Arial" w:cs="Arial"/>
          <w:sz w:val="22"/>
          <w:szCs w:val="22"/>
        </w:rPr>
      </w:pPr>
      <w:r w:rsidRPr="00D9641B">
        <w:rPr>
          <w:rFonts w:ascii="Arial" w:eastAsia="Arial,Times New Roman" w:hAnsi="Arial" w:cs="Arial"/>
          <w:sz w:val="22"/>
          <w:szCs w:val="22"/>
        </w:rPr>
        <w:t>Het Europees</w:t>
      </w:r>
      <w:r w:rsidR="006F4262" w:rsidRPr="00D9641B">
        <w:rPr>
          <w:rFonts w:ascii="Arial" w:eastAsia="Arial,Times New Roman" w:hAnsi="Arial" w:cs="Arial"/>
          <w:sz w:val="22"/>
          <w:szCs w:val="22"/>
        </w:rPr>
        <w:t xml:space="preserve"> recht bestaat uit het primair</w:t>
      </w:r>
      <w:r w:rsidR="00AA28DA" w:rsidRPr="00D9641B">
        <w:rPr>
          <w:rFonts w:ascii="Arial" w:eastAsia="Arial,Times New Roman" w:hAnsi="Arial" w:cs="Arial"/>
          <w:sz w:val="22"/>
          <w:szCs w:val="22"/>
        </w:rPr>
        <w:t>e</w:t>
      </w:r>
      <w:r w:rsidR="006F4262" w:rsidRPr="00D9641B">
        <w:rPr>
          <w:rFonts w:ascii="Arial" w:eastAsia="Arial,Times New Roman" w:hAnsi="Arial" w:cs="Arial"/>
          <w:sz w:val="22"/>
          <w:szCs w:val="22"/>
        </w:rPr>
        <w:t xml:space="preserve">- </w:t>
      </w:r>
      <w:r w:rsidRPr="00D9641B">
        <w:rPr>
          <w:rFonts w:ascii="Arial" w:eastAsia="Arial,Times New Roman" w:hAnsi="Arial" w:cs="Arial"/>
          <w:sz w:val="22"/>
          <w:szCs w:val="22"/>
        </w:rPr>
        <w:t xml:space="preserve">en </w:t>
      </w:r>
      <w:r w:rsidR="006F4262" w:rsidRPr="00D9641B">
        <w:rPr>
          <w:rFonts w:ascii="Arial" w:eastAsia="Arial,Times New Roman" w:hAnsi="Arial" w:cs="Arial"/>
          <w:sz w:val="22"/>
          <w:szCs w:val="22"/>
        </w:rPr>
        <w:t>secundair</w:t>
      </w:r>
      <w:r w:rsidR="00AA28DA" w:rsidRPr="00D9641B">
        <w:rPr>
          <w:rFonts w:ascii="Arial" w:eastAsia="Arial,Times New Roman" w:hAnsi="Arial" w:cs="Arial"/>
          <w:sz w:val="22"/>
          <w:szCs w:val="22"/>
        </w:rPr>
        <w:t>e</w:t>
      </w:r>
      <w:r w:rsidR="006F4262" w:rsidRPr="00D9641B">
        <w:rPr>
          <w:rFonts w:ascii="Arial" w:eastAsia="Arial,Times New Roman" w:hAnsi="Arial" w:cs="Arial"/>
          <w:sz w:val="22"/>
          <w:szCs w:val="22"/>
        </w:rPr>
        <w:t xml:space="preserve"> recht</w:t>
      </w:r>
      <w:r w:rsidRPr="00D9641B">
        <w:rPr>
          <w:rFonts w:ascii="Arial" w:eastAsia="Arial,Times New Roman" w:hAnsi="Arial" w:cs="Arial"/>
          <w:sz w:val="22"/>
          <w:szCs w:val="22"/>
        </w:rPr>
        <w:t>.</w:t>
      </w:r>
      <w:r w:rsidR="008321C3" w:rsidRPr="00D9641B">
        <w:rPr>
          <w:rFonts w:ascii="Arial" w:eastAsia="Arial,Times New Roman" w:hAnsi="Arial" w:cs="Arial"/>
          <w:sz w:val="22"/>
          <w:szCs w:val="22"/>
        </w:rPr>
        <w:t xml:space="preserve"> </w:t>
      </w:r>
      <w:r w:rsidRPr="00D9641B">
        <w:rPr>
          <w:rFonts w:ascii="Arial" w:eastAsia="Arial,Times New Roman" w:hAnsi="Arial" w:cs="Arial"/>
          <w:sz w:val="22"/>
          <w:szCs w:val="22"/>
        </w:rPr>
        <w:t>Het</w:t>
      </w:r>
      <w:r w:rsidR="006F4262" w:rsidRPr="00D9641B">
        <w:rPr>
          <w:rFonts w:ascii="Arial" w:eastAsia="Arial,Times New Roman" w:hAnsi="Arial" w:cs="Arial"/>
          <w:sz w:val="22"/>
          <w:szCs w:val="22"/>
        </w:rPr>
        <w:t xml:space="preserve"> primaire recht wordt gevormd door de </w:t>
      </w:r>
      <w:r w:rsidR="008321C3" w:rsidRPr="00D9641B">
        <w:rPr>
          <w:rFonts w:ascii="Arial" w:eastAsia="Arial,Times New Roman" w:hAnsi="Arial" w:cs="Arial"/>
          <w:sz w:val="22"/>
          <w:szCs w:val="22"/>
        </w:rPr>
        <w:t xml:space="preserve">verdragen die lidstaten van de Europese Unie met elkaar hebben gesloten. </w:t>
      </w:r>
      <w:r w:rsidR="006F4262" w:rsidRPr="00D9641B">
        <w:rPr>
          <w:rFonts w:ascii="Arial" w:eastAsia="Arial,Times New Roman" w:hAnsi="Arial" w:cs="Arial"/>
          <w:sz w:val="22"/>
          <w:szCs w:val="22"/>
        </w:rPr>
        <w:t>Deze verdragen zijn</w:t>
      </w:r>
      <w:r w:rsidRPr="00D9641B">
        <w:rPr>
          <w:rFonts w:ascii="Arial" w:eastAsia="Arial,Times New Roman" w:hAnsi="Arial" w:cs="Arial"/>
          <w:sz w:val="22"/>
          <w:szCs w:val="22"/>
        </w:rPr>
        <w:t xml:space="preserve"> het Verdrag </w:t>
      </w:r>
      <w:r w:rsidR="006F4262" w:rsidRPr="00D9641B">
        <w:rPr>
          <w:rFonts w:ascii="Arial" w:eastAsia="Arial,Times New Roman" w:hAnsi="Arial" w:cs="Arial"/>
          <w:sz w:val="22"/>
          <w:szCs w:val="22"/>
        </w:rPr>
        <w:t xml:space="preserve">betreffende </w:t>
      </w:r>
      <w:r w:rsidRPr="00D9641B">
        <w:rPr>
          <w:rFonts w:ascii="Arial" w:eastAsia="Arial,Times New Roman" w:hAnsi="Arial" w:cs="Arial"/>
          <w:sz w:val="22"/>
          <w:szCs w:val="22"/>
        </w:rPr>
        <w:t>de Europese Unie en het Verdrag betreffende de werking van de Europese Unie</w:t>
      </w:r>
      <w:r w:rsidR="00EA54C2" w:rsidRPr="00D9641B">
        <w:rPr>
          <w:rFonts w:ascii="Arial" w:eastAsia="Arial,Times New Roman" w:hAnsi="Arial" w:cs="Arial"/>
          <w:sz w:val="22"/>
          <w:szCs w:val="22"/>
        </w:rPr>
        <w:t>.</w:t>
      </w:r>
      <w:r w:rsidR="006F4262" w:rsidRPr="001E46C8">
        <w:rPr>
          <w:rFonts w:ascii="Arial" w:eastAsia="Arial,Times New Roman" w:hAnsi="Arial" w:cs="Arial"/>
          <w:sz w:val="22"/>
          <w:szCs w:val="22"/>
        </w:rPr>
        <w:t xml:space="preserve"> </w:t>
      </w:r>
    </w:p>
    <w:p w:rsidR="006F4262" w:rsidRPr="001E46C8" w:rsidRDefault="006F4262" w:rsidP="00755859">
      <w:pPr>
        <w:spacing w:line="360" w:lineRule="auto"/>
        <w:rPr>
          <w:rFonts w:ascii="Arial" w:eastAsia="Arial,Times New Roman" w:hAnsi="Arial" w:cs="Arial"/>
          <w:sz w:val="22"/>
          <w:szCs w:val="22"/>
        </w:rPr>
      </w:pPr>
    </w:p>
    <w:p w:rsidR="006F4262" w:rsidRPr="001E46C8" w:rsidRDefault="000F435F" w:rsidP="00755859">
      <w:pPr>
        <w:spacing w:line="360" w:lineRule="auto"/>
        <w:rPr>
          <w:rFonts w:ascii="Arial" w:eastAsia="Arial,Times New Roman" w:hAnsi="Arial" w:cs="Arial"/>
          <w:sz w:val="22"/>
          <w:szCs w:val="22"/>
        </w:rPr>
      </w:pPr>
      <w:r w:rsidRPr="001E46C8">
        <w:rPr>
          <w:rFonts w:ascii="Arial" w:eastAsia="Arial,Times New Roman" w:hAnsi="Arial" w:cs="Arial"/>
          <w:sz w:val="22"/>
          <w:szCs w:val="22"/>
        </w:rPr>
        <w:t xml:space="preserve">Het secundaire recht bestaat uit het recht dat wordt afgeleid van het primaire recht. Het secundaire recht zijn de regelingen die door de Europese Unie worden opgelegd aan de lidstaten. Artikel 288 van het </w:t>
      </w:r>
      <w:r w:rsidR="00C540CB" w:rsidRPr="001E46C8">
        <w:rPr>
          <w:rFonts w:ascii="Arial" w:eastAsia="Arial,Times New Roman" w:hAnsi="Arial" w:cs="Arial"/>
          <w:sz w:val="22"/>
          <w:szCs w:val="22"/>
        </w:rPr>
        <w:t>VWEU</w:t>
      </w:r>
      <w:r w:rsidRPr="001E46C8">
        <w:rPr>
          <w:rFonts w:ascii="Arial" w:eastAsia="Arial,Times New Roman" w:hAnsi="Arial" w:cs="Arial"/>
          <w:sz w:val="22"/>
          <w:szCs w:val="22"/>
        </w:rPr>
        <w:t>, bepaalt dat het secundaire recht bestaat uit verordeningen, richtlijnen en besluiten</w:t>
      </w:r>
      <w:r w:rsidR="009A4232" w:rsidRPr="001E46C8">
        <w:rPr>
          <w:rFonts w:ascii="Arial" w:eastAsia="Arial,Times New Roman" w:hAnsi="Arial" w:cs="Arial"/>
          <w:sz w:val="22"/>
          <w:szCs w:val="22"/>
        </w:rPr>
        <w:t xml:space="preserve">. </w:t>
      </w:r>
    </w:p>
    <w:p w:rsidR="009A4232" w:rsidRPr="001E46C8" w:rsidRDefault="009A4232" w:rsidP="00755859">
      <w:pPr>
        <w:spacing w:line="360" w:lineRule="auto"/>
        <w:rPr>
          <w:rFonts w:ascii="Arial" w:eastAsia="Arial,Times New Roman" w:hAnsi="Arial" w:cs="Arial"/>
          <w:sz w:val="22"/>
          <w:szCs w:val="22"/>
        </w:rPr>
      </w:pPr>
    </w:p>
    <w:p w:rsidR="009A4232" w:rsidRPr="001E46C8" w:rsidRDefault="006100F0" w:rsidP="00755859">
      <w:pPr>
        <w:spacing w:line="360" w:lineRule="auto"/>
        <w:rPr>
          <w:rFonts w:ascii="Arial" w:eastAsia="Arial,Times New Roman" w:hAnsi="Arial" w:cs="Arial"/>
          <w:sz w:val="22"/>
          <w:szCs w:val="22"/>
        </w:rPr>
      </w:pPr>
      <w:r w:rsidRPr="001E46C8">
        <w:rPr>
          <w:rFonts w:ascii="Arial" w:eastAsia="Arial,Times New Roman" w:hAnsi="Arial" w:cs="Arial"/>
          <w:sz w:val="22"/>
          <w:szCs w:val="22"/>
        </w:rPr>
        <w:lastRenderedPageBreak/>
        <w:t xml:space="preserve">In de Nederlandse wetgeving zijn bepalingen opgenomen die aangeven dat internationale verdragen doorwerking hebben. </w:t>
      </w:r>
      <w:r w:rsidR="002E03DB" w:rsidRPr="001E46C8">
        <w:rPr>
          <w:rFonts w:ascii="Arial" w:eastAsia="Arial,Times New Roman" w:hAnsi="Arial" w:cs="Arial"/>
          <w:sz w:val="22"/>
          <w:szCs w:val="22"/>
        </w:rPr>
        <w:t>De</w:t>
      </w:r>
      <w:r w:rsidR="002C1978" w:rsidRPr="001E46C8">
        <w:rPr>
          <w:rFonts w:ascii="Arial" w:eastAsia="Arial,Times New Roman" w:hAnsi="Arial" w:cs="Arial"/>
          <w:sz w:val="22"/>
          <w:szCs w:val="22"/>
        </w:rPr>
        <w:t>ze</w:t>
      </w:r>
      <w:r w:rsidR="002E03DB" w:rsidRPr="001E46C8">
        <w:rPr>
          <w:rFonts w:ascii="Arial" w:eastAsia="Arial,Times New Roman" w:hAnsi="Arial" w:cs="Arial"/>
          <w:sz w:val="22"/>
          <w:szCs w:val="22"/>
        </w:rPr>
        <w:t xml:space="preserve"> be</w:t>
      </w:r>
      <w:r w:rsidR="00D05BFD" w:rsidRPr="001E46C8">
        <w:rPr>
          <w:rFonts w:ascii="Arial" w:eastAsia="Arial,Times New Roman" w:hAnsi="Arial" w:cs="Arial"/>
          <w:sz w:val="22"/>
          <w:szCs w:val="22"/>
        </w:rPr>
        <w:t>palingen berusten op de</w:t>
      </w:r>
      <w:r w:rsidR="002E03DB" w:rsidRPr="001E46C8">
        <w:rPr>
          <w:rFonts w:ascii="Arial" w:eastAsia="Arial,Times New Roman" w:hAnsi="Arial" w:cs="Arial"/>
          <w:sz w:val="22"/>
          <w:szCs w:val="22"/>
        </w:rPr>
        <w:t xml:space="preserve"> artikelen 93 en 94 van de Grondwet (</w:t>
      </w:r>
      <w:proofErr w:type="spellStart"/>
      <w:r w:rsidR="002E03DB" w:rsidRPr="001E46C8">
        <w:rPr>
          <w:rFonts w:ascii="Arial" w:eastAsia="Arial,Times New Roman" w:hAnsi="Arial" w:cs="Arial"/>
          <w:sz w:val="22"/>
          <w:szCs w:val="22"/>
        </w:rPr>
        <w:t>Gw</w:t>
      </w:r>
      <w:proofErr w:type="spellEnd"/>
      <w:r w:rsidR="002E03DB" w:rsidRPr="001E46C8">
        <w:rPr>
          <w:rFonts w:ascii="Arial" w:eastAsia="Arial,Times New Roman" w:hAnsi="Arial" w:cs="Arial"/>
          <w:sz w:val="22"/>
          <w:szCs w:val="22"/>
        </w:rPr>
        <w:t>)</w:t>
      </w:r>
      <w:r w:rsidR="000F435F" w:rsidRPr="001E46C8">
        <w:rPr>
          <w:rFonts w:ascii="Arial" w:eastAsia="Arial,Times New Roman" w:hAnsi="Arial" w:cs="Arial"/>
          <w:sz w:val="22"/>
          <w:szCs w:val="22"/>
        </w:rPr>
        <w:t>.</w:t>
      </w:r>
      <w:r w:rsidR="00A55C72" w:rsidRPr="001E46C8">
        <w:rPr>
          <w:rStyle w:val="Voetnootmarkering"/>
          <w:rFonts w:ascii="Arial" w:hAnsi="Arial" w:cs="Arial"/>
          <w:sz w:val="22"/>
          <w:szCs w:val="22"/>
        </w:rPr>
        <w:footnoteReference w:id="51"/>
      </w:r>
    </w:p>
    <w:p w:rsidR="009E0CFF" w:rsidRPr="001E46C8" w:rsidRDefault="009E0CFF" w:rsidP="00755859">
      <w:pPr>
        <w:spacing w:line="360" w:lineRule="auto"/>
        <w:rPr>
          <w:rFonts w:ascii="Arial" w:hAnsi="Arial" w:cs="Arial"/>
          <w:spacing w:val="-3"/>
          <w:sz w:val="22"/>
          <w:szCs w:val="22"/>
        </w:rPr>
      </w:pPr>
    </w:p>
    <w:p w:rsidR="0033444F" w:rsidRPr="001E46C8" w:rsidRDefault="0033444F" w:rsidP="00755859">
      <w:pPr>
        <w:spacing w:line="360" w:lineRule="auto"/>
        <w:rPr>
          <w:rFonts w:ascii="Arial" w:hAnsi="Arial" w:cs="Arial"/>
          <w:spacing w:val="-3"/>
          <w:sz w:val="22"/>
          <w:szCs w:val="22"/>
        </w:rPr>
      </w:pPr>
      <w:r w:rsidRPr="001E46C8">
        <w:rPr>
          <w:rFonts w:ascii="Arial" w:hAnsi="Arial" w:cs="Arial"/>
          <w:spacing w:val="-3"/>
          <w:sz w:val="22"/>
          <w:szCs w:val="22"/>
        </w:rPr>
        <w:t>In artikel</w:t>
      </w:r>
      <w:r w:rsidR="006D7E64">
        <w:rPr>
          <w:rFonts w:ascii="Arial" w:hAnsi="Arial" w:cs="Arial"/>
          <w:spacing w:val="-3"/>
          <w:sz w:val="22"/>
          <w:szCs w:val="22"/>
        </w:rPr>
        <w:t xml:space="preserve"> </w:t>
      </w:r>
      <w:r w:rsidR="006D7E64" w:rsidRPr="006D7E64">
        <w:rPr>
          <w:rFonts w:ascii="Arial" w:hAnsi="Arial" w:cs="Arial"/>
          <w:sz w:val="22"/>
          <w:szCs w:val="22"/>
        </w:rPr>
        <w:t>93 van de Grondwet</w:t>
      </w:r>
      <w:r w:rsidRPr="001E46C8">
        <w:rPr>
          <w:rFonts w:ascii="Arial" w:hAnsi="Arial" w:cs="Arial"/>
          <w:spacing w:val="-3"/>
          <w:sz w:val="22"/>
          <w:szCs w:val="22"/>
        </w:rPr>
        <w:t xml:space="preserve"> wordt bepaald dat de internationale verdragen die op de Nederlandse burgers van toepassing zi</w:t>
      </w:r>
      <w:r w:rsidR="00D05BFD" w:rsidRPr="001E46C8">
        <w:rPr>
          <w:rFonts w:ascii="Arial" w:hAnsi="Arial" w:cs="Arial"/>
          <w:spacing w:val="-3"/>
          <w:sz w:val="22"/>
          <w:szCs w:val="22"/>
        </w:rPr>
        <w:t xml:space="preserve">jn, pas gelden als de overheid </w:t>
      </w:r>
      <w:r w:rsidRPr="001E46C8">
        <w:rPr>
          <w:rFonts w:ascii="Arial" w:hAnsi="Arial" w:cs="Arial"/>
          <w:spacing w:val="-3"/>
          <w:sz w:val="22"/>
          <w:szCs w:val="22"/>
        </w:rPr>
        <w:t xml:space="preserve">de regels die in de verdragen opgenomen </w:t>
      </w:r>
      <w:r w:rsidR="0090712D" w:rsidRPr="001E46C8">
        <w:rPr>
          <w:rFonts w:ascii="Arial" w:hAnsi="Arial" w:cs="Arial"/>
          <w:spacing w:val="-3"/>
          <w:sz w:val="22"/>
          <w:szCs w:val="22"/>
        </w:rPr>
        <w:t xml:space="preserve">zijn, </w:t>
      </w:r>
      <w:r w:rsidRPr="001E46C8">
        <w:rPr>
          <w:rFonts w:ascii="Arial" w:hAnsi="Arial" w:cs="Arial"/>
          <w:spacing w:val="-3"/>
          <w:sz w:val="22"/>
          <w:szCs w:val="22"/>
        </w:rPr>
        <w:t>he</w:t>
      </w:r>
      <w:r w:rsidR="00D05BFD" w:rsidRPr="001E46C8">
        <w:rPr>
          <w:rFonts w:ascii="Arial" w:hAnsi="Arial" w:cs="Arial"/>
          <w:spacing w:val="-3"/>
          <w:sz w:val="22"/>
          <w:szCs w:val="22"/>
        </w:rPr>
        <w:t>eft</w:t>
      </w:r>
      <w:r w:rsidRPr="001E46C8">
        <w:rPr>
          <w:rFonts w:ascii="Arial" w:hAnsi="Arial" w:cs="Arial"/>
          <w:spacing w:val="-3"/>
          <w:sz w:val="22"/>
          <w:szCs w:val="22"/>
        </w:rPr>
        <w:t xml:space="preserve"> bekendgemaakt. </w:t>
      </w:r>
    </w:p>
    <w:p w:rsidR="004224B9" w:rsidRPr="001E46C8" w:rsidRDefault="004224B9" w:rsidP="00755859">
      <w:pPr>
        <w:spacing w:line="360" w:lineRule="auto"/>
        <w:rPr>
          <w:rFonts w:ascii="Arial" w:hAnsi="Arial" w:cs="Arial"/>
          <w:spacing w:val="-3"/>
          <w:sz w:val="22"/>
          <w:szCs w:val="22"/>
        </w:rPr>
      </w:pPr>
    </w:p>
    <w:p w:rsidR="00FF5B6B" w:rsidRPr="001E46C8" w:rsidRDefault="00FF5B6B" w:rsidP="00755859">
      <w:pPr>
        <w:spacing w:line="360" w:lineRule="auto"/>
        <w:rPr>
          <w:rFonts w:ascii="Arial" w:hAnsi="Arial" w:cs="Arial"/>
          <w:spacing w:val="-3"/>
          <w:sz w:val="22"/>
          <w:szCs w:val="22"/>
        </w:rPr>
      </w:pPr>
      <w:r w:rsidRPr="00A10145">
        <w:rPr>
          <w:rFonts w:ascii="Arial" w:hAnsi="Arial" w:cs="Arial"/>
          <w:spacing w:val="-3"/>
          <w:sz w:val="22"/>
          <w:szCs w:val="22"/>
        </w:rPr>
        <w:t xml:space="preserve">In artikel </w:t>
      </w:r>
      <w:r w:rsidR="006D7E64" w:rsidRPr="006D7E64">
        <w:rPr>
          <w:rFonts w:ascii="Arial" w:hAnsi="Arial" w:cs="Arial"/>
          <w:sz w:val="22"/>
          <w:szCs w:val="22"/>
        </w:rPr>
        <w:t xml:space="preserve">94 van de </w:t>
      </w:r>
      <w:r w:rsidR="006D7E64" w:rsidRPr="00D9641B">
        <w:rPr>
          <w:rFonts w:ascii="Arial" w:hAnsi="Arial" w:cs="Arial"/>
          <w:sz w:val="22"/>
          <w:szCs w:val="22"/>
        </w:rPr>
        <w:t xml:space="preserve">Grondwet </w:t>
      </w:r>
      <w:r w:rsidRPr="00D9641B">
        <w:rPr>
          <w:rFonts w:ascii="Arial" w:hAnsi="Arial" w:cs="Arial"/>
          <w:spacing w:val="-3"/>
          <w:sz w:val="22"/>
          <w:szCs w:val="22"/>
        </w:rPr>
        <w:t xml:space="preserve">wordt bepaald dat de internationale verdragen en beslissingen </w:t>
      </w:r>
      <w:r w:rsidR="00AB1FE4" w:rsidRPr="00D9641B">
        <w:rPr>
          <w:rFonts w:ascii="Arial" w:hAnsi="Arial" w:cs="Arial"/>
          <w:spacing w:val="-3"/>
          <w:sz w:val="22"/>
          <w:szCs w:val="22"/>
        </w:rPr>
        <w:t>die voor de</w:t>
      </w:r>
      <w:r w:rsidRPr="00D9641B">
        <w:rPr>
          <w:rFonts w:ascii="Arial" w:hAnsi="Arial" w:cs="Arial"/>
          <w:spacing w:val="-3"/>
          <w:sz w:val="22"/>
          <w:szCs w:val="22"/>
        </w:rPr>
        <w:t xml:space="preserve"> Nederlandse burgers gelden</w:t>
      </w:r>
      <w:r w:rsidR="00AB1FE4" w:rsidRPr="00D9641B">
        <w:rPr>
          <w:rFonts w:ascii="Arial" w:hAnsi="Arial" w:cs="Arial"/>
          <w:spacing w:val="-3"/>
          <w:sz w:val="22"/>
          <w:szCs w:val="22"/>
        </w:rPr>
        <w:t>,</w:t>
      </w:r>
      <w:r w:rsidRPr="00D9641B">
        <w:rPr>
          <w:rFonts w:ascii="Arial" w:hAnsi="Arial" w:cs="Arial"/>
          <w:spacing w:val="-3"/>
          <w:sz w:val="22"/>
          <w:szCs w:val="22"/>
        </w:rPr>
        <w:t xml:space="preserve"> voorrang hebben op de Nederlandse wetgeving. Dit betekent dat h</w:t>
      </w:r>
      <w:r w:rsidR="00AA28DA" w:rsidRPr="00D9641B">
        <w:rPr>
          <w:rFonts w:ascii="Arial" w:hAnsi="Arial" w:cs="Arial"/>
          <w:spacing w:val="-3"/>
          <w:sz w:val="22"/>
          <w:szCs w:val="22"/>
        </w:rPr>
        <w:t>et Europe</w:t>
      </w:r>
      <w:r w:rsidRPr="00D9641B">
        <w:rPr>
          <w:rFonts w:ascii="Arial" w:hAnsi="Arial" w:cs="Arial"/>
          <w:spacing w:val="-3"/>
          <w:sz w:val="22"/>
          <w:szCs w:val="22"/>
        </w:rPr>
        <w:t>s</w:t>
      </w:r>
      <w:r w:rsidR="00AA28DA" w:rsidRPr="00D9641B">
        <w:rPr>
          <w:rFonts w:ascii="Arial" w:hAnsi="Arial" w:cs="Arial"/>
          <w:spacing w:val="-3"/>
          <w:sz w:val="22"/>
          <w:szCs w:val="22"/>
        </w:rPr>
        <w:t>e</w:t>
      </w:r>
      <w:r w:rsidRPr="00D9641B">
        <w:rPr>
          <w:rFonts w:ascii="Arial" w:hAnsi="Arial" w:cs="Arial"/>
          <w:spacing w:val="-3"/>
          <w:sz w:val="22"/>
          <w:szCs w:val="22"/>
        </w:rPr>
        <w:t xml:space="preserve"> recht voorrang heeft op het national</w:t>
      </w:r>
      <w:r w:rsidR="00D05BFD" w:rsidRPr="00D9641B">
        <w:rPr>
          <w:rFonts w:ascii="Arial" w:hAnsi="Arial" w:cs="Arial"/>
          <w:spacing w:val="-3"/>
          <w:sz w:val="22"/>
          <w:szCs w:val="22"/>
        </w:rPr>
        <w:t>e</w:t>
      </w:r>
      <w:r w:rsidRPr="00D9641B">
        <w:rPr>
          <w:rFonts w:ascii="Arial" w:hAnsi="Arial" w:cs="Arial"/>
          <w:spacing w:val="-3"/>
          <w:sz w:val="22"/>
          <w:szCs w:val="22"/>
        </w:rPr>
        <w:t xml:space="preserve"> recht. Op basis van deze artikelen kunnen Nederlandse burgers een beroep doen op bepalingen die opgenomen zijn in de verdragen bij de Nederlandse rechter. Tevens heeft het </w:t>
      </w:r>
      <w:proofErr w:type="spellStart"/>
      <w:r w:rsidRPr="00D9641B">
        <w:rPr>
          <w:rFonts w:ascii="Arial" w:hAnsi="Arial" w:cs="Arial"/>
          <w:spacing w:val="-3"/>
          <w:sz w:val="22"/>
          <w:szCs w:val="22"/>
        </w:rPr>
        <w:t>HvJ</w:t>
      </w:r>
      <w:proofErr w:type="spellEnd"/>
      <w:r w:rsidRPr="00D9641B">
        <w:rPr>
          <w:rFonts w:ascii="Arial" w:hAnsi="Arial" w:cs="Arial"/>
          <w:spacing w:val="-3"/>
          <w:sz w:val="22"/>
          <w:szCs w:val="22"/>
        </w:rPr>
        <w:t xml:space="preserve"> EU in het </w:t>
      </w:r>
      <w:proofErr w:type="spellStart"/>
      <w:r w:rsidRPr="00D9641B">
        <w:rPr>
          <w:rFonts w:ascii="Arial" w:hAnsi="Arial" w:cs="Arial"/>
          <w:spacing w:val="-3"/>
          <w:sz w:val="22"/>
          <w:szCs w:val="22"/>
        </w:rPr>
        <w:t>Costa</w:t>
      </w:r>
      <w:proofErr w:type="spellEnd"/>
      <w:r w:rsidRPr="00D9641B">
        <w:rPr>
          <w:rFonts w:ascii="Arial" w:hAnsi="Arial" w:cs="Arial"/>
          <w:spacing w:val="-3"/>
          <w:sz w:val="22"/>
          <w:szCs w:val="22"/>
        </w:rPr>
        <w:t>/ENEL- arrest het voorrangsbeginsel benadrukt.</w:t>
      </w:r>
      <w:r w:rsidRPr="00D9641B">
        <w:rPr>
          <w:rStyle w:val="Voetnootmarkering"/>
          <w:rFonts w:ascii="Arial" w:hAnsi="Arial" w:cs="Arial"/>
          <w:sz w:val="22"/>
          <w:szCs w:val="22"/>
        </w:rPr>
        <w:t xml:space="preserve"> </w:t>
      </w:r>
      <w:r w:rsidRPr="00D9641B">
        <w:rPr>
          <w:rStyle w:val="Voetnootmarkering"/>
          <w:rFonts w:ascii="Arial" w:hAnsi="Arial" w:cs="Arial"/>
          <w:sz w:val="22"/>
          <w:szCs w:val="22"/>
        </w:rPr>
        <w:footnoteReference w:id="52"/>
      </w:r>
      <w:r w:rsidRPr="00D9641B">
        <w:rPr>
          <w:rFonts w:ascii="Arial" w:hAnsi="Arial" w:cs="Arial"/>
          <w:spacing w:val="-3"/>
          <w:sz w:val="22"/>
          <w:szCs w:val="22"/>
        </w:rPr>
        <w:t xml:space="preserve"> In dit arrest heeft het </w:t>
      </w:r>
      <w:proofErr w:type="spellStart"/>
      <w:r w:rsidRPr="00D9641B">
        <w:rPr>
          <w:rFonts w:ascii="Arial" w:hAnsi="Arial" w:cs="Arial"/>
          <w:spacing w:val="-3"/>
          <w:sz w:val="22"/>
          <w:szCs w:val="22"/>
        </w:rPr>
        <w:t>HvJ</w:t>
      </w:r>
      <w:proofErr w:type="spellEnd"/>
      <w:r w:rsidRPr="00D9641B">
        <w:rPr>
          <w:rFonts w:ascii="Arial" w:hAnsi="Arial" w:cs="Arial"/>
          <w:spacing w:val="-3"/>
          <w:sz w:val="22"/>
          <w:szCs w:val="22"/>
        </w:rPr>
        <w:t xml:space="preserve"> EU duidelijk gemaakt dat wanneer een </w:t>
      </w:r>
      <w:r w:rsidR="00AA28DA" w:rsidRPr="00D9641B">
        <w:rPr>
          <w:rFonts w:ascii="Arial" w:hAnsi="Arial" w:cs="Arial"/>
          <w:spacing w:val="-3"/>
          <w:sz w:val="22"/>
          <w:szCs w:val="22"/>
        </w:rPr>
        <w:t xml:space="preserve">Europese </w:t>
      </w:r>
      <w:r w:rsidRPr="00D9641B">
        <w:rPr>
          <w:rFonts w:ascii="Arial" w:hAnsi="Arial" w:cs="Arial"/>
          <w:spacing w:val="-3"/>
          <w:sz w:val="22"/>
          <w:szCs w:val="22"/>
        </w:rPr>
        <w:t>regel co</w:t>
      </w:r>
      <w:r w:rsidR="00D05BFD" w:rsidRPr="00D9641B">
        <w:rPr>
          <w:rFonts w:ascii="Arial" w:hAnsi="Arial" w:cs="Arial"/>
          <w:spacing w:val="-3"/>
          <w:sz w:val="22"/>
          <w:szCs w:val="22"/>
        </w:rPr>
        <w:t>nflicteert met een regel van</w:t>
      </w:r>
      <w:r w:rsidRPr="00D9641B">
        <w:rPr>
          <w:rFonts w:ascii="Arial" w:hAnsi="Arial" w:cs="Arial"/>
          <w:spacing w:val="-3"/>
          <w:sz w:val="22"/>
          <w:szCs w:val="22"/>
        </w:rPr>
        <w:t xml:space="preserve"> nationaal recht, de Europese regel voorgaat en de nationale regel buiten</w:t>
      </w:r>
      <w:r w:rsidR="00AA28DA" w:rsidRPr="00D9641B">
        <w:rPr>
          <w:rFonts w:ascii="Arial" w:hAnsi="Arial" w:cs="Arial"/>
          <w:spacing w:val="-3"/>
          <w:sz w:val="22"/>
          <w:szCs w:val="22"/>
        </w:rPr>
        <w:t xml:space="preserve"> </w:t>
      </w:r>
      <w:r w:rsidRPr="00D9641B">
        <w:rPr>
          <w:rFonts w:ascii="Arial" w:hAnsi="Arial" w:cs="Arial"/>
          <w:spacing w:val="-3"/>
          <w:sz w:val="22"/>
          <w:szCs w:val="22"/>
        </w:rPr>
        <w:t xml:space="preserve">beschouwing moet worden gelaten. Dit is het gevolg van </w:t>
      </w:r>
      <w:r w:rsidR="00D05BFD" w:rsidRPr="00D9641B">
        <w:rPr>
          <w:rFonts w:ascii="Arial" w:hAnsi="Arial" w:cs="Arial"/>
          <w:spacing w:val="-3"/>
          <w:sz w:val="22"/>
          <w:szCs w:val="22"/>
        </w:rPr>
        <w:t xml:space="preserve">het feit dat </w:t>
      </w:r>
      <w:r w:rsidRPr="00D9641B">
        <w:rPr>
          <w:rFonts w:ascii="Arial" w:hAnsi="Arial" w:cs="Arial"/>
          <w:spacing w:val="-3"/>
          <w:sz w:val="22"/>
          <w:szCs w:val="22"/>
        </w:rPr>
        <w:t xml:space="preserve">de lidstaten </w:t>
      </w:r>
      <w:r w:rsidR="00D05BFD" w:rsidRPr="00D9641B">
        <w:rPr>
          <w:rFonts w:ascii="Arial" w:hAnsi="Arial" w:cs="Arial"/>
          <w:spacing w:val="-3"/>
          <w:sz w:val="22"/>
          <w:szCs w:val="22"/>
        </w:rPr>
        <w:t xml:space="preserve">de soevereiniteit </w:t>
      </w:r>
      <w:r w:rsidRPr="00D9641B">
        <w:rPr>
          <w:rFonts w:ascii="Arial" w:hAnsi="Arial" w:cs="Arial"/>
          <w:spacing w:val="-3"/>
          <w:sz w:val="22"/>
          <w:szCs w:val="22"/>
        </w:rPr>
        <w:t>hebben overgedragen aan de Europese U</w:t>
      </w:r>
      <w:r w:rsidR="00AA28DA" w:rsidRPr="00D9641B">
        <w:rPr>
          <w:rFonts w:ascii="Arial" w:hAnsi="Arial" w:cs="Arial"/>
          <w:spacing w:val="-3"/>
          <w:sz w:val="22"/>
          <w:szCs w:val="22"/>
        </w:rPr>
        <w:t>nie. De voorrang die het Europe</w:t>
      </w:r>
      <w:r w:rsidRPr="00D9641B">
        <w:rPr>
          <w:rFonts w:ascii="Arial" w:hAnsi="Arial" w:cs="Arial"/>
          <w:spacing w:val="-3"/>
          <w:sz w:val="22"/>
          <w:szCs w:val="22"/>
        </w:rPr>
        <w:t>s</w:t>
      </w:r>
      <w:r w:rsidR="00AA28DA" w:rsidRPr="00D9641B">
        <w:rPr>
          <w:rFonts w:ascii="Arial" w:hAnsi="Arial" w:cs="Arial"/>
          <w:spacing w:val="-3"/>
          <w:sz w:val="22"/>
          <w:szCs w:val="22"/>
        </w:rPr>
        <w:t>e</w:t>
      </w:r>
      <w:r w:rsidRPr="00D9641B">
        <w:rPr>
          <w:rFonts w:ascii="Arial" w:hAnsi="Arial" w:cs="Arial"/>
          <w:spacing w:val="-3"/>
          <w:sz w:val="22"/>
          <w:szCs w:val="22"/>
        </w:rPr>
        <w:t xml:space="preserve"> recht in Nederland</w:t>
      </w:r>
      <w:r w:rsidRPr="001E46C8">
        <w:rPr>
          <w:rFonts w:ascii="Arial" w:hAnsi="Arial" w:cs="Arial"/>
          <w:spacing w:val="-3"/>
          <w:sz w:val="22"/>
          <w:szCs w:val="22"/>
        </w:rPr>
        <w:t xml:space="preserve"> heeft, vloeit ook voort uit deze soevereiniteit.</w:t>
      </w:r>
      <w:r w:rsidRPr="001E46C8">
        <w:rPr>
          <w:rStyle w:val="Voetnootmarkering"/>
          <w:rFonts w:ascii="Arial" w:hAnsi="Arial" w:cs="Arial"/>
          <w:sz w:val="22"/>
          <w:szCs w:val="22"/>
        </w:rPr>
        <w:footnoteReference w:id="53"/>
      </w:r>
    </w:p>
    <w:p w:rsidR="00D66382" w:rsidRPr="001E46C8" w:rsidRDefault="00D66382" w:rsidP="00755859">
      <w:pPr>
        <w:spacing w:line="360" w:lineRule="auto"/>
        <w:rPr>
          <w:rFonts w:ascii="Arial" w:hAnsi="Arial" w:cs="Arial"/>
          <w:spacing w:val="-3"/>
          <w:sz w:val="22"/>
          <w:szCs w:val="22"/>
        </w:rPr>
      </w:pPr>
    </w:p>
    <w:p w:rsidR="00646903" w:rsidRDefault="00841810" w:rsidP="00755859">
      <w:pPr>
        <w:spacing w:line="360" w:lineRule="auto"/>
        <w:rPr>
          <w:rFonts w:ascii="Arial" w:hAnsi="Arial" w:cs="Arial"/>
          <w:spacing w:val="-3"/>
          <w:sz w:val="22"/>
          <w:szCs w:val="22"/>
        </w:rPr>
      </w:pPr>
      <w:r w:rsidRPr="001E46C8">
        <w:rPr>
          <w:rFonts w:ascii="Arial" w:hAnsi="Arial" w:cs="Arial"/>
          <w:spacing w:val="-3"/>
          <w:sz w:val="22"/>
          <w:szCs w:val="22"/>
        </w:rPr>
        <w:t>Het</w:t>
      </w:r>
      <w:r w:rsidR="00713AAF" w:rsidRPr="001E46C8">
        <w:rPr>
          <w:rFonts w:ascii="Arial" w:hAnsi="Arial" w:cs="Arial"/>
          <w:spacing w:val="-3"/>
          <w:sz w:val="22"/>
          <w:szCs w:val="22"/>
        </w:rPr>
        <w:t xml:space="preserve"> </w:t>
      </w:r>
      <w:proofErr w:type="spellStart"/>
      <w:r w:rsidR="00095933" w:rsidRPr="001E46C8">
        <w:rPr>
          <w:rFonts w:ascii="Arial" w:hAnsi="Arial" w:cs="Arial"/>
          <w:spacing w:val="-3"/>
          <w:sz w:val="22"/>
          <w:szCs w:val="22"/>
        </w:rPr>
        <w:t>HvJ</w:t>
      </w:r>
      <w:proofErr w:type="spellEnd"/>
      <w:r w:rsidR="00095933" w:rsidRPr="001E46C8">
        <w:rPr>
          <w:rFonts w:ascii="Arial" w:hAnsi="Arial" w:cs="Arial"/>
          <w:spacing w:val="-3"/>
          <w:sz w:val="22"/>
          <w:szCs w:val="22"/>
        </w:rPr>
        <w:t xml:space="preserve"> EU</w:t>
      </w:r>
      <w:r w:rsidR="00EF4E93" w:rsidRPr="001E46C8">
        <w:rPr>
          <w:rFonts w:ascii="Arial" w:hAnsi="Arial" w:cs="Arial"/>
          <w:spacing w:val="-3"/>
          <w:sz w:val="22"/>
          <w:szCs w:val="22"/>
        </w:rPr>
        <w:t xml:space="preserve"> </w:t>
      </w:r>
      <w:r w:rsidRPr="001E46C8">
        <w:rPr>
          <w:rFonts w:ascii="Arial" w:hAnsi="Arial" w:cs="Arial"/>
          <w:spacing w:val="-3"/>
          <w:sz w:val="22"/>
          <w:szCs w:val="22"/>
        </w:rPr>
        <w:t xml:space="preserve">heeft in hetzelfde jaar </w:t>
      </w:r>
      <w:r w:rsidR="00713AAF" w:rsidRPr="001E46C8">
        <w:rPr>
          <w:rFonts w:ascii="Arial" w:hAnsi="Arial" w:cs="Arial"/>
          <w:spacing w:val="-3"/>
          <w:sz w:val="22"/>
          <w:szCs w:val="22"/>
        </w:rPr>
        <w:t>een</w:t>
      </w:r>
      <w:r w:rsidR="00F321EE" w:rsidRPr="001E46C8">
        <w:rPr>
          <w:rFonts w:ascii="Arial" w:hAnsi="Arial" w:cs="Arial"/>
          <w:spacing w:val="-3"/>
          <w:sz w:val="22"/>
          <w:szCs w:val="22"/>
        </w:rPr>
        <w:t xml:space="preserve"> ander arrest</w:t>
      </w:r>
      <w:r w:rsidRPr="001E46C8">
        <w:rPr>
          <w:rFonts w:ascii="Arial" w:hAnsi="Arial" w:cs="Arial"/>
          <w:spacing w:val="-3"/>
          <w:sz w:val="22"/>
          <w:szCs w:val="22"/>
        </w:rPr>
        <w:t xml:space="preserve"> </w:t>
      </w:r>
      <w:r w:rsidR="00234D03" w:rsidRPr="001E46C8">
        <w:rPr>
          <w:rFonts w:ascii="Arial" w:hAnsi="Arial" w:cs="Arial"/>
          <w:spacing w:val="-3"/>
          <w:sz w:val="22"/>
          <w:szCs w:val="22"/>
        </w:rPr>
        <w:t xml:space="preserve">over </w:t>
      </w:r>
      <w:r w:rsidR="00F321EE" w:rsidRPr="001E46C8">
        <w:rPr>
          <w:rFonts w:ascii="Arial" w:hAnsi="Arial" w:cs="Arial"/>
          <w:spacing w:val="-3"/>
          <w:sz w:val="22"/>
          <w:szCs w:val="22"/>
        </w:rPr>
        <w:t xml:space="preserve">de </w:t>
      </w:r>
      <w:r w:rsidR="0090712D" w:rsidRPr="001E46C8">
        <w:rPr>
          <w:rFonts w:ascii="Arial" w:hAnsi="Arial" w:cs="Arial"/>
          <w:spacing w:val="-3"/>
          <w:sz w:val="22"/>
          <w:szCs w:val="22"/>
        </w:rPr>
        <w:t>rechtstreekse</w:t>
      </w:r>
      <w:r w:rsidR="00F321EE" w:rsidRPr="001E46C8">
        <w:rPr>
          <w:rFonts w:ascii="Arial" w:hAnsi="Arial" w:cs="Arial"/>
          <w:spacing w:val="-3"/>
          <w:sz w:val="22"/>
          <w:szCs w:val="22"/>
        </w:rPr>
        <w:t xml:space="preserve"> werking </w:t>
      </w:r>
      <w:r w:rsidR="00045FA5" w:rsidRPr="001E46C8">
        <w:rPr>
          <w:rFonts w:ascii="Arial" w:hAnsi="Arial" w:cs="Arial"/>
          <w:spacing w:val="-3"/>
          <w:sz w:val="22"/>
          <w:szCs w:val="22"/>
        </w:rPr>
        <w:t xml:space="preserve">van het </w:t>
      </w:r>
      <w:r w:rsidR="00436070" w:rsidRPr="001E46C8">
        <w:rPr>
          <w:rFonts w:ascii="Arial" w:hAnsi="Arial" w:cs="Arial"/>
          <w:spacing w:val="-3"/>
          <w:sz w:val="22"/>
          <w:szCs w:val="22"/>
        </w:rPr>
        <w:t>Unie</w:t>
      </w:r>
      <w:r w:rsidR="00045FA5" w:rsidRPr="001E46C8">
        <w:rPr>
          <w:rFonts w:ascii="Arial" w:hAnsi="Arial" w:cs="Arial"/>
          <w:spacing w:val="-3"/>
          <w:sz w:val="22"/>
          <w:szCs w:val="22"/>
        </w:rPr>
        <w:t>recht</w:t>
      </w:r>
      <w:r w:rsidR="005D5134" w:rsidRPr="001E46C8">
        <w:rPr>
          <w:rFonts w:ascii="Arial" w:hAnsi="Arial" w:cs="Arial"/>
          <w:spacing w:val="-3"/>
          <w:sz w:val="22"/>
          <w:szCs w:val="22"/>
        </w:rPr>
        <w:t xml:space="preserve"> </w:t>
      </w:r>
      <w:r w:rsidR="00D05BFD" w:rsidRPr="001E46C8">
        <w:rPr>
          <w:rFonts w:ascii="Arial" w:hAnsi="Arial" w:cs="Arial"/>
          <w:spacing w:val="-3"/>
          <w:sz w:val="22"/>
          <w:szCs w:val="22"/>
        </w:rPr>
        <w:t>gewezen</w:t>
      </w:r>
      <w:r w:rsidR="00EA0B71" w:rsidRPr="001E46C8">
        <w:rPr>
          <w:rFonts w:ascii="Arial" w:hAnsi="Arial" w:cs="Arial"/>
          <w:spacing w:val="-3"/>
          <w:sz w:val="22"/>
          <w:szCs w:val="22"/>
        </w:rPr>
        <w:t>. Uit dit arrest blijkt dat burger</w:t>
      </w:r>
      <w:r w:rsidR="006109D1" w:rsidRPr="001E46C8">
        <w:rPr>
          <w:rFonts w:ascii="Arial" w:hAnsi="Arial" w:cs="Arial"/>
          <w:spacing w:val="-3"/>
          <w:sz w:val="22"/>
          <w:szCs w:val="22"/>
        </w:rPr>
        <w:t>s</w:t>
      </w:r>
      <w:r w:rsidR="00EA0B71" w:rsidRPr="001E46C8">
        <w:rPr>
          <w:rFonts w:ascii="Arial" w:hAnsi="Arial" w:cs="Arial"/>
          <w:spacing w:val="-3"/>
          <w:sz w:val="22"/>
          <w:szCs w:val="22"/>
        </w:rPr>
        <w:t xml:space="preserve"> de mogelijkheid </w:t>
      </w:r>
      <w:r w:rsidR="006109D1" w:rsidRPr="001E46C8">
        <w:rPr>
          <w:rFonts w:ascii="Arial" w:hAnsi="Arial" w:cs="Arial"/>
          <w:spacing w:val="-3"/>
          <w:sz w:val="22"/>
          <w:szCs w:val="22"/>
        </w:rPr>
        <w:t>hebben</w:t>
      </w:r>
      <w:r w:rsidR="00EA0B71" w:rsidRPr="001E46C8">
        <w:rPr>
          <w:rFonts w:ascii="Arial" w:hAnsi="Arial" w:cs="Arial"/>
          <w:spacing w:val="-3"/>
          <w:sz w:val="22"/>
          <w:szCs w:val="22"/>
        </w:rPr>
        <w:t xml:space="preserve"> gekregen om bepalingen uit het primaire recht direct in te roepen </w:t>
      </w:r>
      <w:r w:rsidR="00DF700D" w:rsidRPr="001E46C8">
        <w:rPr>
          <w:rFonts w:ascii="Arial" w:hAnsi="Arial" w:cs="Arial"/>
          <w:spacing w:val="-3"/>
          <w:sz w:val="22"/>
          <w:szCs w:val="22"/>
        </w:rPr>
        <w:t>tegenover de nationale rechter.</w:t>
      </w:r>
      <w:r w:rsidR="00DF700D" w:rsidRPr="001E46C8">
        <w:rPr>
          <w:rStyle w:val="Voetnootmarkering"/>
          <w:rFonts w:ascii="Arial" w:hAnsi="Arial" w:cs="Arial"/>
          <w:sz w:val="22"/>
          <w:szCs w:val="22"/>
        </w:rPr>
        <w:t xml:space="preserve"> </w:t>
      </w:r>
      <w:r w:rsidR="00DF700D" w:rsidRPr="001E46C8">
        <w:rPr>
          <w:rStyle w:val="Voetnootmarkering"/>
          <w:rFonts w:ascii="Arial" w:hAnsi="Arial" w:cs="Arial"/>
          <w:sz w:val="22"/>
          <w:szCs w:val="22"/>
        </w:rPr>
        <w:footnoteReference w:id="54"/>
      </w:r>
      <w:r w:rsidR="006109D1" w:rsidRPr="001E46C8">
        <w:rPr>
          <w:rStyle w:val="Voetnootmarkering"/>
          <w:rFonts w:ascii="Arial" w:hAnsi="Arial" w:cs="Arial"/>
          <w:sz w:val="22"/>
          <w:szCs w:val="22"/>
        </w:rPr>
        <w:t xml:space="preserve"> </w:t>
      </w:r>
      <w:r w:rsidR="006109D1" w:rsidRPr="001E46C8">
        <w:rPr>
          <w:rFonts w:ascii="Arial" w:hAnsi="Arial" w:cs="Arial"/>
          <w:spacing w:val="-3"/>
          <w:sz w:val="22"/>
          <w:szCs w:val="22"/>
        </w:rPr>
        <w:t xml:space="preserve">Het </w:t>
      </w:r>
      <w:r w:rsidR="005D5134" w:rsidRPr="001E46C8">
        <w:rPr>
          <w:rFonts w:ascii="Arial" w:hAnsi="Arial" w:cs="Arial"/>
          <w:spacing w:val="-3"/>
          <w:sz w:val="22"/>
          <w:szCs w:val="22"/>
        </w:rPr>
        <w:t>inroepen van een bepaling uit het primaire recht</w:t>
      </w:r>
      <w:r w:rsidR="00A323EC" w:rsidRPr="001E46C8">
        <w:rPr>
          <w:rFonts w:ascii="Arial" w:hAnsi="Arial" w:cs="Arial"/>
          <w:spacing w:val="-3"/>
          <w:sz w:val="22"/>
          <w:szCs w:val="22"/>
        </w:rPr>
        <w:t xml:space="preserve"> van een burger tegenover een lidstaat</w:t>
      </w:r>
      <w:r w:rsidR="00E9662D" w:rsidRPr="001E46C8">
        <w:rPr>
          <w:rFonts w:ascii="Arial" w:hAnsi="Arial" w:cs="Arial"/>
          <w:spacing w:val="-3"/>
          <w:sz w:val="22"/>
          <w:szCs w:val="22"/>
        </w:rPr>
        <w:t xml:space="preserve">, oftewel de verticale directe werking, </w:t>
      </w:r>
      <w:r w:rsidR="002F2512" w:rsidRPr="001E46C8">
        <w:rPr>
          <w:rFonts w:ascii="Arial" w:hAnsi="Arial" w:cs="Arial"/>
          <w:spacing w:val="-3"/>
          <w:sz w:val="22"/>
          <w:szCs w:val="22"/>
        </w:rPr>
        <w:t xml:space="preserve">dient </w:t>
      </w:r>
      <w:r w:rsidR="00F321EE" w:rsidRPr="001E46C8">
        <w:rPr>
          <w:rFonts w:ascii="Arial" w:hAnsi="Arial" w:cs="Arial"/>
          <w:spacing w:val="-3"/>
          <w:sz w:val="22"/>
          <w:szCs w:val="22"/>
        </w:rPr>
        <w:t>echter wel aan een aantal voorwaarden te voldoen.</w:t>
      </w:r>
    </w:p>
    <w:p w:rsidR="006D7E64" w:rsidRPr="001E46C8" w:rsidRDefault="006D7E64" w:rsidP="00755859">
      <w:pPr>
        <w:spacing w:line="360" w:lineRule="auto"/>
        <w:rPr>
          <w:rFonts w:ascii="Arial" w:hAnsi="Arial" w:cs="Arial"/>
          <w:spacing w:val="-3"/>
          <w:sz w:val="22"/>
          <w:szCs w:val="22"/>
        </w:rPr>
      </w:pPr>
    </w:p>
    <w:p w:rsidR="005D0000" w:rsidRPr="00345F58" w:rsidRDefault="00C028C4" w:rsidP="00755859">
      <w:pPr>
        <w:pStyle w:val="Kop2"/>
        <w:spacing w:line="360" w:lineRule="auto"/>
        <w:rPr>
          <w:rFonts w:ascii="Arial" w:hAnsi="Arial" w:cs="Arial"/>
        </w:rPr>
      </w:pPr>
      <w:bookmarkStart w:id="21" w:name="_Toc431886277"/>
      <w:r w:rsidRPr="00345F58">
        <w:rPr>
          <w:rFonts w:ascii="Arial" w:hAnsi="Arial" w:cs="Arial"/>
        </w:rPr>
        <w:t>4.3</w:t>
      </w:r>
      <w:r w:rsidR="005D0000" w:rsidRPr="00345F58">
        <w:rPr>
          <w:rFonts w:ascii="Arial" w:hAnsi="Arial" w:cs="Arial"/>
        </w:rPr>
        <w:t xml:space="preserve">. </w:t>
      </w:r>
      <w:r w:rsidR="000C780E" w:rsidRPr="00345F58">
        <w:rPr>
          <w:rFonts w:ascii="Arial" w:hAnsi="Arial" w:cs="Arial"/>
        </w:rPr>
        <w:t xml:space="preserve">De </w:t>
      </w:r>
      <w:r w:rsidR="005D0000" w:rsidRPr="00345F58">
        <w:rPr>
          <w:rFonts w:ascii="Arial" w:hAnsi="Arial" w:cs="Arial"/>
        </w:rPr>
        <w:t>Unieburger</w:t>
      </w:r>
      <w:r w:rsidR="00672C12" w:rsidRPr="00345F58">
        <w:rPr>
          <w:rFonts w:ascii="Arial" w:hAnsi="Arial" w:cs="Arial"/>
        </w:rPr>
        <w:t xml:space="preserve"> en naam</w:t>
      </w:r>
      <w:bookmarkEnd w:id="21"/>
    </w:p>
    <w:p w:rsidR="00672C12" w:rsidRPr="001E46C8" w:rsidRDefault="00672C12" w:rsidP="00755859">
      <w:pPr>
        <w:spacing w:line="360" w:lineRule="auto"/>
        <w:rPr>
          <w:rFonts w:ascii="Arial" w:hAnsi="Arial" w:cs="Arial"/>
          <w:spacing w:val="-3"/>
          <w:sz w:val="22"/>
          <w:szCs w:val="22"/>
        </w:rPr>
      </w:pPr>
      <w:r w:rsidRPr="001E46C8">
        <w:rPr>
          <w:rFonts w:ascii="Arial" w:hAnsi="Arial" w:cs="Arial"/>
          <w:spacing w:val="-3"/>
          <w:sz w:val="22"/>
          <w:szCs w:val="22"/>
        </w:rPr>
        <w:t xml:space="preserve">Om de invloed van de Europese Unie op het Nederlandse namenrecht te kunnen begrijpen is het van belang </w:t>
      </w:r>
      <w:r w:rsidR="002A145B" w:rsidRPr="001E46C8">
        <w:rPr>
          <w:rFonts w:ascii="Arial" w:hAnsi="Arial" w:cs="Arial"/>
          <w:spacing w:val="-3"/>
          <w:sz w:val="22"/>
          <w:szCs w:val="22"/>
        </w:rPr>
        <w:t xml:space="preserve">om een aantal artikelen uit het Verdrag betreffende de werking van de Europese Unie </w:t>
      </w:r>
      <w:r w:rsidR="007E4CE3" w:rsidRPr="001E46C8">
        <w:rPr>
          <w:rFonts w:ascii="Arial" w:hAnsi="Arial" w:cs="Arial"/>
          <w:spacing w:val="-3"/>
          <w:sz w:val="22"/>
          <w:szCs w:val="22"/>
        </w:rPr>
        <w:t xml:space="preserve">nauwkeurig te </w:t>
      </w:r>
      <w:r w:rsidR="0090712D" w:rsidRPr="001E46C8">
        <w:rPr>
          <w:rFonts w:ascii="Arial" w:hAnsi="Arial" w:cs="Arial"/>
          <w:spacing w:val="-3"/>
          <w:sz w:val="22"/>
          <w:szCs w:val="22"/>
        </w:rPr>
        <w:t xml:space="preserve">analyseren. </w:t>
      </w:r>
    </w:p>
    <w:p w:rsidR="00C44DA8" w:rsidRPr="001E46C8" w:rsidRDefault="00C44DA8" w:rsidP="00755859">
      <w:pPr>
        <w:spacing w:line="360" w:lineRule="auto"/>
        <w:rPr>
          <w:rFonts w:ascii="Arial" w:hAnsi="Arial" w:cs="Arial"/>
          <w:spacing w:val="-3"/>
          <w:sz w:val="22"/>
          <w:szCs w:val="22"/>
        </w:rPr>
      </w:pPr>
    </w:p>
    <w:p w:rsidR="00C44DA8" w:rsidRPr="001E46C8" w:rsidRDefault="00C44DA8" w:rsidP="00755859">
      <w:pPr>
        <w:spacing w:line="360" w:lineRule="auto"/>
        <w:rPr>
          <w:rFonts w:ascii="Arial" w:hAnsi="Arial" w:cs="Arial"/>
          <w:i/>
          <w:spacing w:val="-3"/>
          <w:sz w:val="22"/>
          <w:szCs w:val="22"/>
        </w:rPr>
      </w:pPr>
      <w:r w:rsidRPr="001E46C8">
        <w:rPr>
          <w:rFonts w:ascii="Arial" w:hAnsi="Arial" w:cs="Arial"/>
          <w:i/>
          <w:spacing w:val="-3"/>
          <w:sz w:val="22"/>
          <w:szCs w:val="22"/>
        </w:rPr>
        <w:t xml:space="preserve">Artikel </w:t>
      </w:r>
      <w:r w:rsidR="0090712D" w:rsidRPr="001E46C8">
        <w:rPr>
          <w:rFonts w:ascii="Arial" w:hAnsi="Arial" w:cs="Arial"/>
          <w:i/>
          <w:spacing w:val="-3"/>
          <w:sz w:val="22"/>
          <w:szCs w:val="22"/>
        </w:rPr>
        <w:t xml:space="preserve">18 </w:t>
      </w:r>
      <w:r w:rsidR="0016687F" w:rsidRPr="001E46C8">
        <w:rPr>
          <w:rFonts w:ascii="Arial" w:hAnsi="Arial" w:cs="Arial"/>
          <w:i/>
          <w:spacing w:val="-3"/>
          <w:sz w:val="22"/>
          <w:szCs w:val="22"/>
        </w:rPr>
        <w:t xml:space="preserve">lid 1 </w:t>
      </w:r>
      <w:r w:rsidR="00C540CB" w:rsidRPr="001E46C8">
        <w:rPr>
          <w:rFonts w:ascii="Arial" w:hAnsi="Arial" w:cs="Arial"/>
          <w:i/>
          <w:spacing w:val="-3"/>
          <w:sz w:val="22"/>
          <w:szCs w:val="22"/>
        </w:rPr>
        <w:t>VWEU</w:t>
      </w:r>
      <w:r w:rsidRPr="001E46C8">
        <w:rPr>
          <w:rFonts w:ascii="Arial" w:hAnsi="Arial" w:cs="Arial"/>
          <w:i/>
          <w:spacing w:val="-3"/>
          <w:sz w:val="22"/>
          <w:szCs w:val="22"/>
        </w:rPr>
        <w:t xml:space="preserve"> – het discriminatieverbod</w:t>
      </w:r>
    </w:p>
    <w:p w:rsidR="0016687F" w:rsidRPr="001E46C8" w:rsidRDefault="0016687F" w:rsidP="00755859">
      <w:pPr>
        <w:spacing w:line="360" w:lineRule="auto"/>
        <w:rPr>
          <w:rFonts w:ascii="Arial" w:hAnsi="Arial" w:cs="Arial"/>
          <w:i/>
          <w:spacing w:val="-3"/>
          <w:sz w:val="22"/>
          <w:szCs w:val="22"/>
        </w:rPr>
      </w:pPr>
    </w:p>
    <w:p w:rsidR="0016687F" w:rsidRPr="001E46C8" w:rsidRDefault="0016687F" w:rsidP="00755859">
      <w:pPr>
        <w:spacing w:line="360" w:lineRule="auto"/>
        <w:rPr>
          <w:rFonts w:ascii="Arial" w:hAnsi="Arial" w:cs="Arial"/>
          <w:spacing w:val="-3"/>
          <w:sz w:val="22"/>
          <w:szCs w:val="22"/>
        </w:rPr>
      </w:pPr>
      <w:r w:rsidRPr="001E46C8">
        <w:rPr>
          <w:rFonts w:ascii="Arial" w:hAnsi="Arial" w:cs="Arial"/>
          <w:spacing w:val="-3"/>
          <w:sz w:val="22"/>
          <w:szCs w:val="22"/>
        </w:rPr>
        <w:t>“</w:t>
      </w:r>
      <w:r w:rsidRPr="001E46C8">
        <w:rPr>
          <w:rFonts w:ascii="Arial" w:hAnsi="Arial" w:cs="Arial"/>
          <w:i/>
          <w:spacing w:val="-3"/>
          <w:sz w:val="22"/>
          <w:szCs w:val="22"/>
        </w:rPr>
        <w:t xml:space="preserve">Binnen de werkingsfeer van de Verdragen en onverminderd de bijzondere bepalingen, daarin gesteld, </w:t>
      </w:r>
      <w:r w:rsidR="00872FD0" w:rsidRPr="001E46C8">
        <w:rPr>
          <w:rFonts w:ascii="Arial" w:hAnsi="Arial" w:cs="Arial"/>
          <w:i/>
          <w:spacing w:val="-3"/>
          <w:sz w:val="22"/>
          <w:szCs w:val="22"/>
        </w:rPr>
        <w:t xml:space="preserve">is elke discriminatie op grond </w:t>
      </w:r>
      <w:r w:rsidRPr="001E46C8">
        <w:rPr>
          <w:rFonts w:ascii="Arial" w:hAnsi="Arial" w:cs="Arial"/>
          <w:i/>
          <w:spacing w:val="-3"/>
          <w:sz w:val="22"/>
          <w:szCs w:val="22"/>
        </w:rPr>
        <w:t>v</w:t>
      </w:r>
      <w:r w:rsidR="0075435B" w:rsidRPr="001E46C8">
        <w:rPr>
          <w:rFonts w:ascii="Arial" w:hAnsi="Arial" w:cs="Arial"/>
          <w:i/>
          <w:spacing w:val="-3"/>
          <w:sz w:val="22"/>
          <w:szCs w:val="22"/>
        </w:rPr>
        <w:t>an nationali</w:t>
      </w:r>
      <w:r w:rsidRPr="001E46C8">
        <w:rPr>
          <w:rFonts w:ascii="Arial" w:hAnsi="Arial" w:cs="Arial"/>
          <w:i/>
          <w:spacing w:val="-3"/>
          <w:sz w:val="22"/>
          <w:szCs w:val="22"/>
        </w:rPr>
        <w:t>teit verboden</w:t>
      </w:r>
      <w:r w:rsidRPr="001E46C8">
        <w:rPr>
          <w:rFonts w:ascii="Arial" w:hAnsi="Arial" w:cs="Arial"/>
          <w:spacing w:val="-3"/>
          <w:sz w:val="22"/>
          <w:szCs w:val="22"/>
        </w:rPr>
        <w:t>.”</w:t>
      </w:r>
    </w:p>
    <w:p w:rsidR="0016687F" w:rsidRPr="001E46C8" w:rsidRDefault="0016687F" w:rsidP="00755859">
      <w:pPr>
        <w:spacing w:line="360" w:lineRule="auto"/>
        <w:rPr>
          <w:rFonts w:ascii="Arial" w:hAnsi="Arial" w:cs="Arial"/>
          <w:spacing w:val="-3"/>
          <w:sz w:val="22"/>
          <w:szCs w:val="22"/>
        </w:rPr>
      </w:pPr>
    </w:p>
    <w:p w:rsidR="0016687F" w:rsidRPr="001E46C8" w:rsidRDefault="0016687F" w:rsidP="00755859">
      <w:pPr>
        <w:spacing w:line="360" w:lineRule="auto"/>
        <w:rPr>
          <w:rFonts w:ascii="Arial" w:hAnsi="Arial" w:cs="Arial"/>
          <w:spacing w:val="-3"/>
          <w:sz w:val="22"/>
          <w:szCs w:val="22"/>
        </w:rPr>
      </w:pPr>
      <w:r w:rsidRPr="001E46C8">
        <w:rPr>
          <w:rFonts w:ascii="Arial" w:hAnsi="Arial" w:cs="Arial"/>
          <w:spacing w:val="-3"/>
          <w:sz w:val="22"/>
          <w:szCs w:val="22"/>
        </w:rPr>
        <w:t>Het verbod op d</w:t>
      </w:r>
      <w:r w:rsidR="00C232E5" w:rsidRPr="001E46C8">
        <w:rPr>
          <w:rFonts w:ascii="Arial" w:hAnsi="Arial" w:cs="Arial"/>
          <w:spacing w:val="-3"/>
          <w:sz w:val="22"/>
          <w:szCs w:val="22"/>
        </w:rPr>
        <w:t>iscriminatie</w:t>
      </w:r>
      <w:r w:rsidRPr="001E46C8">
        <w:rPr>
          <w:rFonts w:ascii="Arial" w:hAnsi="Arial" w:cs="Arial"/>
          <w:spacing w:val="-3"/>
          <w:sz w:val="22"/>
          <w:szCs w:val="22"/>
        </w:rPr>
        <w:t xml:space="preserve"> </w:t>
      </w:r>
      <w:r w:rsidR="00872FD0" w:rsidRPr="001E46C8">
        <w:rPr>
          <w:rFonts w:ascii="Arial" w:hAnsi="Arial" w:cs="Arial"/>
          <w:spacing w:val="-3"/>
          <w:sz w:val="22"/>
          <w:szCs w:val="22"/>
        </w:rPr>
        <w:t>is een belangrijke bepaling als het gaat om de vier vrijheden van de Europese Unie.</w:t>
      </w:r>
      <w:r w:rsidR="00872FD0" w:rsidRPr="001E46C8">
        <w:rPr>
          <w:rStyle w:val="Voetnootmarkering"/>
          <w:rFonts w:ascii="Arial" w:hAnsi="Arial" w:cs="Arial"/>
          <w:sz w:val="22"/>
          <w:szCs w:val="22"/>
        </w:rPr>
        <w:t xml:space="preserve"> </w:t>
      </w:r>
      <w:r w:rsidR="00872FD0" w:rsidRPr="001E46C8">
        <w:rPr>
          <w:rStyle w:val="Voetnootmarkering"/>
          <w:rFonts w:ascii="Arial" w:hAnsi="Arial" w:cs="Arial"/>
          <w:sz w:val="22"/>
          <w:szCs w:val="22"/>
        </w:rPr>
        <w:footnoteReference w:id="55"/>
      </w:r>
      <w:r w:rsidR="00872FD0" w:rsidRPr="001E46C8">
        <w:rPr>
          <w:rFonts w:ascii="Arial" w:hAnsi="Arial" w:cs="Arial"/>
          <w:spacing w:val="-3"/>
          <w:sz w:val="22"/>
          <w:szCs w:val="22"/>
        </w:rPr>
        <w:t xml:space="preserve"> </w:t>
      </w:r>
      <w:r w:rsidRPr="001E46C8">
        <w:rPr>
          <w:rFonts w:ascii="Arial" w:hAnsi="Arial" w:cs="Arial"/>
          <w:spacing w:val="-3"/>
          <w:sz w:val="22"/>
          <w:szCs w:val="22"/>
        </w:rPr>
        <w:t>De term discriminatie</w:t>
      </w:r>
      <w:r w:rsidR="00C232E5" w:rsidRPr="001E46C8">
        <w:rPr>
          <w:rFonts w:ascii="Arial" w:hAnsi="Arial" w:cs="Arial"/>
          <w:spacing w:val="-3"/>
          <w:sz w:val="22"/>
          <w:szCs w:val="22"/>
        </w:rPr>
        <w:t xml:space="preserve"> </w:t>
      </w:r>
      <w:r w:rsidR="007E4CE3" w:rsidRPr="001E46C8">
        <w:rPr>
          <w:rFonts w:ascii="Arial" w:hAnsi="Arial" w:cs="Arial"/>
          <w:spacing w:val="-3"/>
          <w:sz w:val="22"/>
          <w:szCs w:val="22"/>
        </w:rPr>
        <w:t xml:space="preserve">houdt in dat </w:t>
      </w:r>
      <w:r w:rsidRPr="001E46C8">
        <w:rPr>
          <w:rFonts w:ascii="Arial" w:hAnsi="Arial" w:cs="Arial"/>
          <w:spacing w:val="-3"/>
          <w:sz w:val="22"/>
          <w:szCs w:val="22"/>
        </w:rPr>
        <w:t>gelijke geva</w:t>
      </w:r>
      <w:r w:rsidR="0075435B" w:rsidRPr="001E46C8">
        <w:rPr>
          <w:rFonts w:ascii="Arial" w:hAnsi="Arial" w:cs="Arial"/>
          <w:spacing w:val="-3"/>
          <w:sz w:val="22"/>
          <w:szCs w:val="22"/>
        </w:rPr>
        <w:t>l</w:t>
      </w:r>
      <w:r w:rsidRPr="001E46C8">
        <w:rPr>
          <w:rFonts w:ascii="Arial" w:hAnsi="Arial" w:cs="Arial"/>
          <w:spacing w:val="-3"/>
          <w:sz w:val="22"/>
          <w:szCs w:val="22"/>
        </w:rPr>
        <w:t>len gelijk b</w:t>
      </w:r>
      <w:r w:rsidR="00872FD0" w:rsidRPr="001E46C8">
        <w:rPr>
          <w:rFonts w:ascii="Arial" w:hAnsi="Arial" w:cs="Arial"/>
          <w:spacing w:val="-3"/>
          <w:sz w:val="22"/>
          <w:szCs w:val="22"/>
        </w:rPr>
        <w:t>ehandeld dien</w:t>
      </w:r>
      <w:r w:rsidR="00D05BFD" w:rsidRPr="001E46C8">
        <w:rPr>
          <w:rFonts w:ascii="Arial" w:hAnsi="Arial" w:cs="Arial"/>
          <w:spacing w:val="-3"/>
          <w:sz w:val="22"/>
          <w:szCs w:val="22"/>
        </w:rPr>
        <w:t>en</w:t>
      </w:r>
      <w:r w:rsidR="00872FD0" w:rsidRPr="001E46C8">
        <w:rPr>
          <w:rFonts w:ascii="Arial" w:hAnsi="Arial" w:cs="Arial"/>
          <w:spacing w:val="-3"/>
          <w:sz w:val="22"/>
          <w:szCs w:val="22"/>
        </w:rPr>
        <w:t xml:space="preserve"> te worden</w:t>
      </w:r>
      <w:r w:rsidR="00D05BFD" w:rsidRPr="001E46C8">
        <w:rPr>
          <w:rFonts w:ascii="Arial" w:hAnsi="Arial" w:cs="Arial"/>
          <w:spacing w:val="-3"/>
          <w:sz w:val="22"/>
          <w:szCs w:val="22"/>
        </w:rPr>
        <w:t>, o</w:t>
      </w:r>
      <w:r w:rsidRPr="001E46C8">
        <w:rPr>
          <w:rFonts w:ascii="Arial" w:hAnsi="Arial" w:cs="Arial"/>
          <w:spacing w:val="-3"/>
          <w:sz w:val="22"/>
          <w:szCs w:val="22"/>
        </w:rPr>
        <w:t>ngeacht wat voor nationaliteit iemand heeft.</w:t>
      </w:r>
      <w:r w:rsidRPr="001E46C8">
        <w:rPr>
          <w:rStyle w:val="Voetnootmarkering"/>
          <w:rFonts w:ascii="Arial" w:hAnsi="Arial" w:cs="Arial"/>
          <w:sz w:val="22"/>
          <w:szCs w:val="22"/>
        </w:rPr>
        <w:footnoteReference w:id="56"/>
      </w:r>
      <w:r w:rsidRPr="001E46C8">
        <w:rPr>
          <w:rFonts w:ascii="Arial" w:hAnsi="Arial" w:cs="Arial"/>
          <w:spacing w:val="-3"/>
          <w:sz w:val="22"/>
          <w:szCs w:val="22"/>
        </w:rPr>
        <w:t xml:space="preserve"> Deze bep</w:t>
      </w:r>
      <w:r w:rsidR="0075435B" w:rsidRPr="001E46C8">
        <w:rPr>
          <w:rFonts w:ascii="Arial" w:hAnsi="Arial" w:cs="Arial"/>
          <w:spacing w:val="-3"/>
          <w:sz w:val="22"/>
          <w:szCs w:val="22"/>
        </w:rPr>
        <w:t xml:space="preserve">aling </w:t>
      </w:r>
      <w:r w:rsidR="00D05BFD" w:rsidRPr="001E46C8">
        <w:rPr>
          <w:rFonts w:ascii="Arial" w:hAnsi="Arial" w:cs="Arial"/>
          <w:spacing w:val="-3"/>
          <w:sz w:val="22"/>
          <w:szCs w:val="22"/>
        </w:rPr>
        <w:t xml:space="preserve">geldt </w:t>
      </w:r>
      <w:r w:rsidR="0075435B" w:rsidRPr="001E46C8">
        <w:rPr>
          <w:rFonts w:ascii="Arial" w:hAnsi="Arial" w:cs="Arial"/>
          <w:spacing w:val="-3"/>
          <w:sz w:val="22"/>
          <w:szCs w:val="22"/>
        </w:rPr>
        <w:t xml:space="preserve">zowel </w:t>
      </w:r>
      <w:r w:rsidR="00D05BFD" w:rsidRPr="001E46C8">
        <w:rPr>
          <w:rFonts w:ascii="Arial" w:hAnsi="Arial" w:cs="Arial"/>
          <w:spacing w:val="-3"/>
          <w:sz w:val="22"/>
          <w:szCs w:val="22"/>
        </w:rPr>
        <w:t xml:space="preserve">voor </w:t>
      </w:r>
      <w:r w:rsidR="0075435B" w:rsidRPr="001E46C8">
        <w:rPr>
          <w:rFonts w:ascii="Arial" w:hAnsi="Arial" w:cs="Arial"/>
          <w:spacing w:val="-3"/>
          <w:sz w:val="22"/>
          <w:szCs w:val="22"/>
        </w:rPr>
        <w:t xml:space="preserve">eigen onderdanen als </w:t>
      </w:r>
      <w:r w:rsidR="00D05BFD" w:rsidRPr="001E46C8">
        <w:rPr>
          <w:rFonts w:ascii="Arial" w:hAnsi="Arial" w:cs="Arial"/>
          <w:spacing w:val="-3"/>
          <w:sz w:val="22"/>
          <w:szCs w:val="22"/>
        </w:rPr>
        <w:t>voor</w:t>
      </w:r>
      <w:r w:rsidR="0075435B" w:rsidRPr="001E46C8">
        <w:rPr>
          <w:rFonts w:ascii="Arial" w:hAnsi="Arial" w:cs="Arial"/>
          <w:spacing w:val="-3"/>
          <w:sz w:val="22"/>
          <w:szCs w:val="22"/>
        </w:rPr>
        <w:t xml:space="preserve"> buitenlanders. </w:t>
      </w:r>
    </w:p>
    <w:p w:rsidR="0075435B" w:rsidRPr="001E46C8" w:rsidRDefault="0075435B" w:rsidP="00755859">
      <w:pPr>
        <w:spacing w:line="360" w:lineRule="auto"/>
        <w:rPr>
          <w:rFonts w:ascii="Arial" w:hAnsi="Arial" w:cs="Arial"/>
          <w:spacing w:val="-3"/>
          <w:sz w:val="22"/>
          <w:szCs w:val="22"/>
        </w:rPr>
      </w:pPr>
    </w:p>
    <w:p w:rsidR="0075435B" w:rsidRPr="001E46C8" w:rsidRDefault="0075435B" w:rsidP="00755859">
      <w:pPr>
        <w:spacing w:line="360" w:lineRule="auto"/>
        <w:rPr>
          <w:rFonts w:ascii="Arial" w:hAnsi="Arial" w:cs="Arial"/>
          <w:i/>
          <w:spacing w:val="-3"/>
          <w:sz w:val="22"/>
          <w:szCs w:val="22"/>
        </w:rPr>
      </w:pPr>
      <w:r w:rsidRPr="001E46C8">
        <w:rPr>
          <w:rFonts w:ascii="Arial" w:hAnsi="Arial" w:cs="Arial"/>
          <w:i/>
          <w:spacing w:val="-3"/>
          <w:sz w:val="22"/>
          <w:szCs w:val="22"/>
        </w:rPr>
        <w:t xml:space="preserve">Artikel </w:t>
      </w:r>
      <w:r w:rsidR="0090712D" w:rsidRPr="001E46C8">
        <w:rPr>
          <w:rFonts w:ascii="Arial" w:hAnsi="Arial" w:cs="Arial"/>
          <w:i/>
          <w:spacing w:val="-3"/>
          <w:sz w:val="22"/>
          <w:szCs w:val="22"/>
        </w:rPr>
        <w:t xml:space="preserve">20 </w:t>
      </w:r>
      <w:r w:rsidRPr="001E46C8">
        <w:rPr>
          <w:rFonts w:ascii="Arial" w:hAnsi="Arial" w:cs="Arial"/>
          <w:i/>
          <w:spacing w:val="-3"/>
          <w:sz w:val="22"/>
          <w:szCs w:val="22"/>
        </w:rPr>
        <w:t xml:space="preserve">lid 1 </w:t>
      </w:r>
      <w:r w:rsidR="00C540CB" w:rsidRPr="001E46C8">
        <w:rPr>
          <w:rFonts w:ascii="Arial" w:hAnsi="Arial" w:cs="Arial"/>
          <w:i/>
          <w:spacing w:val="-3"/>
          <w:sz w:val="22"/>
          <w:szCs w:val="22"/>
        </w:rPr>
        <w:t>VWEU</w:t>
      </w:r>
      <w:r w:rsidRPr="001E46C8">
        <w:rPr>
          <w:rFonts w:ascii="Arial" w:hAnsi="Arial" w:cs="Arial"/>
          <w:i/>
          <w:spacing w:val="-3"/>
          <w:sz w:val="22"/>
          <w:szCs w:val="22"/>
        </w:rPr>
        <w:t xml:space="preserve"> – het Unieburgerschap</w:t>
      </w:r>
    </w:p>
    <w:p w:rsidR="0075435B" w:rsidRPr="001E46C8" w:rsidRDefault="0075435B" w:rsidP="00755859">
      <w:pPr>
        <w:spacing w:line="360" w:lineRule="auto"/>
        <w:rPr>
          <w:rFonts w:ascii="Arial" w:hAnsi="Arial" w:cs="Arial"/>
          <w:i/>
          <w:spacing w:val="-3"/>
          <w:sz w:val="22"/>
          <w:szCs w:val="22"/>
        </w:rPr>
      </w:pPr>
      <w:r w:rsidRPr="001E46C8">
        <w:rPr>
          <w:rFonts w:ascii="Arial" w:hAnsi="Arial" w:cs="Arial"/>
          <w:i/>
          <w:spacing w:val="-3"/>
          <w:sz w:val="22"/>
          <w:szCs w:val="22"/>
        </w:rPr>
        <w:t xml:space="preserve">“Er wordt een burgerschap van de Unie ingesteld. Burger van de Unie is een ieder die de </w:t>
      </w:r>
      <w:r w:rsidR="0090712D" w:rsidRPr="001E46C8">
        <w:rPr>
          <w:rFonts w:ascii="Arial" w:hAnsi="Arial" w:cs="Arial"/>
          <w:i/>
          <w:spacing w:val="-3"/>
          <w:sz w:val="22"/>
          <w:szCs w:val="22"/>
        </w:rPr>
        <w:t xml:space="preserve">nationaliteit </w:t>
      </w:r>
      <w:r w:rsidRPr="001E46C8">
        <w:rPr>
          <w:rFonts w:ascii="Arial" w:hAnsi="Arial" w:cs="Arial"/>
          <w:i/>
          <w:spacing w:val="-3"/>
          <w:sz w:val="22"/>
          <w:szCs w:val="22"/>
        </w:rPr>
        <w:t>van een lidstaat bezit. Het burgerschap van de Unie komt naast het nationale burgerschap doch komt niet in plaats daarvan.”</w:t>
      </w:r>
    </w:p>
    <w:p w:rsidR="0075435B" w:rsidRPr="001E46C8" w:rsidRDefault="0075435B" w:rsidP="00755859">
      <w:pPr>
        <w:spacing w:line="360" w:lineRule="auto"/>
        <w:rPr>
          <w:rFonts w:ascii="Arial" w:hAnsi="Arial" w:cs="Arial"/>
          <w:i/>
          <w:spacing w:val="-3"/>
          <w:sz w:val="22"/>
          <w:szCs w:val="22"/>
        </w:rPr>
      </w:pPr>
    </w:p>
    <w:p w:rsidR="0075435B" w:rsidRPr="001E46C8" w:rsidRDefault="0075435B" w:rsidP="00755859">
      <w:pPr>
        <w:spacing w:line="360" w:lineRule="auto"/>
        <w:rPr>
          <w:rFonts w:ascii="Arial" w:hAnsi="Arial" w:cs="Arial"/>
          <w:spacing w:val="-3"/>
          <w:sz w:val="22"/>
          <w:szCs w:val="22"/>
        </w:rPr>
      </w:pPr>
      <w:r w:rsidRPr="001E46C8">
        <w:rPr>
          <w:rFonts w:ascii="Arial" w:hAnsi="Arial" w:cs="Arial"/>
          <w:spacing w:val="-3"/>
          <w:sz w:val="22"/>
          <w:szCs w:val="22"/>
        </w:rPr>
        <w:t xml:space="preserve">Een burger kan slechts het Unieburgerschap bezitten wanneer deze eerst </w:t>
      </w:r>
      <w:r w:rsidR="00927FFA" w:rsidRPr="001E46C8">
        <w:rPr>
          <w:rFonts w:ascii="Arial" w:hAnsi="Arial" w:cs="Arial"/>
          <w:spacing w:val="-3"/>
          <w:sz w:val="22"/>
          <w:szCs w:val="22"/>
        </w:rPr>
        <w:t>de</w:t>
      </w:r>
      <w:r w:rsidRPr="001E46C8">
        <w:rPr>
          <w:rFonts w:ascii="Arial" w:hAnsi="Arial" w:cs="Arial"/>
          <w:spacing w:val="-3"/>
          <w:sz w:val="22"/>
          <w:szCs w:val="22"/>
        </w:rPr>
        <w:t xml:space="preserve"> nationaliteit van een lidstaat </w:t>
      </w:r>
      <w:r w:rsidR="00927FFA" w:rsidRPr="001E46C8">
        <w:rPr>
          <w:rFonts w:ascii="Arial" w:hAnsi="Arial" w:cs="Arial"/>
          <w:spacing w:val="-3"/>
          <w:sz w:val="22"/>
          <w:szCs w:val="22"/>
        </w:rPr>
        <w:t>binnen de EU</w:t>
      </w:r>
      <w:r w:rsidRPr="001E46C8">
        <w:rPr>
          <w:rFonts w:ascii="Arial" w:hAnsi="Arial" w:cs="Arial"/>
          <w:spacing w:val="-3"/>
          <w:sz w:val="22"/>
          <w:szCs w:val="22"/>
        </w:rPr>
        <w:t xml:space="preserve"> heeft. </w:t>
      </w:r>
      <w:r w:rsidR="00013F89" w:rsidRPr="001E46C8">
        <w:rPr>
          <w:rFonts w:ascii="Arial" w:hAnsi="Arial" w:cs="Arial"/>
          <w:spacing w:val="-3"/>
          <w:sz w:val="22"/>
          <w:szCs w:val="22"/>
        </w:rPr>
        <w:t>Het Unieburgerschap is een burgerschap d</w:t>
      </w:r>
      <w:r w:rsidR="00124627" w:rsidRPr="001E46C8">
        <w:rPr>
          <w:rFonts w:ascii="Arial" w:hAnsi="Arial" w:cs="Arial"/>
          <w:spacing w:val="-3"/>
          <w:sz w:val="22"/>
          <w:szCs w:val="22"/>
        </w:rPr>
        <w:t>at</w:t>
      </w:r>
      <w:r w:rsidR="00013F89" w:rsidRPr="001E46C8">
        <w:rPr>
          <w:rFonts w:ascii="Arial" w:hAnsi="Arial" w:cs="Arial"/>
          <w:spacing w:val="-3"/>
          <w:sz w:val="22"/>
          <w:szCs w:val="22"/>
        </w:rPr>
        <w:t xml:space="preserve"> de burger van de EU voldoende rechtenvoordelen geeft binnen </w:t>
      </w:r>
      <w:r w:rsidR="0090712D" w:rsidRPr="001E46C8">
        <w:rPr>
          <w:rFonts w:ascii="Arial" w:hAnsi="Arial" w:cs="Arial"/>
          <w:spacing w:val="-3"/>
          <w:sz w:val="22"/>
          <w:szCs w:val="22"/>
        </w:rPr>
        <w:t>het</w:t>
      </w:r>
      <w:r w:rsidR="00013F89" w:rsidRPr="001E46C8">
        <w:rPr>
          <w:rFonts w:ascii="Arial" w:hAnsi="Arial" w:cs="Arial"/>
          <w:spacing w:val="-3"/>
          <w:sz w:val="22"/>
          <w:szCs w:val="22"/>
        </w:rPr>
        <w:t xml:space="preserve"> grondgebied van Europese Unie. </w:t>
      </w:r>
    </w:p>
    <w:p w:rsidR="0075435B" w:rsidRPr="001E46C8" w:rsidRDefault="0075435B" w:rsidP="00755859">
      <w:pPr>
        <w:spacing w:line="360" w:lineRule="auto"/>
        <w:rPr>
          <w:rFonts w:ascii="Arial" w:hAnsi="Arial" w:cs="Arial"/>
          <w:i/>
          <w:spacing w:val="-3"/>
          <w:sz w:val="22"/>
          <w:szCs w:val="22"/>
        </w:rPr>
      </w:pPr>
    </w:p>
    <w:p w:rsidR="00013F89" w:rsidRPr="001E46C8" w:rsidRDefault="00013F89" w:rsidP="00755859">
      <w:pPr>
        <w:spacing w:line="360" w:lineRule="auto"/>
        <w:rPr>
          <w:rFonts w:ascii="Arial" w:hAnsi="Arial" w:cs="Arial"/>
          <w:i/>
          <w:spacing w:val="-3"/>
          <w:sz w:val="22"/>
          <w:szCs w:val="22"/>
        </w:rPr>
      </w:pPr>
      <w:r w:rsidRPr="001E46C8">
        <w:rPr>
          <w:rFonts w:ascii="Arial" w:hAnsi="Arial" w:cs="Arial"/>
          <w:i/>
          <w:spacing w:val="-3"/>
          <w:sz w:val="22"/>
          <w:szCs w:val="22"/>
        </w:rPr>
        <w:t xml:space="preserve">Artikel 21 lid 1 </w:t>
      </w:r>
      <w:proofErr w:type="spellStart"/>
      <w:r w:rsidR="00C540CB" w:rsidRPr="001E46C8">
        <w:rPr>
          <w:rFonts w:ascii="Arial" w:hAnsi="Arial" w:cs="Arial"/>
          <w:i/>
          <w:spacing w:val="-3"/>
          <w:sz w:val="22"/>
          <w:szCs w:val="22"/>
        </w:rPr>
        <w:t>VwEU</w:t>
      </w:r>
      <w:proofErr w:type="spellEnd"/>
      <w:r w:rsidRPr="001E46C8">
        <w:rPr>
          <w:rFonts w:ascii="Arial" w:hAnsi="Arial" w:cs="Arial"/>
          <w:i/>
          <w:spacing w:val="-3"/>
          <w:sz w:val="22"/>
          <w:szCs w:val="22"/>
        </w:rPr>
        <w:t xml:space="preserve"> – het Unieburgerschap en vrij verkeer</w:t>
      </w:r>
    </w:p>
    <w:p w:rsidR="00013F89" w:rsidRPr="001E46C8" w:rsidRDefault="00013F89" w:rsidP="00755859">
      <w:pPr>
        <w:spacing w:line="360" w:lineRule="auto"/>
        <w:rPr>
          <w:rFonts w:ascii="Arial" w:hAnsi="Arial" w:cs="Arial"/>
          <w:i/>
          <w:spacing w:val="-3"/>
          <w:sz w:val="22"/>
          <w:szCs w:val="22"/>
        </w:rPr>
      </w:pPr>
      <w:r w:rsidRPr="001E46C8">
        <w:rPr>
          <w:rFonts w:ascii="Arial" w:hAnsi="Arial" w:cs="Arial"/>
          <w:i/>
          <w:spacing w:val="-3"/>
          <w:sz w:val="22"/>
          <w:szCs w:val="22"/>
        </w:rPr>
        <w:t>“Iedere burger van de Unie heeft het recht vrij op het grondgebied van de lidstaten te reizen en te verblijven, onder voorbehoud van de beperkingen en voorwaarden die bij de Verdragen en de bepalingen ter uitvoering daarvan zijn vastgesteld.”</w:t>
      </w:r>
    </w:p>
    <w:p w:rsidR="00013F89" w:rsidRPr="001E46C8" w:rsidRDefault="00013F89" w:rsidP="00755859">
      <w:pPr>
        <w:spacing w:line="360" w:lineRule="auto"/>
        <w:rPr>
          <w:rFonts w:ascii="Arial" w:hAnsi="Arial" w:cs="Arial"/>
          <w:i/>
          <w:spacing w:val="-3"/>
          <w:sz w:val="22"/>
          <w:szCs w:val="22"/>
        </w:rPr>
      </w:pPr>
    </w:p>
    <w:p w:rsidR="00013F89" w:rsidRPr="001E46C8" w:rsidRDefault="00013F89" w:rsidP="00755859">
      <w:pPr>
        <w:spacing w:line="360" w:lineRule="auto"/>
        <w:rPr>
          <w:rFonts w:ascii="Arial" w:hAnsi="Arial" w:cs="Arial"/>
          <w:i/>
          <w:spacing w:val="-3"/>
          <w:sz w:val="22"/>
          <w:szCs w:val="22"/>
        </w:rPr>
      </w:pPr>
      <w:r w:rsidRPr="00D9641B">
        <w:rPr>
          <w:rFonts w:ascii="Arial" w:hAnsi="Arial" w:cs="Arial"/>
          <w:spacing w:val="-3"/>
          <w:sz w:val="22"/>
          <w:szCs w:val="22"/>
        </w:rPr>
        <w:t>De bepalingen uit dit artikel geven aan dat een U</w:t>
      </w:r>
      <w:r w:rsidR="00AA28DA" w:rsidRPr="00D9641B">
        <w:rPr>
          <w:rFonts w:ascii="Arial" w:hAnsi="Arial" w:cs="Arial"/>
          <w:spacing w:val="-3"/>
          <w:sz w:val="22"/>
          <w:szCs w:val="22"/>
        </w:rPr>
        <w:t xml:space="preserve">nieburger het recht heeft om </w:t>
      </w:r>
      <w:r w:rsidRPr="00D9641B">
        <w:rPr>
          <w:rFonts w:ascii="Arial" w:hAnsi="Arial" w:cs="Arial"/>
          <w:spacing w:val="-3"/>
          <w:sz w:val="22"/>
          <w:szCs w:val="22"/>
        </w:rPr>
        <w:t xml:space="preserve">de lidstaten </w:t>
      </w:r>
      <w:r w:rsidR="00AA28DA" w:rsidRPr="00D9641B">
        <w:rPr>
          <w:rFonts w:ascii="Arial" w:hAnsi="Arial" w:cs="Arial"/>
          <w:spacing w:val="-3"/>
          <w:sz w:val="22"/>
          <w:szCs w:val="22"/>
        </w:rPr>
        <w:t xml:space="preserve">in </w:t>
      </w:r>
      <w:r w:rsidRPr="00D9641B">
        <w:rPr>
          <w:rFonts w:ascii="Arial" w:hAnsi="Arial" w:cs="Arial"/>
          <w:spacing w:val="-3"/>
          <w:sz w:val="22"/>
          <w:szCs w:val="22"/>
        </w:rPr>
        <w:t xml:space="preserve">te reizen en </w:t>
      </w:r>
      <w:r w:rsidR="00AA28DA" w:rsidRPr="00D9641B">
        <w:rPr>
          <w:rFonts w:ascii="Arial" w:hAnsi="Arial" w:cs="Arial"/>
          <w:spacing w:val="-3"/>
          <w:sz w:val="22"/>
          <w:szCs w:val="22"/>
        </w:rPr>
        <w:t xml:space="preserve">daar </w:t>
      </w:r>
      <w:r w:rsidRPr="00D9641B">
        <w:rPr>
          <w:rFonts w:ascii="Arial" w:hAnsi="Arial" w:cs="Arial"/>
          <w:spacing w:val="-3"/>
          <w:sz w:val="22"/>
          <w:szCs w:val="22"/>
        </w:rPr>
        <w:t xml:space="preserve">te verblijven. Dit artikel is niet alleen van toepassing op de Unieburger maar ook op al zijn gezinsleden. In het </w:t>
      </w:r>
      <w:proofErr w:type="spellStart"/>
      <w:r w:rsidRPr="00D9641B">
        <w:rPr>
          <w:rFonts w:ascii="Arial" w:hAnsi="Arial" w:cs="Arial"/>
          <w:spacing w:val="-3"/>
          <w:sz w:val="22"/>
          <w:szCs w:val="22"/>
        </w:rPr>
        <w:t>Baumbast</w:t>
      </w:r>
      <w:proofErr w:type="spellEnd"/>
      <w:r w:rsidRPr="00D9641B">
        <w:rPr>
          <w:rFonts w:ascii="Arial" w:hAnsi="Arial" w:cs="Arial"/>
          <w:spacing w:val="-3"/>
          <w:sz w:val="22"/>
          <w:szCs w:val="22"/>
        </w:rPr>
        <w:t xml:space="preserve">- arrest het </w:t>
      </w:r>
      <w:proofErr w:type="spellStart"/>
      <w:r w:rsidRPr="00D9641B">
        <w:rPr>
          <w:rFonts w:ascii="Arial" w:hAnsi="Arial" w:cs="Arial"/>
          <w:spacing w:val="-3"/>
          <w:sz w:val="22"/>
          <w:szCs w:val="22"/>
        </w:rPr>
        <w:t>HvJ</w:t>
      </w:r>
      <w:proofErr w:type="spellEnd"/>
      <w:r w:rsidRPr="00D9641B">
        <w:rPr>
          <w:rFonts w:ascii="Arial" w:hAnsi="Arial" w:cs="Arial"/>
          <w:spacing w:val="-3"/>
          <w:sz w:val="22"/>
          <w:szCs w:val="22"/>
        </w:rPr>
        <w:t xml:space="preserve"> EU is dan ook bepaald dat Unieburgers rechtstreeks een beroep kunnen doen op dit artikel, niet alleen bij de nationale rechters.</w:t>
      </w:r>
      <w:r w:rsidRPr="00D9641B">
        <w:rPr>
          <w:rStyle w:val="Voetnootmarkering"/>
          <w:rFonts w:ascii="Arial" w:hAnsi="Arial" w:cs="Arial"/>
          <w:sz w:val="22"/>
          <w:szCs w:val="22"/>
        </w:rPr>
        <w:t xml:space="preserve"> </w:t>
      </w:r>
      <w:r w:rsidRPr="00D9641B">
        <w:rPr>
          <w:rStyle w:val="Voetnootmarkering"/>
          <w:rFonts w:ascii="Arial" w:hAnsi="Arial" w:cs="Arial"/>
          <w:sz w:val="22"/>
          <w:szCs w:val="22"/>
        </w:rPr>
        <w:footnoteReference w:id="57"/>
      </w:r>
      <w:r w:rsidRPr="00D9641B">
        <w:rPr>
          <w:rFonts w:ascii="Arial" w:hAnsi="Arial" w:cs="Arial"/>
          <w:sz w:val="22"/>
          <w:szCs w:val="22"/>
        </w:rPr>
        <w:t xml:space="preserve"> De bepalingen uit het primaire- en secundaire recht hebben tot gevolg dat alle nationale uitvoeringsinstanties de nationale regels, die in strijd zijn met het Europese recht, buiten toepassing moeten laten.</w:t>
      </w:r>
      <w:r w:rsidRPr="00D9641B">
        <w:rPr>
          <w:rStyle w:val="Voetnootmarkering"/>
          <w:rFonts w:ascii="Arial" w:hAnsi="Arial" w:cs="Arial"/>
          <w:sz w:val="22"/>
          <w:szCs w:val="22"/>
        </w:rPr>
        <w:footnoteReference w:id="58"/>
      </w:r>
      <w:r w:rsidRPr="001E46C8">
        <w:rPr>
          <w:rFonts w:ascii="Arial" w:hAnsi="Arial" w:cs="Arial"/>
          <w:sz w:val="22"/>
          <w:szCs w:val="22"/>
        </w:rPr>
        <w:t xml:space="preserve">  </w:t>
      </w:r>
    </w:p>
    <w:p w:rsidR="009E61C2" w:rsidRPr="001E46C8" w:rsidRDefault="009E61C2" w:rsidP="00755859">
      <w:pPr>
        <w:spacing w:line="360" w:lineRule="auto"/>
        <w:rPr>
          <w:rFonts w:ascii="Arial" w:hAnsi="Arial" w:cs="Arial"/>
          <w:i/>
          <w:spacing w:val="-3"/>
          <w:sz w:val="22"/>
          <w:szCs w:val="22"/>
        </w:rPr>
      </w:pPr>
    </w:p>
    <w:p w:rsidR="00BF31A5" w:rsidRPr="00454BB7" w:rsidRDefault="009E61C2" w:rsidP="00755859">
      <w:pPr>
        <w:spacing w:line="360" w:lineRule="auto"/>
        <w:rPr>
          <w:rFonts w:ascii="Arial" w:hAnsi="Arial" w:cs="Arial"/>
          <w:spacing w:val="-3"/>
          <w:sz w:val="22"/>
          <w:szCs w:val="22"/>
        </w:rPr>
      </w:pPr>
      <w:r w:rsidRPr="001E46C8">
        <w:rPr>
          <w:rFonts w:ascii="Arial" w:hAnsi="Arial" w:cs="Arial"/>
          <w:spacing w:val="-3"/>
          <w:sz w:val="22"/>
          <w:szCs w:val="22"/>
        </w:rPr>
        <w:t xml:space="preserve">Het </w:t>
      </w:r>
      <w:proofErr w:type="spellStart"/>
      <w:r w:rsidRPr="001E46C8">
        <w:rPr>
          <w:rFonts w:ascii="Arial" w:hAnsi="Arial" w:cs="Arial"/>
          <w:spacing w:val="-3"/>
          <w:sz w:val="22"/>
          <w:szCs w:val="22"/>
        </w:rPr>
        <w:t>HvJ</w:t>
      </w:r>
      <w:proofErr w:type="spellEnd"/>
      <w:r w:rsidRPr="001E46C8">
        <w:rPr>
          <w:rFonts w:ascii="Arial" w:hAnsi="Arial" w:cs="Arial"/>
          <w:spacing w:val="-3"/>
          <w:sz w:val="22"/>
          <w:szCs w:val="22"/>
        </w:rPr>
        <w:t xml:space="preserve"> EU is de instantie van de Europese Unie die belast is met de uitleg van het VEU en het </w:t>
      </w:r>
      <w:r w:rsidR="00C540CB" w:rsidRPr="001E46C8">
        <w:rPr>
          <w:rFonts w:ascii="Arial" w:hAnsi="Arial" w:cs="Arial"/>
          <w:spacing w:val="-3"/>
          <w:sz w:val="22"/>
          <w:szCs w:val="22"/>
        </w:rPr>
        <w:t>VWEU</w:t>
      </w:r>
      <w:r w:rsidR="00B677B7">
        <w:rPr>
          <w:rFonts w:ascii="Arial" w:hAnsi="Arial" w:cs="Arial"/>
          <w:spacing w:val="-3"/>
          <w:sz w:val="22"/>
          <w:szCs w:val="22"/>
        </w:rPr>
        <w:t xml:space="preserve">. Zoals eerder is besproken, </w:t>
      </w:r>
      <w:r w:rsidRPr="001E46C8">
        <w:rPr>
          <w:rFonts w:ascii="Arial" w:hAnsi="Arial" w:cs="Arial"/>
          <w:spacing w:val="-3"/>
          <w:sz w:val="22"/>
          <w:szCs w:val="22"/>
        </w:rPr>
        <w:t xml:space="preserve">heeft het Unierecht geen bepalingen aangaande het namenrecht. Om die reden is de Europese jurisprudentie </w:t>
      </w:r>
      <w:r w:rsidR="00AC2CC0" w:rsidRPr="001E46C8">
        <w:rPr>
          <w:rFonts w:ascii="Arial" w:hAnsi="Arial" w:cs="Arial"/>
          <w:spacing w:val="-3"/>
          <w:sz w:val="22"/>
          <w:szCs w:val="22"/>
        </w:rPr>
        <w:t xml:space="preserve">erg belangrijk </w:t>
      </w:r>
      <w:r w:rsidRPr="001E46C8">
        <w:rPr>
          <w:rFonts w:ascii="Arial" w:hAnsi="Arial" w:cs="Arial"/>
          <w:spacing w:val="-3"/>
          <w:sz w:val="22"/>
          <w:szCs w:val="22"/>
        </w:rPr>
        <w:t xml:space="preserve">als het gaat om het </w:t>
      </w:r>
      <w:r w:rsidR="0090712D" w:rsidRPr="001E46C8">
        <w:rPr>
          <w:rFonts w:ascii="Arial" w:hAnsi="Arial" w:cs="Arial"/>
          <w:spacing w:val="-3"/>
          <w:sz w:val="22"/>
          <w:szCs w:val="22"/>
        </w:rPr>
        <w:t>namenrecht</w:t>
      </w:r>
      <w:r w:rsidR="00BD06A7">
        <w:rPr>
          <w:rFonts w:ascii="Arial" w:hAnsi="Arial" w:cs="Arial"/>
          <w:spacing w:val="-3"/>
          <w:sz w:val="22"/>
          <w:szCs w:val="22"/>
        </w:rPr>
        <w:t>.</w:t>
      </w:r>
      <w:r w:rsidR="00BD06A7" w:rsidRPr="00BD06A7">
        <w:rPr>
          <w:rFonts w:ascii="Arial" w:hAnsi="Arial" w:cs="Arial"/>
          <w:spacing w:val="-3"/>
          <w:sz w:val="22"/>
          <w:szCs w:val="22"/>
        </w:rPr>
        <w:t xml:space="preserve"> </w:t>
      </w:r>
      <w:r w:rsidR="00BD06A7" w:rsidRPr="001E46C8">
        <w:rPr>
          <w:rFonts w:ascii="Arial" w:hAnsi="Arial" w:cs="Arial"/>
          <w:spacing w:val="-3"/>
          <w:sz w:val="22"/>
          <w:szCs w:val="22"/>
        </w:rPr>
        <w:t xml:space="preserve">In vergelijkbare situaties kunnen burgers zich wenden tot de nationale rechter met een beroep op het arrest van het </w:t>
      </w:r>
      <w:proofErr w:type="spellStart"/>
      <w:r w:rsidR="00BD06A7" w:rsidRPr="001E46C8">
        <w:rPr>
          <w:rFonts w:ascii="Arial" w:hAnsi="Arial" w:cs="Arial"/>
          <w:spacing w:val="-3"/>
          <w:sz w:val="22"/>
          <w:szCs w:val="22"/>
        </w:rPr>
        <w:t>HvJ</w:t>
      </w:r>
      <w:proofErr w:type="spellEnd"/>
      <w:r w:rsidR="00BD06A7" w:rsidRPr="001E46C8">
        <w:rPr>
          <w:rFonts w:ascii="Arial" w:hAnsi="Arial" w:cs="Arial"/>
          <w:spacing w:val="-3"/>
          <w:sz w:val="22"/>
          <w:szCs w:val="22"/>
        </w:rPr>
        <w:t xml:space="preserve"> EU, ook als het gaat om de geslachtsnaam</w:t>
      </w:r>
      <w:r w:rsidR="00BD06A7">
        <w:rPr>
          <w:rFonts w:ascii="Arial" w:hAnsi="Arial" w:cs="Arial"/>
          <w:spacing w:val="-3"/>
          <w:sz w:val="22"/>
          <w:szCs w:val="22"/>
        </w:rPr>
        <w:t>.</w:t>
      </w:r>
      <w:r w:rsidR="00BD06A7" w:rsidRPr="001E46C8">
        <w:rPr>
          <w:rStyle w:val="Voetnootmarkering"/>
          <w:rFonts w:ascii="Arial" w:hAnsi="Arial" w:cs="Arial"/>
          <w:sz w:val="22"/>
          <w:szCs w:val="22"/>
        </w:rPr>
        <w:footnoteReference w:id="59"/>
      </w:r>
      <w:r w:rsidR="00FA571C">
        <w:rPr>
          <w:rFonts w:ascii="Arial" w:hAnsi="Arial" w:cs="Arial"/>
          <w:spacing w:val="-3"/>
          <w:sz w:val="22"/>
          <w:szCs w:val="22"/>
        </w:rPr>
        <w:t xml:space="preserve"> In 1993 </w:t>
      </w:r>
      <w:r w:rsidR="00FA571C">
        <w:rPr>
          <w:rFonts w:ascii="Arial" w:hAnsi="Arial" w:cs="Arial"/>
          <w:spacing w:val="-3"/>
          <w:sz w:val="22"/>
          <w:szCs w:val="22"/>
        </w:rPr>
        <w:lastRenderedPageBreak/>
        <w:t xml:space="preserve">heeft het </w:t>
      </w:r>
      <w:proofErr w:type="spellStart"/>
      <w:r w:rsidR="00FA571C">
        <w:rPr>
          <w:rFonts w:ascii="Arial" w:hAnsi="Arial" w:cs="Arial"/>
          <w:spacing w:val="-3"/>
          <w:sz w:val="22"/>
          <w:szCs w:val="22"/>
        </w:rPr>
        <w:t>HvJ</w:t>
      </w:r>
      <w:proofErr w:type="spellEnd"/>
      <w:r w:rsidR="00FA571C">
        <w:rPr>
          <w:rFonts w:ascii="Arial" w:hAnsi="Arial" w:cs="Arial"/>
          <w:spacing w:val="-3"/>
          <w:sz w:val="22"/>
          <w:szCs w:val="22"/>
        </w:rPr>
        <w:t xml:space="preserve"> EU de </w:t>
      </w:r>
      <w:r w:rsidR="00FA571C" w:rsidRPr="00797114">
        <w:rPr>
          <w:rFonts w:ascii="Arial" w:hAnsi="Arial" w:cs="Arial"/>
          <w:spacing w:val="-3"/>
          <w:sz w:val="22"/>
          <w:szCs w:val="22"/>
        </w:rPr>
        <w:t xml:space="preserve">eerste uitspraak gedaan betreffende het namenrecht, dat was in het </w:t>
      </w:r>
      <w:proofErr w:type="spellStart"/>
      <w:r w:rsidR="00FA571C" w:rsidRPr="00797114">
        <w:rPr>
          <w:rFonts w:ascii="Arial" w:hAnsi="Arial" w:cs="Arial"/>
          <w:spacing w:val="-3"/>
          <w:sz w:val="22"/>
          <w:szCs w:val="22"/>
        </w:rPr>
        <w:t>Konstantinidis</w:t>
      </w:r>
      <w:proofErr w:type="spellEnd"/>
      <w:r w:rsidR="00FA571C" w:rsidRPr="00797114">
        <w:rPr>
          <w:rFonts w:ascii="Arial" w:hAnsi="Arial" w:cs="Arial"/>
          <w:spacing w:val="-3"/>
          <w:sz w:val="22"/>
          <w:szCs w:val="22"/>
        </w:rPr>
        <w:t>- arrest.</w:t>
      </w:r>
      <w:r w:rsidR="00FA571C" w:rsidRPr="00797114">
        <w:rPr>
          <w:rStyle w:val="Voetnootmarkering"/>
          <w:rFonts w:ascii="Arial" w:hAnsi="Arial" w:cs="Arial"/>
          <w:sz w:val="22"/>
          <w:szCs w:val="22"/>
        </w:rPr>
        <w:t xml:space="preserve"> </w:t>
      </w:r>
      <w:r w:rsidR="00FA571C" w:rsidRPr="00797114">
        <w:rPr>
          <w:rStyle w:val="Voetnootmarkering"/>
          <w:rFonts w:ascii="Arial" w:hAnsi="Arial" w:cs="Arial"/>
          <w:sz w:val="22"/>
          <w:szCs w:val="22"/>
        </w:rPr>
        <w:footnoteReference w:id="60"/>
      </w:r>
      <w:r w:rsidR="00FA571C" w:rsidRPr="00797114">
        <w:rPr>
          <w:rFonts w:ascii="Arial" w:hAnsi="Arial" w:cs="Arial"/>
          <w:spacing w:val="-3"/>
          <w:sz w:val="22"/>
          <w:szCs w:val="22"/>
        </w:rPr>
        <w:t xml:space="preserve"> Inhoudelijk was dit arrest niet zo belangrijk, </w:t>
      </w:r>
      <w:r w:rsidR="00B677B7" w:rsidRPr="00797114">
        <w:rPr>
          <w:rFonts w:ascii="Arial" w:hAnsi="Arial" w:cs="Arial"/>
          <w:spacing w:val="-3"/>
          <w:sz w:val="22"/>
          <w:szCs w:val="22"/>
        </w:rPr>
        <w:t xml:space="preserve">maar </w:t>
      </w:r>
      <w:r w:rsidR="00FA571C" w:rsidRPr="00797114">
        <w:rPr>
          <w:rFonts w:ascii="Arial" w:hAnsi="Arial" w:cs="Arial"/>
          <w:spacing w:val="-3"/>
          <w:sz w:val="22"/>
          <w:szCs w:val="22"/>
        </w:rPr>
        <w:t xml:space="preserve">het toonde aan dat dit rechtsgebied </w:t>
      </w:r>
      <w:r w:rsidR="00BD06A7" w:rsidRPr="00797114">
        <w:rPr>
          <w:rFonts w:ascii="Arial" w:hAnsi="Arial" w:cs="Arial"/>
          <w:spacing w:val="-3"/>
          <w:sz w:val="22"/>
          <w:szCs w:val="22"/>
        </w:rPr>
        <w:t xml:space="preserve">ook </w:t>
      </w:r>
      <w:r w:rsidR="00B677B7" w:rsidRPr="00797114">
        <w:rPr>
          <w:rFonts w:ascii="Arial" w:hAnsi="Arial" w:cs="Arial"/>
          <w:spacing w:val="-3"/>
          <w:sz w:val="22"/>
          <w:szCs w:val="22"/>
        </w:rPr>
        <w:t>door het Europe</w:t>
      </w:r>
      <w:r w:rsidR="00FA571C" w:rsidRPr="00797114">
        <w:rPr>
          <w:rFonts w:ascii="Arial" w:hAnsi="Arial" w:cs="Arial"/>
          <w:spacing w:val="-3"/>
          <w:sz w:val="22"/>
          <w:szCs w:val="22"/>
        </w:rPr>
        <w:t>s</w:t>
      </w:r>
      <w:r w:rsidR="00B677B7" w:rsidRPr="00797114">
        <w:rPr>
          <w:rFonts w:ascii="Arial" w:hAnsi="Arial" w:cs="Arial"/>
          <w:spacing w:val="-3"/>
          <w:sz w:val="22"/>
          <w:szCs w:val="22"/>
        </w:rPr>
        <w:t>e</w:t>
      </w:r>
      <w:r w:rsidR="00FA571C" w:rsidRPr="00797114">
        <w:rPr>
          <w:rFonts w:ascii="Arial" w:hAnsi="Arial" w:cs="Arial"/>
          <w:spacing w:val="-3"/>
          <w:sz w:val="22"/>
          <w:szCs w:val="22"/>
        </w:rPr>
        <w:t xml:space="preserve"> recht beïnvloed kan worden.</w:t>
      </w:r>
      <w:r w:rsidR="00FA571C" w:rsidRPr="00454BB7">
        <w:rPr>
          <w:rFonts w:ascii="Arial" w:hAnsi="Arial" w:cs="Arial"/>
          <w:spacing w:val="-3"/>
          <w:sz w:val="22"/>
          <w:szCs w:val="22"/>
        </w:rPr>
        <w:t xml:space="preserve"> </w:t>
      </w:r>
    </w:p>
    <w:p w:rsidR="00BF31A5" w:rsidRPr="00454BB7" w:rsidRDefault="00BF31A5" w:rsidP="00755859">
      <w:pPr>
        <w:spacing w:line="360" w:lineRule="auto"/>
        <w:rPr>
          <w:rFonts w:ascii="Arial" w:hAnsi="Arial" w:cs="Arial"/>
          <w:spacing w:val="-3"/>
          <w:sz w:val="22"/>
          <w:szCs w:val="22"/>
        </w:rPr>
      </w:pPr>
    </w:p>
    <w:p w:rsidR="00454BB7" w:rsidRPr="00454BB7" w:rsidRDefault="00454BB7" w:rsidP="00755859">
      <w:pPr>
        <w:pStyle w:val="Kop2"/>
        <w:rPr>
          <w:rFonts w:ascii="Arial" w:hAnsi="Arial" w:cs="Arial"/>
        </w:rPr>
      </w:pPr>
      <w:bookmarkStart w:id="22" w:name="_Toc431886278"/>
      <w:r w:rsidRPr="00454BB7">
        <w:rPr>
          <w:rFonts w:ascii="Arial" w:hAnsi="Arial" w:cs="Arial"/>
        </w:rPr>
        <w:t xml:space="preserve">4.4. </w:t>
      </w:r>
      <w:r w:rsidR="006D7E64" w:rsidRPr="00454BB7">
        <w:rPr>
          <w:rFonts w:ascii="Arial" w:hAnsi="Arial" w:cs="Arial"/>
        </w:rPr>
        <w:t>De arresten van het Hof van de Europese Unie</w:t>
      </w:r>
      <w:bookmarkEnd w:id="22"/>
    </w:p>
    <w:p w:rsidR="00454BB7" w:rsidRPr="00454BB7" w:rsidRDefault="00454BB7" w:rsidP="00755859">
      <w:pPr>
        <w:rPr>
          <w:rFonts w:ascii="Arial" w:hAnsi="Arial" w:cs="Arial"/>
        </w:rPr>
      </w:pPr>
    </w:p>
    <w:p w:rsidR="0090712D" w:rsidRPr="00454BB7" w:rsidRDefault="00BF31A5" w:rsidP="00755859">
      <w:pPr>
        <w:spacing w:line="360" w:lineRule="auto"/>
        <w:rPr>
          <w:rFonts w:ascii="Arial" w:hAnsi="Arial" w:cs="Arial"/>
          <w:spacing w:val="-3"/>
          <w:sz w:val="22"/>
          <w:szCs w:val="22"/>
        </w:rPr>
      </w:pPr>
      <w:r w:rsidRPr="00454BB7">
        <w:rPr>
          <w:rFonts w:ascii="Arial" w:hAnsi="Arial" w:cs="Arial"/>
          <w:spacing w:val="-3"/>
          <w:sz w:val="22"/>
          <w:szCs w:val="22"/>
        </w:rPr>
        <w:t>Hieronder zal ik ee</w:t>
      </w:r>
      <w:r w:rsidR="00F83402" w:rsidRPr="00454BB7">
        <w:rPr>
          <w:rFonts w:ascii="Arial" w:hAnsi="Arial" w:cs="Arial"/>
          <w:spacing w:val="-3"/>
          <w:sz w:val="22"/>
          <w:szCs w:val="22"/>
        </w:rPr>
        <w:t>n aantal arresten bespreken waarin het</w:t>
      </w:r>
      <w:r w:rsidRPr="00454BB7">
        <w:rPr>
          <w:rFonts w:ascii="Arial" w:hAnsi="Arial" w:cs="Arial"/>
          <w:spacing w:val="-3"/>
          <w:sz w:val="22"/>
          <w:szCs w:val="22"/>
        </w:rPr>
        <w:t xml:space="preserve"> </w:t>
      </w:r>
      <w:proofErr w:type="spellStart"/>
      <w:r w:rsidRPr="00454BB7">
        <w:rPr>
          <w:rFonts w:ascii="Arial" w:hAnsi="Arial" w:cs="Arial"/>
          <w:spacing w:val="-3"/>
          <w:sz w:val="22"/>
          <w:szCs w:val="22"/>
        </w:rPr>
        <w:t>HvJ</w:t>
      </w:r>
      <w:proofErr w:type="spellEnd"/>
      <w:r w:rsidRPr="00454BB7">
        <w:rPr>
          <w:rFonts w:ascii="Arial" w:hAnsi="Arial" w:cs="Arial"/>
          <w:spacing w:val="-3"/>
          <w:sz w:val="22"/>
          <w:szCs w:val="22"/>
        </w:rPr>
        <w:t xml:space="preserve"> EU</w:t>
      </w:r>
      <w:r w:rsidR="00F83402" w:rsidRPr="00454BB7">
        <w:rPr>
          <w:rFonts w:ascii="Arial" w:hAnsi="Arial" w:cs="Arial"/>
          <w:spacing w:val="-3"/>
          <w:sz w:val="22"/>
          <w:szCs w:val="22"/>
        </w:rPr>
        <w:t xml:space="preserve"> zich heeft geuit omtrent de geslachtsnamen van Unieburgers</w:t>
      </w:r>
      <w:r w:rsidR="00013F89" w:rsidRPr="00454BB7">
        <w:rPr>
          <w:rFonts w:ascii="Arial" w:hAnsi="Arial" w:cs="Arial"/>
          <w:spacing w:val="-3"/>
          <w:sz w:val="22"/>
          <w:szCs w:val="22"/>
        </w:rPr>
        <w:t xml:space="preserve">. </w:t>
      </w:r>
    </w:p>
    <w:p w:rsidR="000D2EEC" w:rsidRPr="00454BB7" w:rsidRDefault="000D2EEC" w:rsidP="00755859">
      <w:pPr>
        <w:spacing w:line="360" w:lineRule="auto"/>
        <w:rPr>
          <w:rFonts w:ascii="Arial" w:hAnsi="Arial" w:cs="Arial"/>
          <w:spacing w:val="-3"/>
          <w:sz w:val="22"/>
          <w:szCs w:val="22"/>
        </w:rPr>
      </w:pPr>
    </w:p>
    <w:p w:rsidR="00537C4D" w:rsidRPr="00454BB7" w:rsidRDefault="00537C4D" w:rsidP="00755859">
      <w:pPr>
        <w:spacing w:line="360" w:lineRule="auto"/>
        <w:rPr>
          <w:rFonts w:ascii="Arial" w:hAnsi="Arial" w:cs="Arial"/>
          <w:b/>
          <w:spacing w:val="-3"/>
          <w:sz w:val="22"/>
          <w:szCs w:val="22"/>
          <w:u w:val="single"/>
        </w:rPr>
      </w:pPr>
      <w:r w:rsidRPr="00454BB7">
        <w:rPr>
          <w:rFonts w:ascii="Arial" w:hAnsi="Arial" w:cs="Arial"/>
          <w:b/>
          <w:spacing w:val="-3"/>
          <w:sz w:val="22"/>
          <w:szCs w:val="22"/>
          <w:u w:val="single"/>
        </w:rPr>
        <w:t xml:space="preserve">Garcia </w:t>
      </w:r>
      <w:proofErr w:type="spellStart"/>
      <w:r w:rsidR="0090712D" w:rsidRPr="00454BB7">
        <w:rPr>
          <w:rFonts w:ascii="Arial" w:hAnsi="Arial" w:cs="Arial"/>
          <w:b/>
          <w:spacing w:val="-3"/>
          <w:sz w:val="22"/>
          <w:szCs w:val="22"/>
          <w:u w:val="single"/>
        </w:rPr>
        <w:t>Avello</w:t>
      </w:r>
      <w:proofErr w:type="spellEnd"/>
      <w:r w:rsidR="0090712D" w:rsidRPr="00454BB7">
        <w:rPr>
          <w:rFonts w:ascii="Arial" w:hAnsi="Arial" w:cs="Arial"/>
          <w:b/>
          <w:spacing w:val="-3"/>
          <w:sz w:val="22"/>
          <w:szCs w:val="22"/>
          <w:u w:val="single"/>
        </w:rPr>
        <w:t xml:space="preserve"> </w:t>
      </w:r>
      <w:r w:rsidRPr="00454BB7">
        <w:rPr>
          <w:rFonts w:ascii="Arial" w:hAnsi="Arial" w:cs="Arial"/>
          <w:b/>
          <w:spacing w:val="-3"/>
          <w:sz w:val="22"/>
          <w:szCs w:val="22"/>
          <w:u w:val="single"/>
        </w:rPr>
        <w:t>arrest:</w:t>
      </w:r>
      <w:r w:rsidR="00F24F80" w:rsidRPr="00454BB7">
        <w:rPr>
          <w:rStyle w:val="Voetnootmarkering"/>
          <w:rFonts w:ascii="Arial" w:hAnsi="Arial" w:cs="Arial"/>
          <w:sz w:val="22"/>
          <w:szCs w:val="22"/>
        </w:rPr>
        <w:t xml:space="preserve"> </w:t>
      </w:r>
      <w:r w:rsidR="00F24F80" w:rsidRPr="00454BB7">
        <w:rPr>
          <w:rStyle w:val="Voetnootmarkering"/>
          <w:rFonts w:ascii="Arial" w:hAnsi="Arial" w:cs="Arial"/>
          <w:sz w:val="22"/>
          <w:szCs w:val="22"/>
        </w:rPr>
        <w:footnoteReference w:id="61"/>
      </w:r>
    </w:p>
    <w:p w:rsidR="00BF7D24" w:rsidRPr="00797114" w:rsidRDefault="00B677B7" w:rsidP="00755859">
      <w:pPr>
        <w:spacing w:line="360" w:lineRule="auto"/>
        <w:rPr>
          <w:rFonts w:ascii="Arial" w:hAnsi="Arial" w:cs="Arial"/>
          <w:spacing w:val="-3"/>
          <w:sz w:val="22"/>
          <w:szCs w:val="22"/>
        </w:rPr>
      </w:pPr>
      <w:r w:rsidRPr="00797114">
        <w:rPr>
          <w:rFonts w:ascii="Arial" w:hAnsi="Arial" w:cs="Arial"/>
          <w:spacing w:val="-3"/>
          <w:sz w:val="22"/>
          <w:szCs w:val="22"/>
        </w:rPr>
        <w:t>Dit arrest is éé</w:t>
      </w:r>
      <w:r w:rsidR="00537C4D" w:rsidRPr="00797114">
        <w:rPr>
          <w:rFonts w:ascii="Arial" w:hAnsi="Arial" w:cs="Arial"/>
          <w:spacing w:val="-3"/>
          <w:sz w:val="22"/>
          <w:szCs w:val="22"/>
        </w:rPr>
        <w:t xml:space="preserve">n van </w:t>
      </w:r>
      <w:r w:rsidRPr="00797114">
        <w:rPr>
          <w:rFonts w:ascii="Arial" w:hAnsi="Arial" w:cs="Arial"/>
          <w:spacing w:val="-3"/>
          <w:sz w:val="22"/>
          <w:szCs w:val="22"/>
        </w:rPr>
        <w:t>de</w:t>
      </w:r>
      <w:r w:rsidR="00537C4D" w:rsidRPr="00797114">
        <w:rPr>
          <w:rFonts w:ascii="Arial" w:hAnsi="Arial" w:cs="Arial"/>
          <w:spacing w:val="-3"/>
          <w:sz w:val="22"/>
          <w:szCs w:val="22"/>
        </w:rPr>
        <w:t xml:space="preserve"> bekendste arrest</w:t>
      </w:r>
      <w:r w:rsidRPr="00797114">
        <w:rPr>
          <w:rFonts w:ascii="Arial" w:hAnsi="Arial" w:cs="Arial"/>
          <w:spacing w:val="-3"/>
          <w:sz w:val="22"/>
          <w:szCs w:val="22"/>
        </w:rPr>
        <w:t xml:space="preserve">en betreffende het namenrecht. </w:t>
      </w:r>
      <w:r w:rsidR="00267987" w:rsidRPr="00797114">
        <w:rPr>
          <w:rFonts w:ascii="Arial" w:hAnsi="Arial" w:cs="Arial"/>
          <w:spacing w:val="-3"/>
          <w:sz w:val="22"/>
          <w:szCs w:val="22"/>
        </w:rPr>
        <w:t xml:space="preserve">Deze zaak ging over de heer </w:t>
      </w:r>
      <w:r w:rsidR="001F0E63" w:rsidRPr="00797114">
        <w:rPr>
          <w:rFonts w:ascii="Arial" w:hAnsi="Arial" w:cs="Arial"/>
          <w:spacing w:val="-3"/>
          <w:sz w:val="22"/>
          <w:szCs w:val="22"/>
        </w:rPr>
        <w:t xml:space="preserve">Garcia </w:t>
      </w:r>
      <w:proofErr w:type="spellStart"/>
      <w:r w:rsidR="001F0E63" w:rsidRPr="00797114">
        <w:rPr>
          <w:rFonts w:ascii="Arial" w:hAnsi="Arial" w:cs="Arial"/>
          <w:spacing w:val="-3"/>
          <w:sz w:val="22"/>
          <w:szCs w:val="22"/>
        </w:rPr>
        <w:t>Avello</w:t>
      </w:r>
      <w:proofErr w:type="spellEnd"/>
      <w:r w:rsidR="001F0E63" w:rsidRPr="00797114">
        <w:rPr>
          <w:rFonts w:ascii="Arial" w:hAnsi="Arial" w:cs="Arial"/>
          <w:spacing w:val="-3"/>
          <w:sz w:val="22"/>
          <w:szCs w:val="22"/>
        </w:rPr>
        <w:t>, van Spaanse afkomst</w:t>
      </w:r>
      <w:r w:rsidR="00124627" w:rsidRPr="00797114">
        <w:rPr>
          <w:rFonts w:ascii="Arial" w:hAnsi="Arial" w:cs="Arial"/>
          <w:spacing w:val="-3"/>
          <w:sz w:val="22"/>
          <w:szCs w:val="22"/>
        </w:rPr>
        <w:t>,</w:t>
      </w:r>
      <w:r w:rsidR="001F0E63" w:rsidRPr="00797114">
        <w:rPr>
          <w:rFonts w:ascii="Arial" w:hAnsi="Arial" w:cs="Arial"/>
          <w:spacing w:val="-3"/>
          <w:sz w:val="22"/>
          <w:szCs w:val="22"/>
        </w:rPr>
        <w:t xml:space="preserve"> en zijn Belgische echtgenote, mevrouw Weber. Zij hadden twee kinderen en deze kinderen </w:t>
      </w:r>
      <w:r w:rsidR="00BF369A" w:rsidRPr="00797114">
        <w:rPr>
          <w:rFonts w:ascii="Arial" w:hAnsi="Arial" w:cs="Arial"/>
          <w:spacing w:val="-3"/>
          <w:sz w:val="22"/>
          <w:szCs w:val="22"/>
        </w:rPr>
        <w:t>kregen</w:t>
      </w:r>
      <w:r w:rsidR="001F0E63" w:rsidRPr="00797114">
        <w:rPr>
          <w:rFonts w:ascii="Arial" w:hAnsi="Arial" w:cs="Arial"/>
          <w:spacing w:val="-3"/>
          <w:sz w:val="22"/>
          <w:szCs w:val="22"/>
        </w:rPr>
        <w:t xml:space="preserve"> van de Belgische autoriteiten de geslachtsnaam: Garcia </w:t>
      </w:r>
      <w:proofErr w:type="spellStart"/>
      <w:r w:rsidR="0090712D" w:rsidRPr="00797114">
        <w:rPr>
          <w:rFonts w:ascii="Arial" w:hAnsi="Arial" w:cs="Arial"/>
          <w:spacing w:val="-3"/>
          <w:sz w:val="22"/>
          <w:szCs w:val="22"/>
        </w:rPr>
        <w:t>Avello</w:t>
      </w:r>
      <w:proofErr w:type="spellEnd"/>
      <w:r w:rsidR="0090712D" w:rsidRPr="00797114">
        <w:rPr>
          <w:rFonts w:ascii="Arial" w:hAnsi="Arial" w:cs="Arial"/>
          <w:spacing w:val="-3"/>
          <w:sz w:val="22"/>
          <w:szCs w:val="22"/>
        </w:rPr>
        <w:t xml:space="preserve">. </w:t>
      </w:r>
      <w:r w:rsidR="00BF369A" w:rsidRPr="00797114">
        <w:rPr>
          <w:rFonts w:ascii="Arial" w:hAnsi="Arial" w:cs="Arial"/>
          <w:spacing w:val="-3"/>
          <w:sz w:val="22"/>
          <w:szCs w:val="22"/>
        </w:rPr>
        <w:t>Volgens het Spaanse recht krijgen de kinderen een dubbele geslachtsnaam. De eerste geslachtsnaam dient d</w:t>
      </w:r>
      <w:r w:rsidR="00124627" w:rsidRPr="00797114">
        <w:rPr>
          <w:rFonts w:ascii="Arial" w:hAnsi="Arial" w:cs="Arial"/>
          <w:spacing w:val="-3"/>
          <w:sz w:val="22"/>
          <w:szCs w:val="22"/>
        </w:rPr>
        <w:t>i</w:t>
      </w:r>
      <w:r w:rsidR="00BF369A" w:rsidRPr="00797114">
        <w:rPr>
          <w:rFonts w:ascii="Arial" w:hAnsi="Arial" w:cs="Arial"/>
          <w:spacing w:val="-3"/>
          <w:sz w:val="22"/>
          <w:szCs w:val="22"/>
        </w:rPr>
        <w:t xml:space="preserve">e van de vader te zijn en de tweede geslachtsnaam </w:t>
      </w:r>
      <w:r w:rsidR="00124627" w:rsidRPr="00797114">
        <w:rPr>
          <w:rFonts w:ascii="Arial" w:hAnsi="Arial" w:cs="Arial"/>
          <w:spacing w:val="-3"/>
          <w:sz w:val="22"/>
          <w:szCs w:val="22"/>
        </w:rPr>
        <w:t xml:space="preserve">die </w:t>
      </w:r>
      <w:r w:rsidR="00BF369A" w:rsidRPr="00797114">
        <w:rPr>
          <w:rFonts w:ascii="Arial" w:hAnsi="Arial" w:cs="Arial"/>
          <w:spacing w:val="-3"/>
          <w:sz w:val="22"/>
          <w:szCs w:val="22"/>
        </w:rPr>
        <w:t>van de moeder. De kinderen werden bij het Spaanse consulaat geregistreerd als Garcia Weber.</w:t>
      </w:r>
      <w:r w:rsidR="00C16FA4" w:rsidRPr="00797114">
        <w:rPr>
          <w:rFonts w:ascii="Arial" w:hAnsi="Arial" w:cs="Arial"/>
          <w:spacing w:val="-3"/>
          <w:sz w:val="22"/>
          <w:szCs w:val="22"/>
        </w:rPr>
        <w:t xml:space="preserve"> Enige jaren later wilde de heer </w:t>
      </w:r>
      <w:r w:rsidR="00BF369A" w:rsidRPr="00797114">
        <w:rPr>
          <w:rFonts w:ascii="Arial" w:hAnsi="Arial" w:cs="Arial"/>
          <w:spacing w:val="-3"/>
          <w:sz w:val="22"/>
          <w:szCs w:val="22"/>
        </w:rPr>
        <w:t xml:space="preserve">Garcia dat zijn kinderen zowel in </w:t>
      </w:r>
      <w:r w:rsidR="00C16FA4" w:rsidRPr="00797114">
        <w:rPr>
          <w:rFonts w:ascii="Arial" w:hAnsi="Arial" w:cs="Arial"/>
          <w:spacing w:val="-3"/>
          <w:sz w:val="22"/>
          <w:szCs w:val="22"/>
        </w:rPr>
        <w:t>België als in Spanje de</w:t>
      </w:r>
      <w:r w:rsidR="00BF369A" w:rsidRPr="00797114">
        <w:rPr>
          <w:rFonts w:ascii="Arial" w:hAnsi="Arial" w:cs="Arial"/>
          <w:spacing w:val="-3"/>
          <w:sz w:val="22"/>
          <w:szCs w:val="22"/>
        </w:rPr>
        <w:t xml:space="preserve">zelfde geslachtsnaam zouden dragen. Om die reden verzochten de ouders om een </w:t>
      </w:r>
      <w:r w:rsidR="000D2EEC" w:rsidRPr="00797114">
        <w:rPr>
          <w:rFonts w:ascii="Arial" w:hAnsi="Arial" w:cs="Arial"/>
          <w:spacing w:val="-3"/>
          <w:sz w:val="22"/>
          <w:szCs w:val="22"/>
        </w:rPr>
        <w:t xml:space="preserve">wijziging van de geslachtsnaam van beide </w:t>
      </w:r>
      <w:r w:rsidR="0090712D" w:rsidRPr="00797114">
        <w:rPr>
          <w:rFonts w:ascii="Arial" w:hAnsi="Arial" w:cs="Arial"/>
          <w:spacing w:val="-3"/>
          <w:sz w:val="22"/>
          <w:szCs w:val="22"/>
        </w:rPr>
        <w:t xml:space="preserve">kinderen. </w:t>
      </w:r>
      <w:r w:rsidR="00BF369A" w:rsidRPr="00797114">
        <w:rPr>
          <w:rFonts w:ascii="Arial" w:hAnsi="Arial" w:cs="Arial"/>
          <w:spacing w:val="-3"/>
          <w:sz w:val="22"/>
          <w:szCs w:val="22"/>
        </w:rPr>
        <w:t>De Belgische aut</w:t>
      </w:r>
      <w:r w:rsidR="000D2EEC" w:rsidRPr="00797114">
        <w:rPr>
          <w:rFonts w:ascii="Arial" w:hAnsi="Arial" w:cs="Arial"/>
          <w:spacing w:val="-3"/>
          <w:sz w:val="22"/>
          <w:szCs w:val="22"/>
        </w:rPr>
        <w:t>oriteiten weigerden dit</w:t>
      </w:r>
      <w:r w:rsidR="00124627" w:rsidRPr="00797114">
        <w:rPr>
          <w:rFonts w:ascii="Arial" w:hAnsi="Arial" w:cs="Arial"/>
          <w:spacing w:val="-3"/>
          <w:sz w:val="22"/>
          <w:szCs w:val="22"/>
        </w:rPr>
        <w:t xml:space="preserve">, waarop </w:t>
      </w:r>
      <w:r w:rsidR="000D2EEC" w:rsidRPr="00797114">
        <w:rPr>
          <w:rFonts w:ascii="Arial" w:hAnsi="Arial" w:cs="Arial"/>
          <w:spacing w:val="-3"/>
          <w:sz w:val="22"/>
          <w:szCs w:val="22"/>
        </w:rPr>
        <w:t>de ouders beroep hebben ingesteld bij de Raad van State.</w:t>
      </w:r>
      <w:r w:rsidR="00C16FA4" w:rsidRPr="00797114">
        <w:rPr>
          <w:rFonts w:ascii="Arial" w:hAnsi="Arial" w:cs="Arial"/>
          <w:spacing w:val="-3"/>
          <w:sz w:val="22"/>
          <w:szCs w:val="22"/>
        </w:rPr>
        <w:t xml:space="preserve"> </w:t>
      </w:r>
      <w:r w:rsidR="0090712D" w:rsidRPr="00797114">
        <w:rPr>
          <w:rFonts w:ascii="Arial" w:hAnsi="Arial" w:cs="Arial"/>
          <w:spacing w:val="-3"/>
          <w:sz w:val="22"/>
          <w:szCs w:val="22"/>
        </w:rPr>
        <w:t xml:space="preserve">Vervolgens </w:t>
      </w:r>
      <w:r w:rsidR="00C16FA4" w:rsidRPr="00797114">
        <w:rPr>
          <w:rFonts w:ascii="Arial" w:hAnsi="Arial" w:cs="Arial"/>
          <w:spacing w:val="-3"/>
          <w:sz w:val="22"/>
          <w:szCs w:val="22"/>
        </w:rPr>
        <w:t xml:space="preserve">heeft </w:t>
      </w:r>
      <w:r w:rsidRPr="00797114">
        <w:rPr>
          <w:rFonts w:ascii="Arial" w:hAnsi="Arial" w:cs="Arial"/>
          <w:spacing w:val="-3"/>
          <w:sz w:val="22"/>
          <w:szCs w:val="22"/>
        </w:rPr>
        <w:t xml:space="preserve">de Raad van State het </w:t>
      </w:r>
      <w:proofErr w:type="spellStart"/>
      <w:r w:rsidRPr="00797114">
        <w:rPr>
          <w:rFonts w:ascii="Arial" w:hAnsi="Arial" w:cs="Arial"/>
          <w:spacing w:val="-3"/>
          <w:sz w:val="22"/>
          <w:szCs w:val="22"/>
        </w:rPr>
        <w:t>HvJ</w:t>
      </w:r>
      <w:proofErr w:type="spellEnd"/>
      <w:r w:rsidRPr="00797114">
        <w:rPr>
          <w:rFonts w:ascii="Arial" w:hAnsi="Arial" w:cs="Arial"/>
          <w:spacing w:val="-3"/>
          <w:sz w:val="22"/>
          <w:szCs w:val="22"/>
        </w:rPr>
        <w:t xml:space="preserve"> EU de volgende</w:t>
      </w:r>
      <w:r w:rsidR="00C16FA4" w:rsidRPr="00797114">
        <w:rPr>
          <w:rFonts w:ascii="Arial" w:hAnsi="Arial" w:cs="Arial"/>
          <w:spacing w:val="-3"/>
          <w:sz w:val="22"/>
          <w:szCs w:val="22"/>
        </w:rPr>
        <w:t xml:space="preserve"> prejudiciële vraag gesteld: </w:t>
      </w:r>
    </w:p>
    <w:p w:rsidR="00BF7D24" w:rsidRPr="00797114" w:rsidRDefault="00BF7D24" w:rsidP="00755859">
      <w:pPr>
        <w:spacing w:line="360" w:lineRule="auto"/>
        <w:rPr>
          <w:rFonts w:ascii="Arial" w:hAnsi="Arial" w:cs="Arial"/>
          <w:spacing w:val="-3"/>
          <w:sz w:val="22"/>
          <w:szCs w:val="22"/>
        </w:rPr>
      </w:pPr>
    </w:p>
    <w:p w:rsidR="00C16FA4" w:rsidRPr="00797114" w:rsidRDefault="00BF7D24" w:rsidP="00755859">
      <w:pPr>
        <w:spacing w:line="360" w:lineRule="auto"/>
        <w:rPr>
          <w:rFonts w:ascii="Arial" w:hAnsi="Arial" w:cs="Arial"/>
          <w:spacing w:val="-3"/>
          <w:sz w:val="22"/>
          <w:szCs w:val="22"/>
        </w:rPr>
      </w:pPr>
      <w:r w:rsidRPr="00797114">
        <w:rPr>
          <w:rFonts w:ascii="Arial" w:hAnsi="Arial" w:cs="Arial"/>
          <w:spacing w:val="-3"/>
          <w:sz w:val="22"/>
          <w:szCs w:val="22"/>
        </w:rPr>
        <w:t>I</w:t>
      </w:r>
      <w:r w:rsidR="00C16FA4" w:rsidRPr="00797114">
        <w:rPr>
          <w:rFonts w:ascii="Arial" w:hAnsi="Arial" w:cs="Arial"/>
          <w:spacing w:val="-3"/>
          <w:sz w:val="22"/>
          <w:szCs w:val="22"/>
        </w:rPr>
        <w:t>s het toege</w:t>
      </w:r>
      <w:r w:rsidR="001A2364" w:rsidRPr="00797114">
        <w:rPr>
          <w:rFonts w:ascii="Arial" w:hAnsi="Arial" w:cs="Arial"/>
          <w:spacing w:val="-3"/>
          <w:sz w:val="22"/>
          <w:szCs w:val="22"/>
        </w:rPr>
        <w:t>staan om de geslachtsnaam van deze kinderen te wijzigingen naar het Spaanse namenrecht? Is het recht van de ene lidstaat van toepassing in een andere lidstaat?</w:t>
      </w:r>
    </w:p>
    <w:p w:rsidR="002F4F76" w:rsidRPr="00797114" w:rsidRDefault="002F4F76" w:rsidP="00755859">
      <w:pPr>
        <w:spacing w:line="360" w:lineRule="auto"/>
        <w:rPr>
          <w:rFonts w:ascii="Arial" w:hAnsi="Arial" w:cs="Arial"/>
          <w:spacing w:val="-3"/>
          <w:sz w:val="22"/>
          <w:szCs w:val="22"/>
        </w:rPr>
      </w:pPr>
    </w:p>
    <w:p w:rsidR="00DB6198" w:rsidRPr="00797114" w:rsidRDefault="003D5DF3" w:rsidP="00755859">
      <w:pPr>
        <w:spacing w:line="360" w:lineRule="auto"/>
        <w:rPr>
          <w:rFonts w:ascii="Arial" w:hAnsi="Arial" w:cs="Arial"/>
          <w:spacing w:val="-3"/>
          <w:sz w:val="22"/>
          <w:szCs w:val="22"/>
        </w:rPr>
      </w:pPr>
      <w:r w:rsidRPr="00797114">
        <w:rPr>
          <w:rFonts w:ascii="Arial" w:hAnsi="Arial" w:cs="Arial"/>
          <w:spacing w:val="-3"/>
          <w:sz w:val="22"/>
          <w:szCs w:val="22"/>
        </w:rPr>
        <w:t xml:space="preserve">Om de bovenstaande vraag te kunnen beantwoorden heeft het </w:t>
      </w:r>
      <w:proofErr w:type="spellStart"/>
      <w:r w:rsidRPr="00797114">
        <w:rPr>
          <w:rFonts w:ascii="Arial" w:hAnsi="Arial" w:cs="Arial"/>
          <w:spacing w:val="-3"/>
          <w:sz w:val="22"/>
          <w:szCs w:val="22"/>
        </w:rPr>
        <w:t>HvJ</w:t>
      </w:r>
      <w:proofErr w:type="spellEnd"/>
      <w:r w:rsidRPr="00797114">
        <w:rPr>
          <w:rFonts w:ascii="Arial" w:hAnsi="Arial" w:cs="Arial"/>
          <w:spacing w:val="-3"/>
          <w:sz w:val="22"/>
          <w:szCs w:val="22"/>
        </w:rPr>
        <w:t xml:space="preserve"> EU eerst vastgesteld dat de kinderen van de heer Garcia </w:t>
      </w:r>
      <w:proofErr w:type="spellStart"/>
      <w:r w:rsidRPr="00797114">
        <w:rPr>
          <w:rFonts w:ascii="Arial" w:hAnsi="Arial" w:cs="Arial"/>
          <w:spacing w:val="-3"/>
          <w:sz w:val="22"/>
          <w:szCs w:val="22"/>
        </w:rPr>
        <w:t>Avello</w:t>
      </w:r>
      <w:proofErr w:type="spellEnd"/>
      <w:r w:rsidRPr="00797114">
        <w:rPr>
          <w:rFonts w:ascii="Arial" w:hAnsi="Arial" w:cs="Arial"/>
          <w:spacing w:val="-3"/>
          <w:sz w:val="22"/>
          <w:szCs w:val="22"/>
        </w:rPr>
        <w:t xml:space="preserve"> Unieburgers waren. </w:t>
      </w:r>
      <w:r w:rsidR="00872664" w:rsidRPr="00797114">
        <w:rPr>
          <w:rFonts w:ascii="Arial" w:hAnsi="Arial" w:cs="Arial"/>
          <w:spacing w:val="-3"/>
          <w:sz w:val="22"/>
          <w:szCs w:val="22"/>
        </w:rPr>
        <w:t>Op grond van</w:t>
      </w:r>
      <w:r w:rsidRPr="00797114">
        <w:rPr>
          <w:rFonts w:ascii="Arial" w:hAnsi="Arial" w:cs="Arial"/>
          <w:spacing w:val="-3"/>
          <w:sz w:val="22"/>
          <w:szCs w:val="22"/>
        </w:rPr>
        <w:t xml:space="preserve"> art. 20 </w:t>
      </w:r>
      <w:r w:rsidR="00C540CB" w:rsidRPr="00797114">
        <w:rPr>
          <w:rFonts w:ascii="Arial" w:hAnsi="Arial" w:cs="Arial"/>
          <w:spacing w:val="-3"/>
          <w:sz w:val="22"/>
          <w:szCs w:val="22"/>
        </w:rPr>
        <w:t>VWEU</w:t>
      </w:r>
      <w:r w:rsidRPr="00797114">
        <w:rPr>
          <w:rFonts w:ascii="Arial" w:hAnsi="Arial" w:cs="Arial"/>
          <w:spacing w:val="-3"/>
          <w:sz w:val="22"/>
          <w:szCs w:val="22"/>
        </w:rPr>
        <w:t xml:space="preserve"> dient een burger van de Unie de </w:t>
      </w:r>
      <w:r w:rsidR="0090712D" w:rsidRPr="00797114">
        <w:rPr>
          <w:rFonts w:ascii="Arial" w:hAnsi="Arial" w:cs="Arial"/>
          <w:spacing w:val="-3"/>
          <w:sz w:val="22"/>
          <w:szCs w:val="22"/>
        </w:rPr>
        <w:t xml:space="preserve">nationaliteit </w:t>
      </w:r>
      <w:r w:rsidRPr="00797114">
        <w:rPr>
          <w:rFonts w:ascii="Arial" w:hAnsi="Arial" w:cs="Arial"/>
          <w:spacing w:val="-3"/>
          <w:sz w:val="22"/>
          <w:szCs w:val="22"/>
        </w:rPr>
        <w:t>van een lidstaat bezit</w:t>
      </w:r>
      <w:r w:rsidR="00872664" w:rsidRPr="00797114">
        <w:rPr>
          <w:rFonts w:ascii="Arial" w:hAnsi="Arial" w:cs="Arial"/>
          <w:spacing w:val="-3"/>
          <w:sz w:val="22"/>
          <w:szCs w:val="22"/>
        </w:rPr>
        <w:t xml:space="preserve">ten. De kinderen van Garcia </w:t>
      </w:r>
      <w:proofErr w:type="spellStart"/>
      <w:r w:rsidR="00872664" w:rsidRPr="00797114">
        <w:rPr>
          <w:rFonts w:ascii="Arial" w:hAnsi="Arial" w:cs="Arial"/>
          <w:spacing w:val="-3"/>
          <w:sz w:val="22"/>
          <w:szCs w:val="22"/>
        </w:rPr>
        <w:t>Ave</w:t>
      </w:r>
      <w:r w:rsidR="002749DD" w:rsidRPr="00797114">
        <w:rPr>
          <w:rFonts w:ascii="Arial" w:hAnsi="Arial" w:cs="Arial"/>
          <w:spacing w:val="-3"/>
          <w:sz w:val="22"/>
          <w:szCs w:val="22"/>
        </w:rPr>
        <w:t>llo</w:t>
      </w:r>
      <w:proofErr w:type="spellEnd"/>
      <w:r w:rsidR="002749DD" w:rsidRPr="00797114">
        <w:rPr>
          <w:rFonts w:ascii="Arial" w:hAnsi="Arial" w:cs="Arial"/>
          <w:spacing w:val="-3"/>
          <w:sz w:val="22"/>
          <w:szCs w:val="22"/>
        </w:rPr>
        <w:t xml:space="preserve"> waren in het bezit van </w:t>
      </w:r>
      <w:r w:rsidR="00155233" w:rsidRPr="00797114">
        <w:rPr>
          <w:rFonts w:ascii="Arial" w:hAnsi="Arial" w:cs="Arial"/>
          <w:spacing w:val="-3"/>
          <w:sz w:val="22"/>
          <w:szCs w:val="22"/>
        </w:rPr>
        <w:t xml:space="preserve">twee nationaliteiten van de Europese Unie. </w:t>
      </w:r>
    </w:p>
    <w:p w:rsidR="00DB6198" w:rsidRPr="00797114" w:rsidRDefault="00DB6198" w:rsidP="00755859">
      <w:pPr>
        <w:spacing w:line="360" w:lineRule="auto"/>
        <w:rPr>
          <w:rFonts w:ascii="Arial" w:hAnsi="Arial" w:cs="Arial"/>
          <w:spacing w:val="-3"/>
          <w:sz w:val="22"/>
          <w:szCs w:val="22"/>
        </w:rPr>
      </w:pPr>
    </w:p>
    <w:p w:rsidR="00F24F80" w:rsidRPr="001E46C8" w:rsidRDefault="00155233" w:rsidP="00755859">
      <w:pPr>
        <w:spacing w:line="360" w:lineRule="auto"/>
        <w:rPr>
          <w:rFonts w:ascii="Arial" w:hAnsi="Arial" w:cs="Arial"/>
          <w:spacing w:val="-3"/>
          <w:sz w:val="22"/>
          <w:szCs w:val="22"/>
        </w:rPr>
      </w:pPr>
      <w:r w:rsidRPr="00797114">
        <w:rPr>
          <w:rFonts w:ascii="Arial" w:hAnsi="Arial" w:cs="Arial"/>
          <w:spacing w:val="-3"/>
          <w:sz w:val="22"/>
          <w:szCs w:val="22"/>
        </w:rPr>
        <w:t xml:space="preserve">Vervolgens heeft het </w:t>
      </w:r>
      <w:proofErr w:type="spellStart"/>
      <w:r w:rsidRPr="00797114">
        <w:rPr>
          <w:rFonts w:ascii="Arial" w:hAnsi="Arial" w:cs="Arial"/>
          <w:spacing w:val="-3"/>
          <w:sz w:val="22"/>
          <w:szCs w:val="22"/>
        </w:rPr>
        <w:t>HvJ</w:t>
      </w:r>
      <w:proofErr w:type="spellEnd"/>
      <w:r w:rsidRPr="00797114">
        <w:rPr>
          <w:rFonts w:ascii="Arial" w:hAnsi="Arial" w:cs="Arial"/>
          <w:spacing w:val="-3"/>
          <w:sz w:val="22"/>
          <w:szCs w:val="22"/>
        </w:rPr>
        <w:t xml:space="preserve"> on</w:t>
      </w:r>
      <w:r w:rsidR="00735A6C" w:rsidRPr="00797114">
        <w:rPr>
          <w:rFonts w:ascii="Arial" w:hAnsi="Arial" w:cs="Arial"/>
          <w:spacing w:val="-3"/>
          <w:sz w:val="22"/>
          <w:szCs w:val="22"/>
        </w:rPr>
        <w:t xml:space="preserve">derzocht of de afwijzing in strijd was met art. 18 </w:t>
      </w:r>
      <w:r w:rsidR="00C540CB" w:rsidRPr="00797114">
        <w:rPr>
          <w:rFonts w:ascii="Arial" w:hAnsi="Arial" w:cs="Arial"/>
          <w:spacing w:val="-3"/>
          <w:sz w:val="22"/>
          <w:szCs w:val="22"/>
        </w:rPr>
        <w:t>VWEU</w:t>
      </w:r>
      <w:r w:rsidR="0060555C" w:rsidRPr="00797114">
        <w:rPr>
          <w:rFonts w:ascii="Arial" w:hAnsi="Arial" w:cs="Arial"/>
          <w:spacing w:val="-3"/>
          <w:sz w:val="22"/>
          <w:szCs w:val="22"/>
        </w:rPr>
        <w:t xml:space="preserve"> en art. 20 </w:t>
      </w:r>
      <w:r w:rsidR="00B677B7" w:rsidRPr="00797114">
        <w:rPr>
          <w:rFonts w:ascii="Arial" w:hAnsi="Arial" w:cs="Arial"/>
          <w:spacing w:val="-3"/>
          <w:sz w:val="22"/>
          <w:szCs w:val="22"/>
        </w:rPr>
        <w:t>VWEU (</w:t>
      </w:r>
      <w:r w:rsidR="0060555C" w:rsidRPr="00797114">
        <w:rPr>
          <w:rFonts w:ascii="Arial" w:hAnsi="Arial" w:cs="Arial"/>
          <w:spacing w:val="-3"/>
          <w:sz w:val="22"/>
          <w:szCs w:val="22"/>
        </w:rPr>
        <w:t>het discriminatieverbod en het Unieburgerschap</w:t>
      </w:r>
      <w:r w:rsidR="00B677B7" w:rsidRPr="00797114">
        <w:rPr>
          <w:rFonts w:ascii="Arial" w:hAnsi="Arial" w:cs="Arial"/>
          <w:spacing w:val="-3"/>
          <w:sz w:val="22"/>
          <w:szCs w:val="22"/>
        </w:rPr>
        <w:t>)</w:t>
      </w:r>
      <w:r w:rsidR="0060555C" w:rsidRPr="00797114">
        <w:rPr>
          <w:rFonts w:ascii="Arial" w:hAnsi="Arial" w:cs="Arial"/>
          <w:spacing w:val="-3"/>
          <w:sz w:val="22"/>
          <w:szCs w:val="22"/>
        </w:rPr>
        <w:t xml:space="preserve">. Het </w:t>
      </w:r>
      <w:proofErr w:type="spellStart"/>
      <w:r w:rsidR="0060555C" w:rsidRPr="00797114">
        <w:rPr>
          <w:rFonts w:ascii="Arial" w:hAnsi="Arial" w:cs="Arial"/>
          <w:spacing w:val="-3"/>
          <w:sz w:val="22"/>
          <w:szCs w:val="22"/>
        </w:rPr>
        <w:t>HvJ</w:t>
      </w:r>
      <w:proofErr w:type="spellEnd"/>
      <w:r w:rsidR="0060555C" w:rsidRPr="00797114">
        <w:rPr>
          <w:rFonts w:ascii="Arial" w:hAnsi="Arial" w:cs="Arial"/>
          <w:spacing w:val="-3"/>
          <w:sz w:val="22"/>
          <w:szCs w:val="22"/>
        </w:rPr>
        <w:t xml:space="preserve"> EU heeft in dit arrest benadrukt dat gelijke gevallen gelijk </w:t>
      </w:r>
      <w:r w:rsidR="00DB6198" w:rsidRPr="00797114">
        <w:rPr>
          <w:rFonts w:ascii="Arial" w:hAnsi="Arial" w:cs="Arial"/>
          <w:spacing w:val="-3"/>
          <w:sz w:val="22"/>
          <w:szCs w:val="22"/>
        </w:rPr>
        <w:t xml:space="preserve">behandeld </w:t>
      </w:r>
      <w:r w:rsidR="0060555C" w:rsidRPr="00797114">
        <w:rPr>
          <w:rFonts w:ascii="Arial" w:hAnsi="Arial" w:cs="Arial"/>
          <w:spacing w:val="-3"/>
          <w:sz w:val="22"/>
          <w:szCs w:val="22"/>
        </w:rPr>
        <w:t xml:space="preserve">moeten worden. </w:t>
      </w:r>
      <w:r w:rsidR="00DB6198" w:rsidRPr="00797114">
        <w:rPr>
          <w:rFonts w:ascii="Arial" w:hAnsi="Arial" w:cs="Arial"/>
          <w:spacing w:val="-3"/>
          <w:sz w:val="22"/>
          <w:szCs w:val="22"/>
        </w:rPr>
        <w:t xml:space="preserve">De kinderen van de heer </w:t>
      </w:r>
      <w:r w:rsidR="00DB6198" w:rsidRPr="00797114">
        <w:rPr>
          <w:rFonts w:ascii="Arial" w:hAnsi="Arial" w:cs="Arial"/>
          <w:spacing w:val="-3"/>
          <w:sz w:val="22"/>
          <w:szCs w:val="22"/>
        </w:rPr>
        <w:lastRenderedPageBreak/>
        <w:t xml:space="preserve">Garcia </w:t>
      </w:r>
      <w:proofErr w:type="spellStart"/>
      <w:r w:rsidR="00DB6198" w:rsidRPr="00797114">
        <w:rPr>
          <w:rFonts w:ascii="Arial" w:hAnsi="Arial" w:cs="Arial"/>
          <w:spacing w:val="-3"/>
          <w:sz w:val="22"/>
          <w:szCs w:val="22"/>
        </w:rPr>
        <w:t>Avello</w:t>
      </w:r>
      <w:proofErr w:type="spellEnd"/>
      <w:r w:rsidR="00DB6198" w:rsidRPr="00797114">
        <w:rPr>
          <w:rFonts w:ascii="Arial" w:hAnsi="Arial" w:cs="Arial"/>
          <w:spacing w:val="-3"/>
          <w:sz w:val="22"/>
          <w:szCs w:val="22"/>
        </w:rPr>
        <w:t xml:space="preserve"> werden in dit geval door de Belgische autoriteiten op dezelfde manier behandeld als andere Belgische kinderen. </w:t>
      </w:r>
      <w:r w:rsidR="000A0AEE" w:rsidRPr="00797114">
        <w:rPr>
          <w:rFonts w:ascii="Arial" w:hAnsi="Arial" w:cs="Arial"/>
          <w:spacing w:val="-3"/>
          <w:sz w:val="22"/>
          <w:szCs w:val="22"/>
        </w:rPr>
        <w:t xml:space="preserve">Bij hen werd slechts het </w:t>
      </w:r>
      <w:r w:rsidR="00DB6198" w:rsidRPr="00797114">
        <w:rPr>
          <w:rFonts w:ascii="Arial" w:hAnsi="Arial" w:cs="Arial"/>
          <w:spacing w:val="-3"/>
          <w:sz w:val="22"/>
          <w:szCs w:val="22"/>
        </w:rPr>
        <w:t>Belgisch</w:t>
      </w:r>
      <w:r w:rsidR="00B677B7" w:rsidRPr="00797114">
        <w:rPr>
          <w:rFonts w:ascii="Arial" w:hAnsi="Arial" w:cs="Arial"/>
          <w:spacing w:val="-3"/>
          <w:sz w:val="22"/>
          <w:szCs w:val="22"/>
        </w:rPr>
        <w:t>e</w:t>
      </w:r>
      <w:r w:rsidR="00DB6198" w:rsidRPr="00797114">
        <w:rPr>
          <w:rFonts w:ascii="Arial" w:hAnsi="Arial" w:cs="Arial"/>
          <w:spacing w:val="-3"/>
          <w:sz w:val="22"/>
          <w:szCs w:val="22"/>
        </w:rPr>
        <w:t xml:space="preserve"> recht </w:t>
      </w:r>
      <w:r w:rsidR="000A0AEE" w:rsidRPr="00797114">
        <w:rPr>
          <w:rFonts w:ascii="Arial" w:hAnsi="Arial" w:cs="Arial"/>
          <w:spacing w:val="-3"/>
          <w:sz w:val="22"/>
          <w:szCs w:val="22"/>
        </w:rPr>
        <w:t xml:space="preserve">toegepast. Zij hadden alleen de mogelijkheid om </w:t>
      </w:r>
      <w:r w:rsidR="00DB6198" w:rsidRPr="00797114">
        <w:rPr>
          <w:rFonts w:ascii="Arial" w:hAnsi="Arial" w:cs="Arial"/>
          <w:spacing w:val="-3"/>
          <w:sz w:val="22"/>
          <w:szCs w:val="22"/>
        </w:rPr>
        <w:t xml:space="preserve">één geslachtsnaam </w:t>
      </w:r>
      <w:r w:rsidR="000A0AEE" w:rsidRPr="00797114">
        <w:rPr>
          <w:rFonts w:ascii="Arial" w:hAnsi="Arial" w:cs="Arial"/>
          <w:spacing w:val="-3"/>
          <w:sz w:val="22"/>
          <w:szCs w:val="22"/>
        </w:rPr>
        <w:t>te</w:t>
      </w:r>
      <w:r w:rsidR="00DB6198" w:rsidRPr="00797114">
        <w:rPr>
          <w:rFonts w:ascii="Arial" w:hAnsi="Arial" w:cs="Arial"/>
          <w:spacing w:val="-3"/>
          <w:sz w:val="22"/>
          <w:szCs w:val="22"/>
        </w:rPr>
        <w:t xml:space="preserve"> dragen. </w:t>
      </w:r>
      <w:r w:rsidR="00BF7D24" w:rsidRPr="00797114">
        <w:rPr>
          <w:rFonts w:ascii="Arial" w:hAnsi="Arial" w:cs="Arial"/>
          <w:spacing w:val="-3"/>
          <w:sz w:val="22"/>
          <w:szCs w:val="22"/>
        </w:rPr>
        <w:t xml:space="preserve">Het </w:t>
      </w:r>
      <w:proofErr w:type="spellStart"/>
      <w:r w:rsidR="00BF7D24" w:rsidRPr="00797114">
        <w:rPr>
          <w:rFonts w:ascii="Arial" w:hAnsi="Arial" w:cs="Arial"/>
          <w:spacing w:val="-3"/>
          <w:sz w:val="22"/>
          <w:szCs w:val="22"/>
        </w:rPr>
        <w:t>HvJ</w:t>
      </w:r>
      <w:proofErr w:type="spellEnd"/>
      <w:r w:rsidR="00BF7D24" w:rsidRPr="00797114">
        <w:rPr>
          <w:rFonts w:ascii="Arial" w:hAnsi="Arial" w:cs="Arial"/>
          <w:spacing w:val="-3"/>
          <w:sz w:val="22"/>
          <w:szCs w:val="22"/>
        </w:rPr>
        <w:t xml:space="preserve"> EU achtte dit </w:t>
      </w:r>
      <w:r w:rsidR="00BD06A7" w:rsidRPr="00797114">
        <w:rPr>
          <w:rFonts w:ascii="Arial" w:hAnsi="Arial" w:cs="Arial"/>
          <w:spacing w:val="-3"/>
          <w:sz w:val="22"/>
          <w:szCs w:val="22"/>
        </w:rPr>
        <w:t>on</w:t>
      </w:r>
      <w:r w:rsidR="000A0AEE" w:rsidRPr="00797114">
        <w:rPr>
          <w:rFonts w:ascii="Arial" w:hAnsi="Arial" w:cs="Arial"/>
          <w:spacing w:val="-3"/>
          <w:sz w:val="22"/>
          <w:szCs w:val="22"/>
        </w:rPr>
        <w:t xml:space="preserve">rechtvaardig, aangezien hun situatie anders </w:t>
      </w:r>
      <w:r w:rsidR="00BF7D24" w:rsidRPr="00797114">
        <w:rPr>
          <w:rFonts w:ascii="Arial" w:hAnsi="Arial" w:cs="Arial"/>
          <w:spacing w:val="-3"/>
          <w:sz w:val="22"/>
          <w:szCs w:val="22"/>
        </w:rPr>
        <w:t>lag</w:t>
      </w:r>
      <w:r w:rsidR="000A0AEE" w:rsidRPr="00797114">
        <w:rPr>
          <w:rFonts w:ascii="Arial" w:hAnsi="Arial" w:cs="Arial"/>
          <w:spacing w:val="-3"/>
          <w:sz w:val="22"/>
          <w:szCs w:val="22"/>
        </w:rPr>
        <w:t xml:space="preserve"> </w:t>
      </w:r>
      <w:r w:rsidR="00BF7D24" w:rsidRPr="00797114">
        <w:rPr>
          <w:rFonts w:ascii="Arial" w:hAnsi="Arial" w:cs="Arial"/>
          <w:spacing w:val="-3"/>
          <w:sz w:val="22"/>
          <w:szCs w:val="22"/>
        </w:rPr>
        <w:t xml:space="preserve">in verhouding </w:t>
      </w:r>
      <w:r w:rsidR="00124627" w:rsidRPr="00797114">
        <w:rPr>
          <w:rFonts w:ascii="Arial" w:hAnsi="Arial" w:cs="Arial"/>
          <w:spacing w:val="-3"/>
          <w:sz w:val="22"/>
          <w:szCs w:val="22"/>
        </w:rPr>
        <w:t>tot</w:t>
      </w:r>
      <w:r w:rsidR="00BF7D24" w:rsidRPr="00797114">
        <w:rPr>
          <w:rFonts w:ascii="Arial" w:hAnsi="Arial" w:cs="Arial"/>
          <w:spacing w:val="-3"/>
          <w:sz w:val="22"/>
          <w:szCs w:val="22"/>
        </w:rPr>
        <w:t xml:space="preserve"> die </w:t>
      </w:r>
      <w:r w:rsidR="000A0AEE" w:rsidRPr="00797114">
        <w:rPr>
          <w:rFonts w:ascii="Arial" w:hAnsi="Arial" w:cs="Arial"/>
          <w:spacing w:val="-3"/>
          <w:sz w:val="22"/>
          <w:szCs w:val="22"/>
        </w:rPr>
        <w:t>van andere Belgische kinderen. Zij waren niet alleen Belgische bur</w:t>
      </w:r>
      <w:r w:rsidR="00B677B7" w:rsidRPr="00797114">
        <w:rPr>
          <w:rFonts w:ascii="Arial" w:hAnsi="Arial" w:cs="Arial"/>
          <w:spacing w:val="-3"/>
          <w:sz w:val="22"/>
          <w:szCs w:val="22"/>
        </w:rPr>
        <w:t>gers maar ook Spaanse burgers. D</w:t>
      </w:r>
      <w:r w:rsidR="000A0AEE" w:rsidRPr="00797114">
        <w:rPr>
          <w:rFonts w:ascii="Arial" w:hAnsi="Arial" w:cs="Arial"/>
          <w:spacing w:val="-3"/>
          <w:sz w:val="22"/>
          <w:szCs w:val="22"/>
        </w:rPr>
        <w:t xml:space="preserve">it betekent dat zij ook onder de </w:t>
      </w:r>
      <w:r w:rsidR="00BF7D24" w:rsidRPr="00797114">
        <w:rPr>
          <w:rFonts w:ascii="Arial" w:hAnsi="Arial" w:cs="Arial"/>
          <w:spacing w:val="-3"/>
          <w:sz w:val="22"/>
          <w:szCs w:val="22"/>
        </w:rPr>
        <w:t>wet- en regel</w:t>
      </w:r>
      <w:r w:rsidR="000A0AEE" w:rsidRPr="00797114">
        <w:rPr>
          <w:rFonts w:ascii="Arial" w:hAnsi="Arial" w:cs="Arial"/>
          <w:spacing w:val="-3"/>
          <w:sz w:val="22"/>
          <w:szCs w:val="22"/>
        </w:rPr>
        <w:t xml:space="preserve">geving vielen van een andere lidstaat. </w:t>
      </w:r>
      <w:r w:rsidR="00BF7D24" w:rsidRPr="00797114">
        <w:rPr>
          <w:rFonts w:ascii="Arial" w:hAnsi="Arial" w:cs="Arial"/>
          <w:spacing w:val="-3"/>
          <w:sz w:val="22"/>
          <w:szCs w:val="22"/>
        </w:rPr>
        <w:t xml:space="preserve">Bovendien </w:t>
      </w:r>
      <w:r w:rsidR="001250B2" w:rsidRPr="00797114">
        <w:rPr>
          <w:rFonts w:ascii="Arial" w:hAnsi="Arial" w:cs="Arial"/>
          <w:spacing w:val="-3"/>
          <w:sz w:val="22"/>
          <w:szCs w:val="22"/>
        </w:rPr>
        <w:t>stelde</w:t>
      </w:r>
      <w:r w:rsidR="00BF7D24" w:rsidRPr="00797114">
        <w:rPr>
          <w:rFonts w:ascii="Arial" w:hAnsi="Arial" w:cs="Arial"/>
          <w:spacing w:val="-3"/>
          <w:sz w:val="22"/>
          <w:szCs w:val="22"/>
        </w:rPr>
        <w:t xml:space="preserve"> het </w:t>
      </w:r>
      <w:proofErr w:type="spellStart"/>
      <w:r w:rsidR="00BF7D24" w:rsidRPr="00797114">
        <w:rPr>
          <w:rFonts w:ascii="Arial" w:hAnsi="Arial" w:cs="Arial"/>
          <w:spacing w:val="-3"/>
          <w:sz w:val="22"/>
          <w:szCs w:val="22"/>
        </w:rPr>
        <w:t>HvJ</w:t>
      </w:r>
      <w:proofErr w:type="spellEnd"/>
      <w:r w:rsidR="00BF7D24" w:rsidRPr="00797114">
        <w:rPr>
          <w:rFonts w:ascii="Arial" w:hAnsi="Arial" w:cs="Arial"/>
          <w:spacing w:val="-3"/>
          <w:sz w:val="22"/>
          <w:szCs w:val="22"/>
        </w:rPr>
        <w:t xml:space="preserve"> EU dat het </w:t>
      </w:r>
      <w:r w:rsidR="001250B2" w:rsidRPr="00797114">
        <w:rPr>
          <w:rFonts w:ascii="Arial" w:hAnsi="Arial" w:cs="Arial"/>
          <w:spacing w:val="-3"/>
          <w:sz w:val="22"/>
          <w:szCs w:val="22"/>
        </w:rPr>
        <w:t>dragen van verschillende namen tot ernstige ongemakken in beroeps- en privéleven k</w:t>
      </w:r>
      <w:r w:rsidR="00124627" w:rsidRPr="00797114">
        <w:rPr>
          <w:rFonts w:ascii="Arial" w:hAnsi="Arial" w:cs="Arial"/>
          <w:spacing w:val="-3"/>
          <w:sz w:val="22"/>
          <w:szCs w:val="22"/>
        </w:rPr>
        <w:t>an</w:t>
      </w:r>
      <w:r w:rsidR="001250B2" w:rsidRPr="00797114">
        <w:rPr>
          <w:rFonts w:ascii="Arial" w:hAnsi="Arial" w:cs="Arial"/>
          <w:spacing w:val="-3"/>
          <w:sz w:val="22"/>
          <w:szCs w:val="22"/>
        </w:rPr>
        <w:t xml:space="preserve"> leiden. </w:t>
      </w:r>
      <w:r w:rsidR="009E33ED" w:rsidRPr="00797114">
        <w:rPr>
          <w:rFonts w:ascii="Arial" w:hAnsi="Arial" w:cs="Arial"/>
          <w:spacing w:val="-3"/>
          <w:sz w:val="22"/>
          <w:szCs w:val="22"/>
        </w:rPr>
        <w:t xml:space="preserve">Het is duidelijk dat na deze uitspraak het </w:t>
      </w:r>
      <w:proofErr w:type="spellStart"/>
      <w:r w:rsidR="009E33ED" w:rsidRPr="00797114">
        <w:rPr>
          <w:rFonts w:ascii="Arial" w:hAnsi="Arial" w:cs="Arial"/>
          <w:spacing w:val="-3"/>
          <w:sz w:val="22"/>
          <w:szCs w:val="22"/>
        </w:rPr>
        <w:t>HvJ</w:t>
      </w:r>
      <w:proofErr w:type="spellEnd"/>
      <w:r w:rsidR="009E33ED" w:rsidRPr="00797114">
        <w:rPr>
          <w:rFonts w:ascii="Arial" w:hAnsi="Arial" w:cs="Arial"/>
          <w:spacing w:val="-3"/>
          <w:sz w:val="22"/>
          <w:szCs w:val="22"/>
        </w:rPr>
        <w:t xml:space="preserve"> EU </w:t>
      </w:r>
      <w:r w:rsidR="00AC0019" w:rsidRPr="00797114">
        <w:rPr>
          <w:rFonts w:ascii="Arial" w:hAnsi="Arial" w:cs="Arial"/>
          <w:spacing w:val="-3"/>
          <w:sz w:val="22"/>
          <w:szCs w:val="22"/>
        </w:rPr>
        <w:t xml:space="preserve">heeft </w:t>
      </w:r>
      <w:r w:rsidR="0090712D" w:rsidRPr="00797114">
        <w:rPr>
          <w:rFonts w:ascii="Arial" w:hAnsi="Arial" w:cs="Arial"/>
          <w:spacing w:val="-3"/>
          <w:sz w:val="22"/>
          <w:szCs w:val="22"/>
        </w:rPr>
        <w:t>bepaald</w:t>
      </w:r>
      <w:r w:rsidR="00B677B7" w:rsidRPr="00797114">
        <w:rPr>
          <w:rFonts w:ascii="Arial" w:hAnsi="Arial" w:cs="Arial"/>
          <w:spacing w:val="-3"/>
          <w:sz w:val="22"/>
          <w:szCs w:val="22"/>
        </w:rPr>
        <w:t xml:space="preserve"> dat</w:t>
      </w:r>
      <w:r w:rsidR="00AC0019" w:rsidRPr="00797114">
        <w:rPr>
          <w:rFonts w:ascii="Arial" w:hAnsi="Arial" w:cs="Arial"/>
          <w:spacing w:val="-3"/>
          <w:sz w:val="22"/>
          <w:szCs w:val="22"/>
        </w:rPr>
        <w:t xml:space="preserve"> in gevallen van </w:t>
      </w:r>
      <w:proofErr w:type="spellStart"/>
      <w:r w:rsidR="00AC0019" w:rsidRPr="00797114">
        <w:rPr>
          <w:rFonts w:ascii="Arial" w:hAnsi="Arial" w:cs="Arial"/>
          <w:spacing w:val="-3"/>
          <w:sz w:val="22"/>
          <w:szCs w:val="22"/>
        </w:rPr>
        <w:t>bipatriden</w:t>
      </w:r>
      <w:proofErr w:type="spellEnd"/>
      <w:r w:rsidR="00AC0019" w:rsidRPr="00797114">
        <w:rPr>
          <w:rFonts w:ascii="Arial" w:hAnsi="Arial" w:cs="Arial"/>
          <w:spacing w:val="-3"/>
          <w:sz w:val="22"/>
          <w:szCs w:val="22"/>
        </w:rPr>
        <w:t xml:space="preserve"> het Unierecht overheerst.</w:t>
      </w:r>
      <w:r w:rsidR="00AC0019" w:rsidRPr="001E46C8">
        <w:rPr>
          <w:rFonts w:ascii="Arial" w:hAnsi="Arial" w:cs="Arial"/>
          <w:spacing w:val="-3"/>
          <w:sz w:val="22"/>
          <w:szCs w:val="22"/>
        </w:rPr>
        <w:t xml:space="preserve"> </w:t>
      </w:r>
    </w:p>
    <w:p w:rsidR="000A0C49" w:rsidRPr="001E46C8" w:rsidRDefault="000A0C49" w:rsidP="00755859">
      <w:pPr>
        <w:spacing w:line="360" w:lineRule="auto"/>
        <w:rPr>
          <w:rFonts w:ascii="Arial" w:hAnsi="Arial" w:cs="Arial"/>
          <w:spacing w:val="-3"/>
          <w:sz w:val="22"/>
          <w:szCs w:val="22"/>
        </w:rPr>
      </w:pPr>
    </w:p>
    <w:p w:rsidR="00F24F80" w:rsidRPr="001E46C8" w:rsidRDefault="00F24F80" w:rsidP="00755859">
      <w:pPr>
        <w:spacing w:line="360" w:lineRule="auto"/>
        <w:rPr>
          <w:rFonts w:ascii="Arial" w:hAnsi="Arial" w:cs="Arial"/>
          <w:sz w:val="22"/>
          <w:szCs w:val="22"/>
        </w:rPr>
      </w:pPr>
      <w:proofErr w:type="spellStart"/>
      <w:r w:rsidRPr="001E46C8">
        <w:rPr>
          <w:rFonts w:ascii="Arial" w:hAnsi="Arial" w:cs="Arial"/>
          <w:b/>
          <w:sz w:val="22"/>
          <w:szCs w:val="22"/>
          <w:u w:val="single"/>
        </w:rPr>
        <w:t>Gru</w:t>
      </w:r>
      <w:r w:rsidR="00DE353D" w:rsidRPr="001E46C8">
        <w:rPr>
          <w:rFonts w:ascii="Arial" w:hAnsi="Arial" w:cs="Arial"/>
          <w:b/>
          <w:sz w:val="22"/>
          <w:szCs w:val="22"/>
          <w:u w:val="single"/>
        </w:rPr>
        <w:t>n</w:t>
      </w:r>
      <w:r w:rsidRPr="001E46C8">
        <w:rPr>
          <w:rFonts w:ascii="Arial" w:hAnsi="Arial" w:cs="Arial"/>
          <w:b/>
          <w:sz w:val="22"/>
          <w:szCs w:val="22"/>
          <w:u w:val="single"/>
        </w:rPr>
        <w:t>kin</w:t>
      </w:r>
      <w:proofErr w:type="spellEnd"/>
      <w:r w:rsidRPr="001E46C8">
        <w:rPr>
          <w:rFonts w:ascii="Arial" w:hAnsi="Arial" w:cs="Arial"/>
          <w:b/>
          <w:sz w:val="22"/>
          <w:szCs w:val="22"/>
          <w:u w:val="single"/>
        </w:rPr>
        <w:t>- Paul arrest:</w:t>
      </w:r>
      <w:r w:rsidRPr="001E46C8">
        <w:rPr>
          <w:rStyle w:val="Voetnootmarkering"/>
          <w:rFonts w:ascii="Arial" w:hAnsi="Arial" w:cs="Arial"/>
          <w:sz w:val="22"/>
          <w:szCs w:val="22"/>
        </w:rPr>
        <w:t xml:space="preserve"> </w:t>
      </w:r>
      <w:r w:rsidRPr="001E46C8">
        <w:rPr>
          <w:rStyle w:val="Voetnootmarkering"/>
          <w:rFonts w:ascii="Arial" w:hAnsi="Arial" w:cs="Arial"/>
          <w:sz w:val="22"/>
          <w:szCs w:val="22"/>
        </w:rPr>
        <w:footnoteReference w:id="62"/>
      </w:r>
    </w:p>
    <w:p w:rsidR="00F30A6A" w:rsidRPr="001E46C8" w:rsidRDefault="00F30A6A" w:rsidP="00755859">
      <w:pPr>
        <w:spacing w:line="360" w:lineRule="auto"/>
        <w:rPr>
          <w:rFonts w:ascii="Arial" w:hAnsi="Arial" w:cs="Arial"/>
          <w:spacing w:val="-3"/>
          <w:sz w:val="22"/>
          <w:szCs w:val="22"/>
        </w:rPr>
      </w:pPr>
      <w:r w:rsidRPr="001E46C8">
        <w:rPr>
          <w:rFonts w:ascii="Arial" w:hAnsi="Arial" w:cs="Arial"/>
          <w:sz w:val="22"/>
          <w:szCs w:val="22"/>
        </w:rPr>
        <w:t xml:space="preserve">Dit arrest gaat over een Duits kind, genaamd </w:t>
      </w:r>
      <w:proofErr w:type="spellStart"/>
      <w:r w:rsidRPr="001E46C8">
        <w:rPr>
          <w:rFonts w:ascii="Arial" w:hAnsi="Arial" w:cs="Arial"/>
          <w:sz w:val="22"/>
          <w:szCs w:val="22"/>
        </w:rPr>
        <w:t>Leonhard</w:t>
      </w:r>
      <w:proofErr w:type="spellEnd"/>
      <w:r w:rsidRPr="001E46C8">
        <w:rPr>
          <w:rFonts w:ascii="Arial" w:hAnsi="Arial" w:cs="Arial"/>
          <w:sz w:val="22"/>
          <w:szCs w:val="22"/>
        </w:rPr>
        <w:t xml:space="preserve"> Matthias </w:t>
      </w:r>
      <w:proofErr w:type="spellStart"/>
      <w:r w:rsidRPr="001E46C8">
        <w:rPr>
          <w:rFonts w:ascii="Arial" w:hAnsi="Arial" w:cs="Arial"/>
          <w:sz w:val="22"/>
          <w:szCs w:val="22"/>
        </w:rPr>
        <w:t>Grunkin-Paul</w:t>
      </w:r>
      <w:proofErr w:type="spellEnd"/>
      <w:r w:rsidRPr="001E46C8">
        <w:rPr>
          <w:rFonts w:ascii="Arial" w:hAnsi="Arial" w:cs="Arial"/>
          <w:sz w:val="22"/>
          <w:szCs w:val="22"/>
        </w:rPr>
        <w:t xml:space="preserve">. </w:t>
      </w:r>
      <w:r w:rsidR="006100F0" w:rsidRPr="001E46C8">
        <w:rPr>
          <w:rFonts w:ascii="Arial" w:hAnsi="Arial" w:cs="Arial"/>
          <w:sz w:val="22"/>
          <w:szCs w:val="22"/>
        </w:rPr>
        <w:t>De ouders van dit kind waren van Duitse afkomst</w:t>
      </w:r>
      <w:r w:rsidR="00AD058A">
        <w:rPr>
          <w:rFonts w:ascii="Arial" w:hAnsi="Arial" w:cs="Arial"/>
          <w:sz w:val="22"/>
          <w:szCs w:val="22"/>
        </w:rPr>
        <w:t>,</w:t>
      </w:r>
      <w:r w:rsidR="006100F0" w:rsidRPr="001E46C8">
        <w:rPr>
          <w:rFonts w:ascii="Arial" w:hAnsi="Arial" w:cs="Arial"/>
          <w:sz w:val="22"/>
          <w:szCs w:val="22"/>
        </w:rPr>
        <w:t xml:space="preserve"> maar met elkaar getrouwd in Denemarken. </w:t>
      </w:r>
      <w:r w:rsidRPr="001E46C8">
        <w:rPr>
          <w:rFonts w:ascii="Arial" w:hAnsi="Arial" w:cs="Arial"/>
          <w:sz w:val="22"/>
          <w:szCs w:val="22"/>
        </w:rPr>
        <w:t xml:space="preserve">Op de geslachtsnaam van het in Denemarken geboren kind werd Deens recht toegepast. Deze naam bestond uit de naam van de vader en van de moeder. Enige jaren later gingen de ouders van </w:t>
      </w:r>
      <w:proofErr w:type="spellStart"/>
      <w:r w:rsidRPr="001E46C8">
        <w:rPr>
          <w:rFonts w:ascii="Arial" w:hAnsi="Arial" w:cs="Arial"/>
          <w:sz w:val="22"/>
          <w:szCs w:val="22"/>
        </w:rPr>
        <w:t>Leonhard</w:t>
      </w:r>
      <w:proofErr w:type="spellEnd"/>
      <w:r w:rsidRPr="001E46C8">
        <w:rPr>
          <w:rFonts w:ascii="Arial" w:hAnsi="Arial" w:cs="Arial"/>
          <w:sz w:val="22"/>
          <w:szCs w:val="22"/>
        </w:rPr>
        <w:t xml:space="preserve"> Matthias uit elkaar. Zijn moeder bleef in Denemarken wonen maar zijn vader verhuisde naar Duitsland. Omdat het kind regelmatig in Duitsland was, besloten de ouders van </w:t>
      </w:r>
      <w:proofErr w:type="spellStart"/>
      <w:r w:rsidRPr="001E46C8">
        <w:rPr>
          <w:rFonts w:ascii="Arial" w:hAnsi="Arial" w:cs="Arial"/>
          <w:sz w:val="22"/>
          <w:szCs w:val="22"/>
        </w:rPr>
        <w:t>Leonhard</w:t>
      </w:r>
      <w:proofErr w:type="spellEnd"/>
      <w:r w:rsidRPr="001E46C8">
        <w:rPr>
          <w:rFonts w:ascii="Arial" w:hAnsi="Arial" w:cs="Arial"/>
          <w:sz w:val="22"/>
          <w:szCs w:val="22"/>
        </w:rPr>
        <w:t xml:space="preserve"> Matthias, hem in te schrijven bij de Duitse autoriteiten met zijn Deense geslachtsnaam. De Duitse autoriteiten hebben dit geweigerd. Volgens het Duitse recht wordt de geslachtsnaam van een kind bepaald door de nationaliteit die hij heeft. </w:t>
      </w:r>
      <w:proofErr w:type="spellStart"/>
      <w:r w:rsidRPr="001E46C8">
        <w:rPr>
          <w:rFonts w:ascii="Arial" w:hAnsi="Arial" w:cs="Arial"/>
          <w:sz w:val="22"/>
          <w:szCs w:val="22"/>
        </w:rPr>
        <w:t>Leonhard</w:t>
      </w:r>
      <w:proofErr w:type="spellEnd"/>
      <w:r w:rsidRPr="001E46C8">
        <w:rPr>
          <w:rFonts w:ascii="Arial" w:hAnsi="Arial" w:cs="Arial"/>
          <w:sz w:val="22"/>
          <w:szCs w:val="22"/>
        </w:rPr>
        <w:t xml:space="preserve"> Matthias had alleen de Duitse nationaliteit, waardoor hij naar Duits recht geen dubbele geslachtsnaam kon dragen. </w:t>
      </w:r>
      <w:r w:rsidR="00F412FB" w:rsidRPr="001E46C8">
        <w:rPr>
          <w:rFonts w:ascii="Arial" w:hAnsi="Arial" w:cs="Arial"/>
          <w:sz w:val="22"/>
          <w:szCs w:val="22"/>
        </w:rPr>
        <w:t>De weigering door de Duitse autoriteiten om de geslachtsnaam te erkennen en te registreren leidde tot</w:t>
      </w:r>
      <w:r w:rsidRPr="001E46C8">
        <w:rPr>
          <w:rFonts w:ascii="Arial" w:hAnsi="Arial" w:cs="Arial"/>
          <w:spacing w:val="-3"/>
          <w:sz w:val="22"/>
          <w:szCs w:val="22"/>
        </w:rPr>
        <w:t xml:space="preserve"> de volgende prejudiciële </w:t>
      </w:r>
      <w:r w:rsidR="00F412FB" w:rsidRPr="001E46C8">
        <w:rPr>
          <w:rFonts w:ascii="Arial" w:hAnsi="Arial" w:cs="Arial"/>
          <w:spacing w:val="-3"/>
          <w:sz w:val="22"/>
          <w:szCs w:val="22"/>
        </w:rPr>
        <w:t>vraag</w:t>
      </w:r>
      <w:r w:rsidRPr="001E46C8">
        <w:rPr>
          <w:rFonts w:ascii="Arial" w:hAnsi="Arial" w:cs="Arial"/>
          <w:spacing w:val="-3"/>
          <w:sz w:val="22"/>
          <w:szCs w:val="22"/>
        </w:rPr>
        <w:t xml:space="preserve">: </w:t>
      </w:r>
    </w:p>
    <w:p w:rsidR="00F30A6A" w:rsidRPr="001E46C8" w:rsidRDefault="00F30A6A" w:rsidP="00755859">
      <w:pPr>
        <w:spacing w:line="360" w:lineRule="auto"/>
        <w:rPr>
          <w:rFonts w:ascii="Arial" w:hAnsi="Arial" w:cs="Arial"/>
          <w:spacing w:val="-3"/>
          <w:sz w:val="22"/>
          <w:szCs w:val="22"/>
        </w:rPr>
      </w:pPr>
    </w:p>
    <w:p w:rsidR="00F30A6A" w:rsidRPr="001E46C8" w:rsidRDefault="006100F0" w:rsidP="00755859">
      <w:pPr>
        <w:spacing w:line="360" w:lineRule="auto"/>
        <w:rPr>
          <w:rFonts w:ascii="Arial" w:hAnsi="Arial" w:cs="Arial"/>
          <w:spacing w:val="-3"/>
          <w:sz w:val="22"/>
          <w:szCs w:val="22"/>
        </w:rPr>
      </w:pPr>
      <w:r w:rsidRPr="001E46C8">
        <w:rPr>
          <w:rFonts w:ascii="Arial" w:hAnsi="Arial" w:cs="Arial"/>
          <w:spacing w:val="-3"/>
          <w:sz w:val="22"/>
          <w:szCs w:val="22"/>
        </w:rPr>
        <w:t>Is het mogelijk om een geslachtsnaam toe te passen die op grond van de nationale wet- en regelgeving niet mogelijk is, maar wel volgens de wet- en regelgeving van een andere lidstaat?</w:t>
      </w:r>
    </w:p>
    <w:p w:rsidR="00F30A6A" w:rsidRPr="001E46C8" w:rsidRDefault="00F30A6A" w:rsidP="00755859">
      <w:pPr>
        <w:spacing w:line="360" w:lineRule="auto"/>
        <w:rPr>
          <w:rFonts w:ascii="Arial" w:hAnsi="Arial" w:cs="Arial"/>
          <w:spacing w:val="-3"/>
          <w:sz w:val="22"/>
          <w:szCs w:val="22"/>
        </w:rPr>
      </w:pPr>
    </w:p>
    <w:p w:rsidR="00454BB7" w:rsidRDefault="00F30A6A" w:rsidP="00755859">
      <w:pPr>
        <w:spacing w:line="360" w:lineRule="auto"/>
        <w:rPr>
          <w:rFonts w:ascii="Arial" w:hAnsi="Arial" w:cs="Arial"/>
          <w:spacing w:val="-3"/>
          <w:sz w:val="22"/>
          <w:szCs w:val="22"/>
        </w:rPr>
      </w:pPr>
      <w:r w:rsidRPr="001E46C8">
        <w:rPr>
          <w:rFonts w:ascii="Arial" w:hAnsi="Arial" w:cs="Arial"/>
          <w:spacing w:val="-3"/>
          <w:sz w:val="22"/>
          <w:szCs w:val="22"/>
        </w:rPr>
        <w:t xml:space="preserve">Ook in dit arrest heeft het </w:t>
      </w:r>
      <w:proofErr w:type="spellStart"/>
      <w:r w:rsidRPr="001E46C8">
        <w:rPr>
          <w:rFonts w:ascii="Arial" w:hAnsi="Arial" w:cs="Arial"/>
          <w:spacing w:val="-3"/>
          <w:sz w:val="22"/>
          <w:szCs w:val="22"/>
        </w:rPr>
        <w:t>HvJ</w:t>
      </w:r>
      <w:proofErr w:type="spellEnd"/>
      <w:r w:rsidRPr="001E46C8">
        <w:rPr>
          <w:rFonts w:ascii="Arial" w:hAnsi="Arial" w:cs="Arial"/>
          <w:spacing w:val="-3"/>
          <w:sz w:val="22"/>
          <w:szCs w:val="22"/>
        </w:rPr>
        <w:t xml:space="preserve"> EU eerst gekeken of deze situatie binnen de wettelijke kaders viel van het Unierecht. Het </w:t>
      </w:r>
      <w:proofErr w:type="spellStart"/>
      <w:r w:rsidRPr="001E46C8">
        <w:rPr>
          <w:rFonts w:ascii="Arial" w:hAnsi="Arial" w:cs="Arial"/>
          <w:spacing w:val="-3"/>
          <w:sz w:val="22"/>
          <w:szCs w:val="22"/>
        </w:rPr>
        <w:t>HvJ</w:t>
      </w:r>
      <w:proofErr w:type="spellEnd"/>
      <w:r w:rsidRPr="001E46C8">
        <w:rPr>
          <w:rFonts w:ascii="Arial" w:hAnsi="Arial" w:cs="Arial"/>
          <w:spacing w:val="-3"/>
          <w:sz w:val="22"/>
          <w:szCs w:val="22"/>
        </w:rPr>
        <w:t xml:space="preserve"> EU heeft in dit geval vastgesteld dat </w:t>
      </w:r>
      <w:proofErr w:type="spellStart"/>
      <w:r w:rsidRPr="001E46C8">
        <w:rPr>
          <w:rFonts w:ascii="Arial" w:hAnsi="Arial" w:cs="Arial"/>
          <w:spacing w:val="-3"/>
          <w:sz w:val="22"/>
          <w:szCs w:val="22"/>
        </w:rPr>
        <w:t>Leonhard</w:t>
      </w:r>
      <w:proofErr w:type="spellEnd"/>
      <w:r w:rsidRPr="001E46C8">
        <w:rPr>
          <w:rFonts w:ascii="Arial" w:hAnsi="Arial" w:cs="Arial"/>
          <w:spacing w:val="-3"/>
          <w:sz w:val="22"/>
          <w:szCs w:val="22"/>
        </w:rPr>
        <w:t xml:space="preserve"> Matthias niet gediscrimineerd werd, conform art. 18 </w:t>
      </w:r>
      <w:proofErr w:type="spellStart"/>
      <w:r w:rsidR="00C540CB" w:rsidRPr="001E46C8">
        <w:rPr>
          <w:rFonts w:ascii="Arial" w:hAnsi="Arial" w:cs="Arial"/>
          <w:spacing w:val="-3"/>
          <w:sz w:val="22"/>
          <w:szCs w:val="22"/>
        </w:rPr>
        <w:t>VwEU</w:t>
      </w:r>
      <w:proofErr w:type="spellEnd"/>
      <w:r w:rsidRPr="001E46C8">
        <w:rPr>
          <w:rFonts w:ascii="Arial" w:hAnsi="Arial" w:cs="Arial"/>
          <w:spacing w:val="-3"/>
          <w:sz w:val="22"/>
          <w:szCs w:val="22"/>
        </w:rPr>
        <w:t>.</w:t>
      </w:r>
      <w:r w:rsidR="00F412FB" w:rsidRPr="001E46C8">
        <w:rPr>
          <w:rFonts w:ascii="Arial" w:hAnsi="Arial" w:cs="Arial"/>
          <w:spacing w:val="-3"/>
          <w:sz w:val="22"/>
          <w:szCs w:val="22"/>
        </w:rPr>
        <w:t xml:space="preserve"> Omdat het gehele gezin slechts één nationaliteit had, namelijk de Duitse en het niet erkennen van de geslachtsnaam volgde uit de Duitse wet die voor alle Duitse burgers geldt.</w:t>
      </w:r>
      <w:r w:rsidRPr="001E46C8">
        <w:rPr>
          <w:rFonts w:ascii="Arial" w:hAnsi="Arial" w:cs="Arial"/>
          <w:spacing w:val="-3"/>
          <w:sz w:val="22"/>
          <w:szCs w:val="22"/>
        </w:rPr>
        <w:t xml:space="preserve"> Volgens het </w:t>
      </w:r>
      <w:proofErr w:type="spellStart"/>
      <w:r w:rsidRPr="001E46C8">
        <w:rPr>
          <w:rFonts w:ascii="Arial" w:hAnsi="Arial" w:cs="Arial"/>
          <w:spacing w:val="-3"/>
          <w:sz w:val="22"/>
          <w:szCs w:val="22"/>
        </w:rPr>
        <w:t>HvJ</w:t>
      </w:r>
      <w:proofErr w:type="spellEnd"/>
      <w:r w:rsidRPr="001E46C8">
        <w:rPr>
          <w:rFonts w:ascii="Arial" w:hAnsi="Arial" w:cs="Arial"/>
          <w:spacing w:val="-3"/>
          <w:sz w:val="22"/>
          <w:szCs w:val="22"/>
        </w:rPr>
        <w:t xml:space="preserve"> EU was er in dit geval wel sprake van een schending van het recht om vrij te reizen en te verblijven in een andere lidstaat, conform art. 21 </w:t>
      </w:r>
      <w:proofErr w:type="spellStart"/>
      <w:r w:rsidR="00C540CB" w:rsidRPr="001E46C8">
        <w:rPr>
          <w:rFonts w:ascii="Arial" w:hAnsi="Arial" w:cs="Arial"/>
          <w:spacing w:val="-3"/>
          <w:sz w:val="22"/>
          <w:szCs w:val="22"/>
        </w:rPr>
        <w:t>VwEU</w:t>
      </w:r>
      <w:proofErr w:type="spellEnd"/>
      <w:r w:rsidRPr="001E46C8">
        <w:rPr>
          <w:rFonts w:ascii="Arial" w:hAnsi="Arial" w:cs="Arial"/>
          <w:spacing w:val="-3"/>
          <w:sz w:val="22"/>
          <w:szCs w:val="22"/>
        </w:rPr>
        <w:t xml:space="preserve">. Aangezien </w:t>
      </w:r>
      <w:proofErr w:type="spellStart"/>
      <w:r w:rsidRPr="001E46C8">
        <w:rPr>
          <w:rFonts w:ascii="Arial" w:hAnsi="Arial" w:cs="Arial"/>
          <w:spacing w:val="-3"/>
          <w:sz w:val="22"/>
          <w:szCs w:val="22"/>
        </w:rPr>
        <w:t>Leonhard</w:t>
      </w:r>
      <w:proofErr w:type="spellEnd"/>
      <w:r w:rsidRPr="001E46C8">
        <w:rPr>
          <w:rFonts w:ascii="Arial" w:hAnsi="Arial" w:cs="Arial"/>
          <w:spacing w:val="-3"/>
          <w:sz w:val="22"/>
          <w:szCs w:val="22"/>
        </w:rPr>
        <w:t xml:space="preserve"> Matthias volgens de Duitse autoriteiten een andere geslachtsnaam in Duitsland moest dragen conform Duitse recht en in Denemarken zijn Deense geslachtsnaam. </w:t>
      </w:r>
      <w:r w:rsidR="0050416E" w:rsidRPr="00797114">
        <w:rPr>
          <w:rFonts w:ascii="Arial" w:hAnsi="Arial" w:cs="Arial"/>
          <w:spacing w:val="-3"/>
          <w:sz w:val="22"/>
          <w:szCs w:val="22"/>
        </w:rPr>
        <w:lastRenderedPageBreak/>
        <w:t>Het Ho</w:t>
      </w:r>
      <w:r w:rsidR="00182BFF" w:rsidRPr="00797114">
        <w:rPr>
          <w:rFonts w:ascii="Arial" w:hAnsi="Arial" w:cs="Arial"/>
          <w:spacing w:val="-3"/>
          <w:sz w:val="22"/>
          <w:szCs w:val="22"/>
        </w:rPr>
        <w:t>f heeft in deze uitspraak in de</w:t>
      </w:r>
      <w:r w:rsidR="0050416E" w:rsidRPr="00797114">
        <w:rPr>
          <w:rFonts w:ascii="Arial" w:hAnsi="Arial" w:cs="Arial"/>
          <w:spacing w:val="-3"/>
          <w:sz w:val="22"/>
          <w:szCs w:val="22"/>
        </w:rPr>
        <w:t xml:space="preserve">zelfde lijn geoordeeld als </w:t>
      </w:r>
      <w:r w:rsidR="005918F4" w:rsidRPr="00797114">
        <w:rPr>
          <w:rFonts w:ascii="Arial" w:hAnsi="Arial" w:cs="Arial"/>
          <w:spacing w:val="-3"/>
          <w:sz w:val="22"/>
          <w:szCs w:val="22"/>
        </w:rPr>
        <w:t xml:space="preserve">in </w:t>
      </w:r>
      <w:r w:rsidR="0050416E" w:rsidRPr="00797114">
        <w:rPr>
          <w:rFonts w:ascii="Arial" w:hAnsi="Arial" w:cs="Arial"/>
          <w:spacing w:val="-3"/>
          <w:sz w:val="22"/>
          <w:szCs w:val="22"/>
        </w:rPr>
        <w:t xml:space="preserve">het arrest van Garcia </w:t>
      </w:r>
      <w:proofErr w:type="spellStart"/>
      <w:r w:rsidR="0050416E" w:rsidRPr="00797114">
        <w:rPr>
          <w:rFonts w:ascii="Arial" w:hAnsi="Arial" w:cs="Arial"/>
          <w:spacing w:val="-3"/>
          <w:sz w:val="22"/>
          <w:szCs w:val="22"/>
        </w:rPr>
        <w:t>Avello</w:t>
      </w:r>
      <w:proofErr w:type="spellEnd"/>
      <w:r w:rsidR="0050416E" w:rsidRPr="00797114">
        <w:rPr>
          <w:rFonts w:ascii="Arial" w:hAnsi="Arial" w:cs="Arial"/>
          <w:spacing w:val="-3"/>
          <w:sz w:val="22"/>
          <w:szCs w:val="22"/>
        </w:rPr>
        <w:t>, namelijk dat het verplicht voeren van twee ve</w:t>
      </w:r>
      <w:r w:rsidR="00182BFF" w:rsidRPr="00797114">
        <w:rPr>
          <w:rFonts w:ascii="Arial" w:hAnsi="Arial" w:cs="Arial"/>
          <w:spacing w:val="-3"/>
          <w:sz w:val="22"/>
          <w:szCs w:val="22"/>
        </w:rPr>
        <w:t>rschillende</w:t>
      </w:r>
      <w:r w:rsidR="0050416E" w:rsidRPr="00797114">
        <w:rPr>
          <w:rFonts w:ascii="Arial" w:hAnsi="Arial" w:cs="Arial"/>
          <w:spacing w:val="-3"/>
          <w:sz w:val="22"/>
          <w:szCs w:val="22"/>
        </w:rPr>
        <w:t xml:space="preserve"> geslachtsnamen in verschillende lidstaten een ongerechtvaardigde belemmering oplevert van de vestigingsvrijheid.</w:t>
      </w:r>
      <w:r w:rsidR="0050416E">
        <w:rPr>
          <w:rFonts w:ascii="Arial" w:hAnsi="Arial" w:cs="Arial"/>
          <w:spacing w:val="-3"/>
          <w:sz w:val="22"/>
          <w:szCs w:val="22"/>
        </w:rPr>
        <w:t xml:space="preserve"> </w:t>
      </w:r>
    </w:p>
    <w:p w:rsidR="00454BB7" w:rsidRDefault="00454BB7" w:rsidP="00755859">
      <w:pPr>
        <w:spacing w:line="360" w:lineRule="auto"/>
        <w:rPr>
          <w:rFonts w:ascii="Arial" w:hAnsi="Arial" w:cs="Arial"/>
          <w:spacing w:val="-3"/>
          <w:sz w:val="22"/>
          <w:szCs w:val="22"/>
        </w:rPr>
      </w:pPr>
    </w:p>
    <w:p w:rsidR="0033138D" w:rsidRPr="001E46C8" w:rsidRDefault="0033138D" w:rsidP="00755859">
      <w:pPr>
        <w:spacing w:line="360" w:lineRule="auto"/>
        <w:rPr>
          <w:rFonts w:ascii="Arial" w:hAnsi="Arial" w:cs="Arial"/>
          <w:spacing w:val="-3"/>
          <w:sz w:val="22"/>
          <w:szCs w:val="22"/>
        </w:rPr>
      </w:pPr>
      <w:r w:rsidRPr="001E46C8">
        <w:rPr>
          <w:rFonts w:ascii="Arial" w:hAnsi="Arial" w:cs="Arial"/>
          <w:spacing w:val="-3"/>
          <w:sz w:val="22"/>
          <w:szCs w:val="22"/>
        </w:rPr>
        <w:t xml:space="preserve">In deze arresten benadrukt het </w:t>
      </w:r>
      <w:proofErr w:type="spellStart"/>
      <w:r w:rsidRPr="001E46C8">
        <w:rPr>
          <w:rFonts w:ascii="Arial" w:hAnsi="Arial" w:cs="Arial"/>
          <w:spacing w:val="-3"/>
          <w:sz w:val="22"/>
          <w:szCs w:val="22"/>
        </w:rPr>
        <w:t>HvJ</w:t>
      </w:r>
      <w:proofErr w:type="spellEnd"/>
      <w:r w:rsidRPr="001E46C8">
        <w:rPr>
          <w:rFonts w:ascii="Arial" w:hAnsi="Arial" w:cs="Arial"/>
          <w:spacing w:val="-3"/>
          <w:sz w:val="22"/>
          <w:szCs w:val="22"/>
        </w:rPr>
        <w:t xml:space="preserve"> EU het volgende:</w:t>
      </w:r>
    </w:p>
    <w:p w:rsidR="0033138D" w:rsidRPr="001E46C8" w:rsidRDefault="0033138D" w:rsidP="00755859">
      <w:pPr>
        <w:spacing w:line="360" w:lineRule="auto"/>
        <w:rPr>
          <w:rFonts w:ascii="Arial" w:hAnsi="Arial" w:cs="Arial"/>
          <w:spacing w:val="-3"/>
          <w:sz w:val="22"/>
          <w:szCs w:val="22"/>
        </w:rPr>
      </w:pPr>
    </w:p>
    <w:p w:rsidR="0090712D" w:rsidRPr="00454BB7" w:rsidRDefault="0033138D" w:rsidP="00755859">
      <w:pPr>
        <w:spacing w:line="360" w:lineRule="auto"/>
        <w:rPr>
          <w:rFonts w:ascii="Arial" w:hAnsi="Arial" w:cs="Arial"/>
          <w:i/>
          <w:spacing w:val="-3"/>
          <w:sz w:val="22"/>
          <w:szCs w:val="22"/>
        </w:rPr>
      </w:pPr>
      <w:r w:rsidRPr="00454BB7">
        <w:rPr>
          <w:rFonts w:ascii="Arial" w:hAnsi="Arial" w:cs="Arial"/>
          <w:i/>
          <w:spacing w:val="-3"/>
          <w:sz w:val="22"/>
          <w:szCs w:val="22"/>
        </w:rPr>
        <w:t>“De bepalingen betreffende iemands familienaam vallen thans weliswaar onder de bevoegdheid van de lidstaten, maar bij de uitoefening van die bevoegdheid dienen de lidstaten niettemin het recht van de Europese Unie in acht te nemen, tenzij het een interne situatie betreft die geen enkel verband met het Unierecht vertoont.”</w:t>
      </w:r>
    </w:p>
    <w:p w:rsidR="0033138D" w:rsidRPr="001E46C8" w:rsidRDefault="0033138D" w:rsidP="00755859">
      <w:pPr>
        <w:spacing w:line="360" w:lineRule="auto"/>
        <w:rPr>
          <w:rFonts w:ascii="Arial" w:hAnsi="Arial" w:cs="Arial"/>
          <w:spacing w:val="-3"/>
          <w:sz w:val="22"/>
          <w:szCs w:val="22"/>
        </w:rPr>
      </w:pPr>
    </w:p>
    <w:p w:rsidR="00C81E17" w:rsidRDefault="0090712D" w:rsidP="00755859">
      <w:pPr>
        <w:spacing w:line="360" w:lineRule="auto"/>
        <w:rPr>
          <w:rFonts w:ascii="Arial" w:hAnsi="Arial" w:cs="Arial"/>
          <w:spacing w:val="-3"/>
          <w:sz w:val="22"/>
          <w:szCs w:val="22"/>
        </w:rPr>
      </w:pPr>
      <w:r w:rsidRPr="001E46C8">
        <w:rPr>
          <w:rFonts w:ascii="Arial" w:hAnsi="Arial" w:cs="Arial"/>
          <w:spacing w:val="-3"/>
          <w:sz w:val="22"/>
          <w:szCs w:val="22"/>
        </w:rPr>
        <w:t xml:space="preserve">Na deze arresten heeft het </w:t>
      </w:r>
      <w:proofErr w:type="spellStart"/>
      <w:r w:rsidRPr="001E46C8">
        <w:rPr>
          <w:rFonts w:ascii="Arial" w:hAnsi="Arial" w:cs="Arial"/>
          <w:spacing w:val="-3"/>
          <w:sz w:val="22"/>
          <w:szCs w:val="22"/>
        </w:rPr>
        <w:t>HvJ</w:t>
      </w:r>
      <w:proofErr w:type="spellEnd"/>
      <w:r w:rsidRPr="001E46C8">
        <w:rPr>
          <w:rFonts w:ascii="Arial" w:hAnsi="Arial" w:cs="Arial"/>
          <w:spacing w:val="-3"/>
          <w:sz w:val="22"/>
          <w:szCs w:val="22"/>
        </w:rPr>
        <w:t xml:space="preserve"> EU ook andere uitspraken gedaan omtrent het namenrecht. Deze uitspraken heb ik in dit onderzoek buit</w:t>
      </w:r>
      <w:r w:rsidR="005E1546" w:rsidRPr="001E46C8">
        <w:rPr>
          <w:rFonts w:ascii="Arial" w:hAnsi="Arial" w:cs="Arial"/>
          <w:spacing w:val="-3"/>
          <w:sz w:val="22"/>
          <w:szCs w:val="22"/>
        </w:rPr>
        <w:t xml:space="preserve">en </w:t>
      </w:r>
      <w:r w:rsidRPr="001E46C8">
        <w:rPr>
          <w:rFonts w:ascii="Arial" w:hAnsi="Arial" w:cs="Arial"/>
          <w:spacing w:val="-3"/>
          <w:sz w:val="22"/>
          <w:szCs w:val="22"/>
        </w:rPr>
        <w:t>beschouwing gelaten om</w:t>
      </w:r>
      <w:r w:rsidR="005E1546" w:rsidRPr="001E46C8">
        <w:rPr>
          <w:rFonts w:ascii="Arial" w:hAnsi="Arial" w:cs="Arial"/>
          <w:spacing w:val="-3"/>
          <w:sz w:val="22"/>
          <w:szCs w:val="22"/>
        </w:rPr>
        <w:t xml:space="preserve">dat </w:t>
      </w:r>
      <w:r w:rsidRPr="001E46C8">
        <w:rPr>
          <w:rFonts w:ascii="Arial" w:hAnsi="Arial" w:cs="Arial"/>
          <w:spacing w:val="-3"/>
          <w:sz w:val="22"/>
          <w:szCs w:val="22"/>
        </w:rPr>
        <w:t xml:space="preserve">het niets </w:t>
      </w:r>
      <w:r w:rsidR="00454BB7">
        <w:rPr>
          <w:rFonts w:ascii="Arial" w:hAnsi="Arial" w:cs="Arial"/>
          <w:spacing w:val="-3"/>
          <w:sz w:val="22"/>
          <w:szCs w:val="22"/>
        </w:rPr>
        <w:t>nieuws bracht.</w:t>
      </w:r>
    </w:p>
    <w:p w:rsidR="00967F6B" w:rsidRDefault="00967F6B" w:rsidP="00755859">
      <w:pPr>
        <w:spacing w:line="360" w:lineRule="auto"/>
        <w:rPr>
          <w:rFonts w:ascii="Arial" w:hAnsi="Arial" w:cs="Arial"/>
          <w:spacing w:val="-3"/>
          <w:sz w:val="22"/>
          <w:szCs w:val="22"/>
        </w:rPr>
      </w:pPr>
    </w:p>
    <w:p w:rsidR="00A453E9" w:rsidRDefault="00454BB7" w:rsidP="00755859">
      <w:pPr>
        <w:pStyle w:val="Kop2"/>
        <w:spacing w:line="360" w:lineRule="auto"/>
        <w:rPr>
          <w:rFonts w:ascii="Arial" w:hAnsi="Arial" w:cs="Arial"/>
        </w:rPr>
      </w:pPr>
      <w:bookmarkStart w:id="23" w:name="_Toc431886279"/>
      <w:r>
        <w:rPr>
          <w:rFonts w:ascii="Arial" w:hAnsi="Arial" w:cs="Arial"/>
          <w:szCs w:val="22"/>
        </w:rPr>
        <w:t>4.5</w:t>
      </w:r>
      <w:r w:rsidR="00967F6B" w:rsidRPr="00197F9A">
        <w:rPr>
          <w:rFonts w:ascii="Arial" w:hAnsi="Arial" w:cs="Arial"/>
          <w:szCs w:val="22"/>
        </w:rPr>
        <w:t>. H</w:t>
      </w:r>
      <w:r w:rsidR="00967F6B" w:rsidRPr="00197F9A">
        <w:rPr>
          <w:rFonts w:ascii="Arial" w:hAnsi="Arial" w:cs="Arial"/>
        </w:rPr>
        <w:t>et Besluit geslachtsnaamswijziging:</w:t>
      </w:r>
      <w:bookmarkEnd w:id="23"/>
    </w:p>
    <w:p w:rsidR="00A453E9" w:rsidRPr="00A453E9" w:rsidRDefault="00A453E9" w:rsidP="00755859"/>
    <w:p w:rsidR="00967F6B" w:rsidRPr="00A453E9" w:rsidRDefault="00967F6B" w:rsidP="00755859">
      <w:pPr>
        <w:spacing w:after="200" w:line="360" w:lineRule="auto"/>
        <w:rPr>
          <w:rFonts w:ascii="Arial" w:hAnsi="Arial" w:cs="Arial"/>
          <w:sz w:val="22"/>
          <w:szCs w:val="22"/>
        </w:rPr>
      </w:pPr>
      <w:r w:rsidRPr="00197F9A">
        <w:rPr>
          <w:rFonts w:ascii="Arial" w:hAnsi="Arial" w:cs="Arial"/>
          <w:sz w:val="22"/>
          <w:szCs w:val="22"/>
        </w:rPr>
        <w:t xml:space="preserve">Deze nieuwe bepaling houdt in dat </w:t>
      </w:r>
      <w:r w:rsidR="00A453E9">
        <w:rPr>
          <w:rFonts w:ascii="Arial" w:hAnsi="Arial" w:cs="Arial"/>
          <w:sz w:val="22"/>
          <w:szCs w:val="22"/>
        </w:rPr>
        <w:t xml:space="preserve">de </w:t>
      </w:r>
      <w:r w:rsidR="00A453E9" w:rsidRPr="00A453E9">
        <w:rPr>
          <w:rFonts w:ascii="Arial" w:hAnsi="Arial" w:cs="Arial"/>
          <w:sz w:val="22"/>
          <w:szCs w:val="22"/>
        </w:rPr>
        <w:t xml:space="preserve">ouders van </w:t>
      </w:r>
      <w:r w:rsidRPr="00A453E9">
        <w:rPr>
          <w:rFonts w:ascii="Arial" w:hAnsi="Arial" w:cs="Arial"/>
          <w:sz w:val="22"/>
          <w:szCs w:val="22"/>
        </w:rPr>
        <w:t xml:space="preserve">een minderjarig kind, dat naast de Nederlandse nationaliteit ook de nationaliteit heeft van een andere lidstaat of van een land buiten de EU, een verzoek </w:t>
      </w:r>
      <w:r w:rsidR="00A453E9" w:rsidRPr="00A453E9">
        <w:rPr>
          <w:rFonts w:ascii="Arial" w:hAnsi="Arial" w:cs="Arial"/>
          <w:sz w:val="22"/>
          <w:szCs w:val="22"/>
        </w:rPr>
        <w:t xml:space="preserve">kan indienen </w:t>
      </w:r>
      <w:r w:rsidRPr="00A453E9">
        <w:rPr>
          <w:rFonts w:ascii="Arial" w:hAnsi="Arial" w:cs="Arial"/>
          <w:sz w:val="22"/>
          <w:szCs w:val="22"/>
        </w:rPr>
        <w:t>om geslachtsnaam</w:t>
      </w:r>
      <w:r w:rsidR="00182BFF" w:rsidRPr="00A453E9">
        <w:rPr>
          <w:rFonts w:ascii="Arial" w:hAnsi="Arial" w:cs="Arial"/>
          <w:sz w:val="22"/>
          <w:szCs w:val="22"/>
        </w:rPr>
        <w:t>s</w:t>
      </w:r>
      <w:r w:rsidRPr="00A453E9">
        <w:rPr>
          <w:rFonts w:ascii="Arial" w:hAnsi="Arial" w:cs="Arial"/>
          <w:sz w:val="22"/>
          <w:szCs w:val="22"/>
        </w:rPr>
        <w:t xml:space="preserve">wijziging. Op deze manier kan het kind een geslachtsnaam dragen conform het recht van de andere nationaliteit. Dit is de oplossing die de wetgever heeft gekozen om geslachtsnaamswijziging voor een </w:t>
      </w:r>
      <w:proofErr w:type="spellStart"/>
      <w:r w:rsidRPr="00A453E9">
        <w:rPr>
          <w:rFonts w:ascii="Arial" w:hAnsi="Arial" w:cs="Arial"/>
          <w:sz w:val="22"/>
          <w:szCs w:val="22"/>
        </w:rPr>
        <w:t>bipatride</w:t>
      </w:r>
      <w:proofErr w:type="spellEnd"/>
      <w:r w:rsidRPr="00A453E9">
        <w:rPr>
          <w:rFonts w:ascii="Arial" w:hAnsi="Arial" w:cs="Arial"/>
          <w:sz w:val="22"/>
          <w:szCs w:val="22"/>
        </w:rPr>
        <w:t xml:space="preserve"> Nederlands kind mogelijk te maken. </w:t>
      </w:r>
      <w:r w:rsidR="00797114" w:rsidRPr="00A453E9">
        <w:rPr>
          <w:rFonts w:ascii="Arial" w:hAnsi="Arial" w:cs="Arial"/>
          <w:sz w:val="22"/>
          <w:szCs w:val="22"/>
        </w:rPr>
        <w:t xml:space="preserve"> </w:t>
      </w:r>
    </w:p>
    <w:p w:rsidR="0033138D" w:rsidRDefault="0033138D" w:rsidP="00755859">
      <w:pPr>
        <w:spacing w:after="200" w:line="360" w:lineRule="auto"/>
        <w:rPr>
          <w:rFonts w:ascii="Arial" w:hAnsi="Arial" w:cs="Arial"/>
          <w:sz w:val="22"/>
          <w:szCs w:val="22"/>
        </w:rPr>
      </w:pPr>
      <w:r w:rsidRPr="00A453E9">
        <w:rPr>
          <w:rFonts w:ascii="Arial" w:hAnsi="Arial" w:cs="Arial"/>
          <w:sz w:val="22"/>
          <w:szCs w:val="22"/>
        </w:rPr>
        <w:t xml:space="preserve">De uitspraak van het </w:t>
      </w:r>
      <w:proofErr w:type="spellStart"/>
      <w:r w:rsidRPr="00A453E9">
        <w:rPr>
          <w:rFonts w:ascii="Arial" w:hAnsi="Arial" w:cs="Arial"/>
          <w:sz w:val="22"/>
          <w:szCs w:val="22"/>
        </w:rPr>
        <w:t>HvJ</w:t>
      </w:r>
      <w:proofErr w:type="spellEnd"/>
      <w:r w:rsidRPr="00A453E9">
        <w:rPr>
          <w:rFonts w:ascii="Arial" w:hAnsi="Arial" w:cs="Arial"/>
          <w:sz w:val="22"/>
          <w:szCs w:val="22"/>
        </w:rPr>
        <w:t xml:space="preserve"> EU inzake Garcia </w:t>
      </w:r>
      <w:proofErr w:type="spellStart"/>
      <w:r w:rsidRPr="00A453E9">
        <w:rPr>
          <w:rFonts w:ascii="Arial" w:hAnsi="Arial" w:cs="Arial"/>
          <w:sz w:val="22"/>
          <w:szCs w:val="22"/>
        </w:rPr>
        <w:t>Avello</w:t>
      </w:r>
      <w:proofErr w:type="spellEnd"/>
      <w:r w:rsidRPr="00A453E9">
        <w:rPr>
          <w:rFonts w:ascii="Arial" w:hAnsi="Arial" w:cs="Arial"/>
          <w:sz w:val="22"/>
          <w:szCs w:val="22"/>
        </w:rPr>
        <w:t xml:space="preserve"> zou gebaseerd zijn op de veronderstelling dat de verscheidenheid van namen </w:t>
      </w:r>
      <w:r w:rsidR="00197F9A" w:rsidRPr="00A453E9">
        <w:rPr>
          <w:rFonts w:ascii="Arial" w:hAnsi="Arial" w:cs="Arial"/>
          <w:sz w:val="22"/>
          <w:szCs w:val="22"/>
        </w:rPr>
        <w:t xml:space="preserve">bij dubbele nationaliteit een probleem kan opleveren en daarom wordt in gevallen waarin sprake is van verscheidenheid van namen van </w:t>
      </w:r>
      <w:r w:rsidR="00977EAD" w:rsidRPr="00A453E9">
        <w:rPr>
          <w:rFonts w:ascii="Arial" w:hAnsi="Arial" w:cs="Arial"/>
          <w:sz w:val="22"/>
          <w:szCs w:val="22"/>
        </w:rPr>
        <w:t xml:space="preserve">een </w:t>
      </w:r>
      <w:proofErr w:type="spellStart"/>
      <w:r w:rsidR="00197F9A" w:rsidRPr="00A453E9">
        <w:rPr>
          <w:rFonts w:ascii="Arial" w:hAnsi="Arial" w:cs="Arial"/>
          <w:sz w:val="22"/>
          <w:szCs w:val="22"/>
        </w:rPr>
        <w:t>bipatride</w:t>
      </w:r>
      <w:proofErr w:type="spellEnd"/>
      <w:r w:rsidR="00197F9A" w:rsidRPr="00A453E9">
        <w:rPr>
          <w:rFonts w:ascii="Arial" w:hAnsi="Arial" w:cs="Arial"/>
          <w:sz w:val="22"/>
          <w:szCs w:val="22"/>
        </w:rPr>
        <w:t xml:space="preserve"> Nederlands kind, geslachtsnaamwijziging mogelijke gemaakt. Hieruit blijkt dat</w:t>
      </w:r>
      <w:r w:rsidR="00197F9A">
        <w:rPr>
          <w:rFonts w:ascii="Arial" w:hAnsi="Arial" w:cs="Arial"/>
          <w:sz w:val="22"/>
          <w:szCs w:val="22"/>
        </w:rPr>
        <w:t xml:space="preserve"> de wetgever duidelijk aangeeft dat het voeren van verschillende geslachtsnamen nadelig </w:t>
      </w:r>
      <w:r w:rsidR="00612997">
        <w:rPr>
          <w:rFonts w:ascii="Arial" w:hAnsi="Arial" w:cs="Arial"/>
          <w:sz w:val="22"/>
          <w:szCs w:val="22"/>
        </w:rPr>
        <w:t>kan</w:t>
      </w:r>
      <w:r w:rsidR="00197F9A">
        <w:rPr>
          <w:rFonts w:ascii="Arial" w:hAnsi="Arial" w:cs="Arial"/>
          <w:sz w:val="22"/>
          <w:szCs w:val="22"/>
        </w:rPr>
        <w:t xml:space="preserve"> </w:t>
      </w:r>
      <w:r w:rsidR="00197F9A" w:rsidRPr="00C23A89">
        <w:rPr>
          <w:rFonts w:ascii="Arial" w:hAnsi="Arial" w:cs="Arial"/>
          <w:sz w:val="22"/>
          <w:szCs w:val="22"/>
        </w:rPr>
        <w:t xml:space="preserve">zijn. </w:t>
      </w:r>
      <w:r w:rsidR="0006230E" w:rsidRPr="00C23A89">
        <w:rPr>
          <w:rFonts w:ascii="Arial" w:hAnsi="Arial" w:cs="Arial"/>
          <w:sz w:val="22"/>
          <w:szCs w:val="22"/>
        </w:rPr>
        <w:t xml:space="preserve">Toch wordt het probleem niet </w:t>
      </w:r>
      <w:r w:rsidR="00977EAD" w:rsidRPr="00C23A89">
        <w:rPr>
          <w:rFonts w:ascii="Arial" w:hAnsi="Arial" w:cs="Arial"/>
          <w:sz w:val="22"/>
          <w:szCs w:val="22"/>
        </w:rPr>
        <w:t xml:space="preserve">op de juiste wijze </w:t>
      </w:r>
      <w:r w:rsidR="0006230E" w:rsidRPr="00C23A89">
        <w:rPr>
          <w:rFonts w:ascii="Arial" w:hAnsi="Arial" w:cs="Arial"/>
          <w:sz w:val="22"/>
          <w:szCs w:val="22"/>
        </w:rPr>
        <w:t>opgelost door h</w:t>
      </w:r>
      <w:r w:rsidR="00197F9A" w:rsidRPr="00C23A89">
        <w:rPr>
          <w:rFonts w:ascii="Arial" w:hAnsi="Arial" w:cs="Arial"/>
          <w:sz w:val="22"/>
          <w:szCs w:val="22"/>
        </w:rPr>
        <w:t xml:space="preserve">et </w:t>
      </w:r>
      <w:proofErr w:type="spellStart"/>
      <w:r w:rsidR="00197F9A" w:rsidRPr="00C23A89">
        <w:rPr>
          <w:rFonts w:ascii="Arial" w:hAnsi="Arial" w:cs="Arial"/>
          <w:sz w:val="22"/>
          <w:szCs w:val="22"/>
        </w:rPr>
        <w:t>bipatride</w:t>
      </w:r>
      <w:proofErr w:type="spellEnd"/>
      <w:r w:rsidR="00197F9A" w:rsidRPr="00C23A89">
        <w:rPr>
          <w:rFonts w:ascii="Arial" w:hAnsi="Arial" w:cs="Arial"/>
          <w:sz w:val="22"/>
          <w:szCs w:val="22"/>
        </w:rPr>
        <w:t xml:space="preserve"> Nederlands</w:t>
      </w:r>
      <w:r w:rsidR="00977EAD" w:rsidRPr="00C23A89">
        <w:rPr>
          <w:rFonts w:ascii="Arial" w:hAnsi="Arial" w:cs="Arial"/>
          <w:sz w:val="22"/>
          <w:szCs w:val="22"/>
        </w:rPr>
        <w:t>e</w:t>
      </w:r>
      <w:r w:rsidR="00197F9A" w:rsidRPr="00C23A89">
        <w:rPr>
          <w:rFonts w:ascii="Arial" w:hAnsi="Arial" w:cs="Arial"/>
          <w:sz w:val="22"/>
          <w:szCs w:val="22"/>
        </w:rPr>
        <w:t xml:space="preserve"> kind eerst </w:t>
      </w:r>
      <w:r w:rsidR="0006230E" w:rsidRPr="00C23A89">
        <w:rPr>
          <w:rFonts w:ascii="Arial" w:hAnsi="Arial" w:cs="Arial"/>
          <w:sz w:val="22"/>
          <w:szCs w:val="22"/>
        </w:rPr>
        <w:t xml:space="preserve">te registreren </w:t>
      </w:r>
      <w:r w:rsidR="00197F9A" w:rsidRPr="00C23A89">
        <w:rPr>
          <w:rFonts w:ascii="Arial" w:hAnsi="Arial" w:cs="Arial"/>
          <w:sz w:val="22"/>
          <w:szCs w:val="22"/>
        </w:rPr>
        <w:t>vo</w:t>
      </w:r>
      <w:r w:rsidR="0006230E" w:rsidRPr="00C23A89">
        <w:rPr>
          <w:rFonts w:ascii="Arial" w:hAnsi="Arial" w:cs="Arial"/>
          <w:sz w:val="22"/>
          <w:szCs w:val="22"/>
        </w:rPr>
        <w:t xml:space="preserve">lgens het Nederlands namenrecht en vervolgens de mogelijkheid </w:t>
      </w:r>
      <w:r w:rsidR="00977EAD" w:rsidRPr="00C23A89">
        <w:rPr>
          <w:rFonts w:ascii="Arial" w:hAnsi="Arial" w:cs="Arial"/>
          <w:sz w:val="22"/>
          <w:szCs w:val="22"/>
        </w:rPr>
        <w:t xml:space="preserve">te </w:t>
      </w:r>
      <w:r w:rsidR="0006230E" w:rsidRPr="00C23A89">
        <w:rPr>
          <w:rFonts w:ascii="Arial" w:hAnsi="Arial" w:cs="Arial"/>
          <w:sz w:val="22"/>
          <w:szCs w:val="22"/>
        </w:rPr>
        <w:t xml:space="preserve">bieden om de reeds verschillende geslachtsnamen op te heffen middels een </w:t>
      </w:r>
      <w:r w:rsidR="00612997" w:rsidRPr="00C23A89">
        <w:rPr>
          <w:rFonts w:ascii="Arial" w:hAnsi="Arial" w:cs="Arial"/>
          <w:sz w:val="22"/>
          <w:szCs w:val="22"/>
        </w:rPr>
        <w:t>geslachts</w:t>
      </w:r>
      <w:r w:rsidR="0006230E" w:rsidRPr="00C23A89">
        <w:rPr>
          <w:rFonts w:ascii="Arial" w:hAnsi="Arial" w:cs="Arial"/>
          <w:sz w:val="22"/>
          <w:szCs w:val="22"/>
        </w:rPr>
        <w:t>naamswijziging</w:t>
      </w:r>
      <w:r w:rsidR="00C23A89" w:rsidRPr="00C23A89">
        <w:rPr>
          <w:rFonts w:ascii="Arial" w:hAnsi="Arial" w:cs="Arial"/>
          <w:sz w:val="22"/>
          <w:szCs w:val="22"/>
        </w:rPr>
        <w:t>.</w:t>
      </w:r>
    </w:p>
    <w:p w:rsidR="005B5A9E" w:rsidRDefault="0006230E" w:rsidP="00755859">
      <w:pPr>
        <w:spacing w:after="200" w:line="360" w:lineRule="auto"/>
        <w:rPr>
          <w:rFonts w:ascii="Arial" w:hAnsi="Arial" w:cs="Arial"/>
          <w:sz w:val="22"/>
          <w:szCs w:val="22"/>
        </w:rPr>
      </w:pPr>
      <w:r>
        <w:rPr>
          <w:rFonts w:ascii="Arial" w:hAnsi="Arial" w:cs="Arial"/>
          <w:sz w:val="22"/>
          <w:szCs w:val="22"/>
        </w:rPr>
        <w:t xml:space="preserve">Voor alle geslachtsnaamswijzigingen op basis van het Besluit geslachtsnaamwijziging geldt een legesbedrag van </w:t>
      </w:r>
      <w:r w:rsidR="00967F6B">
        <w:rPr>
          <w:rFonts w:ascii="Arial" w:hAnsi="Arial" w:cs="Arial"/>
          <w:sz w:val="22"/>
          <w:szCs w:val="22"/>
        </w:rPr>
        <w:t>€ 835,</w:t>
      </w:r>
      <w:r w:rsidR="005D5EB5">
        <w:rPr>
          <w:rFonts w:ascii="Arial" w:hAnsi="Arial" w:cs="Arial"/>
          <w:sz w:val="22"/>
          <w:szCs w:val="22"/>
        </w:rPr>
        <w:t xml:space="preserve">-. </w:t>
      </w:r>
      <w:proofErr w:type="spellStart"/>
      <w:r w:rsidR="005D5EB5">
        <w:rPr>
          <w:rFonts w:ascii="Arial" w:hAnsi="Arial" w:cs="Arial"/>
          <w:sz w:val="22"/>
          <w:szCs w:val="22"/>
        </w:rPr>
        <w:t>Bipatride</w:t>
      </w:r>
      <w:proofErr w:type="spellEnd"/>
      <w:r w:rsidR="005D5EB5">
        <w:rPr>
          <w:rFonts w:ascii="Arial" w:hAnsi="Arial" w:cs="Arial"/>
          <w:sz w:val="22"/>
          <w:szCs w:val="22"/>
        </w:rPr>
        <w:t xml:space="preserve"> burgers met zowel de Nederlandse nationaliteit </w:t>
      </w:r>
      <w:r w:rsidR="001E7CEE">
        <w:rPr>
          <w:rFonts w:ascii="Arial" w:hAnsi="Arial" w:cs="Arial"/>
          <w:sz w:val="22"/>
          <w:szCs w:val="22"/>
        </w:rPr>
        <w:t>als die van een andere lidstaat</w:t>
      </w:r>
      <w:r w:rsidR="003D39BA">
        <w:rPr>
          <w:rFonts w:ascii="Arial" w:hAnsi="Arial" w:cs="Arial"/>
          <w:sz w:val="22"/>
          <w:szCs w:val="22"/>
        </w:rPr>
        <w:t>, worden hie</w:t>
      </w:r>
      <w:r w:rsidR="002D2A27">
        <w:rPr>
          <w:rFonts w:ascii="Arial" w:hAnsi="Arial" w:cs="Arial"/>
          <w:sz w:val="22"/>
          <w:szCs w:val="22"/>
        </w:rPr>
        <w:t>r ten onrechte gelijk behandeld</w:t>
      </w:r>
      <w:r w:rsidR="003D39BA">
        <w:rPr>
          <w:rFonts w:ascii="Arial" w:hAnsi="Arial" w:cs="Arial"/>
          <w:sz w:val="22"/>
          <w:szCs w:val="22"/>
        </w:rPr>
        <w:t xml:space="preserve"> </w:t>
      </w:r>
      <w:r w:rsidR="00AA67F1">
        <w:rPr>
          <w:rFonts w:ascii="Arial" w:hAnsi="Arial" w:cs="Arial"/>
          <w:sz w:val="22"/>
          <w:szCs w:val="22"/>
        </w:rPr>
        <w:t xml:space="preserve">als Nederlandse burgers. Gelijk als de uitspraak inzake Garcia </w:t>
      </w:r>
      <w:proofErr w:type="spellStart"/>
      <w:r w:rsidR="00AA67F1">
        <w:rPr>
          <w:rFonts w:ascii="Arial" w:hAnsi="Arial" w:cs="Arial"/>
          <w:sz w:val="22"/>
          <w:szCs w:val="22"/>
        </w:rPr>
        <w:t>Avello</w:t>
      </w:r>
      <w:proofErr w:type="spellEnd"/>
      <w:r w:rsidR="00AA67F1">
        <w:rPr>
          <w:rFonts w:ascii="Arial" w:hAnsi="Arial" w:cs="Arial"/>
          <w:sz w:val="22"/>
          <w:szCs w:val="22"/>
        </w:rPr>
        <w:t xml:space="preserve"> is er in dit geval ook sprake van </w:t>
      </w:r>
      <w:r w:rsidR="00AA67F1">
        <w:rPr>
          <w:rFonts w:ascii="Arial" w:hAnsi="Arial" w:cs="Arial"/>
          <w:sz w:val="22"/>
          <w:szCs w:val="22"/>
        </w:rPr>
        <w:lastRenderedPageBreak/>
        <w:t xml:space="preserve">schending van het discriminatieverbod (art.18 </w:t>
      </w:r>
      <w:proofErr w:type="spellStart"/>
      <w:r w:rsidR="00AA67F1">
        <w:rPr>
          <w:rFonts w:ascii="Arial" w:hAnsi="Arial" w:cs="Arial"/>
          <w:sz w:val="22"/>
          <w:szCs w:val="22"/>
        </w:rPr>
        <w:t>VwEU</w:t>
      </w:r>
      <w:proofErr w:type="spellEnd"/>
      <w:r w:rsidR="00AA67F1">
        <w:rPr>
          <w:rFonts w:ascii="Arial" w:hAnsi="Arial" w:cs="Arial"/>
          <w:sz w:val="22"/>
          <w:szCs w:val="22"/>
        </w:rPr>
        <w:t xml:space="preserve">) en het Unieburgerschap (art. 20 </w:t>
      </w:r>
      <w:proofErr w:type="spellStart"/>
      <w:r w:rsidR="00AA67F1">
        <w:rPr>
          <w:rFonts w:ascii="Arial" w:hAnsi="Arial" w:cs="Arial"/>
          <w:sz w:val="22"/>
          <w:szCs w:val="22"/>
        </w:rPr>
        <w:t>VwEU</w:t>
      </w:r>
      <w:proofErr w:type="spellEnd"/>
      <w:r w:rsidR="00AA67F1">
        <w:rPr>
          <w:rFonts w:ascii="Arial" w:hAnsi="Arial" w:cs="Arial"/>
          <w:sz w:val="22"/>
          <w:szCs w:val="22"/>
        </w:rPr>
        <w:t xml:space="preserve">). In een dergelijke </w:t>
      </w:r>
      <w:r w:rsidR="001E7CEE">
        <w:rPr>
          <w:rFonts w:ascii="Arial" w:hAnsi="Arial" w:cs="Arial"/>
          <w:sz w:val="22"/>
          <w:szCs w:val="22"/>
        </w:rPr>
        <w:t>situatie</w:t>
      </w:r>
      <w:r w:rsidR="00AA67F1">
        <w:rPr>
          <w:rFonts w:ascii="Arial" w:hAnsi="Arial" w:cs="Arial"/>
          <w:sz w:val="22"/>
          <w:szCs w:val="22"/>
        </w:rPr>
        <w:t xml:space="preserve"> krijgen de ouders van </w:t>
      </w:r>
      <w:proofErr w:type="spellStart"/>
      <w:r w:rsidR="00AA67F1">
        <w:rPr>
          <w:rFonts w:ascii="Arial" w:hAnsi="Arial" w:cs="Arial"/>
          <w:sz w:val="22"/>
          <w:szCs w:val="22"/>
        </w:rPr>
        <w:t>bipatride</w:t>
      </w:r>
      <w:proofErr w:type="spellEnd"/>
      <w:r w:rsidR="00AA67F1">
        <w:rPr>
          <w:rFonts w:ascii="Arial" w:hAnsi="Arial" w:cs="Arial"/>
          <w:sz w:val="22"/>
          <w:szCs w:val="22"/>
        </w:rPr>
        <w:t xml:space="preserve"> kinderen wel de mogelijkheid om de ges</w:t>
      </w:r>
      <w:r w:rsidR="00977EAD">
        <w:rPr>
          <w:rFonts w:ascii="Arial" w:hAnsi="Arial" w:cs="Arial"/>
          <w:sz w:val="22"/>
          <w:szCs w:val="22"/>
        </w:rPr>
        <w:t>lachtsnaam te laten wijzigingen</w:t>
      </w:r>
      <w:r w:rsidR="00AA67F1">
        <w:rPr>
          <w:rFonts w:ascii="Arial" w:hAnsi="Arial" w:cs="Arial"/>
          <w:sz w:val="22"/>
          <w:szCs w:val="22"/>
        </w:rPr>
        <w:t xml:space="preserve"> in de geslachtsnaam </w:t>
      </w:r>
      <w:r w:rsidR="001E7CEE">
        <w:rPr>
          <w:rFonts w:ascii="Arial" w:hAnsi="Arial" w:cs="Arial"/>
          <w:sz w:val="22"/>
          <w:szCs w:val="22"/>
        </w:rPr>
        <w:t xml:space="preserve">die de kinderen </w:t>
      </w:r>
      <w:r w:rsidR="001E7CEE" w:rsidRPr="00C23A89">
        <w:rPr>
          <w:rFonts w:ascii="Arial" w:hAnsi="Arial" w:cs="Arial"/>
          <w:sz w:val="22"/>
          <w:szCs w:val="22"/>
        </w:rPr>
        <w:t>zouden</w:t>
      </w:r>
      <w:r w:rsidR="001E7CEE">
        <w:rPr>
          <w:rFonts w:ascii="Arial" w:hAnsi="Arial" w:cs="Arial"/>
          <w:sz w:val="22"/>
          <w:szCs w:val="22"/>
        </w:rPr>
        <w:t xml:space="preserve"> dragen op grond van de andere nationaliteit, maar om dit te bewerkstelligen moet een onevenredig hoog bedrag aan leges </w:t>
      </w:r>
      <w:r w:rsidR="00A10145">
        <w:rPr>
          <w:rFonts w:ascii="Arial" w:hAnsi="Arial" w:cs="Arial"/>
          <w:sz w:val="22"/>
          <w:szCs w:val="22"/>
        </w:rPr>
        <w:t>worden betaald</w:t>
      </w:r>
      <w:r w:rsidR="001E7CEE">
        <w:rPr>
          <w:rFonts w:ascii="Arial" w:hAnsi="Arial" w:cs="Arial"/>
          <w:sz w:val="22"/>
          <w:szCs w:val="22"/>
        </w:rPr>
        <w:t>.</w:t>
      </w:r>
      <w:r w:rsidR="00967F6B" w:rsidRPr="001E46C8">
        <w:rPr>
          <w:rStyle w:val="Voetnootmarkering"/>
          <w:rFonts w:ascii="Arial" w:hAnsi="Arial" w:cs="Arial"/>
          <w:sz w:val="22"/>
          <w:szCs w:val="22"/>
        </w:rPr>
        <w:footnoteReference w:id="63"/>
      </w:r>
    </w:p>
    <w:p w:rsidR="004A4978" w:rsidRPr="00C71970" w:rsidRDefault="004A4978" w:rsidP="00755859">
      <w:pPr>
        <w:spacing w:after="200" w:line="360" w:lineRule="auto"/>
        <w:rPr>
          <w:rFonts w:ascii="Arial" w:hAnsi="Arial" w:cs="Arial"/>
          <w:sz w:val="22"/>
          <w:szCs w:val="22"/>
        </w:rPr>
      </w:pPr>
    </w:p>
    <w:p w:rsidR="00967F6B" w:rsidRPr="00967F6B" w:rsidRDefault="00454BB7" w:rsidP="00755859">
      <w:pPr>
        <w:pStyle w:val="Kop2"/>
        <w:rPr>
          <w:rFonts w:ascii="Arial" w:hAnsi="Arial" w:cs="Arial"/>
        </w:rPr>
      </w:pPr>
      <w:bookmarkStart w:id="24" w:name="_Toc431886280"/>
      <w:r>
        <w:rPr>
          <w:rFonts w:ascii="Arial" w:hAnsi="Arial" w:cs="Arial"/>
        </w:rPr>
        <w:t>4.6</w:t>
      </w:r>
      <w:r w:rsidR="00967F6B">
        <w:rPr>
          <w:rFonts w:ascii="Arial" w:hAnsi="Arial" w:cs="Arial"/>
        </w:rPr>
        <w:t xml:space="preserve">. </w:t>
      </w:r>
      <w:r w:rsidR="005C5170" w:rsidRPr="00345F58">
        <w:rPr>
          <w:rFonts w:ascii="Arial" w:hAnsi="Arial" w:cs="Arial"/>
        </w:rPr>
        <w:t>Conclusie:</w:t>
      </w:r>
      <w:bookmarkEnd w:id="24"/>
    </w:p>
    <w:p w:rsidR="00973A81" w:rsidRPr="00973A81" w:rsidRDefault="00973A81" w:rsidP="00755859"/>
    <w:p w:rsidR="00095E86" w:rsidRPr="001E46C8" w:rsidRDefault="0090712D" w:rsidP="00755859">
      <w:pPr>
        <w:spacing w:line="360" w:lineRule="auto"/>
        <w:rPr>
          <w:rFonts w:ascii="Arial" w:hAnsi="Arial" w:cs="Arial"/>
          <w:spacing w:val="-3"/>
          <w:sz w:val="22"/>
          <w:szCs w:val="22"/>
        </w:rPr>
      </w:pPr>
      <w:r w:rsidRPr="001E46C8">
        <w:rPr>
          <w:rFonts w:ascii="Arial" w:hAnsi="Arial" w:cs="Arial"/>
          <w:spacing w:val="-3"/>
          <w:sz w:val="22"/>
          <w:szCs w:val="22"/>
        </w:rPr>
        <w:t xml:space="preserve">Een </w:t>
      </w:r>
      <w:proofErr w:type="spellStart"/>
      <w:r w:rsidRPr="001E46C8">
        <w:rPr>
          <w:rFonts w:ascii="Arial" w:hAnsi="Arial" w:cs="Arial"/>
          <w:spacing w:val="-3"/>
          <w:sz w:val="22"/>
          <w:szCs w:val="22"/>
        </w:rPr>
        <w:t>bipatride</w:t>
      </w:r>
      <w:proofErr w:type="spellEnd"/>
      <w:r w:rsidRPr="001E46C8">
        <w:rPr>
          <w:rFonts w:ascii="Arial" w:hAnsi="Arial" w:cs="Arial"/>
          <w:spacing w:val="-3"/>
          <w:sz w:val="22"/>
          <w:szCs w:val="22"/>
        </w:rPr>
        <w:t xml:space="preserve"> </w:t>
      </w:r>
      <w:r w:rsidRPr="00C23A89">
        <w:rPr>
          <w:rFonts w:ascii="Arial" w:hAnsi="Arial" w:cs="Arial"/>
          <w:spacing w:val="-3"/>
          <w:sz w:val="22"/>
          <w:szCs w:val="22"/>
        </w:rPr>
        <w:t>Nederlander is niet alleen een burger van Nederland</w:t>
      </w:r>
      <w:r w:rsidR="00977EAD" w:rsidRPr="00C23A89">
        <w:rPr>
          <w:rFonts w:ascii="Arial" w:hAnsi="Arial" w:cs="Arial"/>
          <w:spacing w:val="-3"/>
          <w:sz w:val="22"/>
          <w:szCs w:val="22"/>
        </w:rPr>
        <w:t xml:space="preserve"> en een andere lidstaat</w:t>
      </w:r>
      <w:r w:rsidRPr="00C23A89">
        <w:rPr>
          <w:rFonts w:ascii="Arial" w:hAnsi="Arial" w:cs="Arial"/>
          <w:spacing w:val="-3"/>
          <w:sz w:val="22"/>
          <w:szCs w:val="22"/>
        </w:rPr>
        <w:t xml:space="preserve">. </w:t>
      </w:r>
      <w:r w:rsidR="00C968D1" w:rsidRPr="00C23A89">
        <w:rPr>
          <w:rFonts w:ascii="Arial" w:hAnsi="Arial" w:cs="Arial"/>
          <w:spacing w:val="-3"/>
          <w:sz w:val="22"/>
          <w:szCs w:val="22"/>
        </w:rPr>
        <w:t>Hij is ook een burger van de</w:t>
      </w:r>
      <w:r w:rsidR="005E1546" w:rsidRPr="00C23A89">
        <w:rPr>
          <w:rFonts w:ascii="Arial" w:hAnsi="Arial" w:cs="Arial"/>
          <w:spacing w:val="-3"/>
          <w:sz w:val="22"/>
          <w:szCs w:val="22"/>
        </w:rPr>
        <w:t xml:space="preserve"> Europese Unie. Hij heeft dus</w:t>
      </w:r>
      <w:r w:rsidR="00C968D1" w:rsidRPr="00C23A89">
        <w:rPr>
          <w:rFonts w:ascii="Arial" w:hAnsi="Arial" w:cs="Arial"/>
          <w:spacing w:val="-3"/>
          <w:sz w:val="22"/>
          <w:szCs w:val="22"/>
        </w:rPr>
        <w:t xml:space="preserve"> </w:t>
      </w:r>
      <w:r w:rsidR="00977EAD" w:rsidRPr="00C23A89">
        <w:rPr>
          <w:rFonts w:ascii="Arial" w:hAnsi="Arial" w:cs="Arial"/>
          <w:spacing w:val="-3"/>
          <w:sz w:val="22"/>
          <w:szCs w:val="22"/>
        </w:rPr>
        <w:t>drie</w:t>
      </w:r>
      <w:r w:rsidR="00C968D1" w:rsidRPr="00C23A89">
        <w:rPr>
          <w:rFonts w:ascii="Arial" w:hAnsi="Arial" w:cs="Arial"/>
          <w:spacing w:val="-3"/>
          <w:sz w:val="22"/>
          <w:szCs w:val="22"/>
        </w:rPr>
        <w:t xml:space="preserve"> burgerschappen tot zijn beschikking. Het Unierecht bestaat uit het primair</w:t>
      </w:r>
      <w:r w:rsidR="00977EAD" w:rsidRPr="00C23A89">
        <w:rPr>
          <w:rFonts w:ascii="Arial" w:hAnsi="Arial" w:cs="Arial"/>
          <w:spacing w:val="-3"/>
          <w:sz w:val="22"/>
          <w:szCs w:val="22"/>
        </w:rPr>
        <w:t>e</w:t>
      </w:r>
      <w:r w:rsidR="00C968D1" w:rsidRPr="00C23A89">
        <w:rPr>
          <w:rFonts w:ascii="Arial" w:hAnsi="Arial" w:cs="Arial"/>
          <w:spacing w:val="-3"/>
          <w:sz w:val="22"/>
          <w:szCs w:val="22"/>
        </w:rPr>
        <w:t xml:space="preserve"> en secundair</w:t>
      </w:r>
      <w:r w:rsidR="00977EAD" w:rsidRPr="00C23A89">
        <w:rPr>
          <w:rFonts w:ascii="Arial" w:hAnsi="Arial" w:cs="Arial"/>
          <w:spacing w:val="-3"/>
          <w:sz w:val="22"/>
          <w:szCs w:val="22"/>
        </w:rPr>
        <w:t>e</w:t>
      </w:r>
      <w:r w:rsidR="00C968D1" w:rsidRPr="00C23A89">
        <w:rPr>
          <w:rFonts w:ascii="Arial" w:hAnsi="Arial" w:cs="Arial"/>
          <w:spacing w:val="-3"/>
          <w:sz w:val="22"/>
          <w:szCs w:val="22"/>
        </w:rPr>
        <w:t xml:space="preserve"> recht. Het primaire recht </w:t>
      </w:r>
      <w:r w:rsidR="00446EAB" w:rsidRPr="00C23A89">
        <w:rPr>
          <w:rFonts w:ascii="Arial" w:hAnsi="Arial" w:cs="Arial"/>
          <w:spacing w:val="-3"/>
          <w:sz w:val="22"/>
          <w:szCs w:val="22"/>
        </w:rPr>
        <w:t>bestaat uit</w:t>
      </w:r>
      <w:r w:rsidR="00C968D1" w:rsidRPr="00C23A89">
        <w:rPr>
          <w:rFonts w:ascii="Arial" w:hAnsi="Arial" w:cs="Arial"/>
          <w:spacing w:val="-3"/>
          <w:sz w:val="22"/>
          <w:szCs w:val="22"/>
        </w:rPr>
        <w:t xml:space="preserve"> de verdragen van de Europese Unie en het secundaire recht bestaat uit het recht dat wordt afgeleid uit het primaire recht.</w:t>
      </w:r>
      <w:r w:rsidR="00C968D1" w:rsidRPr="001E46C8">
        <w:rPr>
          <w:rFonts w:ascii="Arial" w:hAnsi="Arial" w:cs="Arial"/>
          <w:spacing w:val="-3"/>
          <w:sz w:val="22"/>
          <w:szCs w:val="22"/>
        </w:rPr>
        <w:t xml:space="preserve"> </w:t>
      </w:r>
    </w:p>
    <w:p w:rsidR="00C968D1" w:rsidRPr="001E46C8" w:rsidRDefault="00C968D1" w:rsidP="00755859">
      <w:pPr>
        <w:spacing w:line="360" w:lineRule="auto"/>
        <w:rPr>
          <w:rFonts w:ascii="Arial" w:hAnsi="Arial" w:cs="Arial"/>
          <w:spacing w:val="-3"/>
          <w:sz w:val="22"/>
          <w:szCs w:val="22"/>
        </w:rPr>
      </w:pPr>
    </w:p>
    <w:p w:rsidR="00C968D1" w:rsidRPr="001E46C8" w:rsidRDefault="0090712D" w:rsidP="00755859">
      <w:pPr>
        <w:spacing w:line="360" w:lineRule="auto"/>
        <w:rPr>
          <w:rFonts w:ascii="Arial" w:hAnsi="Arial" w:cs="Arial"/>
          <w:spacing w:val="-3"/>
          <w:sz w:val="22"/>
          <w:szCs w:val="22"/>
        </w:rPr>
      </w:pPr>
      <w:r w:rsidRPr="001E46C8">
        <w:rPr>
          <w:rFonts w:ascii="Arial" w:hAnsi="Arial" w:cs="Arial"/>
          <w:spacing w:val="-3"/>
          <w:sz w:val="22"/>
          <w:szCs w:val="22"/>
        </w:rPr>
        <w:t xml:space="preserve">In </w:t>
      </w:r>
      <w:r w:rsidR="005E1546" w:rsidRPr="001E46C8">
        <w:rPr>
          <w:rFonts w:ascii="Arial" w:hAnsi="Arial" w:cs="Arial"/>
          <w:spacing w:val="-3"/>
          <w:sz w:val="22"/>
          <w:szCs w:val="22"/>
        </w:rPr>
        <w:t xml:space="preserve">de Nederlandse grondwet zijn </w:t>
      </w:r>
      <w:r w:rsidRPr="001E46C8">
        <w:rPr>
          <w:rFonts w:ascii="Arial" w:hAnsi="Arial" w:cs="Arial"/>
          <w:spacing w:val="-3"/>
          <w:sz w:val="22"/>
          <w:szCs w:val="22"/>
        </w:rPr>
        <w:t xml:space="preserve">bepalingen opgenomen die aangeven dat internationale verdragen doorwerking hebben. </w:t>
      </w:r>
      <w:r w:rsidR="00C968D1" w:rsidRPr="001E46C8">
        <w:rPr>
          <w:rFonts w:ascii="Arial" w:hAnsi="Arial" w:cs="Arial"/>
          <w:spacing w:val="-3"/>
          <w:sz w:val="22"/>
          <w:szCs w:val="22"/>
        </w:rPr>
        <w:t xml:space="preserve">Deze internationale verdragen, zoals het VEU en het </w:t>
      </w:r>
      <w:r w:rsidR="00C540CB" w:rsidRPr="001E46C8">
        <w:rPr>
          <w:rFonts w:ascii="Arial" w:hAnsi="Arial" w:cs="Arial"/>
          <w:spacing w:val="-3"/>
          <w:sz w:val="22"/>
          <w:szCs w:val="22"/>
        </w:rPr>
        <w:t>VWEU</w:t>
      </w:r>
      <w:r w:rsidR="00C968D1" w:rsidRPr="001E46C8">
        <w:rPr>
          <w:rFonts w:ascii="Arial" w:hAnsi="Arial" w:cs="Arial"/>
          <w:spacing w:val="-3"/>
          <w:sz w:val="22"/>
          <w:szCs w:val="22"/>
        </w:rPr>
        <w:t xml:space="preserve"> hebben voorrang op de Nederlandse wetgeving. De belangrijkste artikelen, als het gaat om Unieburgers zijn: </w:t>
      </w:r>
    </w:p>
    <w:p w:rsidR="00C968D1" w:rsidRPr="001E46C8" w:rsidRDefault="00C968D1" w:rsidP="00755859">
      <w:pPr>
        <w:pStyle w:val="Lijstalinea"/>
        <w:numPr>
          <w:ilvl w:val="0"/>
          <w:numId w:val="6"/>
        </w:numPr>
        <w:spacing w:line="360" w:lineRule="auto"/>
        <w:rPr>
          <w:rFonts w:ascii="Arial" w:hAnsi="Arial" w:cs="Arial"/>
          <w:spacing w:val="-3"/>
          <w:sz w:val="22"/>
          <w:szCs w:val="22"/>
        </w:rPr>
      </w:pPr>
      <w:r w:rsidRPr="001E46C8">
        <w:rPr>
          <w:rFonts w:ascii="Arial" w:hAnsi="Arial" w:cs="Arial"/>
          <w:spacing w:val="-3"/>
          <w:sz w:val="22"/>
          <w:szCs w:val="22"/>
        </w:rPr>
        <w:t xml:space="preserve">Art.18 </w:t>
      </w:r>
      <w:r w:rsidR="00C540CB" w:rsidRPr="001E46C8">
        <w:rPr>
          <w:rFonts w:ascii="Arial" w:hAnsi="Arial" w:cs="Arial"/>
          <w:spacing w:val="-3"/>
          <w:sz w:val="22"/>
          <w:szCs w:val="22"/>
        </w:rPr>
        <w:t>VWEU</w:t>
      </w:r>
      <w:r w:rsidRPr="001E46C8">
        <w:rPr>
          <w:rFonts w:ascii="Arial" w:hAnsi="Arial" w:cs="Arial"/>
          <w:spacing w:val="-3"/>
          <w:sz w:val="22"/>
          <w:szCs w:val="22"/>
        </w:rPr>
        <w:t xml:space="preserve"> het discriminatieverbod;</w:t>
      </w:r>
    </w:p>
    <w:p w:rsidR="00C968D1" w:rsidRPr="001E46C8" w:rsidRDefault="00C968D1" w:rsidP="00755859">
      <w:pPr>
        <w:pStyle w:val="Lijstalinea"/>
        <w:numPr>
          <w:ilvl w:val="0"/>
          <w:numId w:val="6"/>
        </w:numPr>
        <w:spacing w:line="360" w:lineRule="auto"/>
        <w:rPr>
          <w:rFonts w:ascii="Arial" w:hAnsi="Arial" w:cs="Arial"/>
          <w:spacing w:val="-3"/>
          <w:sz w:val="22"/>
          <w:szCs w:val="22"/>
        </w:rPr>
      </w:pPr>
      <w:r w:rsidRPr="001E46C8">
        <w:rPr>
          <w:rFonts w:ascii="Arial" w:hAnsi="Arial" w:cs="Arial"/>
          <w:spacing w:val="-3"/>
          <w:sz w:val="22"/>
          <w:szCs w:val="22"/>
        </w:rPr>
        <w:t xml:space="preserve">Art. 20 </w:t>
      </w:r>
      <w:r w:rsidR="00C540CB" w:rsidRPr="001E46C8">
        <w:rPr>
          <w:rFonts w:ascii="Arial" w:hAnsi="Arial" w:cs="Arial"/>
          <w:spacing w:val="-3"/>
          <w:sz w:val="22"/>
          <w:szCs w:val="22"/>
        </w:rPr>
        <w:t>VWEU</w:t>
      </w:r>
      <w:r w:rsidRPr="001E46C8">
        <w:rPr>
          <w:rFonts w:ascii="Arial" w:hAnsi="Arial" w:cs="Arial"/>
          <w:spacing w:val="-3"/>
          <w:sz w:val="22"/>
          <w:szCs w:val="22"/>
        </w:rPr>
        <w:t xml:space="preserve"> het Unieburgerschap;</w:t>
      </w:r>
    </w:p>
    <w:p w:rsidR="00C968D1" w:rsidRPr="00C23A89" w:rsidRDefault="00C968D1" w:rsidP="00755859">
      <w:pPr>
        <w:pStyle w:val="Lijstalinea"/>
        <w:numPr>
          <w:ilvl w:val="0"/>
          <w:numId w:val="6"/>
        </w:numPr>
        <w:spacing w:line="360" w:lineRule="auto"/>
        <w:rPr>
          <w:rFonts w:ascii="Arial" w:hAnsi="Arial" w:cs="Arial"/>
          <w:spacing w:val="-3"/>
          <w:sz w:val="22"/>
          <w:szCs w:val="22"/>
        </w:rPr>
      </w:pPr>
      <w:r w:rsidRPr="00C23A89">
        <w:rPr>
          <w:rFonts w:ascii="Arial" w:hAnsi="Arial" w:cs="Arial"/>
          <w:spacing w:val="-3"/>
          <w:sz w:val="22"/>
          <w:szCs w:val="22"/>
        </w:rPr>
        <w:t xml:space="preserve">Art. 21 </w:t>
      </w:r>
      <w:r w:rsidR="00C540CB" w:rsidRPr="00C23A89">
        <w:rPr>
          <w:rFonts w:ascii="Arial" w:hAnsi="Arial" w:cs="Arial"/>
          <w:spacing w:val="-3"/>
          <w:sz w:val="22"/>
          <w:szCs w:val="22"/>
        </w:rPr>
        <w:t>VWEU</w:t>
      </w:r>
      <w:r w:rsidRPr="00C23A89">
        <w:rPr>
          <w:rFonts w:ascii="Arial" w:hAnsi="Arial" w:cs="Arial"/>
          <w:spacing w:val="-3"/>
          <w:sz w:val="22"/>
          <w:szCs w:val="22"/>
        </w:rPr>
        <w:t xml:space="preserve"> het Unieburgerschap en </w:t>
      </w:r>
      <w:r w:rsidR="00446EAB" w:rsidRPr="00C23A89">
        <w:rPr>
          <w:rFonts w:ascii="Arial" w:hAnsi="Arial" w:cs="Arial"/>
          <w:spacing w:val="-3"/>
          <w:sz w:val="22"/>
          <w:szCs w:val="22"/>
        </w:rPr>
        <w:t xml:space="preserve">het </w:t>
      </w:r>
      <w:r w:rsidRPr="00C23A89">
        <w:rPr>
          <w:rFonts w:ascii="Arial" w:hAnsi="Arial" w:cs="Arial"/>
          <w:spacing w:val="-3"/>
          <w:sz w:val="22"/>
          <w:szCs w:val="22"/>
        </w:rPr>
        <w:t>vrij</w:t>
      </w:r>
      <w:r w:rsidR="00446EAB" w:rsidRPr="00C23A89">
        <w:rPr>
          <w:rFonts w:ascii="Arial" w:hAnsi="Arial" w:cs="Arial"/>
          <w:spacing w:val="-3"/>
          <w:sz w:val="22"/>
          <w:szCs w:val="22"/>
        </w:rPr>
        <w:t xml:space="preserve">e </w:t>
      </w:r>
      <w:r w:rsidRPr="00C23A89">
        <w:rPr>
          <w:rFonts w:ascii="Arial" w:hAnsi="Arial" w:cs="Arial"/>
          <w:spacing w:val="-3"/>
          <w:sz w:val="22"/>
          <w:szCs w:val="22"/>
        </w:rPr>
        <w:t>verkeer.</w:t>
      </w:r>
    </w:p>
    <w:p w:rsidR="00C968D1" w:rsidRPr="001E46C8" w:rsidRDefault="00C968D1" w:rsidP="00755859">
      <w:pPr>
        <w:spacing w:line="360" w:lineRule="auto"/>
        <w:rPr>
          <w:rFonts w:ascii="Arial" w:hAnsi="Arial" w:cs="Arial"/>
          <w:spacing w:val="-3"/>
          <w:sz w:val="22"/>
          <w:szCs w:val="22"/>
        </w:rPr>
      </w:pPr>
    </w:p>
    <w:p w:rsidR="00C526D7" w:rsidRPr="00C23A89" w:rsidRDefault="00C968D1" w:rsidP="00755859">
      <w:pPr>
        <w:spacing w:line="360" w:lineRule="auto"/>
        <w:rPr>
          <w:rFonts w:ascii="Arial" w:hAnsi="Arial" w:cs="Arial"/>
          <w:spacing w:val="-3"/>
          <w:sz w:val="22"/>
          <w:szCs w:val="22"/>
        </w:rPr>
      </w:pPr>
      <w:r w:rsidRPr="001E46C8">
        <w:rPr>
          <w:rFonts w:ascii="Arial" w:hAnsi="Arial" w:cs="Arial"/>
          <w:spacing w:val="-3"/>
          <w:sz w:val="22"/>
          <w:szCs w:val="22"/>
        </w:rPr>
        <w:t xml:space="preserve">Het Unierecht heeft geen bepalingen omtrent het namenrecht. Toch kunnen Unieburgers bepalingen uit </w:t>
      </w:r>
      <w:r w:rsidR="00375010" w:rsidRPr="001E46C8">
        <w:rPr>
          <w:rFonts w:ascii="Arial" w:hAnsi="Arial" w:cs="Arial"/>
          <w:spacing w:val="-3"/>
          <w:sz w:val="22"/>
          <w:szCs w:val="22"/>
        </w:rPr>
        <w:t xml:space="preserve">de verdragen van de Europese Unie direct inroepen bij de nationale rechter wanneer bepalingen uit </w:t>
      </w:r>
      <w:r w:rsidR="00375010" w:rsidRPr="00C23A89">
        <w:rPr>
          <w:rFonts w:ascii="Arial" w:hAnsi="Arial" w:cs="Arial"/>
          <w:spacing w:val="-3"/>
          <w:sz w:val="22"/>
          <w:szCs w:val="22"/>
        </w:rPr>
        <w:t xml:space="preserve">de nationale wet in strijd zijn met het Unierecht. </w:t>
      </w:r>
      <w:r w:rsidR="00C526D7" w:rsidRPr="00C23A89">
        <w:rPr>
          <w:rFonts w:ascii="Arial" w:hAnsi="Arial" w:cs="Arial"/>
          <w:spacing w:val="-3"/>
          <w:sz w:val="22"/>
          <w:szCs w:val="22"/>
        </w:rPr>
        <w:t xml:space="preserve">Het </w:t>
      </w:r>
      <w:proofErr w:type="spellStart"/>
      <w:r w:rsidR="00C526D7" w:rsidRPr="00C23A89">
        <w:rPr>
          <w:rFonts w:ascii="Arial" w:hAnsi="Arial" w:cs="Arial"/>
          <w:spacing w:val="-3"/>
          <w:sz w:val="22"/>
          <w:szCs w:val="22"/>
        </w:rPr>
        <w:t>HvJ</w:t>
      </w:r>
      <w:proofErr w:type="spellEnd"/>
      <w:r w:rsidR="00C526D7" w:rsidRPr="00C23A89">
        <w:rPr>
          <w:rFonts w:ascii="Arial" w:hAnsi="Arial" w:cs="Arial"/>
          <w:spacing w:val="-3"/>
          <w:sz w:val="22"/>
          <w:szCs w:val="22"/>
        </w:rPr>
        <w:t xml:space="preserve"> EU heeft verschillende uitspraken gedaan omtrent het namenrecht, die gebaseerd </w:t>
      </w:r>
      <w:r w:rsidR="005F177B" w:rsidRPr="00C23A89">
        <w:rPr>
          <w:rFonts w:ascii="Arial" w:hAnsi="Arial" w:cs="Arial"/>
          <w:spacing w:val="-3"/>
          <w:sz w:val="22"/>
          <w:szCs w:val="22"/>
        </w:rPr>
        <w:t>zijn</w:t>
      </w:r>
      <w:r w:rsidR="00C526D7" w:rsidRPr="00C23A89">
        <w:rPr>
          <w:rFonts w:ascii="Arial" w:hAnsi="Arial" w:cs="Arial"/>
          <w:spacing w:val="-3"/>
          <w:sz w:val="22"/>
          <w:szCs w:val="22"/>
        </w:rPr>
        <w:t xml:space="preserve"> op de bepalingen uit het VEU en </w:t>
      </w:r>
      <w:r w:rsidR="00C540CB" w:rsidRPr="00C23A89">
        <w:rPr>
          <w:rFonts w:ascii="Arial" w:hAnsi="Arial" w:cs="Arial"/>
          <w:spacing w:val="-3"/>
          <w:sz w:val="22"/>
          <w:szCs w:val="22"/>
        </w:rPr>
        <w:t>VWEU</w:t>
      </w:r>
      <w:r w:rsidR="00C526D7" w:rsidRPr="00C23A89">
        <w:rPr>
          <w:rFonts w:ascii="Arial" w:hAnsi="Arial" w:cs="Arial"/>
          <w:spacing w:val="-3"/>
          <w:sz w:val="22"/>
          <w:szCs w:val="22"/>
        </w:rPr>
        <w:t xml:space="preserve">. </w:t>
      </w:r>
    </w:p>
    <w:p w:rsidR="00C526D7" w:rsidRPr="00C23A89" w:rsidRDefault="00C526D7" w:rsidP="00755859">
      <w:pPr>
        <w:spacing w:line="360" w:lineRule="auto"/>
        <w:rPr>
          <w:rFonts w:ascii="Arial" w:hAnsi="Arial" w:cs="Arial"/>
          <w:spacing w:val="-3"/>
          <w:sz w:val="22"/>
          <w:szCs w:val="22"/>
        </w:rPr>
      </w:pPr>
    </w:p>
    <w:p w:rsidR="00C526D7" w:rsidRPr="001E46C8" w:rsidRDefault="0090712D" w:rsidP="00755859">
      <w:pPr>
        <w:spacing w:line="360" w:lineRule="auto"/>
        <w:rPr>
          <w:rFonts w:ascii="Arial" w:hAnsi="Arial" w:cs="Arial"/>
          <w:spacing w:val="-3"/>
          <w:sz w:val="22"/>
          <w:szCs w:val="22"/>
        </w:rPr>
      </w:pPr>
      <w:r w:rsidRPr="00C23A89">
        <w:rPr>
          <w:rFonts w:ascii="Arial" w:hAnsi="Arial" w:cs="Arial"/>
          <w:spacing w:val="-3"/>
          <w:sz w:val="22"/>
          <w:szCs w:val="22"/>
        </w:rPr>
        <w:t xml:space="preserve">In de zaak van Garcia </w:t>
      </w:r>
      <w:proofErr w:type="spellStart"/>
      <w:r w:rsidRPr="00C23A89">
        <w:rPr>
          <w:rFonts w:ascii="Arial" w:hAnsi="Arial" w:cs="Arial"/>
          <w:spacing w:val="-3"/>
          <w:sz w:val="22"/>
          <w:szCs w:val="22"/>
        </w:rPr>
        <w:t>Avello</w:t>
      </w:r>
      <w:proofErr w:type="spellEnd"/>
      <w:r w:rsidRPr="00C23A89">
        <w:rPr>
          <w:rFonts w:ascii="Arial" w:hAnsi="Arial" w:cs="Arial"/>
          <w:spacing w:val="-3"/>
          <w:sz w:val="22"/>
          <w:szCs w:val="22"/>
        </w:rPr>
        <w:t xml:space="preserve"> heeft het </w:t>
      </w:r>
      <w:proofErr w:type="spellStart"/>
      <w:r w:rsidRPr="00C23A89">
        <w:rPr>
          <w:rFonts w:ascii="Arial" w:hAnsi="Arial" w:cs="Arial"/>
          <w:spacing w:val="-3"/>
          <w:sz w:val="22"/>
          <w:szCs w:val="22"/>
        </w:rPr>
        <w:t>HvJ</w:t>
      </w:r>
      <w:proofErr w:type="spellEnd"/>
      <w:r w:rsidRPr="00C23A89">
        <w:rPr>
          <w:rFonts w:ascii="Arial" w:hAnsi="Arial" w:cs="Arial"/>
          <w:spacing w:val="-3"/>
          <w:sz w:val="22"/>
          <w:szCs w:val="22"/>
        </w:rPr>
        <w:t xml:space="preserve"> EU geoordeeld </w:t>
      </w:r>
      <w:r w:rsidR="00C526D7" w:rsidRPr="00C23A89">
        <w:rPr>
          <w:rFonts w:ascii="Arial" w:hAnsi="Arial" w:cs="Arial"/>
          <w:spacing w:val="-3"/>
          <w:sz w:val="22"/>
          <w:szCs w:val="22"/>
        </w:rPr>
        <w:t xml:space="preserve">dat Unieburgers met meerdere nationaliteiten benadeeld kunnen worden als zij verschillende namen voeren in verschillende lidstaten. Het </w:t>
      </w:r>
      <w:proofErr w:type="spellStart"/>
      <w:r w:rsidR="00C526D7" w:rsidRPr="00C23A89">
        <w:rPr>
          <w:rFonts w:ascii="Arial" w:hAnsi="Arial" w:cs="Arial"/>
          <w:spacing w:val="-3"/>
          <w:sz w:val="22"/>
          <w:szCs w:val="22"/>
        </w:rPr>
        <w:t>HvJ</w:t>
      </w:r>
      <w:proofErr w:type="spellEnd"/>
      <w:r w:rsidR="00C526D7" w:rsidRPr="00C23A89">
        <w:rPr>
          <w:rFonts w:ascii="Arial" w:hAnsi="Arial" w:cs="Arial"/>
          <w:spacing w:val="-3"/>
          <w:sz w:val="22"/>
          <w:szCs w:val="22"/>
        </w:rPr>
        <w:t xml:space="preserve"> EU oordeelde dat dit tot</w:t>
      </w:r>
      <w:r w:rsidR="00C526D7" w:rsidRPr="001E46C8">
        <w:rPr>
          <w:rFonts w:ascii="Arial" w:hAnsi="Arial" w:cs="Arial"/>
          <w:spacing w:val="-3"/>
          <w:sz w:val="22"/>
          <w:szCs w:val="22"/>
        </w:rPr>
        <w:t xml:space="preserve"> </w:t>
      </w:r>
      <w:r w:rsidR="00FF3FB7" w:rsidRPr="001E46C8">
        <w:rPr>
          <w:rFonts w:ascii="Arial" w:hAnsi="Arial" w:cs="Arial"/>
          <w:spacing w:val="-3"/>
          <w:sz w:val="22"/>
          <w:szCs w:val="22"/>
        </w:rPr>
        <w:t>ernstige ongemakken k</w:t>
      </w:r>
      <w:r w:rsidR="005E1546" w:rsidRPr="001E46C8">
        <w:rPr>
          <w:rFonts w:ascii="Arial" w:hAnsi="Arial" w:cs="Arial"/>
          <w:spacing w:val="-3"/>
          <w:sz w:val="22"/>
          <w:szCs w:val="22"/>
        </w:rPr>
        <w:t>an</w:t>
      </w:r>
      <w:r w:rsidR="00FF3FB7" w:rsidRPr="001E46C8">
        <w:rPr>
          <w:rFonts w:ascii="Arial" w:hAnsi="Arial" w:cs="Arial"/>
          <w:spacing w:val="-3"/>
          <w:sz w:val="22"/>
          <w:szCs w:val="22"/>
        </w:rPr>
        <w:t xml:space="preserve"> leiden in </w:t>
      </w:r>
      <w:r w:rsidR="005E1546" w:rsidRPr="001E46C8">
        <w:rPr>
          <w:rFonts w:ascii="Arial" w:hAnsi="Arial" w:cs="Arial"/>
          <w:spacing w:val="-3"/>
          <w:sz w:val="22"/>
          <w:szCs w:val="22"/>
        </w:rPr>
        <w:t>het</w:t>
      </w:r>
      <w:r w:rsidR="00FF3FB7" w:rsidRPr="001E46C8">
        <w:rPr>
          <w:rFonts w:ascii="Arial" w:hAnsi="Arial" w:cs="Arial"/>
          <w:spacing w:val="-3"/>
          <w:sz w:val="22"/>
          <w:szCs w:val="22"/>
        </w:rPr>
        <w:t xml:space="preserve"> beroeps- en privéleven. </w:t>
      </w:r>
    </w:p>
    <w:p w:rsidR="00830F47" w:rsidRPr="001E46C8" w:rsidRDefault="00830F47" w:rsidP="00755859">
      <w:pPr>
        <w:spacing w:line="360" w:lineRule="auto"/>
        <w:rPr>
          <w:rFonts w:ascii="Arial" w:hAnsi="Arial" w:cs="Arial"/>
          <w:spacing w:val="-3"/>
          <w:sz w:val="22"/>
          <w:szCs w:val="22"/>
        </w:rPr>
      </w:pPr>
    </w:p>
    <w:p w:rsidR="00FF3FB7" w:rsidRDefault="00FF3FB7" w:rsidP="00755859">
      <w:pPr>
        <w:spacing w:line="360" w:lineRule="auto"/>
        <w:rPr>
          <w:rFonts w:ascii="Arial" w:hAnsi="Arial" w:cs="Arial"/>
          <w:spacing w:val="-3"/>
          <w:sz w:val="22"/>
          <w:szCs w:val="22"/>
        </w:rPr>
      </w:pPr>
      <w:r w:rsidRPr="001E46C8">
        <w:rPr>
          <w:rFonts w:ascii="Arial" w:hAnsi="Arial" w:cs="Arial"/>
          <w:spacing w:val="-3"/>
          <w:sz w:val="22"/>
          <w:szCs w:val="22"/>
        </w:rPr>
        <w:t xml:space="preserve">Lidstaten dienen in </w:t>
      </w:r>
      <w:r w:rsidR="005E1546" w:rsidRPr="001E46C8">
        <w:rPr>
          <w:rFonts w:ascii="Arial" w:hAnsi="Arial" w:cs="Arial"/>
          <w:spacing w:val="-3"/>
          <w:sz w:val="22"/>
          <w:szCs w:val="22"/>
        </w:rPr>
        <w:t xml:space="preserve">de </w:t>
      </w:r>
      <w:r w:rsidRPr="001E46C8">
        <w:rPr>
          <w:rFonts w:ascii="Arial" w:hAnsi="Arial" w:cs="Arial"/>
          <w:spacing w:val="-3"/>
          <w:sz w:val="22"/>
          <w:szCs w:val="22"/>
        </w:rPr>
        <w:t xml:space="preserve">uitoefening van hun bevoegdheden als het gaat om het namenrecht het Unierecht te </w:t>
      </w:r>
      <w:r w:rsidR="0090712D" w:rsidRPr="001E46C8">
        <w:rPr>
          <w:rFonts w:ascii="Arial" w:hAnsi="Arial" w:cs="Arial"/>
          <w:spacing w:val="-3"/>
          <w:sz w:val="22"/>
          <w:szCs w:val="22"/>
        </w:rPr>
        <w:t xml:space="preserve">eerbiedigen. </w:t>
      </w:r>
      <w:r w:rsidRPr="008C47AC">
        <w:rPr>
          <w:rFonts w:ascii="Arial" w:hAnsi="Arial" w:cs="Arial"/>
          <w:spacing w:val="-3"/>
          <w:sz w:val="22"/>
          <w:szCs w:val="22"/>
        </w:rPr>
        <w:t xml:space="preserve">Deze uitspraak is dan ook erg belangrijk voor </w:t>
      </w:r>
      <w:proofErr w:type="spellStart"/>
      <w:r w:rsidRPr="008C47AC">
        <w:rPr>
          <w:rFonts w:ascii="Arial" w:hAnsi="Arial" w:cs="Arial"/>
          <w:spacing w:val="-3"/>
          <w:sz w:val="22"/>
          <w:szCs w:val="22"/>
        </w:rPr>
        <w:t>bipatride</w:t>
      </w:r>
      <w:proofErr w:type="spellEnd"/>
      <w:r w:rsidRPr="008C47AC">
        <w:rPr>
          <w:rFonts w:ascii="Arial" w:hAnsi="Arial" w:cs="Arial"/>
          <w:spacing w:val="-3"/>
          <w:sz w:val="22"/>
          <w:szCs w:val="22"/>
        </w:rPr>
        <w:t xml:space="preserve"> Nederlanders. </w:t>
      </w:r>
      <w:r w:rsidRPr="008C47AC">
        <w:rPr>
          <w:rFonts w:ascii="Arial" w:hAnsi="Arial" w:cs="Arial"/>
          <w:spacing w:val="-3"/>
          <w:sz w:val="22"/>
          <w:szCs w:val="22"/>
        </w:rPr>
        <w:lastRenderedPageBreak/>
        <w:t>Om</w:t>
      </w:r>
      <w:r w:rsidR="00446EAB" w:rsidRPr="008C47AC">
        <w:rPr>
          <w:rFonts w:ascii="Arial" w:hAnsi="Arial" w:cs="Arial"/>
          <w:spacing w:val="-3"/>
          <w:sz w:val="22"/>
          <w:szCs w:val="22"/>
        </w:rPr>
        <w:t>dat het duidelijk aangeeft welk</w:t>
      </w:r>
      <w:r w:rsidRPr="008C47AC">
        <w:rPr>
          <w:rFonts w:ascii="Arial" w:hAnsi="Arial" w:cs="Arial"/>
          <w:spacing w:val="-3"/>
          <w:sz w:val="22"/>
          <w:szCs w:val="22"/>
        </w:rPr>
        <w:t xml:space="preserve"> recht toegepast dient te worden als het gaat </w:t>
      </w:r>
      <w:r w:rsidR="005E1546" w:rsidRPr="008C47AC">
        <w:rPr>
          <w:rFonts w:ascii="Arial" w:hAnsi="Arial" w:cs="Arial"/>
          <w:spacing w:val="-3"/>
          <w:sz w:val="22"/>
          <w:szCs w:val="22"/>
        </w:rPr>
        <w:t xml:space="preserve">om </w:t>
      </w:r>
      <w:r w:rsidRPr="008C47AC">
        <w:rPr>
          <w:rFonts w:ascii="Arial" w:hAnsi="Arial" w:cs="Arial"/>
          <w:spacing w:val="-3"/>
          <w:sz w:val="22"/>
          <w:szCs w:val="22"/>
        </w:rPr>
        <w:t xml:space="preserve">de geslachtsnaam van </w:t>
      </w:r>
      <w:proofErr w:type="spellStart"/>
      <w:r w:rsidRPr="008C47AC">
        <w:rPr>
          <w:rFonts w:ascii="Arial" w:hAnsi="Arial" w:cs="Arial"/>
          <w:spacing w:val="-3"/>
          <w:sz w:val="22"/>
          <w:szCs w:val="22"/>
        </w:rPr>
        <w:t>bipatriden</w:t>
      </w:r>
      <w:proofErr w:type="spellEnd"/>
      <w:r w:rsidRPr="008C47AC">
        <w:rPr>
          <w:rFonts w:ascii="Arial" w:hAnsi="Arial" w:cs="Arial"/>
          <w:spacing w:val="-3"/>
          <w:sz w:val="22"/>
          <w:szCs w:val="22"/>
        </w:rPr>
        <w:t xml:space="preserve">. Ook in het </w:t>
      </w:r>
      <w:proofErr w:type="spellStart"/>
      <w:r w:rsidRPr="008C47AC">
        <w:rPr>
          <w:rFonts w:ascii="Arial" w:hAnsi="Arial" w:cs="Arial"/>
          <w:spacing w:val="-3"/>
          <w:sz w:val="22"/>
          <w:szCs w:val="22"/>
        </w:rPr>
        <w:t>Grunkin</w:t>
      </w:r>
      <w:proofErr w:type="spellEnd"/>
      <w:r w:rsidRPr="008C47AC">
        <w:rPr>
          <w:rFonts w:ascii="Arial" w:hAnsi="Arial" w:cs="Arial"/>
          <w:spacing w:val="-3"/>
          <w:sz w:val="22"/>
          <w:szCs w:val="22"/>
        </w:rPr>
        <w:t xml:space="preserve">- Paul arrest heeft het </w:t>
      </w:r>
      <w:proofErr w:type="spellStart"/>
      <w:r w:rsidRPr="008C47AC">
        <w:rPr>
          <w:rFonts w:ascii="Arial" w:hAnsi="Arial" w:cs="Arial"/>
          <w:spacing w:val="-3"/>
          <w:sz w:val="22"/>
          <w:szCs w:val="22"/>
        </w:rPr>
        <w:t>HvJ</w:t>
      </w:r>
      <w:proofErr w:type="spellEnd"/>
      <w:r w:rsidRPr="008C47AC">
        <w:rPr>
          <w:rFonts w:ascii="Arial" w:hAnsi="Arial" w:cs="Arial"/>
          <w:spacing w:val="-3"/>
          <w:sz w:val="22"/>
          <w:szCs w:val="22"/>
        </w:rPr>
        <w:t xml:space="preserve"> EU geoordeeld dat als de geslachtsnaam van ee</w:t>
      </w:r>
      <w:r w:rsidR="0090712D" w:rsidRPr="008C47AC">
        <w:rPr>
          <w:rFonts w:ascii="Arial" w:hAnsi="Arial" w:cs="Arial"/>
          <w:spacing w:val="-3"/>
          <w:sz w:val="22"/>
          <w:szCs w:val="22"/>
        </w:rPr>
        <w:t>n Unieburger in de ene lidstaat</w:t>
      </w:r>
      <w:r w:rsidR="00464851" w:rsidRPr="008C47AC">
        <w:rPr>
          <w:rFonts w:ascii="Arial" w:hAnsi="Arial" w:cs="Arial"/>
          <w:spacing w:val="-3"/>
          <w:sz w:val="22"/>
          <w:szCs w:val="22"/>
        </w:rPr>
        <w:t xml:space="preserve"> is vastgesteld </w:t>
      </w:r>
      <w:r w:rsidRPr="008C47AC">
        <w:rPr>
          <w:rFonts w:ascii="Arial" w:hAnsi="Arial" w:cs="Arial"/>
          <w:spacing w:val="-3"/>
          <w:sz w:val="22"/>
          <w:szCs w:val="22"/>
        </w:rPr>
        <w:t xml:space="preserve">de andere lidstaat </w:t>
      </w:r>
      <w:r w:rsidR="00464851" w:rsidRPr="008C47AC">
        <w:rPr>
          <w:rFonts w:ascii="Arial" w:hAnsi="Arial" w:cs="Arial"/>
          <w:spacing w:val="-3"/>
          <w:sz w:val="22"/>
          <w:szCs w:val="22"/>
        </w:rPr>
        <w:t xml:space="preserve">die geslachtsnaam </w:t>
      </w:r>
      <w:r w:rsidR="00446EAB" w:rsidRPr="008C47AC">
        <w:rPr>
          <w:rFonts w:ascii="Arial" w:hAnsi="Arial" w:cs="Arial"/>
          <w:spacing w:val="-3"/>
          <w:sz w:val="22"/>
          <w:szCs w:val="22"/>
        </w:rPr>
        <w:t xml:space="preserve">dan dient </w:t>
      </w:r>
      <w:r w:rsidR="00464851" w:rsidRPr="008C47AC">
        <w:rPr>
          <w:rFonts w:ascii="Arial" w:hAnsi="Arial" w:cs="Arial"/>
          <w:spacing w:val="-3"/>
          <w:sz w:val="22"/>
          <w:szCs w:val="22"/>
        </w:rPr>
        <w:t xml:space="preserve">te </w:t>
      </w:r>
      <w:r w:rsidR="00337B90" w:rsidRPr="008C47AC">
        <w:rPr>
          <w:rFonts w:ascii="Arial" w:hAnsi="Arial" w:cs="Arial"/>
          <w:spacing w:val="-3"/>
          <w:sz w:val="22"/>
          <w:szCs w:val="22"/>
        </w:rPr>
        <w:t>erken</w:t>
      </w:r>
      <w:r w:rsidR="00464851" w:rsidRPr="008C47AC">
        <w:rPr>
          <w:rFonts w:ascii="Arial" w:hAnsi="Arial" w:cs="Arial"/>
          <w:spacing w:val="-3"/>
          <w:sz w:val="22"/>
          <w:szCs w:val="22"/>
        </w:rPr>
        <w:t>nen</w:t>
      </w:r>
      <w:r w:rsidRPr="008C47AC">
        <w:rPr>
          <w:rFonts w:ascii="Arial" w:hAnsi="Arial" w:cs="Arial"/>
          <w:spacing w:val="-3"/>
          <w:sz w:val="22"/>
          <w:szCs w:val="22"/>
        </w:rPr>
        <w:t xml:space="preserve">. In Nederland is dit al geregeld in art.10:24 BW. </w:t>
      </w:r>
      <w:r w:rsidR="00337B90" w:rsidRPr="008C47AC">
        <w:rPr>
          <w:rFonts w:ascii="Arial" w:hAnsi="Arial" w:cs="Arial"/>
          <w:spacing w:val="-3"/>
          <w:sz w:val="22"/>
          <w:szCs w:val="22"/>
        </w:rPr>
        <w:t>Na het arrest inzak</w:t>
      </w:r>
      <w:r w:rsidR="00464851" w:rsidRPr="008C47AC">
        <w:rPr>
          <w:rFonts w:ascii="Arial" w:hAnsi="Arial" w:cs="Arial"/>
          <w:spacing w:val="-3"/>
          <w:sz w:val="22"/>
          <w:szCs w:val="22"/>
        </w:rPr>
        <w:t xml:space="preserve">e Garcia </w:t>
      </w:r>
      <w:proofErr w:type="spellStart"/>
      <w:r w:rsidR="00464851" w:rsidRPr="008C47AC">
        <w:rPr>
          <w:rFonts w:ascii="Arial" w:hAnsi="Arial" w:cs="Arial"/>
          <w:spacing w:val="-3"/>
          <w:sz w:val="22"/>
          <w:szCs w:val="22"/>
        </w:rPr>
        <w:t>Avello</w:t>
      </w:r>
      <w:proofErr w:type="spellEnd"/>
      <w:r w:rsidR="00464851" w:rsidRPr="008C47AC">
        <w:rPr>
          <w:rFonts w:ascii="Arial" w:hAnsi="Arial" w:cs="Arial"/>
          <w:spacing w:val="-3"/>
          <w:sz w:val="22"/>
          <w:szCs w:val="22"/>
        </w:rPr>
        <w:t xml:space="preserve"> is artikel 3a aan het Besluit geslachtsnaamswijziging toegevoegd. Dit artikel biedt de mogelijkheid om de geslachtsnaam van een </w:t>
      </w:r>
      <w:proofErr w:type="spellStart"/>
      <w:r w:rsidR="00464851" w:rsidRPr="008C47AC">
        <w:rPr>
          <w:rFonts w:ascii="Arial" w:hAnsi="Arial" w:cs="Arial"/>
          <w:spacing w:val="-3"/>
          <w:sz w:val="22"/>
          <w:szCs w:val="22"/>
        </w:rPr>
        <w:t>bipatride</w:t>
      </w:r>
      <w:proofErr w:type="spellEnd"/>
      <w:r w:rsidR="00464851" w:rsidRPr="008C47AC">
        <w:rPr>
          <w:rFonts w:ascii="Arial" w:hAnsi="Arial" w:cs="Arial"/>
          <w:spacing w:val="-3"/>
          <w:sz w:val="22"/>
          <w:szCs w:val="22"/>
        </w:rPr>
        <w:t xml:space="preserve"> </w:t>
      </w:r>
      <w:r w:rsidR="005918F4" w:rsidRPr="008C47AC">
        <w:rPr>
          <w:rFonts w:ascii="Arial" w:hAnsi="Arial" w:cs="Arial"/>
          <w:spacing w:val="-3"/>
          <w:sz w:val="22"/>
          <w:szCs w:val="22"/>
        </w:rPr>
        <w:t>Nederlands</w:t>
      </w:r>
      <w:r w:rsidR="00464851" w:rsidRPr="008C47AC">
        <w:rPr>
          <w:rFonts w:ascii="Arial" w:hAnsi="Arial" w:cs="Arial"/>
          <w:spacing w:val="-3"/>
          <w:sz w:val="22"/>
          <w:szCs w:val="22"/>
        </w:rPr>
        <w:t xml:space="preserve"> kind te wijzigen in de geslachtsnaam naar het recht van de andere nat</w:t>
      </w:r>
      <w:r w:rsidR="00446EAB" w:rsidRPr="008C47AC">
        <w:rPr>
          <w:rFonts w:ascii="Arial" w:hAnsi="Arial" w:cs="Arial"/>
          <w:spacing w:val="-3"/>
          <w:sz w:val="22"/>
          <w:szCs w:val="22"/>
        </w:rPr>
        <w:t>ionaliteit die het kind bezit. D</w:t>
      </w:r>
      <w:r w:rsidR="00464851" w:rsidRPr="008C47AC">
        <w:rPr>
          <w:rFonts w:ascii="Arial" w:hAnsi="Arial" w:cs="Arial"/>
          <w:spacing w:val="-3"/>
          <w:sz w:val="22"/>
          <w:szCs w:val="22"/>
        </w:rPr>
        <w:t xml:space="preserve">eze mogelijkheid is echter </w:t>
      </w:r>
      <w:r w:rsidR="0028074B" w:rsidRPr="008C47AC">
        <w:rPr>
          <w:rFonts w:ascii="Arial" w:hAnsi="Arial" w:cs="Arial"/>
          <w:spacing w:val="-3"/>
          <w:sz w:val="22"/>
          <w:szCs w:val="22"/>
        </w:rPr>
        <w:t xml:space="preserve">duur en </w:t>
      </w:r>
      <w:r w:rsidR="005918F4" w:rsidRPr="008C47AC">
        <w:rPr>
          <w:rFonts w:ascii="Arial" w:hAnsi="Arial" w:cs="Arial"/>
          <w:spacing w:val="-3"/>
          <w:sz w:val="22"/>
          <w:szCs w:val="22"/>
        </w:rPr>
        <w:t>omslachtig.</w:t>
      </w:r>
      <w:r w:rsidR="005918F4">
        <w:rPr>
          <w:rFonts w:ascii="Arial" w:hAnsi="Arial" w:cs="Arial"/>
          <w:spacing w:val="-3"/>
          <w:sz w:val="22"/>
          <w:szCs w:val="22"/>
        </w:rPr>
        <w:t xml:space="preserve"> </w:t>
      </w: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CA1C1E" w:rsidRDefault="00CA1C1E" w:rsidP="00755859">
      <w:pPr>
        <w:spacing w:line="360" w:lineRule="auto"/>
        <w:rPr>
          <w:rFonts w:ascii="Arial" w:hAnsi="Arial" w:cs="Arial"/>
          <w:spacing w:val="-3"/>
          <w:sz w:val="22"/>
          <w:szCs w:val="22"/>
        </w:rPr>
      </w:pPr>
    </w:p>
    <w:p w:rsidR="00454BB7" w:rsidRDefault="00454BB7" w:rsidP="00755859">
      <w:pPr>
        <w:spacing w:line="360" w:lineRule="auto"/>
        <w:rPr>
          <w:rFonts w:ascii="Arial" w:hAnsi="Arial" w:cs="Arial"/>
          <w:spacing w:val="-3"/>
          <w:sz w:val="22"/>
          <w:szCs w:val="22"/>
        </w:rPr>
      </w:pPr>
    </w:p>
    <w:p w:rsidR="00454BB7" w:rsidRDefault="00454BB7" w:rsidP="00755859">
      <w:pPr>
        <w:spacing w:line="360" w:lineRule="auto"/>
        <w:rPr>
          <w:rFonts w:ascii="Arial" w:hAnsi="Arial" w:cs="Arial"/>
          <w:spacing w:val="-3"/>
          <w:sz w:val="22"/>
          <w:szCs w:val="22"/>
        </w:rPr>
      </w:pPr>
    </w:p>
    <w:p w:rsidR="00454BB7" w:rsidRDefault="00454BB7" w:rsidP="00755859">
      <w:pPr>
        <w:spacing w:line="360" w:lineRule="auto"/>
        <w:rPr>
          <w:rFonts w:ascii="Arial" w:hAnsi="Arial" w:cs="Arial"/>
          <w:spacing w:val="-3"/>
          <w:sz w:val="22"/>
          <w:szCs w:val="22"/>
        </w:rPr>
      </w:pPr>
    </w:p>
    <w:p w:rsidR="00454BB7" w:rsidRDefault="00454BB7" w:rsidP="00755859">
      <w:pPr>
        <w:spacing w:line="360" w:lineRule="auto"/>
        <w:rPr>
          <w:rFonts w:ascii="Arial" w:hAnsi="Arial" w:cs="Arial"/>
          <w:spacing w:val="-3"/>
          <w:sz w:val="22"/>
          <w:szCs w:val="22"/>
        </w:rPr>
      </w:pPr>
    </w:p>
    <w:p w:rsidR="00454BB7" w:rsidRDefault="00454BB7" w:rsidP="00755859">
      <w:pPr>
        <w:spacing w:line="360" w:lineRule="auto"/>
        <w:rPr>
          <w:rFonts w:ascii="Arial" w:hAnsi="Arial" w:cs="Arial"/>
          <w:spacing w:val="-3"/>
          <w:sz w:val="22"/>
          <w:szCs w:val="22"/>
        </w:rPr>
      </w:pPr>
    </w:p>
    <w:p w:rsidR="00A453E9" w:rsidRDefault="00A453E9" w:rsidP="00755859">
      <w:pPr>
        <w:spacing w:line="360" w:lineRule="auto"/>
        <w:rPr>
          <w:rFonts w:ascii="Arial" w:hAnsi="Arial" w:cs="Arial"/>
          <w:spacing w:val="-3"/>
          <w:sz w:val="22"/>
          <w:szCs w:val="22"/>
        </w:rPr>
      </w:pPr>
    </w:p>
    <w:p w:rsidR="00A453E9" w:rsidRDefault="00A453E9" w:rsidP="00755859">
      <w:pPr>
        <w:spacing w:line="360" w:lineRule="auto"/>
        <w:rPr>
          <w:rFonts w:ascii="Arial" w:hAnsi="Arial" w:cs="Arial"/>
          <w:spacing w:val="-3"/>
          <w:sz w:val="22"/>
          <w:szCs w:val="22"/>
        </w:rPr>
      </w:pPr>
    </w:p>
    <w:p w:rsidR="00A453E9" w:rsidRDefault="00A453E9" w:rsidP="00755859">
      <w:pPr>
        <w:spacing w:line="360" w:lineRule="auto"/>
        <w:rPr>
          <w:rFonts w:ascii="Arial" w:hAnsi="Arial" w:cs="Arial"/>
          <w:spacing w:val="-3"/>
          <w:sz w:val="22"/>
          <w:szCs w:val="22"/>
        </w:rPr>
      </w:pPr>
    </w:p>
    <w:p w:rsidR="00A453E9" w:rsidRDefault="00A453E9" w:rsidP="00755859">
      <w:pPr>
        <w:spacing w:line="360" w:lineRule="auto"/>
        <w:rPr>
          <w:rFonts w:ascii="Arial" w:hAnsi="Arial" w:cs="Arial"/>
          <w:spacing w:val="-3"/>
          <w:sz w:val="22"/>
          <w:szCs w:val="22"/>
        </w:rPr>
      </w:pPr>
    </w:p>
    <w:p w:rsidR="00A453E9" w:rsidRDefault="00A453E9" w:rsidP="00755859">
      <w:pPr>
        <w:spacing w:line="360" w:lineRule="auto"/>
        <w:rPr>
          <w:rFonts w:ascii="Arial" w:hAnsi="Arial" w:cs="Arial"/>
          <w:spacing w:val="-3"/>
          <w:sz w:val="22"/>
          <w:szCs w:val="22"/>
        </w:rPr>
      </w:pPr>
    </w:p>
    <w:p w:rsidR="00A453E9" w:rsidRDefault="00A453E9" w:rsidP="00755859">
      <w:pPr>
        <w:spacing w:line="360" w:lineRule="auto"/>
        <w:rPr>
          <w:rFonts w:ascii="Arial" w:hAnsi="Arial" w:cs="Arial"/>
          <w:spacing w:val="-3"/>
          <w:sz w:val="22"/>
          <w:szCs w:val="22"/>
        </w:rPr>
      </w:pPr>
    </w:p>
    <w:p w:rsidR="00454BB7" w:rsidRDefault="00454BB7" w:rsidP="00755859">
      <w:pPr>
        <w:spacing w:line="360" w:lineRule="auto"/>
        <w:rPr>
          <w:rFonts w:ascii="Arial" w:hAnsi="Arial" w:cs="Arial"/>
          <w:spacing w:val="-3"/>
          <w:sz w:val="22"/>
          <w:szCs w:val="22"/>
        </w:rPr>
      </w:pPr>
    </w:p>
    <w:p w:rsidR="00C71970" w:rsidRDefault="00C71970" w:rsidP="00755859">
      <w:pPr>
        <w:spacing w:line="360" w:lineRule="auto"/>
        <w:rPr>
          <w:rFonts w:ascii="Arial" w:hAnsi="Arial" w:cs="Arial"/>
          <w:spacing w:val="-3"/>
          <w:sz w:val="22"/>
          <w:szCs w:val="22"/>
        </w:rPr>
      </w:pPr>
    </w:p>
    <w:p w:rsidR="00A453E9" w:rsidRDefault="00A453E9" w:rsidP="00755859">
      <w:pPr>
        <w:spacing w:line="360" w:lineRule="auto"/>
        <w:rPr>
          <w:rFonts w:ascii="Arial" w:hAnsi="Arial" w:cs="Arial"/>
          <w:spacing w:val="-3"/>
          <w:sz w:val="22"/>
          <w:szCs w:val="22"/>
        </w:rPr>
      </w:pPr>
    </w:p>
    <w:p w:rsidR="00A453E9" w:rsidRDefault="00A453E9" w:rsidP="00755859">
      <w:pPr>
        <w:spacing w:line="360" w:lineRule="auto"/>
        <w:rPr>
          <w:rFonts w:ascii="Arial" w:hAnsi="Arial" w:cs="Arial"/>
          <w:spacing w:val="-3"/>
          <w:sz w:val="22"/>
          <w:szCs w:val="22"/>
        </w:rPr>
      </w:pPr>
    </w:p>
    <w:p w:rsidR="00A453E9" w:rsidRPr="0028074B" w:rsidRDefault="00A453E9" w:rsidP="00755859">
      <w:pPr>
        <w:spacing w:line="360" w:lineRule="auto"/>
        <w:rPr>
          <w:rFonts w:ascii="Arial" w:hAnsi="Arial" w:cs="Arial"/>
          <w:spacing w:val="-3"/>
          <w:sz w:val="22"/>
          <w:szCs w:val="22"/>
        </w:rPr>
      </w:pPr>
    </w:p>
    <w:p w:rsidR="004007D3" w:rsidRPr="003B5977" w:rsidRDefault="00612997" w:rsidP="00755859">
      <w:pPr>
        <w:pStyle w:val="Kop1"/>
        <w:numPr>
          <w:ilvl w:val="0"/>
          <w:numId w:val="5"/>
        </w:numPr>
      </w:pPr>
      <w:bookmarkStart w:id="25" w:name="_Toc431886281"/>
      <w:r w:rsidRPr="003B5977">
        <w:lastRenderedPageBreak/>
        <w:t xml:space="preserve">De </w:t>
      </w:r>
      <w:r w:rsidR="00CA1C1E" w:rsidRPr="003B5977">
        <w:t>gevolgen</w:t>
      </w:r>
      <w:r w:rsidRPr="003B5977">
        <w:t xml:space="preserve"> van</w:t>
      </w:r>
      <w:r w:rsidR="00CA1C1E" w:rsidRPr="003B5977">
        <w:t xml:space="preserve"> het</w:t>
      </w:r>
      <w:r w:rsidRPr="003B5977">
        <w:t xml:space="preserve"> Garcia </w:t>
      </w:r>
      <w:proofErr w:type="spellStart"/>
      <w:r w:rsidRPr="003B5977">
        <w:t>Avello</w:t>
      </w:r>
      <w:proofErr w:type="spellEnd"/>
      <w:r w:rsidRPr="003B5977">
        <w:t>- arrest binnen de Nederlandse rechtspraak</w:t>
      </w:r>
      <w:bookmarkEnd w:id="25"/>
    </w:p>
    <w:p w:rsidR="00036E23" w:rsidRPr="001E46C8" w:rsidRDefault="00036E23" w:rsidP="00755859">
      <w:pPr>
        <w:pStyle w:val="Lijstalinea"/>
        <w:spacing w:line="360" w:lineRule="auto"/>
        <w:rPr>
          <w:rFonts w:ascii="Arial" w:hAnsi="Arial" w:cs="Arial"/>
          <w:b/>
          <w:spacing w:val="-3"/>
          <w:sz w:val="22"/>
          <w:szCs w:val="22"/>
        </w:rPr>
      </w:pPr>
    </w:p>
    <w:p w:rsidR="00171B96" w:rsidRPr="008E3B3A" w:rsidRDefault="00036E23" w:rsidP="00755859">
      <w:pPr>
        <w:pStyle w:val="Kop1"/>
        <w:numPr>
          <w:ilvl w:val="1"/>
          <w:numId w:val="5"/>
        </w:numPr>
        <w:spacing w:line="360" w:lineRule="auto"/>
        <w:rPr>
          <w:rFonts w:ascii="Arial" w:hAnsi="Arial" w:cs="Arial"/>
          <w:sz w:val="26"/>
          <w:szCs w:val="26"/>
        </w:rPr>
      </w:pPr>
      <w:bookmarkStart w:id="26" w:name="_Toc431886282"/>
      <w:r w:rsidRPr="008E3B3A">
        <w:rPr>
          <w:rFonts w:ascii="Arial" w:hAnsi="Arial" w:cs="Arial"/>
          <w:sz w:val="26"/>
          <w:szCs w:val="26"/>
        </w:rPr>
        <w:t>Inleiding</w:t>
      </w:r>
      <w:bookmarkEnd w:id="26"/>
      <w:r w:rsidRPr="008E3B3A">
        <w:rPr>
          <w:rFonts w:ascii="Arial" w:hAnsi="Arial" w:cs="Arial"/>
          <w:sz w:val="26"/>
          <w:szCs w:val="26"/>
        </w:rPr>
        <w:t xml:space="preserve"> </w:t>
      </w:r>
    </w:p>
    <w:p w:rsidR="00A61BBE" w:rsidRDefault="00036E23" w:rsidP="00755859">
      <w:pPr>
        <w:spacing w:line="360" w:lineRule="auto"/>
        <w:rPr>
          <w:rFonts w:ascii="Arial" w:hAnsi="Arial" w:cs="Arial"/>
          <w:spacing w:val="-3"/>
          <w:sz w:val="22"/>
          <w:szCs w:val="22"/>
        </w:rPr>
      </w:pPr>
      <w:r w:rsidRPr="001E46C8">
        <w:rPr>
          <w:rFonts w:ascii="Arial" w:hAnsi="Arial" w:cs="Arial"/>
          <w:spacing w:val="-3"/>
          <w:sz w:val="22"/>
          <w:szCs w:val="22"/>
        </w:rPr>
        <w:t xml:space="preserve">In Nederland wonen </w:t>
      </w:r>
      <w:r w:rsidR="005E1546" w:rsidRPr="001E46C8">
        <w:rPr>
          <w:rFonts w:ascii="Arial" w:hAnsi="Arial" w:cs="Arial"/>
          <w:spacing w:val="-3"/>
          <w:sz w:val="22"/>
          <w:szCs w:val="22"/>
        </w:rPr>
        <w:t>ongeveer</w:t>
      </w:r>
      <w:r w:rsidRPr="001E46C8">
        <w:rPr>
          <w:rFonts w:ascii="Arial" w:hAnsi="Arial" w:cs="Arial"/>
          <w:spacing w:val="-3"/>
          <w:sz w:val="22"/>
          <w:szCs w:val="22"/>
        </w:rPr>
        <w:t xml:space="preserve"> 1.307.000 personen met een dubbele nationaliteit,</w:t>
      </w:r>
      <w:r w:rsidRPr="001E46C8">
        <w:rPr>
          <w:rStyle w:val="Voetnootmarkering"/>
          <w:rFonts w:ascii="Arial" w:hAnsi="Arial" w:cs="Arial"/>
          <w:sz w:val="22"/>
          <w:szCs w:val="22"/>
        </w:rPr>
        <w:t xml:space="preserve"> </w:t>
      </w:r>
      <w:r w:rsidRPr="001E46C8">
        <w:rPr>
          <w:rStyle w:val="Voetnootmarkering"/>
          <w:rFonts w:ascii="Arial" w:hAnsi="Arial" w:cs="Arial"/>
          <w:sz w:val="22"/>
          <w:szCs w:val="22"/>
        </w:rPr>
        <w:footnoteReference w:id="64"/>
      </w:r>
      <w:r w:rsidRPr="001E46C8">
        <w:rPr>
          <w:rFonts w:ascii="Arial" w:hAnsi="Arial" w:cs="Arial"/>
          <w:spacing w:val="-3"/>
          <w:sz w:val="22"/>
          <w:szCs w:val="22"/>
        </w:rPr>
        <w:t xml:space="preserve"> oftewel </w:t>
      </w:r>
      <w:proofErr w:type="spellStart"/>
      <w:r w:rsidRPr="001E46C8">
        <w:rPr>
          <w:rFonts w:ascii="Arial" w:hAnsi="Arial" w:cs="Arial"/>
          <w:spacing w:val="-3"/>
          <w:sz w:val="22"/>
          <w:szCs w:val="22"/>
        </w:rPr>
        <w:t>bipatride</w:t>
      </w:r>
      <w:proofErr w:type="spellEnd"/>
      <w:r w:rsidRPr="001E46C8">
        <w:rPr>
          <w:rFonts w:ascii="Arial" w:hAnsi="Arial" w:cs="Arial"/>
          <w:spacing w:val="-3"/>
          <w:sz w:val="22"/>
          <w:szCs w:val="22"/>
        </w:rPr>
        <w:t xml:space="preserve"> Nederlanders. </w:t>
      </w:r>
      <w:r w:rsidR="00E140DA">
        <w:rPr>
          <w:rFonts w:ascii="Arial" w:hAnsi="Arial" w:cs="Arial"/>
          <w:spacing w:val="-3"/>
          <w:sz w:val="22"/>
          <w:szCs w:val="22"/>
        </w:rPr>
        <w:t>In het vorige hoofdstuk is het duidelijk dat</w:t>
      </w:r>
      <w:r w:rsidRPr="001E46C8">
        <w:rPr>
          <w:rFonts w:ascii="Arial" w:hAnsi="Arial" w:cs="Arial"/>
          <w:spacing w:val="-3"/>
          <w:sz w:val="22"/>
          <w:szCs w:val="22"/>
        </w:rPr>
        <w:t xml:space="preserve"> </w:t>
      </w:r>
      <w:proofErr w:type="spellStart"/>
      <w:r w:rsidRPr="001E46C8">
        <w:rPr>
          <w:rFonts w:ascii="Arial" w:hAnsi="Arial" w:cs="Arial"/>
          <w:spacing w:val="-3"/>
          <w:sz w:val="22"/>
          <w:szCs w:val="22"/>
        </w:rPr>
        <w:t>bipatride</w:t>
      </w:r>
      <w:proofErr w:type="spellEnd"/>
      <w:r w:rsidRPr="001E46C8">
        <w:rPr>
          <w:rFonts w:ascii="Arial" w:hAnsi="Arial" w:cs="Arial"/>
          <w:spacing w:val="-3"/>
          <w:sz w:val="22"/>
          <w:szCs w:val="22"/>
        </w:rPr>
        <w:t xml:space="preserve"> Nederlanders niet alleen onder de Nederlandse wetgeving </w:t>
      </w:r>
      <w:r w:rsidR="00E140DA">
        <w:rPr>
          <w:rFonts w:ascii="Arial" w:hAnsi="Arial" w:cs="Arial"/>
          <w:spacing w:val="-3"/>
          <w:sz w:val="22"/>
          <w:szCs w:val="22"/>
        </w:rPr>
        <w:t xml:space="preserve">vallen </w:t>
      </w:r>
      <w:r w:rsidRPr="001E46C8">
        <w:rPr>
          <w:rFonts w:ascii="Arial" w:hAnsi="Arial" w:cs="Arial"/>
          <w:spacing w:val="-3"/>
          <w:sz w:val="22"/>
          <w:szCs w:val="22"/>
        </w:rPr>
        <w:t>maar ook onder wetgeving van een ander</w:t>
      </w:r>
      <w:r w:rsidR="005E1546" w:rsidRPr="001E46C8">
        <w:rPr>
          <w:rFonts w:ascii="Arial" w:hAnsi="Arial" w:cs="Arial"/>
          <w:spacing w:val="-3"/>
          <w:sz w:val="22"/>
          <w:szCs w:val="22"/>
        </w:rPr>
        <w:t>e</w:t>
      </w:r>
      <w:r w:rsidRPr="001E46C8">
        <w:rPr>
          <w:rFonts w:ascii="Arial" w:hAnsi="Arial" w:cs="Arial"/>
          <w:spacing w:val="-3"/>
          <w:sz w:val="22"/>
          <w:szCs w:val="22"/>
        </w:rPr>
        <w:t xml:space="preserve"> lidstaat. </w:t>
      </w:r>
      <w:r w:rsidR="0080383C">
        <w:rPr>
          <w:rFonts w:ascii="Arial" w:hAnsi="Arial" w:cs="Arial"/>
          <w:spacing w:val="-3"/>
          <w:sz w:val="22"/>
          <w:szCs w:val="22"/>
        </w:rPr>
        <w:t xml:space="preserve">In dit hoofdstuk worden de </w:t>
      </w:r>
      <w:r w:rsidR="00454BB7">
        <w:rPr>
          <w:rFonts w:ascii="Arial" w:hAnsi="Arial" w:cs="Arial"/>
          <w:spacing w:val="-3"/>
          <w:sz w:val="22"/>
          <w:szCs w:val="22"/>
        </w:rPr>
        <w:t xml:space="preserve">Nederlandse </w:t>
      </w:r>
      <w:r w:rsidR="0080383C">
        <w:rPr>
          <w:rFonts w:ascii="Arial" w:hAnsi="Arial" w:cs="Arial"/>
          <w:spacing w:val="-3"/>
          <w:sz w:val="22"/>
          <w:szCs w:val="22"/>
        </w:rPr>
        <w:t xml:space="preserve">uitspraken omtrent het namenrecht </w:t>
      </w:r>
      <w:r w:rsidR="00A61BBE" w:rsidRPr="001E46C8">
        <w:rPr>
          <w:rFonts w:ascii="Arial" w:hAnsi="Arial" w:cs="Arial"/>
          <w:spacing w:val="-3"/>
          <w:sz w:val="22"/>
          <w:szCs w:val="22"/>
        </w:rPr>
        <w:t>besproken.</w:t>
      </w:r>
      <w:r w:rsidR="00FA5540" w:rsidRPr="001E46C8">
        <w:rPr>
          <w:rFonts w:ascii="Arial" w:hAnsi="Arial" w:cs="Arial"/>
          <w:spacing w:val="-3"/>
          <w:sz w:val="22"/>
          <w:szCs w:val="22"/>
        </w:rPr>
        <w:t xml:space="preserve"> </w:t>
      </w:r>
      <w:r w:rsidR="006100F0" w:rsidRPr="001E46C8">
        <w:rPr>
          <w:rFonts w:ascii="Arial" w:hAnsi="Arial" w:cs="Arial"/>
          <w:spacing w:val="-3"/>
          <w:sz w:val="22"/>
          <w:szCs w:val="22"/>
        </w:rPr>
        <w:t xml:space="preserve">Zoals naar voren is gekomen in hoofdstuk 2, heeft het Nederlandse namenrecht, in verhouding tot het namenrecht van andere lidstaten, een bevoorrechte positie. </w:t>
      </w:r>
      <w:r w:rsidR="000F5D26">
        <w:rPr>
          <w:rFonts w:ascii="Arial" w:hAnsi="Arial" w:cs="Arial"/>
          <w:spacing w:val="-3"/>
          <w:sz w:val="22"/>
          <w:szCs w:val="22"/>
        </w:rPr>
        <w:t xml:space="preserve">Onduidelijk is wat de </w:t>
      </w:r>
      <w:r w:rsidR="00A61BBE" w:rsidRPr="001E46C8">
        <w:rPr>
          <w:rFonts w:ascii="Arial" w:hAnsi="Arial" w:cs="Arial"/>
          <w:spacing w:val="-3"/>
          <w:sz w:val="22"/>
          <w:szCs w:val="22"/>
        </w:rPr>
        <w:t xml:space="preserve">gevolgen zijn voor </w:t>
      </w:r>
      <w:proofErr w:type="spellStart"/>
      <w:r w:rsidR="00A61BBE" w:rsidRPr="001E46C8">
        <w:rPr>
          <w:rFonts w:ascii="Arial" w:hAnsi="Arial" w:cs="Arial"/>
          <w:spacing w:val="-3"/>
          <w:sz w:val="22"/>
          <w:szCs w:val="22"/>
        </w:rPr>
        <w:t>bipatride</w:t>
      </w:r>
      <w:proofErr w:type="spellEnd"/>
      <w:r w:rsidR="00A61BBE" w:rsidRPr="001E46C8">
        <w:rPr>
          <w:rFonts w:ascii="Arial" w:hAnsi="Arial" w:cs="Arial"/>
          <w:spacing w:val="-3"/>
          <w:sz w:val="22"/>
          <w:szCs w:val="22"/>
        </w:rPr>
        <w:t xml:space="preserve"> Nederlander</w:t>
      </w:r>
      <w:r w:rsidR="008F60EC" w:rsidRPr="001E46C8">
        <w:rPr>
          <w:rFonts w:ascii="Arial" w:hAnsi="Arial" w:cs="Arial"/>
          <w:spacing w:val="-3"/>
          <w:sz w:val="22"/>
          <w:szCs w:val="22"/>
        </w:rPr>
        <w:t>s</w:t>
      </w:r>
      <w:r w:rsidR="00A61BBE" w:rsidRPr="001E46C8">
        <w:rPr>
          <w:rFonts w:ascii="Arial" w:hAnsi="Arial" w:cs="Arial"/>
          <w:spacing w:val="-3"/>
          <w:sz w:val="22"/>
          <w:szCs w:val="22"/>
        </w:rPr>
        <w:t xml:space="preserve"> wanneer alleen </w:t>
      </w:r>
      <w:r w:rsidR="0055767D" w:rsidRPr="001E46C8">
        <w:rPr>
          <w:rFonts w:ascii="Arial" w:hAnsi="Arial" w:cs="Arial"/>
          <w:spacing w:val="-3"/>
          <w:sz w:val="22"/>
          <w:szCs w:val="22"/>
        </w:rPr>
        <w:t xml:space="preserve">het </w:t>
      </w:r>
      <w:r w:rsidR="00A61BBE" w:rsidRPr="001E46C8">
        <w:rPr>
          <w:rFonts w:ascii="Arial" w:hAnsi="Arial" w:cs="Arial"/>
          <w:spacing w:val="-3"/>
          <w:sz w:val="22"/>
          <w:szCs w:val="22"/>
        </w:rPr>
        <w:t>Nederlands</w:t>
      </w:r>
      <w:r w:rsidR="0055767D" w:rsidRPr="001E46C8">
        <w:rPr>
          <w:rFonts w:ascii="Arial" w:hAnsi="Arial" w:cs="Arial"/>
          <w:spacing w:val="-3"/>
          <w:sz w:val="22"/>
          <w:szCs w:val="22"/>
        </w:rPr>
        <w:t xml:space="preserve"> namen</w:t>
      </w:r>
      <w:r w:rsidR="00A61BBE" w:rsidRPr="001E46C8">
        <w:rPr>
          <w:rFonts w:ascii="Arial" w:hAnsi="Arial" w:cs="Arial"/>
          <w:spacing w:val="-3"/>
          <w:sz w:val="22"/>
          <w:szCs w:val="22"/>
        </w:rPr>
        <w:t xml:space="preserve">recht wordt toegepast. </w:t>
      </w:r>
      <w:r w:rsidR="007318E9">
        <w:rPr>
          <w:rFonts w:ascii="Arial" w:hAnsi="Arial" w:cs="Arial"/>
          <w:spacing w:val="-3"/>
          <w:sz w:val="22"/>
          <w:szCs w:val="22"/>
        </w:rPr>
        <w:t xml:space="preserve">Sinds de uitspraak inzake Garcia </w:t>
      </w:r>
      <w:proofErr w:type="spellStart"/>
      <w:r w:rsidR="007318E9">
        <w:rPr>
          <w:rFonts w:ascii="Arial" w:hAnsi="Arial" w:cs="Arial"/>
          <w:spacing w:val="-3"/>
          <w:sz w:val="22"/>
          <w:szCs w:val="22"/>
        </w:rPr>
        <w:t>Avello</w:t>
      </w:r>
      <w:proofErr w:type="spellEnd"/>
      <w:r w:rsidR="007318E9">
        <w:rPr>
          <w:rFonts w:ascii="Arial" w:hAnsi="Arial" w:cs="Arial"/>
          <w:spacing w:val="-3"/>
          <w:sz w:val="22"/>
          <w:szCs w:val="22"/>
        </w:rPr>
        <w:t xml:space="preserve"> in 2003</w:t>
      </w:r>
      <w:r w:rsidR="008E3B3A">
        <w:rPr>
          <w:rFonts w:ascii="Arial" w:hAnsi="Arial" w:cs="Arial"/>
          <w:spacing w:val="-3"/>
          <w:sz w:val="22"/>
          <w:szCs w:val="22"/>
        </w:rPr>
        <w:t xml:space="preserve"> hebben </w:t>
      </w:r>
      <w:r w:rsidR="00153E06">
        <w:rPr>
          <w:rFonts w:ascii="Arial" w:hAnsi="Arial" w:cs="Arial"/>
          <w:spacing w:val="-3"/>
          <w:sz w:val="22"/>
          <w:szCs w:val="22"/>
        </w:rPr>
        <w:t xml:space="preserve">de </w:t>
      </w:r>
      <w:r w:rsidR="008E3B3A">
        <w:rPr>
          <w:rFonts w:ascii="Arial" w:hAnsi="Arial" w:cs="Arial"/>
          <w:spacing w:val="-3"/>
          <w:sz w:val="22"/>
          <w:szCs w:val="22"/>
        </w:rPr>
        <w:t xml:space="preserve">Nederlandse rechters </w:t>
      </w:r>
      <w:r w:rsidR="007318E9">
        <w:rPr>
          <w:rFonts w:ascii="Arial" w:hAnsi="Arial" w:cs="Arial"/>
          <w:spacing w:val="-3"/>
          <w:sz w:val="22"/>
          <w:szCs w:val="22"/>
        </w:rPr>
        <w:t>deze uitspraak meerdere malen</w:t>
      </w:r>
      <w:r w:rsidR="008E3B3A">
        <w:rPr>
          <w:rFonts w:ascii="Arial" w:hAnsi="Arial" w:cs="Arial"/>
          <w:spacing w:val="-3"/>
          <w:sz w:val="22"/>
          <w:szCs w:val="22"/>
        </w:rPr>
        <w:t xml:space="preserve"> toegepast</w:t>
      </w:r>
      <w:r w:rsidR="007318E9">
        <w:rPr>
          <w:rFonts w:ascii="Arial" w:hAnsi="Arial" w:cs="Arial"/>
          <w:spacing w:val="-3"/>
          <w:sz w:val="22"/>
          <w:szCs w:val="22"/>
        </w:rPr>
        <w:t xml:space="preserve"> en daarbij meestal in het voordeel van de burger geoordeeld. </w:t>
      </w:r>
      <w:r w:rsidR="008E3B3A">
        <w:rPr>
          <w:rFonts w:ascii="Arial" w:hAnsi="Arial" w:cs="Arial"/>
          <w:spacing w:val="-3"/>
          <w:sz w:val="22"/>
          <w:szCs w:val="22"/>
        </w:rPr>
        <w:t xml:space="preserve">Uit de onderstaande uitspraken lijkt te kunnen worden opgemaakt dat in de Nederlandse rechtspraak het oordeel heerst dat het toepassen van art. 10:20 BW, ondanks de mogelijkheid om </w:t>
      </w:r>
      <w:r w:rsidR="005918F4">
        <w:rPr>
          <w:rFonts w:ascii="Arial" w:hAnsi="Arial" w:cs="Arial"/>
          <w:spacing w:val="-3"/>
          <w:sz w:val="22"/>
          <w:szCs w:val="22"/>
        </w:rPr>
        <w:t>de</w:t>
      </w:r>
      <w:r w:rsidR="008E3B3A">
        <w:rPr>
          <w:rFonts w:ascii="Arial" w:hAnsi="Arial" w:cs="Arial"/>
          <w:spacing w:val="-3"/>
          <w:sz w:val="22"/>
          <w:szCs w:val="22"/>
        </w:rPr>
        <w:t xml:space="preserve"> geslachtsnaam te wijzigen</w:t>
      </w:r>
      <w:r w:rsidR="00BC000A">
        <w:rPr>
          <w:rFonts w:ascii="Arial" w:hAnsi="Arial" w:cs="Arial"/>
          <w:spacing w:val="-3"/>
          <w:sz w:val="22"/>
          <w:szCs w:val="22"/>
        </w:rPr>
        <w:t xml:space="preserve"> door middel van art.3a van het Besluit geslachtsnaamwijzing</w:t>
      </w:r>
      <w:r w:rsidR="008E3B3A">
        <w:rPr>
          <w:rFonts w:ascii="Arial" w:hAnsi="Arial" w:cs="Arial"/>
          <w:spacing w:val="-3"/>
          <w:sz w:val="22"/>
          <w:szCs w:val="22"/>
        </w:rPr>
        <w:t xml:space="preserve">, </w:t>
      </w:r>
      <w:r w:rsidR="00BC000A">
        <w:rPr>
          <w:rFonts w:ascii="Arial" w:hAnsi="Arial" w:cs="Arial"/>
          <w:spacing w:val="-3"/>
          <w:sz w:val="22"/>
          <w:szCs w:val="22"/>
        </w:rPr>
        <w:t>bij</w:t>
      </w:r>
      <w:r w:rsidR="008E3B3A">
        <w:rPr>
          <w:rFonts w:ascii="Arial" w:hAnsi="Arial" w:cs="Arial"/>
          <w:spacing w:val="-3"/>
          <w:sz w:val="22"/>
          <w:szCs w:val="22"/>
        </w:rPr>
        <w:t xml:space="preserve"> gevallen </w:t>
      </w:r>
      <w:r w:rsidR="00BC000A">
        <w:rPr>
          <w:rFonts w:ascii="Arial" w:hAnsi="Arial" w:cs="Arial"/>
          <w:spacing w:val="-3"/>
          <w:sz w:val="22"/>
          <w:szCs w:val="22"/>
        </w:rPr>
        <w:t>gelijkend</w:t>
      </w:r>
      <w:r w:rsidR="008E3B3A">
        <w:rPr>
          <w:rFonts w:ascii="Arial" w:hAnsi="Arial" w:cs="Arial"/>
          <w:spacing w:val="-3"/>
          <w:sz w:val="22"/>
          <w:szCs w:val="22"/>
        </w:rPr>
        <w:t xml:space="preserve"> </w:t>
      </w:r>
      <w:r w:rsidR="00BC000A">
        <w:rPr>
          <w:rFonts w:ascii="Arial" w:hAnsi="Arial" w:cs="Arial"/>
          <w:spacing w:val="-3"/>
          <w:sz w:val="22"/>
          <w:szCs w:val="22"/>
        </w:rPr>
        <w:t>op</w:t>
      </w:r>
      <w:r w:rsidR="008E3B3A">
        <w:rPr>
          <w:rFonts w:ascii="Arial" w:hAnsi="Arial" w:cs="Arial"/>
          <w:spacing w:val="-3"/>
          <w:sz w:val="22"/>
          <w:szCs w:val="22"/>
        </w:rPr>
        <w:t xml:space="preserve"> die Garcia </w:t>
      </w:r>
      <w:proofErr w:type="spellStart"/>
      <w:r w:rsidR="008E3B3A">
        <w:rPr>
          <w:rFonts w:ascii="Arial" w:hAnsi="Arial" w:cs="Arial"/>
          <w:spacing w:val="-3"/>
          <w:sz w:val="22"/>
          <w:szCs w:val="22"/>
        </w:rPr>
        <w:t>Avello</w:t>
      </w:r>
      <w:proofErr w:type="spellEnd"/>
      <w:r w:rsidR="008E3B3A">
        <w:rPr>
          <w:rFonts w:ascii="Arial" w:hAnsi="Arial" w:cs="Arial"/>
          <w:spacing w:val="-3"/>
          <w:sz w:val="22"/>
          <w:szCs w:val="22"/>
        </w:rPr>
        <w:t xml:space="preserve"> strijdig is met het Unierecht. </w:t>
      </w:r>
    </w:p>
    <w:p w:rsidR="00454BB7" w:rsidRDefault="00454BB7" w:rsidP="00755859">
      <w:pPr>
        <w:spacing w:line="360" w:lineRule="auto"/>
        <w:rPr>
          <w:rFonts w:ascii="Arial" w:hAnsi="Arial" w:cs="Arial"/>
          <w:spacing w:val="-3"/>
          <w:sz w:val="22"/>
          <w:szCs w:val="22"/>
        </w:rPr>
      </w:pPr>
    </w:p>
    <w:p w:rsidR="00454BB7" w:rsidRPr="008C47AC" w:rsidRDefault="00454BB7" w:rsidP="00755859">
      <w:pPr>
        <w:spacing w:line="360" w:lineRule="auto"/>
        <w:rPr>
          <w:rFonts w:ascii="Arial" w:hAnsi="Arial" w:cs="Arial"/>
          <w:spacing w:val="-3"/>
          <w:sz w:val="22"/>
          <w:szCs w:val="22"/>
        </w:rPr>
      </w:pPr>
      <w:r w:rsidRPr="00454BB7">
        <w:rPr>
          <w:rFonts w:ascii="Arial" w:hAnsi="Arial" w:cs="Arial"/>
          <w:spacing w:val="-3"/>
          <w:sz w:val="22"/>
          <w:szCs w:val="22"/>
        </w:rPr>
        <w:t>Hierond</w:t>
      </w:r>
      <w:r w:rsidR="00E2364A">
        <w:rPr>
          <w:rFonts w:ascii="Arial" w:hAnsi="Arial" w:cs="Arial"/>
          <w:spacing w:val="-3"/>
          <w:sz w:val="22"/>
          <w:szCs w:val="22"/>
        </w:rPr>
        <w:t xml:space="preserve">er zal ik de Nederlandse rechtspraak </w:t>
      </w:r>
      <w:r w:rsidRPr="008C47AC">
        <w:rPr>
          <w:rFonts w:ascii="Arial" w:hAnsi="Arial" w:cs="Arial"/>
          <w:spacing w:val="-3"/>
          <w:sz w:val="22"/>
          <w:szCs w:val="22"/>
        </w:rPr>
        <w:t>bespreken</w:t>
      </w:r>
      <w:r w:rsidR="00E2364A" w:rsidRPr="008C47AC">
        <w:rPr>
          <w:rFonts w:ascii="Arial" w:hAnsi="Arial" w:cs="Arial"/>
          <w:spacing w:val="-3"/>
          <w:sz w:val="22"/>
          <w:szCs w:val="22"/>
        </w:rPr>
        <w:t xml:space="preserve"> </w:t>
      </w:r>
      <w:r w:rsidRPr="008C47AC">
        <w:rPr>
          <w:rFonts w:ascii="Arial" w:hAnsi="Arial" w:cs="Arial"/>
          <w:spacing w:val="-3"/>
          <w:sz w:val="22"/>
          <w:szCs w:val="22"/>
        </w:rPr>
        <w:t>omtrent de toepassing van het Nederlandse namenrecht</w:t>
      </w:r>
      <w:r w:rsidR="00E2364A" w:rsidRPr="008C47AC">
        <w:rPr>
          <w:rFonts w:ascii="Arial" w:hAnsi="Arial" w:cs="Arial"/>
          <w:spacing w:val="-3"/>
          <w:sz w:val="22"/>
          <w:szCs w:val="22"/>
        </w:rPr>
        <w:t xml:space="preserve">, het Besluit geslachtsnaamwijzing en de gevolgen van de arresten van het </w:t>
      </w:r>
      <w:proofErr w:type="spellStart"/>
      <w:r w:rsidR="00E2364A" w:rsidRPr="008C47AC">
        <w:rPr>
          <w:rFonts w:ascii="Arial" w:hAnsi="Arial" w:cs="Arial"/>
          <w:spacing w:val="-3"/>
          <w:sz w:val="22"/>
          <w:szCs w:val="22"/>
        </w:rPr>
        <w:t>HvJ</w:t>
      </w:r>
      <w:proofErr w:type="spellEnd"/>
      <w:r w:rsidR="00E2364A" w:rsidRPr="008C47AC">
        <w:rPr>
          <w:rFonts w:ascii="Arial" w:hAnsi="Arial" w:cs="Arial"/>
          <w:spacing w:val="-3"/>
          <w:sz w:val="22"/>
          <w:szCs w:val="22"/>
        </w:rPr>
        <w:t xml:space="preserve"> </w:t>
      </w:r>
      <w:r w:rsidR="005918F4" w:rsidRPr="008C47AC">
        <w:rPr>
          <w:rFonts w:ascii="Arial" w:hAnsi="Arial" w:cs="Arial"/>
          <w:spacing w:val="-3"/>
          <w:sz w:val="22"/>
          <w:szCs w:val="22"/>
        </w:rPr>
        <w:t>EU.</w:t>
      </w:r>
      <w:r w:rsidRPr="008C47AC">
        <w:rPr>
          <w:rFonts w:ascii="Arial" w:hAnsi="Arial" w:cs="Arial"/>
          <w:spacing w:val="-3"/>
          <w:sz w:val="22"/>
          <w:szCs w:val="22"/>
        </w:rPr>
        <w:t xml:space="preserve"> </w:t>
      </w:r>
    </w:p>
    <w:p w:rsidR="00454BB7" w:rsidRPr="008C47AC" w:rsidRDefault="00454BB7" w:rsidP="00755859">
      <w:pPr>
        <w:spacing w:line="360" w:lineRule="auto"/>
        <w:rPr>
          <w:rFonts w:ascii="Arial" w:hAnsi="Arial" w:cs="Arial"/>
          <w:spacing w:val="-3"/>
          <w:sz w:val="22"/>
          <w:szCs w:val="22"/>
        </w:rPr>
      </w:pPr>
    </w:p>
    <w:p w:rsidR="00E140DA" w:rsidRPr="008C47AC" w:rsidRDefault="00E140DA" w:rsidP="00755859">
      <w:pPr>
        <w:spacing w:line="360" w:lineRule="auto"/>
        <w:rPr>
          <w:rFonts w:ascii="Arial" w:hAnsi="Arial" w:cs="Arial"/>
          <w:spacing w:val="-3"/>
          <w:sz w:val="22"/>
          <w:szCs w:val="22"/>
        </w:rPr>
      </w:pPr>
    </w:p>
    <w:p w:rsidR="001219C5" w:rsidRPr="008C47AC" w:rsidRDefault="00BC000A" w:rsidP="00755859">
      <w:pPr>
        <w:spacing w:line="360" w:lineRule="auto"/>
        <w:rPr>
          <w:rFonts w:ascii="Arial" w:hAnsi="Arial" w:cs="Arial"/>
          <w:b/>
          <w:spacing w:val="-3"/>
          <w:sz w:val="22"/>
          <w:szCs w:val="22"/>
          <w:u w:val="single"/>
        </w:rPr>
      </w:pPr>
      <w:r w:rsidRPr="008C47AC">
        <w:rPr>
          <w:rFonts w:ascii="Arial" w:hAnsi="Arial" w:cs="Arial"/>
          <w:b/>
          <w:spacing w:val="-3"/>
          <w:sz w:val="22"/>
          <w:szCs w:val="22"/>
          <w:u w:val="single"/>
        </w:rPr>
        <w:t>Gerechtshof ’s-Hertogenbosch 27 januari 2004</w:t>
      </w:r>
      <w:r w:rsidR="00643F06" w:rsidRPr="008C47AC">
        <w:rPr>
          <w:rStyle w:val="Voetnootmarkering"/>
          <w:rFonts w:ascii="Arial" w:hAnsi="Arial" w:cs="Arial"/>
          <w:spacing w:val="-3"/>
          <w:sz w:val="22"/>
          <w:szCs w:val="22"/>
        </w:rPr>
        <w:footnoteReference w:id="65"/>
      </w:r>
    </w:p>
    <w:p w:rsidR="002C4C51" w:rsidRPr="008C47AC" w:rsidRDefault="00291735" w:rsidP="00755859">
      <w:pPr>
        <w:spacing w:line="360" w:lineRule="auto"/>
        <w:rPr>
          <w:rFonts w:ascii="Arial" w:hAnsi="Arial" w:cs="Arial"/>
          <w:spacing w:val="-3"/>
          <w:sz w:val="22"/>
          <w:szCs w:val="22"/>
        </w:rPr>
      </w:pPr>
      <w:r w:rsidRPr="008C47AC">
        <w:rPr>
          <w:rFonts w:ascii="Arial" w:hAnsi="Arial" w:cs="Arial"/>
          <w:spacing w:val="-3"/>
          <w:sz w:val="22"/>
          <w:szCs w:val="22"/>
        </w:rPr>
        <w:t>Deze zaak</w:t>
      </w:r>
      <w:r w:rsidR="00830C87" w:rsidRPr="008C47AC">
        <w:rPr>
          <w:rFonts w:ascii="Arial" w:hAnsi="Arial" w:cs="Arial"/>
          <w:spacing w:val="-3"/>
          <w:sz w:val="22"/>
          <w:szCs w:val="22"/>
        </w:rPr>
        <w:t xml:space="preserve"> ging </w:t>
      </w:r>
      <w:r w:rsidR="00914208" w:rsidRPr="008C47AC">
        <w:rPr>
          <w:rFonts w:ascii="Arial" w:hAnsi="Arial" w:cs="Arial"/>
          <w:spacing w:val="-3"/>
          <w:sz w:val="22"/>
          <w:szCs w:val="22"/>
        </w:rPr>
        <w:t xml:space="preserve">om een kind van twee Spaanse ouders die in Nederland geboren was. Bij de geboorte </w:t>
      </w:r>
      <w:r w:rsidR="00830C87" w:rsidRPr="008C47AC">
        <w:rPr>
          <w:rFonts w:ascii="Arial" w:hAnsi="Arial" w:cs="Arial"/>
          <w:spacing w:val="-3"/>
          <w:sz w:val="22"/>
          <w:szCs w:val="22"/>
        </w:rPr>
        <w:t xml:space="preserve">bezat het kind de Nederlandse </w:t>
      </w:r>
      <w:r w:rsidR="00914208" w:rsidRPr="008C47AC">
        <w:rPr>
          <w:rFonts w:ascii="Arial" w:hAnsi="Arial" w:cs="Arial"/>
          <w:spacing w:val="-3"/>
          <w:sz w:val="22"/>
          <w:szCs w:val="22"/>
        </w:rPr>
        <w:t xml:space="preserve">en de Spaanse nationaliteit. De ouders van dit </w:t>
      </w:r>
      <w:proofErr w:type="spellStart"/>
      <w:r w:rsidR="00914208" w:rsidRPr="008C47AC">
        <w:rPr>
          <w:rFonts w:ascii="Arial" w:hAnsi="Arial" w:cs="Arial"/>
          <w:spacing w:val="-3"/>
          <w:sz w:val="22"/>
          <w:szCs w:val="22"/>
        </w:rPr>
        <w:t>bipatride</w:t>
      </w:r>
      <w:proofErr w:type="spellEnd"/>
      <w:r w:rsidR="00914208" w:rsidRPr="008C47AC">
        <w:rPr>
          <w:rFonts w:ascii="Arial" w:hAnsi="Arial" w:cs="Arial"/>
          <w:spacing w:val="-3"/>
          <w:sz w:val="22"/>
          <w:szCs w:val="22"/>
        </w:rPr>
        <w:t xml:space="preserve"> kind hebben bij de geboorteaangifte de ambtenaar van de burgerlijke stand verzocht om het Spaanse recht toe te passen zodat hun kind een dubbele geslachtsnaam zou dragen. De ambtenaar van de burger</w:t>
      </w:r>
      <w:r w:rsidR="000D1196" w:rsidRPr="008C47AC">
        <w:rPr>
          <w:rFonts w:ascii="Arial" w:hAnsi="Arial" w:cs="Arial"/>
          <w:spacing w:val="-3"/>
          <w:sz w:val="22"/>
          <w:szCs w:val="22"/>
        </w:rPr>
        <w:t xml:space="preserve">lijke stand heeft dit geweigerd en heeft het Nederlandse namenrecht toegepast. Tegen dit besluit hebben de ouders beroep ingesteld bij de rechtbank. De rechtbank </w:t>
      </w:r>
      <w:r w:rsidR="005918F4" w:rsidRPr="008C47AC">
        <w:rPr>
          <w:rFonts w:ascii="Arial" w:hAnsi="Arial" w:cs="Arial"/>
          <w:spacing w:val="-3"/>
          <w:sz w:val="22"/>
          <w:szCs w:val="22"/>
        </w:rPr>
        <w:t>stelde</w:t>
      </w:r>
      <w:r w:rsidR="00830C87" w:rsidRPr="008C47AC">
        <w:rPr>
          <w:rFonts w:ascii="Arial" w:hAnsi="Arial" w:cs="Arial"/>
          <w:spacing w:val="-3"/>
          <w:sz w:val="22"/>
          <w:szCs w:val="22"/>
        </w:rPr>
        <w:t xml:space="preserve"> he</w:t>
      </w:r>
      <w:r w:rsidR="000D1196" w:rsidRPr="008C47AC">
        <w:rPr>
          <w:rFonts w:ascii="Arial" w:hAnsi="Arial" w:cs="Arial"/>
          <w:spacing w:val="-3"/>
          <w:sz w:val="22"/>
          <w:szCs w:val="22"/>
        </w:rPr>
        <w:t xml:space="preserve">n in het gelijk, waartegen de ambtenaar van de burgerlijk stand </w:t>
      </w:r>
      <w:r w:rsidR="008E23D7" w:rsidRPr="008C47AC">
        <w:rPr>
          <w:rFonts w:ascii="Arial" w:hAnsi="Arial" w:cs="Arial"/>
          <w:spacing w:val="-3"/>
          <w:sz w:val="22"/>
          <w:szCs w:val="22"/>
        </w:rPr>
        <w:t xml:space="preserve">hoger beroep instelde bij het gerechtshof. Het oordeel van het gerechtshof was dat op grond van de uitspraak van Garcia </w:t>
      </w:r>
      <w:proofErr w:type="spellStart"/>
      <w:r w:rsidR="008E23D7" w:rsidRPr="008C47AC">
        <w:rPr>
          <w:rFonts w:ascii="Arial" w:hAnsi="Arial" w:cs="Arial"/>
          <w:spacing w:val="-3"/>
          <w:sz w:val="22"/>
          <w:szCs w:val="22"/>
        </w:rPr>
        <w:t>Avello</w:t>
      </w:r>
      <w:proofErr w:type="spellEnd"/>
      <w:r w:rsidR="008E23D7" w:rsidRPr="008C47AC">
        <w:rPr>
          <w:rFonts w:ascii="Arial" w:hAnsi="Arial" w:cs="Arial"/>
          <w:spacing w:val="-3"/>
          <w:sz w:val="22"/>
          <w:szCs w:val="22"/>
        </w:rPr>
        <w:t xml:space="preserve"> </w:t>
      </w:r>
      <w:r w:rsidRPr="008C47AC">
        <w:rPr>
          <w:rFonts w:ascii="Arial" w:hAnsi="Arial" w:cs="Arial"/>
          <w:spacing w:val="-3"/>
          <w:sz w:val="22"/>
          <w:szCs w:val="22"/>
        </w:rPr>
        <w:t xml:space="preserve">het verzoek van de ouders strekkende de verbetering van de </w:t>
      </w:r>
      <w:r w:rsidRPr="008C47AC">
        <w:rPr>
          <w:rFonts w:ascii="Arial" w:hAnsi="Arial" w:cs="Arial"/>
          <w:spacing w:val="-3"/>
          <w:sz w:val="22"/>
          <w:szCs w:val="22"/>
        </w:rPr>
        <w:lastRenderedPageBreak/>
        <w:t xml:space="preserve">geboorteakte, van het kind door wijziging van de geslachtsnaam (naar Nederlands recht) in de geslachtsnaam die het kind naar Spaanse recht zou dragen, ingewilligd </w:t>
      </w:r>
      <w:r w:rsidR="00830C87" w:rsidRPr="008C47AC">
        <w:rPr>
          <w:rFonts w:ascii="Arial" w:hAnsi="Arial" w:cs="Arial"/>
          <w:spacing w:val="-3"/>
          <w:sz w:val="22"/>
          <w:szCs w:val="22"/>
        </w:rPr>
        <w:t xml:space="preserve">dient </w:t>
      </w:r>
      <w:r w:rsidRPr="008C47AC">
        <w:rPr>
          <w:rFonts w:ascii="Arial" w:hAnsi="Arial" w:cs="Arial"/>
          <w:spacing w:val="-3"/>
          <w:sz w:val="22"/>
          <w:szCs w:val="22"/>
        </w:rPr>
        <w:t>te worden</w:t>
      </w:r>
      <w:r w:rsidR="00643F06" w:rsidRPr="008C47AC">
        <w:rPr>
          <w:rFonts w:ascii="Arial" w:hAnsi="Arial" w:cs="Arial"/>
          <w:spacing w:val="-3"/>
          <w:sz w:val="22"/>
          <w:szCs w:val="22"/>
        </w:rPr>
        <w:t>.</w:t>
      </w:r>
    </w:p>
    <w:p w:rsidR="00C71970" w:rsidRPr="008C47AC" w:rsidRDefault="00C71970" w:rsidP="00755859">
      <w:pPr>
        <w:spacing w:line="360" w:lineRule="auto"/>
        <w:rPr>
          <w:rFonts w:ascii="Arial" w:hAnsi="Arial" w:cs="Arial"/>
          <w:spacing w:val="-3"/>
          <w:sz w:val="22"/>
          <w:szCs w:val="22"/>
        </w:rPr>
      </w:pPr>
    </w:p>
    <w:p w:rsidR="00505A67" w:rsidRPr="008C47AC" w:rsidRDefault="00643F06" w:rsidP="00755859">
      <w:pPr>
        <w:spacing w:line="360" w:lineRule="auto"/>
        <w:rPr>
          <w:rFonts w:ascii="Arial" w:hAnsi="Arial" w:cs="Arial"/>
          <w:spacing w:val="-3"/>
          <w:sz w:val="22"/>
          <w:szCs w:val="22"/>
        </w:rPr>
      </w:pPr>
      <w:r w:rsidRPr="008C47AC">
        <w:rPr>
          <w:rFonts w:ascii="Arial" w:hAnsi="Arial" w:cs="Arial"/>
          <w:b/>
          <w:spacing w:val="-3"/>
          <w:sz w:val="22"/>
          <w:szCs w:val="22"/>
          <w:u w:val="single"/>
        </w:rPr>
        <w:t xml:space="preserve">Rechtsbank </w:t>
      </w:r>
      <w:r w:rsidR="007C5FA2" w:rsidRPr="008C47AC">
        <w:rPr>
          <w:rFonts w:ascii="Arial" w:hAnsi="Arial" w:cs="Arial"/>
          <w:b/>
          <w:spacing w:val="-3"/>
          <w:sz w:val="22"/>
          <w:szCs w:val="22"/>
          <w:u w:val="single"/>
        </w:rPr>
        <w:t>’s-Gravenhage</w:t>
      </w:r>
      <w:r w:rsidRPr="008C47AC">
        <w:rPr>
          <w:rFonts w:ascii="Arial" w:hAnsi="Arial" w:cs="Arial"/>
          <w:b/>
          <w:spacing w:val="-3"/>
          <w:sz w:val="22"/>
          <w:szCs w:val="22"/>
          <w:u w:val="single"/>
        </w:rPr>
        <w:t xml:space="preserve"> 12 juli 2004</w:t>
      </w:r>
      <w:r w:rsidRPr="008C47AC">
        <w:rPr>
          <w:rStyle w:val="Voetnootmarkering"/>
          <w:rFonts w:ascii="Arial" w:hAnsi="Arial" w:cs="Arial"/>
          <w:spacing w:val="-3"/>
          <w:sz w:val="22"/>
          <w:szCs w:val="22"/>
        </w:rPr>
        <w:footnoteReference w:id="66"/>
      </w:r>
    </w:p>
    <w:p w:rsidR="00764631" w:rsidRPr="008C47AC" w:rsidRDefault="00B55F9A" w:rsidP="00755859">
      <w:pPr>
        <w:spacing w:line="360" w:lineRule="auto"/>
        <w:rPr>
          <w:rFonts w:ascii="Arial" w:hAnsi="Arial" w:cs="Arial"/>
          <w:spacing w:val="-3"/>
          <w:sz w:val="22"/>
          <w:szCs w:val="22"/>
        </w:rPr>
      </w:pPr>
      <w:r w:rsidRPr="008C47AC">
        <w:rPr>
          <w:rFonts w:ascii="Arial" w:hAnsi="Arial" w:cs="Arial"/>
          <w:spacing w:val="-3"/>
          <w:sz w:val="22"/>
          <w:szCs w:val="22"/>
        </w:rPr>
        <w:t xml:space="preserve">Hier betrof het </w:t>
      </w:r>
      <w:r w:rsidR="00E4563F" w:rsidRPr="008C47AC">
        <w:rPr>
          <w:rFonts w:ascii="Arial" w:hAnsi="Arial" w:cs="Arial"/>
          <w:spacing w:val="-3"/>
          <w:sz w:val="22"/>
          <w:szCs w:val="22"/>
        </w:rPr>
        <w:t>een zoon</w:t>
      </w:r>
      <w:r w:rsidRPr="008C47AC">
        <w:rPr>
          <w:rFonts w:ascii="Arial" w:hAnsi="Arial" w:cs="Arial"/>
          <w:spacing w:val="-3"/>
          <w:sz w:val="22"/>
          <w:szCs w:val="22"/>
        </w:rPr>
        <w:t xml:space="preserve"> van een Russische moeder en een Nederlandse vader. </w:t>
      </w:r>
      <w:r w:rsidR="00830C87" w:rsidRPr="008C47AC">
        <w:rPr>
          <w:rFonts w:ascii="Arial" w:hAnsi="Arial" w:cs="Arial"/>
          <w:spacing w:val="-3"/>
          <w:sz w:val="22"/>
          <w:szCs w:val="22"/>
        </w:rPr>
        <w:t>Het kind bezat de Russische</w:t>
      </w:r>
      <w:r w:rsidR="00E4563F" w:rsidRPr="008C47AC">
        <w:rPr>
          <w:rFonts w:ascii="Arial" w:hAnsi="Arial" w:cs="Arial"/>
          <w:spacing w:val="-3"/>
          <w:sz w:val="22"/>
          <w:szCs w:val="22"/>
        </w:rPr>
        <w:t xml:space="preserve"> en de Nederlandse nationaliteit. De ouders hebben bij de geboorteaangifte van het kind gekozen voor de geslachtsnaam van de moeder</w:t>
      </w:r>
      <w:r w:rsidR="008535DF" w:rsidRPr="008C47AC">
        <w:rPr>
          <w:rFonts w:ascii="Arial" w:hAnsi="Arial" w:cs="Arial"/>
          <w:spacing w:val="-3"/>
          <w:sz w:val="22"/>
          <w:szCs w:val="22"/>
        </w:rPr>
        <w:t>, conform het Nederlandse namenrecht</w:t>
      </w:r>
      <w:r w:rsidR="00511544" w:rsidRPr="008C47AC">
        <w:rPr>
          <w:rFonts w:ascii="Arial" w:hAnsi="Arial" w:cs="Arial"/>
          <w:spacing w:val="-3"/>
          <w:sz w:val="22"/>
          <w:szCs w:val="22"/>
        </w:rPr>
        <w:t>. Volgens het Russisch</w:t>
      </w:r>
      <w:r w:rsidR="00830C87" w:rsidRPr="008C47AC">
        <w:rPr>
          <w:rFonts w:ascii="Arial" w:hAnsi="Arial" w:cs="Arial"/>
          <w:spacing w:val="-3"/>
          <w:sz w:val="22"/>
          <w:szCs w:val="22"/>
        </w:rPr>
        <w:t>e</w:t>
      </w:r>
      <w:r w:rsidR="00511544" w:rsidRPr="008C47AC">
        <w:rPr>
          <w:rFonts w:ascii="Arial" w:hAnsi="Arial" w:cs="Arial"/>
          <w:spacing w:val="-3"/>
          <w:sz w:val="22"/>
          <w:szCs w:val="22"/>
        </w:rPr>
        <w:t xml:space="preserve"> namenrecht dient de geslachtsnaam in overeenstemming te zijn met het geslacht van de drager. Dit betekent dat een mannelijke geslachtsnamen de uitgangen, -</w:t>
      </w:r>
      <w:proofErr w:type="spellStart"/>
      <w:r w:rsidR="00511544" w:rsidRPr="008C47AC">
        <w:rPr>
          <w:rFonts w:ascii="Arial" w:hAnsi="Arial" w:cs="Arial"/>
          <w:spacing w:val="-3"/>
          <w:sz w:val="22"/>
          <w:szCs w:val="22"/>
        </w:rPr>
        <w:t>ov</w:t>
      </w:r>
      <w:proofErr w:type="spellEnd"/>
      <w:r w:rsidR="00511544" w:rsidRPr="008C47AC">
        <w:rPr>
          <w:rFonts w:ascii="Arial" w:hAnsi="Arial" w:cs="Arial"/>
          <w:spacing w:val="-3"/>
          <w:sz w:val="22"/>
          <w:szCs w:val="22"/>
        </w:rPr>
        <w:t>,-</w:t>
      </w:r>
      <w:proofErr w:type="spellStart"/>
      <w:r w:rsidR="00511544" w:rsidRPr="008C47AC">
        <w:rPr>
          <w:rFonts w:ascii="Arial" w:hAnsi="Arial" w:cs="Arial"/>
          <w:spacing w:val="-3"/>
          <w:sz w:val="22"/>
          <w:szCs w:val="22"/>
        </w:rPr>
        <w:t>ev</w:t>
      </w:r>
      <w:proofErr w:type="spellEnd"/>
      <w:r w:rsidR="00511544" w:rsidRPr="008C47AC">
        <w:rPr>
          <w:rFonts w:ascii="Arial" w:hAnsi="Arial" w:cs="Arial"/>
          <w:spacing w:val="-3"/>
          <w:sz w:val="22"/>
          <w:szCs w:val="22"/>
        </w:rPr>
        <w:t xml:space="preserve"> of -in hebben. De vrouwelijke geslachtsnamen eindigen op -</w:t>
      </w:r>
      <w:proofErr w:type="spellStart"/>
      <w:r w:rsidR="00511544" w:rsidRPr="008C47AC">
        <w:rPr>
          <w:rFonts w:ascii="Arial" w:hAnsi="Arial" w:cs="Arial"/>
          <w:spacing w:val="-3"/>
          <w:sz w:val="22"/>
          <w:szCs w:val="22"/>
        </w:rPr>
        <w:t>ova</w:t>
      </w:r>
      <w:proofErr w:type="spellEnd"/>
      <w:r w:rsidR="00511544" w:rsidRPr="008C47AC">
        <w:rPr>
          <w:rFonts w:ascii="Arial" w:hAnsi="Arial" w:cs="Arial"/>
          <w:spacing w:val="-3"/>
          <w:sz w:val="22"/>
          <w:szCs w:val="22"/>
        </w:rPr>
        <w:t>, -eva, of -</w:t>
      </w:r>
      <w:proofErr w:type="spellStart"/>
      <w:r w:rsidR="00511544" w:rsidRPr="008C47AC">
        <w:rPr>
          <w:rFonts w:ascii="Arial" w:hAnsi="Arial" w:cs="Arial"/>
          <w:spacing w:val="-3"/>
          <w:sz w:val="22"/>
          <w:szCs w:val="22"/>
        </w:rPr>
        <w:t>ina</w:t>
      </w:r>
      <w:proofErr w:type="spellEnd"/>
      <w:r w:rsidR="00511544" w:rsidRPr="008C47AC">
        <w:rPr>
          <w:rFonts w:ascii="Arial" w:hAnsi="Arial" w:cs="Arial"/>
          <w:spacing w:val="-3"/>
          <w:sz w:val="22"/>
          <w:szCs w:val="22"/>
        </w:rPr>
        <w:t xml:space="preserve">. In dit geval werd de geslachtsnaam van de moeder overgenomen zonder de mannelijke vervoeging. </w:t>
      </w:r>
      <w:r w:rsidR="008535DF" w:rsidRPr="008C47AC">
        <w:rPr>
          <w:rFonts w:ascii="Arial" w:hAnsi="Arial" w:cs="Arial"/>
          <w:spacing w:val="-3"/>
          <w:sz w:val="22"/>
          <w:szCs w:val="22"/>
        </w:rPr>
        <w:t>De ouders hebben de ambtenaar van de burgerlijke stand verzocht om de geslachtsnaam te wijzigen, conform het Russisch</w:t>
      </w:r>
      <w:r w:rsidR="00830C87" w:rsidRPr="008C47AC">
        <w:rPr>
          <w:rFonts w:ascii="Arial" w:hAnsi="Arial" w:cs="Arial"/>
          <w:spacing w:val="-3"/>
          <w:sz w:val="22"/>
          <w:szCs w:val="22"/>
        </w:rPr>
        <w:t>e namenrecht, a</w:t>
      </w:r>
      <w:r w:rsidR="008535DF" w:rsidRPr="008C47AC">
        <w:rPr>
          <w:rFonts w:ascii="Arial" w:hAnsi="Arial" w:cs="Arial"/>
          <w:spacing w:val="-3"/>
          <w:sz w:val="22"/>
          <w:szCs w:val="22"/>
        </w:rPr>
        <w:t xml:space="preserve">angezien het kind een jongen is en een mannelijke uitgang aan zijn geslachtsnaam zou moeten dragen. De ambtenaar van de burgerlijke stand heeft dit geweigerd. De ouders en de ambtenaar van de burgerlijke stand hebben een beroep gedaan op de uitspraak inzake Garcia </w:t>
      </w:r>
      <w:proofErr w:type="spellStart"/>
      <w:r w:rsidR="008535DF" w:rsidRPr="008C47AC">
        <w:rPr>
          <w:rFonts w:ascii="Arial" w:hAnsi="Arial" w:cs="Arial"/>
          <w:spacing w:val="-3"/>
          <w:sz w:val="22"/>
          <w:szCs w:val="22"/>
        </w:rPr>
        <w:t>Avello</w:t>
      </w:r>
      <w:proofErr w:type="spellEnd"/>
      <w:r w:rsidR="008535DF" w:rsidRPr="008C47AC">
        <w:rPr>
          <w:rFonts w:ascii="Arial" w:hAnsi="Arial" w:cs="Arial"/>
          <w:spacing w:val="-3"/>
          <w:sz w:val="22"/>
          <w:szCs w:val="22"/>
        </w:rPr>
        <w:t>. Het oordeel van de rechtbank was dat het kind in dit geval geen aanspraak kon maken op de toepassing van het Unie</w:t>
      </w:r>
      <w:r w:rsidR="00B4023E" w:rsidRPr="008C47AC">
        <w:rPr>
          <w:rFonts w:ascii="Arial" w:hAnsi="Arial" w:cs="Arial"/>
          <w:spacing w:val="-3"/>
          <w:sz w:val="22"/>
          <w:szCs w:val="22"/>
        </w:rPr>
        <w:t xml:space="preserve">recht. Het kind heeft naast de Nederlandse nationaliteit ook de Russische nationaliteit en Rusland is geen lidstaat. Het verzoek van de ouders werd dan ook afgewezen. </w:t>
      </w:r>
    </w:p>
    <w:p w:rsidR="00B4023E" w:rsidRPr="008C47AC" w:rsidRDefault="00B4023E" w:rsidP="00755859">
      <w:pPr>
        <w:spacing w:line="360" w:lineRule="auto"/>
        <w:rPr>
          <w:rFonts w:ascii="Arial" w:hAnsi="Arial" w:cs="Arial"/>
          <w:spacing w:val="-3"/>
          <w:sz w:val="22"/>
          <w:szCs w:val="22"/>
        </w:rPr>
      </w:pPr>
    </w:p>
    <w:p w:rsidR="00B4023E" w:rsidRPr="008C47AC" w:rsidRDefault="00B4023E" w:rsidP="00755859">
      <w:pPr>
        <w:spacing w:line="360" w:lineRule="auto"/>
        <w:rPr>
          <w:rFonts w:ascii="Arial" w:hAnsi="Arial" w:cs="Arial"/>
          <w:spacing w:val="-3"/>
          <w:sz w:val="22"/>
          <w:szCs w:val="22"/>
        </w:rPr>
      </w:pPr>
      <w:r w:rsidRPr="008C47AC">
        <w:rPr>
          <w:rFonts w:ascii="Arial" w:hAnsi="Arial" w:cs="Arial"/>
          <w:spacing w:val="-3"/>
          <w:sz w:val="22"/>
          <w:szCs w:val="22"/>
        </w:rPr>
        <w:t xml:space="preserve">Opvallend is </w:t>
      </w:r>
      <w:r w:rsidR="00BB4F19" w:rsidRPr="008C47AC">
        <w:rPr>
          <w:rFonts w:ascii="Arial" w:hAnsi="Arial" w:cs="Arial"/>
          <w:spacing w:val="-3"/>
          <w:sz w:val="22"/>
          <w:szCs w:val="22"/>
        </w:rPr>
        <w:t xml:space="preserve">dat </w:t>
      </w:r>
      <w:r w:rsidR="00830C87" w:rsidRPr="008C47AC">
        <w:rPr>
          <w:rFonts w:ascii="Arial" w:hAnsi="Arial" w:cs="Arial"/>
          <w:spacing w:val="-3"/>
          <w:sz w:val="22"/>
          <w:szCs w:val="22"/>
        </w:rPr>
        <w:t xml:space="preserve">uit </w:t>
      </w:r>
      <w:r w:rsidR="00BB4F19" w:rsidRPr="008C47AC">
        <w:rPr>
          <w:rFonts w:ascii="Arial" w:hAnsi="Arial" w:cs="Arial"/>
          <w:spacing w:val="-3"/>
          <w:sz w:val="22"/>
          <w:szCs w:val="22"/>
        </w:rPr>
        <w:t>de</w:t>
      </w:r>
      <w:r w:rsidRPr="008C47AC">
        <w:rPr>
          <w:rFonts w:ascii="Arial" w:hAnsi="Arial" w:cs="Arial"/>
          <w:spacing w:val="-3"/>
          <w:sz w:val="22"/>
          <w:szCs w:val="22"/>
        </w:rPr>
        <w:t xml:space="preserve"> overweging</w:t>
      </w:r>
      <w:r w:rsidR="00830C87" w:rsidRPr="008C47AC">
        <w:rPr>
          <w:rFonts w:ascii="Arial" w:hAnsi="Arial" w:cs="Arial"/>
          <w:spacing w:val="-3"/>
          <w:sz w:val="22"/>
          <w:szCs w:val="22"/>
        </w:rPr>
        <w:t>en van de rechter blijkt dat deze</w:t>
      </w:r>
      <w:r w:rsidRPr="008C47AC">
        <w:rPr>
          <w:rFonts w:ascii="Arial" w:hAnsi="Arial" w:cs="Arial"/>
          <w:spacing w:val="-3"/>
          <w:sz w:val="22"/>
          <w:szCs w:val="22"/>
        </w:rPr>
        <w:t xml:space="preserve"> a</w:t>
      </w:r>
      <w:r w:rsidR="00830C87" w:rsidRPr="008C47AC">
        <w:rPr>
          <w:rFonts w:ascii="Arial" w:hAnsi="Arial" w:cs="Arial"/>
          <w:spacing w:val="-3"/>
          <w:sz w:val="22"/>
          <w:szCs w:val="22"/>
        </w:rPr>
        <w:t>nders zou hebben geoordeeld</w:t>
      </w:r>
      <w:r w:rsidRPr="008C47AC">
        <w:rPr>
          <w:rFonts w:ascii="Arial" w:hAnsi="Arial" w:cs="Arial"/>
          <w:spacing w:val="-3"/>
          <w:sz w:val="22"/>
          <w:szCs w:val="22"/>
        </w:rPr>
        <w:t xml:space="preserve"> als het kind naast de Nederlandse nationaliteit ook de nationaliteit zou hebben van een andere lidstaat. </w:t>
      </w:r>
    </w:p>
    <w:p w:rsidR="00BB4F19" w:rsidRPr="008C47AC" w:rsidRDefault="00BB4F19" w:rsidP="00755859">
      <w:pPr>
        <w:spacing w:line="360" w:lineRule="auto"/>
        <w:rPr>
          <w:rFonts w:ascii="Arial" w:hAnsi="Arial" w:cs="Arial"/>
          <w:spacing w:val="-3"/>
          <w:sz w:val="22"/>
          <w:szCs w:val="22"/>
        </w:rPr>
      </w:pPr>
    </w:p>
    <w:p w:rsidR="00B4023E" w:rsidRPr="008C47AC" w:rsidRDefault="00BB4F19" w:rsidP="00755859">
      <w:pPr>
        <w:spacing w:line="360" w:lineRule="auto"/>
        <w:rPr>
          <w:rFonts w:ascii="Arial" w:hAnsi="Arial" w:cs="Arial"/>
          <w:b/>
          <w:spacing w:val="-3"/>
          <w:sz w:val="22"/>
          <w:szCs w:val="22"/>
          <w:u w:val="single"/>
        </w:rPr>
      </w:pPr>
      <w:r w:rsidRPr="008C47AC">
        <w:rPr>
          <w:rFonts w:ascii="Arial" w:hAnsi="Arial" w:cs="Arial"/>
          <w:b/>
          <w:spacing w:val="-3"/>
          <w:sz w:val="22"/>
          <w:szCs w:val="22"/>
          <w:u w:val="single"/>
        </w:rPr>
        <w:t>Rechtbank Haarlem 22 juli 2008</w:t>
      </w:r>
      <w:r w:rsidRPr="008C47AC">
        <w:rPr>
          <w:rStyle w:val="Voetnootmarkering"/>
          <w:rFonts w:ascii="Arial" w:hAnsi="Arial" w:cs="Arial"/>
          <w:spacing w:val="-3"/>
          <w:sz w:val="22"/>
          <w:szCs w:val="22"/>
        </w:rPr>
        <w:footnoteReference w:id="67"/>
      </w:r>
    </w:p>
    <w:p w:rsidR="0035044A" w:rsidRDefault="00830C87" w:rsidP="00755859">
      <w:pPr>
        <w:spacing w:line="360" w:lineRule="auto"/>
        <w:rPr>
          <w:rFonts w:ascii="Arial" w:hAnsi="Arial" w:cs="Arial"/>
          <w:spacing w:val="-3"/>
          <w:sz w:val="22"/>
          <w:szCs w:val="22"/>
        </w:rPr>
      </w:pPr>
      <w:r w:rsidRPr="008C47AC">
        <w:rPr>
          <w:rFonts w:ascii="Arial" w:hAnsi="Arial" w:cs="Arial"/>
          <w:spacing w:val="-3"/>
          <w:sz w:val="22"/>
          <w:szCs w:val="22"/>
        </w:rPr>
        <w:t xml:space="preserve">Deze zaak ging </w:t>
      </w:r>
      <w:r w:rsidR="00F23063" w:rsidRPr="008C47AC">
        <w:rPr>
          <w:rFonts w:ascii="Arial" w:hAnsi="Arial" w:cs="Arial"/>
          <w:spacing w:val="-3"/>
          <w:sz w:val="22"/>
          <w:szCs w:val="22"/>
        </w:rPr>
        <w:t xml:space="preserve">om twee kinderen van twee Spaanse ouders die in Nederland geboren waren. Bij de geboorte </w:t>
      </w:r>
      <w:r w:rsidR="00B3393F" w:rsidRPr="008C47AC">
        <w:rPr>
          <w:rFonts w:ascii="Arial" w:hAnsi="Arial" w:cs="Arial"/>
          <w:spacing w:val="-3"/>
          <w:sz w:val="22"/>
          <w:szCs w:val="22"/>
        </w:rPr>
        <w:t>verkregen</w:t>
      </w:r>
      <w:r w:rsidR="00F23063" w:rsidRPr="008C47AC">
        <w:rPr>
          <w:rFonts w:ascii="Arial" w:hAnsi="Arial" w:cs="Arial"/>
          <w:spacing w:val="-3"/>
          <w:sz w:val="22"/>
          <w:szCs w:val="22"/>
        </w:rPr>
        <w:t xml:space="preserve"> de kinderen de Ne</w:t>
      </w:r>
      <w:r w:rsidRPr="008C47AC">
        <w:rPr>
          <w:rFonts w:ascii="Arial" w:hAnsi="Arial" w:cs="Arial"/>
          <w:spacing w:val="-3"/>
          <w:sz w:val="22"/>
          <w:szCs w:val="22"/>
        </w:rPr>
        <w:t>derlandse</w:t>
      </w:r>
      <w:r w:rsidR="00F23063" w:rsidRPr="008C47AC">
        <w:rPr>
          <w:rFonts w:ascii="Arial" w:hAnsi="Arial" w:cs="Arial"/>
          <w:spacing w:val="-3"/>
          <w:sz w:val="22"/>
          <w:szCs w:val="22"/>
        </w:rPr>
        <w:t xml:space="preserve"> en de Spaanse nationaliteit. Bij de geboorteaangifte verkregen de kinderen een </w:t>
      </w:r>
      <w:r w:rsidR="00232088" w:rsidRPr="008C47AC">
        <w:rPr>
          <w:rFonts w:ascii="Arial" w:hAnsi="Arial" w:cs="Arial"/>
          <w:spacing w:val="-3"/>
          <w:sz w:val="22"/>
          <w:szCs w:val="22"/>
        </w:rPr>
        <w:t>samengestelde</w:t>
      </w:r>
      <w:r w:rsidR="00F23063" w:rsidRPr="008C47AC">
        <w:rPr>
          <w:rFonts w:ascii="Arial" w:hAnsi="Arial" w:cs="Arial"/>
          <w:spacing w:val="-3"/>
          <w:sz w:val="22"/>
          <w:szCs w:val="22"/>
        </w:rPr>
        <w:t xml:space="preserve"> geslachtsnaam, conform het Spaanse namenrecht. </w:t>
      </w:r>
      <w:r w:rsidR="00232088" w:rsidRPr="008C47AC">
        <w:rPr>
          <w:rFonts w:ascii="Arial" w:hAnsi="Arial" w:cs="Arial"/>
          <w:spacing w:val="-3"/>
          <w:sz w:val="22"/>
          <w:szCs w:val="22"/>
        </w:rPr>
        <w:t xml:space="preserve">Jaren later kwam een ambtenaar van de burgerlijke stand </w:t>
      </w:r>
      <w:r w:rsidR="00FD07C7" w:rsidRPr="008C47AC">
        <w:rPr>
          <w:rFonts w:ascii="Arial" w:hAnsi="Arial" w:cs="Arial"/>
          <w:spacing w:val="-3"/>
          <w:sz w:val="22"/>
          <w:szCs w:val="22"/>
        </w:rPr>
        <w:t>erachter dat</w:t>
      </w:r>
      <w:r w:rsidR="00232088" w:rsidRPr="008C47AC">
        <w:rPr>
          <w:rFonts w:ascii="Arial" w:hAnsi="Arial" w:cs="Arial"/>
          <w:spacing w:val="-3"/>
          <w:sz w:val="22"/>
          <w:szCs w:val="22"/>
        </w:rPr>
        <w:t xml:space="preserve"> ten onrechte </w:t>
      </w:r>
      <w:r w:rsidR="005918F4" w:rsidRPr="008C47AC">
        <w:rPr>
          <w:rFonts w:ascii="Arial" w:hAnsi="Arial" w:cs="Arial"/>
          <w:spacing w:val="-3"/>
          <w:sz w:val="22"/>
          <w:szCs w:val="22"/>
        </w:rPr>
        <w:t>het</w:t>
      </w:r>
      <w:r w:rsidR="00232088" w:rsidRPr="008C47AC">
        <w:rPr>
          <w:rFonts w:ascii="Arial" w:hAnsi="Arial" w:cs="Arial"/>
          <w:spacing w:val="-3"/>
          <w:sz w:val="22"/>
          <w:szCs w:val="22"/>
        </w:rPr>
        <w:t xml:space="preserve"> Spaanse namenrecht </w:t>
      </w:r>
      <w:r w:rsidR="00FD07C7" w:rsidRPr="008C47AC">
        <w:rPr>
          <w:rFonts w:ascii="Arial" w:hAnsi="Arial" w:cs="Arial"/>
          <w:spacing w:val="-3"/>
          <w:sz w:val="22"/>
          <w:szCs w:val="22"/>
        </w:rPr>
        <w:t xml:space="preserve">is toegepast terwijl </w:t>
      </w:r>
      <w:r w:rsidR="005918F4" w:rsidRPr="008C47AC">
        <w:rPr>
          <w:rFonts w:ascii="Arial" w:hAnsi="Arial" w:cs="Arial"/>
          <w:spacing w:val="-3"/>
          <w:sz w:val="22"/>
          <w:szCs w:val="22"/>
        </w:rPr>
        <w:t>het</w:t>
      </w:r>
      <w:r w:rsidR="00232088" w:rsidRPr="008C47AC">
        <w:rPr>
          <w:rFonts w:ascii="Arial" w:hAnsi="Arial" w:cs="Arial"/>
          <w:spacing w:val="-3"/>
          <w:sz w:val="22"/>
          <w:szCs w:val="22"/>
        </w:rPr>
        <w:t xml:space="preserve"> Nederlandse namenrecht </w:t>
      </w:r>
      <w:r w:rsidR="00FD07C7" w:rsidRPr="008C47AC">
        <w:rPr>
          <w:rFonts w:ascii="Arial" w:hAnsi="Arial" w:cs="Arial"/>
          <w:spacing w:val="-3"/>
          <w:sz w:val="22"/>
          <w:szCs w:val="22"/>
        </w:rPr>
        <w:t>diende te zijn toegepast</w:t>
      </w:r>
      <w:r w:rsidR="00232088" w:rsidRPr="008C47AC">
        <w:rPr>
          <w:rFonts w:ascii="Arial" w:hAnsi="Arial" w:cs="Arial"/>
          <w:spacing w:val="-3"/>
          <w:sz w:val="22"/>
          <w:szCs w:val="22"/>
        </w:rPr>
        <w:t xml:space="preserve">. De ambtenaar van de burgerlijke stand heeft vervolgens een verzoek ingediend bij de officier van justitie om de geslachtsnaam van de </w:t>
      </w:r>
      <w:proofErr w:type="spellStart"/>
      <w:r w:rsidR="00232088" w:rsidRPr="008C47AC">
        <w:rPr>
          <w:rFonts w:ascii="Arial" w:hAnsi="Arial" w:cs="Arial"/>
          <w:spacing w:val="-3"/>
          <w:sz w:val="22"/>
          <w:szCs w:val="22"/>
        </w:rPr>
        <w:t>bipatride</w:t>
      </w:r>
      <w:proofErr w:type="spellEnd"/>
      <w:r w:rsidR="00232088" w:rsidRPr="008C47AC">
        <w:rPr>
          <w:rFonts w:ascii="Arial" w:hAnsi="Arial" w:cs="Arial"/>
          <w:spacing w:val="-3"/>
          <w:sz w:val="22"/>
          <w:szCs w:val="22"/>
        </w:rPr>
        <w:t xml:space="preserve"> kinderen te laten verbeteren, conform het Nederlandse namenrecht. </w:t>
      </w:r>
      <w:r w:rsidR="00B3393F" w:rsidRPr="008C47AC">
        <w:rPr>
          <w:rFonts w:ascii="Arial" w:hAnsi="Arial" w:cs="Arial"/>
          <w:spacing w:val="-3"/>
          <w:sz w:val="22"/>
          <w:szCs w:val="22"/>
        </w:rPr>
        <w:t xml:space="preserve">De ouders van de kinderen werden niet </w:t>
      </w:r>
      <w:r w:rsidR="00722FA4" w:rsidRPr="008C47AC">
        <w:rPr>
          <w:rFonts w:ascii="Arial" w:hAnsi="Arial" w:cs="Arial"/>
          <w:spacing w:val="-3"/>
          <w:sz w:val="22"/>
          <w:szCs w:val="22"/>
        </w:rPr>
        <w:t xml:space="preserve">op de hoogte gesteld van </w:t>
      </w:r>
      <w:r w:rsidR="00FD07C7" w:rsidRPr="008C47AC">
        <w:rPr>
          <w:rFonts w:ascii="Arial" w:hAnsi="Arial" w:cs="Arial"/>
          <w:spacing w:val="-3"/>
          <w:sz w:val="22"/>
          <w:szCs w:val="22"/>
        </w:rPr>
        <w:t>het voornemen van de gemeente. P</w:t>
      </w:r>
      <w:r w:rsidR="00722FA4" w:rsidRPr="008C47AC">
        <w:rPr>
          <w:rFonts w:ascii="Arial" w:hAnsi="Arial" w:cs="Arial"/>
          <w:spacing w:val="-3"/>
          <w:sz w:val="22"/>
          <w:szCs w:val="22"/>
        </w:rPr>
        <w:t>as toen zij werden opgeroepen om ter zitting te verschijnen, werd</w:t>
      </w:r>
      <w:r w:rsidR="00FD07C7" w:rsidRPr="008C47AC">
        <w:rPr>
          <w:rFonts w:ascii="Arial" w:hAnsi="Arial" w:cs="Arial"/>
          <w:spacing w:val="-3"/>
          <w:sz w:val="22"/>
          <w:szCs w:val="22"/>
        </w:rPr>
        <w:t>en</w:t>
      </w:r>
      <w:r w:rsidR="00722FA4" w:rsidRPr="008C47AC">
        <w:rPr>
          <w:rFonts w:ascii="Arial" w:hAnsi="Arial" w:cs="Arial"/>
          <w:spacing w:val="-3"/>
          <w:sz w:val="22"/>
          <w:szCs w:val="22"/>
        </w:rPr>
        <w:t xml:space="preserve"> zij geïnformeerd</w:t>
      </w:r>
      <w:r w:rsidR="00B3393F" w:rsidRPr="008C47AC">
        <w:rPr>
          <w:rFonts w:ascii="Arial" w:hAnsi="Arial" w:cs="Arial"/>
          <w:spacing w:val="-3"/>
          <w:sz w:val="22"/>
          <w:szCs w:val="22"/>
        </w:rPr>
        <w:t xml:space="preserve"> </w:t>
      </w:r>
      <w:r w:rsidR="00722FA4" w:rsidRPr="008C47AC">
        <w:rPr>
          <w:rFonts w:ascii="Arial" w:hAnsi="Arial" w:cs="Arial"/>
          <w:spacing w:val="-3"/>
          <w:sz w:val="22"/>
          <w:szCs w:val="22"/>
        </w:rPr>
        <w:t>omtrent het dit verzoek.</w:t>
      </w:r>
      <w:r w:rsidR="0035044A">
        <w:rPr>
          <w:rFonts w:ascii="Arial" w:hAnsi="Arial" w:cs="Arial"/>
          <w:spacing w:val="-3"/>
          <w:sz w:val="22"/>
          <w:szCs w:val="22"/>
        </w:rPr>
        <w:t xml:space="preserve"> </w:t>
      </w:r>
    </w:p>
    <w:p w:rsidR="0035044A" w:rsidRDefault="0035044A" w:rsidP="00755859">
      <w:pPr>
        <w:spacing w:line="360" w:lineRule="auto"/>
        <w:rPr>
          <w:rFonts w:ascii="Arial" w:hAnsi="Arial" w:cs="Arial"/>
          <w:spacing w:val="-3"/>
          <w:sz w:val="22"/>
          <w:szCs w:val="22"/>
        </w:rPr>
      </w:pPr>
    </w:p>
    <w:p w:rsidR="007C5FA2" w:rsidRDefault="00AC3875" w:rsidP="00755859">
      <w:pPr>
        <w:spacing w:line="360" w:lineRule="auto"/>
        <w:rPr>
          <w:rFonts w:ascii="Arial" w:hAnsi="Arial" w:cs="Arial"/>
          <w:spacing w:val="-3"/>
          <w:sz w:val="22"/>
          <w:szCs w:val="22"/>
        </w:rPr>
      </w:pPr>
      <w:r>
        <w:rPr>
          <w:rFonts w:ascii="Arial" w:hAnsi="Arial" w:cs="Arial"/>
          <w:spacing w:val="-3"/>
          <w:sz w:val="22"/>
          <w:szCs w:val="22"/>
        </w:rPr>
        <w:t xml:space="preserve">De rechtbank oordeelde dat een dergelijke verscheidenheid van namen </w:t>
      </w:r>
      <w:r w:rsidR="007D193E">
        <w:rPr>
          <w:rFonts w:ascii="Arial" w:hAnsi="Arial" w:cs="Arial"/>
          <w:spacing w:val="-3"/>
          <w:sz w:val="22"/>
          <w:szCs w:val="22"/>
        </w:rPr>
        <w:t xml:space="preserve">voor de kinderen ernstige ongemakken in hun (toekomstige beroeps- en privé- leven kan veroorzaken. </w:t>
      </w:r>
      <w:r w:rsidR="0035044A">
        <w:rPr>
          <w:rFonts w:ascii="Arial" w:hAnsi="Arial" w:cs="Arial"/>
          <w:spacing w:val="-3"/>
          <w:sz w:val="22"/>
          <w:szCs w:val="22"/>
        </w:rPr>
        <w:t xml:space="preserve">Bovendien oordeelde de rechtbank dat niet goed valt in te zien waarom artikel 2 WCN (het huidige art.10:20 BW), waarin bij een dubbele nationaliteit verplicht wordt vastgesteld dat Nederlands namenrecht van toepassing is, de toets aan de artikelen 12 en 17 EG (het huidige art. 18 en 21 </w:t>
      </w:r>
      <w:proofErr w:type="spellStart"/>
      <w:r w:rsidR="0035044A">
        <w:rPr>
          <w:rFonts w:ascii="Arial" w:hAnsi="Arial" w:cs="Arial"/>
          <w:spacing w:val="-3"/>
          <w:sz w:val="22"/>
          <w:szCs w:val="22"/>
        </w:rPr>
        <w:t>VwEU</w:t>
      </w:r>
      <w:proofErr w:type="spellEnd"/>
      <w:r w:rsidR="0035044A">
        <w:rPr>
          <w:rFonts w:ascii="Arial" w:hAnsi="Arial" w:cs="Arial"/>
          <w:spacing w:val="-3"/>
          <w:sz w:val="22"/>
          <w:szCs w:val="22"/>
        </w:rPr>
        <w:t>) zou kunnen doorstaan</w:t>
      </w:r>
      <w:r w:rsidR="00675D85">
        <w:rPr>
          <w:rFonts w:ascii="Arial" w:hAnsi="Arial" w:cs="Arial"/>
          <w:spacing w:val="-3"/>
          <w:sz w:val="22"/>
          <w:szCs w:val="22"/>
        </w:rPr>
        <w:t>. Aanvullend hierop oordeelde de rechtbank het volgende:</w:t>
      </w:r>
    </w:p>
    <w:p w:rsidR="003E1F5F" w:rsidRDefault="003E1F5F" w:rsidP="00755859">
      <w:pPr>
        <w:spacing w:line="360" w:lineRule="auto"/>
        <w:rPr>
          <w:rFonts w:ascii="Arial" w:hAnsi="Arial" w:cs="Arial"/>
          <w:spacing w:val="-3"/>
          <w:sz w:val="22"/>
          <w:szCs w:val="22"/>
        </w:rPr>
      </w:pPr>
    </w:p>
    <w:p w:rsidR="003E1F5F" w:rsidRDefault="00675D85" w:rsidP="00755859">
      <w:pPr>
        <w:spacing w:line="360" w:lineRule="auto"/>
        <w:ind w:left="708"/>
        <w:rPr>
          <w:rFonts w:ascii="Arial" w:hAnsi="Arial" w:cs="Arial"/>
          <w:i/>
          <w:spacing w:val="-3"/>
          <w:sz w:val="22"/>
          <w:szCs w:val="22"/>
        </w:rPr>
      </w:pPr>
      <w:r w:rsidRPr="003E1F5F">
        <w:rPr>
          <w:rFonts w:ascii="Arial" w:hAnsi="Arial" w:cs="Arial"/>
          <w:i/>
          <w:spacing w:val="-3"/>
          <w:sz w:val="22"/>
          <w:szCs w:val="22"/>
        </w:rPr>
        <w:t>“Indien op grond van het arr</w:t>
      </w:r>
      <w:r w:rsidR="003E1F5F">
        <w:rPr>
          <w:rFonts w:ascii="Arial" w:hAnsi="Arial" w:cs="Arial"/>
          <w:i/>
          <w:spacing w:val="-3"/>
          <w:sz w:val="22"/>
          <w:szCs w:val="22"/>
        </w:rPr>
        <w:t xml:space="preserve">est van het Europese </w:t>
      </w:r>
      <w:r w:rsidRPr="003E1F5F">
        <w:rPr>
          <w:rFonts w:ascii="Arial" w:hAnsi="Arial" w:cs="Arial"/>
          <w:i/>
          <w:spacing w:val="-3"/>
          <w:sz w:val="22"/>
          <w:szCs w:val="22"/>
        </w:rPr>
        <w:t>Hof van 2 oktober 2003</w:t>
      </w:r>
      <w:r w:rsidR="003E1F5F">
        <w:rPr>
          <w:rFonts w:ascii="Arial" w:hAnsi="Arial" w:cs="Arial"/>
          <w:i/>
          <w:spacing w:val="-3"/>
          <w:sz w:val="22"/>
          <w:szCs w:val="22"/>
        </w:rPr>
        <w:t xml:space="preserve"> kan</w:t>
      </w:r>
      <w:r w:rsidRPr="003E1F5F">
        <w:rPr>
          <w:rFonts w:ascii="Arial" w:hAnsi="Arial" w:cs="Arial"/>
          <w:i/>
          <w:spacing w:val="-3"/>
          <w:sz w:val="22"/>
          <w:szCs w:val="22"/>
        </w:rPr>
        <w:t xml:space="preserve"> worden aangenomen dat de bepalingen die leiden tot verplichte toepassing van het Nederlandse Namenrecht discrim</w:t>
      </w:r>
      <w:r w:rsidR="003E1F5F">
        <w:rPr>
          <w:rFonts w:ascii="Arial" w:hAnsi="Arial" w:cs="Arial"/>
          <w:i/>
          <w:spacing w:val="-3"/>
          <w:sz w:val="22"/>
          <w:szCs w:val="22"/>
        </w:rPr>
        <w:t>inatoir zijn in die zin dat zij</w:t>
      </w:r>
      <w:r w:rsidR="003E1F5F" w:rsidRPr="003E1F5F">
        <w:rPr>
          <w:rFonts w:ascii="Arial" w:hAnsi="Arial" w:cs="Arial"/>
          <w:i/>
          <w:spacing w:val="-3"/>
          <w:sz w:val="22"/>
          <w:szCs w:val="22"/>
        </w:rPr>
        <w:t xml:space="preserve"> in die zin dat zij het vrije verkeer belemmeren, geldt dat evenzeer de Wet Conflictenrecht Namen</w:t>
      </w:r>
      <w:r w:rsidR="003E1F5F">
        <w:rPr>
          <w:rFonts w:ascii="Arial" w:hAnsi="Arial" w:cs="Arial"/>
          <w:i/>
          <w:spacing w:val="-3"/>
          <w:sz w:val="22"/>
          <w:szCs w:val="22"/>
        </w:rPr>
        <w:t xml:space="preserve"> (het huidige Boek 10 BW) als het B</w:t>
      </w:r>
      <w:r w:rsidR="003E1F5F" w:rsidRPr="003E1F5F">
        <w:rPr>
          <w:rFonts w:ascii="Arial" w:hAnsi="Arial" w:cs="Arial"/>
          <w:i/>
          <w:spacing w:val="-3"/>
          <w:sz w:val="22"/>
          <w:szCs w:val="22"/>
        </w:rPr>
        <w:t xml:space="preserve">esluit Geslachtsnaamwijziging niet met het oog op arrest is aangepast”. </w:t>
      </w:r>
    </w:p>
    <w:p w:rsidR="003E1F5F" w:rsidRPr="003E1F5F" w:rsidRDefault="003E1F5F" w:rsidP="00755859">
      <w:pPr>
        <w:spacing w:line="360" w:lineRule="auto"/>
        <w:ind w:left="708"/>
        <w:rPr>
          <w:rFonts w:ascii="Arial" w:hAnsi="Arial" w:cs="Arial"/>
          <w:i/>
          <w:spacing w:val="-3"/>
          <w:sz w:val="22"/>
          <w:szCs w:val="22"/>
        </w:rPr>
      </w:pPr>
    </w:p>
    <w:p w:rsidR="00643F06" w:rsidRPr="008C47AC" w:rsidRDefault="003E1F5F" w:rsidP="00755859">
      <w:pPr>
        <w:spacing w:line="360" w:lineRule="auto"/>
        <w:rPr>
          <w:rFonts w:ascii="Arial" w:hAnsi="Arial" w:cs="Arial"/>
          <w:spacing w:val="-3"/>
          <w:sz w:val="22"/>
          <w:szCs w:val="22"/>
        </w:rPr>
      </w:pPr>
      <w:r w:rsidRPr="008C47AC">
        <w:rPr>
          <w:rFonts w:ascii="Arial" w:hAnsi="Arial" w:cs="Arial"/>
          <w:spacing w:val="-3"/>
          <w:sz w:val="22"/>
          <w:szCs w:val="22"/>
        </w:rPr>
        <w:t>Uit deze uitspraak kan worden opgemaakt dat de rechtbank van oordeel is da</w:t>
      </w:r>
      <w:r w:rsidR="00FD07C7" w:rsidRPr="008C47AC">
        <w:rPr>
          <w:rFonts w:ascii="Arial" w:hAnsi="Arial" w:cs="Arial"/>
          <w:spacing w:val="-3"/>
          <w:sz w:val="22"/>
          <w:szCs w:val="22"/>
        </w:rPr>
        <w:t>t het toepassen van</w:t>
      </w:r>
      <w:r w:rsidRPr="008C47AC">
        <w:rPr>
          <w:rFonts w:ascii="Arial" w:hAnsi="Arial" w:cs="Arial"/>
          <w:spacing w:val="-3"/>
          <w:sz w:val="22"/>
          <w:szCs w:val="22"/>
        </w:rPr>
        <w:t xml:space="preserve"> art. 10:20 BW (art. 2 WCN) bij gevallen gelijkend als die </w:t>
      </w:r>
      <w:r w:rsidR="00FD07C7" w:rsidRPr="008C47AC">
        <w:rPr>
          <w:rFonts w:ascii="Arial" w:hAnsi="Arial" w:cs="Arial"/>
          <w:spacing w:val="-3"/>
          <w:sz w:val="22"/>
          <w:szCs w:val="22"/>
        </w:rPr>
        <w:t xml:space="preserve">op </w:t>
      </w:r>
      <w:r w:rsidRPr="008C47AC">
        <w:rPr>
          <w:rFonts w:ascii="Arial" w:hAnsi="Arial" w:cs="Arial"/>
          <w:spacing w:val="-3"/>
          <w:sz w:val="22"/>
          <w:szCs w:val="22"/>
        </w:rPr>
        <w:t xml:space="preserve">Garcia </w:t>
      </w:r>
      <w:proofErr w:type="spellStart"/>
      <w:r w:rsidRPr="008C47AC">
        <w:rPr>
          <w:rFonts w:ascii="Arial" w:hAnsi="Arial" w:cs="Arial"/>
          <w:spacing w:val="-3"/>
          <w:sz w:val="22"/>
          <w:szCs w:val="22"/>
        </w:rPr>
        <w:t>Avello</w:t>
      </w:r>
      <w:proofErr w:type="spellEnd"/>
      <w:r w:rsidRPr="008C47AC">
        <w:rPr>
          <w:rFonts w:ascii="Arial" w:hAnsi="Arial" w:cs="Arial"/>
          <w:spacing w:val="-3"/>
          <w:sz w:val="22"/>
          <w:szCs w:val="22"/>
        </w:rPr>
        <w:t>, ondanks de mogelijkheid om de g</w:t>
      </w:r>
      <w:r w:rsidR="00FD07C7" w:rsidRPr="008C47AC">
        <w:rPr>
          <w:rFonts w:ascii="Arial" w:hAnsi="Arial" w:cs="Arial"/>
          <w:spacing w:val="-3"/>
          <w:sz w:val="22"/>
          <w:szCs w:val="22"/>
        </w:rPr>
        <w:t xml:space="preserve">eslachtsnaam te wijzigingen, </w:t>
      </w:r>
      <w:r w:rsidR="00B46261" w:rsidRPr="008C47AC">
        <w:rPr>
          <w:rFonts w:ascii="Arial" w:hAnsi="Arial" w:cs="Arial"/>
          <w:spacing w:val="-3"/>
          <w:sz w:val="22"/>
          <w:szCs w:val="22"/>
        </w:rPr>
        <w:t xml:space="preserve">in </w:t>
      </w:r>
      <w:r w:rsidRPr="008C47AC">
        <w:rPr>
          <w:rFonts w:ascii="Arial" w:hAnsi="Arial" w:cs="Arial"/>
          <w:spacing w:val="-3"/>
          <w:sz w:val="22"/>
          <w:szCs w:val="22"/>
        </w:rPr>
        <w:t xml:space="preserve">strijd is met het Unierecht. </w:t>
      </w:r>
    </w:p>
    <w:p w:rsidR="003E1F5F" w:rsidRPr="008C47AC" w:rsidRDefault="003E1F5F" w:rsidP="00755859">
      <w:pPr>
        <w:spacing w:line="360" w:lineRule="auto"/>
        <w:rPr>
          <w:rFonts w:ascii="Arial" w:hAnsi="Arial" w:cs="Arial"/>
          <w:spacing w:val="-3"/>
          <w:sz w:val="22"/>
          <w:szCs w:val="22"/>
        </w:rPr>
      </w:pPr>
    </w:p>
    <w:p w:rsidR="00B46261" w:rsidRPr="008C47AC" w:rsidRDefault="00B46261" w:rsidP="00755859">
      <w:pPr>
        <w:spacing w:line="360" w:lineRule="auto"/>
        <w:rPr>
          <w:rFonts w:ascii="Arial" w:hAnsi="Arial" w:cs="Arial"/>
          <w:b/>
          <w:spacing w:val="-3"/>
          <w:sz w:val="22"/>
          <w:szCs w:val="22"/>
          <w:u w:val="single"/>
        </w:rPr>
      </w:pPr>
      <w:r w:rsidRPr="008C47AC">
        <w:rPr>
          <w:rFonts w:ascii="Arial" w:hAnsi="Arial" w:cs="Arial"/>
          <w:b/>
          <w:spacing w:val="-3"/>
          <w:sz w:val="22"/>
          <w:szCs w:val="22"/>
          <w:u w:val="single"/>
        </w:rPr>
        <w:t>Rechtbank Haarlem 5 augustus 2008</w:t>
      </w:r>
      <w:r w:rsidR="00021C3C" w:rsidRPr="008C47AC">
        <w:rPr>
          <w:rStyle w:val="Voetnootmarkering"/>
          <w:rFonts w:ascii="Arial" w:hAnsi="Arial" w:cs="Arial"/>
          <w:spacing w:val="-3"/>
          <w:sz w:val="22"/>
          <w:szCs w:val="22"/>
        </w:rPr>
        <w:footnoteReference w:id="68"/>
      </w:r>
    </w:p>
    <w:p w:rsidR="008E23D7" w:rsidRPr="008C47AC" w:rsidRDefault="002D2A27" w:rsidP="00755859">
      <w:pPr>
        <w:spacing w:line="360" w:lineRule="auto"/>
        <w:rPr>
          <w:rFonts w:ascii="Arial" w:hAnsi="Arial" w:cs="Arial"/>
          <w:sz w:val="22"/>
          <w:szCs w:val="22"/>
        </w:rPr>
      </w:pPr>
      <w:r w:rsidRPr="008C47AC">
        <w:rPr>
          <w:rFonts w:ascii="Arial" w:hAnsi="Arial" w:cs="Arial"/>
          <w:sz w:val="22"/>
          <w:szCs w:val="22"/>
        </w:rPr>
        <w:t>De</w:t>
      </w:r>
      <w:r w:rsidR="00A65493" w:rsidRPr="008C47AC">
        <w:rPr>
          <w:rFonts w:ascii="Arial" w:hAnsi="Arial" w:cs="Arial"/>
          <w:sz w:val="22"/>
          <w:szCs w:val="22"/>
        </w:rPr>
        <w:t>ze</w:t>
      </w:r>
      <w:r w:rsidRPr="008C47AC">
        <w:rPr>
          <w:rFonts w:ascii="Arial" w:hAnsi="Arial" w:cs="Arial"/>
          <w:sz w:val="22"/>
          <w:szCs w:val="22"/>
        </w:rPr>
        <w:t xml:space="preserve"> uitspraak ging over twee kinderen van Portugese ouders. </w:t>
      </w:r>
      <w:r w:rsidR="00A65493" w:rsidRPr="008C47AC">
        <w:rPr>
          <w:rFonts w:ascii="Arial" w:hAnsi="Arial" w:cs="Arial"/>
          <w:sz w:val="22"/>
          <w:szCs w:val="22"/>
        </w:rPr>
        <w:t>Bij de geboorteaangifte van de kinderen ging de ambtenaar van de burgerlijke stand ervan uit dat de kinderen alleen de Portugese nationaliteit bezaten. Om die reden werden de kinderen met een dubbele geslachtsnaam ingeschr</w:t>
      </w:r>
      <w:r w:rsidR="00FD07C7" w:rsidRPr="008C47AC">
        <w:rPr>
          <w:rFonts w:ascii="Arial" w:hAnsi="Arial" w:cs="Arial"/>
          <w:sz w:val="22"/>
          <w:szCs w:val="22"/>
        </w:rPr>
        <w:t>even conform het Portuge</w:t>
      </w:r>
      <w:r w:rsidR="00A65493" w:rsidRPr="008C47AC">
        <w:rPr>
          <w:rFonts w:ascii="Arial" w:hAnsi="Arial" w:cs="Arial"/>
          <w:sz w:val="22"/>
          <w:szCs w:val="22"/>
        </w:rPr>
        <w:t>s</w:t>
      </w:r>
      <w:r w:rsidR="00FD07C7" w:rsidRPr="008C47AC">
        <w:rPr>
          <w:rFonts w:ascii="Arial" w:hAnsi="Arial" w:cs="Arial"/>
          <w:sz w:val="22"/>
          <w:szCs w:val="22"/>
        </w:rPr>
        <w:t>e</w:t>
      </w:r>
      <w:r w:rsidR="00A65493" w:rsidRPr="008C47AC">
        <w:rPr>
          <w:rFonts w:ascii="Arial" w:hAnsi="Arial" w:cs="Arial"/>
          <w:sz w:val="22"/>
          <w:szCs w:val="22"/>
        </w:rPr>
        <w:t xml:space="preserve"> recht. </w:t>
      </w:r>
      <w:r w:rsidR="0066733C" w:rsidRPr="008C47AC">
        <w:rPr>
          <w:rFonts w:ascii="Arial" w:hAnsi="Arial" w:cs="Arial"/>
          <w:sz w:val="22"/>
          <w:szCs w:val="22"/>
        </w:rPr>
        <w:t xml:space="preserve">Enige tijd </w:t>
      </w:r>
      <w:r w:rsidR="00FD07C7" w:rsidRPr="008C47AC">
        <w:rPr>
          <w:rFonts w:ascii="Arial" w:hAnsi="Arial" w:cs="Arial"/>
          <w:sz w:val="22"/>
          <w:szCs w:val="22"/>
        </w:rPr>
        <w:t xml:space="preserve">later </w:t>
      </w:r>
      <w:r w:rsidR="0066733C" w:rsidRPr="008C47AC">
        <w:rPr>
          <w:rFonts w:ascii="Arial" w:hAnsi="Arial" w:cs="Arial"/>
          <w:sz w:val="22"/>
          <w:szCs w:val="22"/>
        </w:rPr>
        <w:t xml:space="preserve">bleek dat de kinderen eveneens de Nederlandse nationaliteit </w:t>
      </w:r>
      <w:r w:rsidR="00AF256A" w:rsidRPr="008C47AC">
        <w:rPr>
          <w:rFonts w:ascii="Arial" w:hAnsi="Arial" w:cs="Arial"/>
          <w:sz w:val="22"/>
          <w:szCs w:val="22"/>
        </w:rPr>
        <w:t xml:space="preserve">bij geboorte </w:t>
      </w:r>
      <w:r w:rsidR="00FD07C7" w:rsidRPr="008C47AC">
        <w:rPr>
          <w:rFonts w:ascii="Arial" w:hAnsi="Arial" w:cs="Arial"/>
          <w:sz w:val="22"/>
          <w:szCs w:val="22"/>
        </w:rPr>
        <w:t>bezaten en</w:t>
      </w:r>
      <w:r w:rsidR="0066733C" w:rsidRPr="008C47AC">
        <w:rPr>
          <w:rFonts w:ascii="Arial" w:hAnsi="Arial" w:cs="Arial"/>
          <w:sz w:val="22"/>
          <w:szCs w:val="22"/>
        </w:rPr>
        <w:t xml:space="preserve"> werd een verzoek ingediend </w:t>
      </w:r>
      <w:r w:rsidR="00FD07C7" w:rsidRPr="008C47AC">
        <w:rPr>
          <w:rFonts w:ascii="Arial" w:hAnsi="Arial" w:cs="Arial"/>
          <w:sz w:val="22"/>
          <w:szCs w:val="22"/>
        </w:rPr>
        <w:t xml:space="preserve">door de ambtenaar van de burgerlijke stand </w:t>
      </w:r>
      <w:r w:rsidR="0066733C" w:rsidRPr="008C47AC">
        <w:rPr>
          <w:rFonts w:ascii="Arial" w:hAnsi="Arial" w:cs="Arial"/>
          <w:sz w:val="22"/>
          <w:szCs w:val="22"/>
        </w:rPr>
        <w:t xml:space="preserve">bij de officier van Justitie om de geslachtsnaam van de kinderen op de geboorteakte te verbeteren. Dit verzoek werd ingediend zodat de kinderen alsnog een geslachtsnaam naar Nederlands recht zouden dragen. </w:t>
      </w:r>
      <w:r w:rsidR="00E47509" w:rsidRPr="008C47AC">
        <w:rPr>
          <w:rFonts w:ascii="Arial" w:hAnsi="Arial" w:cs="Arial"/>
          <w:sz w:val="22"/>
          <w:szCs w:val="22"/>
        </w:rPr>
        <w:t>Indien de ouders alsnog de ge</w:t>
      </w:r>
      <w:r w:rsidR="00FD07C7" w:rsidRPr="008C47AC">
        <w:rPr>
          <w:rFonts w:ascii="Arial" w:hAnsi="Arial" w:cs="Arial"/>
          <w:sz w:val="22"/>
          <w:szCs w:val="22"/>
        </w:rPr>
        <w:t>slachtsnaam volgens het Portuge</w:t>
      </w:r>
      <w:r w:rsidR="00E47509" w:rsidRPr="008C47AC">
        <w:rPr>
          <w:rFonts w:ascii="Arial" w:hAnsi="Arial" w:cs="Arial"/>
          <w:sz w:val="22"/>
          <w:szCs w:val="22"/>
        </w:rPr>
        <w:t>s</w:t>
      </w:r>
      <w:r w:rsidR="00FD07C7" w:rsidRPr="008C47AC">
        <w:rPr>
          <w:rFonts w:ascii="Arial" w:hAnsi="Arial" w:cs="Arial"/>
          <w:sz w:val="22"/>
          <w:szCs w:val="22"/>
        </w:rPr>
        <w:t>e</w:t>
      </w:r>
      <w:r w:rsidR="00E47509" w:rsidRPr="008C47AC">
        <w:rPr>
          <w:rFonts w:ascii="Arial" w:hAnsi="Arial" w:cs="Arial"/>
          <w:sz w:val="22"/>
          <w:szCs w:val="22"/>
        </w:rPr>
        <w:t xml:space="preserve"> recht wilden, konden zijn een verzoek indienen tot een geslachtsnaamswijziging op grond van art. 3a lid 1 sub b van het Besluit </w:t>
      </w:r>
      <w:r w:rsidR="005918F4" w:rsidRPr="008C47AC">
        <w:rPr>
          <w:rFonts w:ascii="Arial" w:hAnsi="Arial" w:cs="Arial"/>
          <w:sz w:val="22"/>
          <w:szCs w:val="22"/>
        </w:rPr>
        <w:t xml:space="preserve">geslachtsnaamwijziging. </w:t>
      </w:r>
    </w:p>
    <w:p w:rsidR="00E47509" w:rsidRPr="008C47AC" w:rsidRDefault="00E47509" w:rsidP="00755859">
      <w:pPr>
        <w:spacing w:line="360" w:lineRule="auto"/>
        <w:rPr>
          <w:rFonts w:ascii="Arial" w:hAnsi="Arial" w:cs="Arial"/>
          <w:sz w:val="22"/>
          <w:szCs w:val="22"/>
        </w:rPr>
      </w:pPr>
    </w:p>
    <w:p w:rsidR="00E47509" w:rsidRPr="008C47AC" w:rsidRDefault="00E47509" w:rsidP="00755859">
      <w:pPr>
        <w:spacing w:line="360" w:lineRule="auto"/>
        <w:rPr>
          <w:rFonts w:ascii="Arial" w:hAnsi="Arial" w:cs="Arial"/>
          <w:spacing w:val="-3"/>
          <w:sz w:val="22"/>
          <w:szCs w:val="22"/>
        </w:rPr>
      </w:pPr>
      <w:r w:rsidRPr="008C47AC">
        <w:rPr>
          <w:rFonts w:ascii="Arial" w:hAnsi="Arial" w:cs="Arial"/>
          <w:sz w:val="22"/>
          <w:szCs w:val="22"/>
        </w:rPr>
        <w:t xml:space="preserve">Bij de beoordeling van het verzoek besprak de rechtbank eerst de strekking van de uitspraak inzake Garcia </w:t>
      </w:r>
      <w:proofErr w:type="spellStart"/>
      <w:r w:rsidRPr="008C47AC">
        <w:rPr>
          <w:rFonts w:ascii="Arial" w:hAnsi="Arial" w:cs="Arial"/>
          <w:sz w:val="22"/>
          <w:szCs w:val="22"/>
        </w:rPr>
        <w:t>Avello</w:t>
      </w:r>
      <w:proofErr w:type="spellEnd"/>
      <w:r w:rsidRPr="008C47AC">
        <w:rPr>
          <w:rFonts w:ascii="Arial" w:hAnsi="Arial" w:cs="Arial"/>
          <w:sz w:val="22"/>
          <w:szCs w:val="22"/>
        </w:rPr>
        <w:t xml:space="preserve">. </w:t>
      </w:r>
      <w:r w:rsidR="005D15FA" w:rsidRPr="008C47AC">
        <w:rPr>
          <w:rFonts w:ascii="Arial" w:hAnsi="Arial" w:cs="Arial"/>
          <w:sz w:val="22"/>
          <w:szCs w:val="22"/>
        </w:rPr>
        <w:t xml:space="preserve">In het oordeel merkte de rechter op dat het feit dat de uitspraak van </w:t>
      </w:r>
      <w:r w:rsidR="005D15FA" w:rsidRPr="008C47AC">
        <w:rPr>
          <w:rFonts w:ascii="Arial" w:hAnsi="Arial" w:cs="Arial"/>
          <w:sz w:val="22"/>
          <w:szCs w:val="22"/>
        </w:rPr>
        <w:lastRenderedPageBreak/>
        <w:t>Garci</w:t>
      </w:r>
      <w:r w:rsidR="00FD07C7" w:rsidRPr="008C47AC">
        <w:rPr>
          <w:rFonts w:ascii="Arial" w:hAnsi="Arial" w:cs="Arial"/>
          <w:sz w:val="22"/>
          <w:szCs w:val="22"/>
        </w:rPr>
        <w:t xml:space="preserve">a </w:t>
      </w:r>
      <w:proofErr w:type="spellStart"/>
      <w:r w:rsidR="00FD07C7" w:rsidRPr="008C47AC">
        <w:rPr>
          <w:rFonts w:ascii="Arial" w:hAnsi="Arial" w:cs="Arial"/>
          <w:sz w:val="22"/>
          <w:szCs w:val="22"/>
        </w:rPr>
        <w:t>Avello</w:t>
      </w:r>
      <w:proofErr w:type="spellEnd"/>
      <w:r w:rsidR="00FD07C7" w:rsidRPr="008C47AC">
        <w:rPr>
          <w:rFonts w:ascii="Arial" w:hAnsi="Arial" w:cs="Arial"/>
          <w:sz w:val="22"/>
          <w:szCs w:val="22"/>
        </w:rPr>
        <w:t xml:space="preserve"> </w:t>
      </w:r>
      <w:r w:rsidR="005D15FA" w:rsidRPr="008C47AC">
        <w:rPr>
          <w:rFonts w:ascii="Arial" w:hAnsi="Arial" w:cs="Arial"/>
          <w:sz w:val="22"/>
          <w:szCs w:val="22"/>
        </w:rPr>
        <w:t>een geslachtsnaam</w:t>
      </w:r>
      <w:r w:rsidR="00FD07C7" w:rsidRPr="008C47AC">
        <w:rPr>
          <w:rFonts w:ascii="Arial" w:hAnsi="Arial" w:cs="Arial"/>
          <w:sz w:val="22"/>
          <w:szCs w:val="22"/>
        </w:rPr>
        <w:t>s</w:t>
      </w:r>
      <w:r w:rsidR="005D15FA" w:rsidRPr="008C47AC">
        <w:rPr>
          <w:rFonts w:ascii="Arial" w:hAnsi="Arial" w:cs="Arial"/>
          <w:sz w:val="22"/>
          <w:szCs w:val="22"/>
        </w:rPr>
        <w:t>wijz</w:t>
      </w:r>
      <w:r w:rsidR="00FD07C7" w:rsidRPr="008C47AC">
        <w:rPr>
          <w:rFonts w:ascii="Arial" w:hAnsi="Arial" w:cs="Arial"/>
          <w:sz w:val="22"/>
          <w:szCs w:val="22"/>
        </w:rPr>
        <w:t>ig</w:t>
      </w:r>
      <w:r w:rsidR="005D15FA" w:rsidRPr="008C47AC">
        <w:rPr>
          <w:rFonts w:ascii="Arial" w:hAnsi="Arial" w:cs="Arial"/>
          <w:sz w:val="22"/>
          <w:szCs w:val="22"/>
        </w:rPr>
        <w:t xml:space="preserve">ing betrof, niet </w:t>
      </w:r>
      <w:r w:rsidR="00FD07C7" w:rsidRPr="008C47AC">
        <w:rPr>
          <w:rFonts w:ascii="Arial" w:hAnsi="Arial" w:cs="Arial"/>
          <w:sz w:val="22"/>
          <w:szCs w:val="22"/>
        </w:rPr>
        <w:t xml:space="preserve">betekent </w:t>
      </w:r>
      <w:r w:rsidR="005D15FA" w:rsidRPr="008C47AC">
        <w:rPr>
          <w:rFonts w:ascii="Arial" w:hAnsi="Arial" w:cs="Arial"/>
          <w:sz w:val="22"/>
          <w:szCs w:val="22"/>
        </w:rPr>
        <w:t xml:space="preserve">dat </w:t>
      </w:r>
      <w:r w:rsidR="002659DA" w:rsidRPr="008C47AC">
        <w:rPr>
          <w:rFonts w:ascii="Arial" w:hAnsi="Arial" w:cs="Arial"/>
          <w:sz w:val="22"/>
          <w:szCs w:val="22"/>
        </w:rPr>
        <w:t>de</w:t>
      </w:r>
      <w:r w:rsidR="005D15FA" w:rsidRPr="008C47AC">
        <w:rPr>
          <w:rFonts w:ascii="Arial" w:hAnsi="Arial" w:cs="Arial"/>
          <w:sz w:val="22"/>
          <w:szCs w:val="22"/>
        </w:rPr>
        <w:t xml:space="preserve"> weigering</w:t>
      </w:r>
      <w:r w:rsidR="002659DA" w:rsidRPr="008C47AC">
        <w:rPr>
          <w:rFonts w:ascii="Arial" w:hAnsi="Arial" w:cs="Arial"/>
          <w:sz w:val="22"/>
          <w:szCs w:val="22"/>
        </w:rPr>
        <w:t xml:space="preserve"> van de ambtenaar van de burgerlijke stand om</w:t>
      </w:r>
      <w:r w:rsidR="005D15FA" w:rsidRPr="008C47AC">
        <w:rPr>
          <w:rFonts w:ascii="Arial" w:hAnsi="Arial" w:cs="Arial"/>
          <w:sz w:val="22"/>
          <w:szCs w:val="22"/>
        </w:rPr>
        <w:t xml:space="preserve"> de geslachtsnaam vast te stellen naar het recht van de andere lidstaat niet eveneens strijdig</w:t>
      </w:r>
      <w:r w:rsidR="002659DA" w:rsidRPr="008C47AC">
        <w:rPr>
          <w:rFonts w:ascii="Arial" w:hAnsi="Arial" w:cs="Arial"/>
          <w:sz w:val="22"/>
          <w:szCs w:val="22"/>
        </w:rPr>
        <w:t xml:space="preserve"> is</w:t>
      </w:r>
      <w:r w:rsidR="005D15FA" w:rsidRPr="008C47AC">
        <w:rPr>
          <w:rFonts w:ascii="Arial" w:hAnsi="Arial" w:cs="Arial"/>
          <w:sz w:val="22"/>
          <w:szCs w:val="22"/>
        </w:rPr>
        <w:t xml:space="preserve"> </w:t>
      </w:r>
      <w:r w:rsidR="002659DA" w:rsidRPr="008C47AC">
        <w:rPr>
          <w:rFonts w:ascii="Arial" w:hAnsi="Arial" w:cs="Arial"/>
          <w:sz w:val="22"/>
          <w:szCs w:val="22"/>
        </w:rPr>
        <w:t xml:space="preserve">met de artikelen </w:t>
      </w:r>
      <w:r w:rsidR="002659DA" w:rsidRPr="008C47AC">
        <w:rPr>
          <w:rFonts w:ascii="Arial" w:hAnsi="Arial" w:cs="Arial"/>
          <w:spacing w:val="-3"/>
          <w:sz w:val="22"/>
          <w:szCs w:val="22"/>
        </w:rPr>
        <w:t xml:space="preserve">12 en 17 EG (het huidige art. 18 en 21 </w:t>
      </w:r>
      <w:proofErr w:type="spellStart"/>
      <w:r w:rsidR="002659DA" w:rsidRPr="008C47AC">
        <w:rPr>
          <w:rFonts w:ascii="Arial" w:hAnsi="Arial" w:cs="Arial"/>
          <w:spacing w:val="-3"/>
          <w:sz w:val="22"/>
          <w:szCs w:val="22"/>
        </w:rPr>
        <w:t>VwEU</w:t>
      </w:r>
      <w:proofErr w:type="spellEnd"/>
      <w:r w:rsidR="002659DA" w:rsidRPr="008C47AC">
        <w:rPr>
          <w:rFonts w:ascii="Arial" w:hAnsi="Arial" w:cs="Arial"/>
          <w:spacing w:val="-3"/>
          <w:sz w:val="22"/>
          <w:szCs w:val="22"/>
        </w:rPr>
        <w:t xml:space="preserve">). </w:t>
      </w:r>
      <w:r w:rsidR="00021C3C" w:rsidRPr="008C47AC">
        <w:rPr>
          <w:rFonts w:ascii="Arial" w:hAnsi="Arial" w:cs="Arial"/>
          <w:spacing w:val="-3"/>
          <w:sz w:val="22"/>
          <w:szCs w:val="22"/>
        </w:rPr>
        <w:t>B</w:t>
      </w:r>
      <w:r w:rsidR="00FD07C7" w:rsidRPr="008C47AC">
        <w:rPr>
          <w:rFonts w:ascii="Arial" w:hAnsi="Arial" w:cs="Arial"/>
          <w:spacing w:val="-3"/>
          <w:sz w:val="22"/>
          <w:szCs w:val="22"/>
        </w:rPr>
        <w:t>eide</w:t>
      </w:r>
      <w:r w:rsidR="002659DA" w:rsidRPr="008C47AC">
        <w:rPr>
          <w:rFonts w:ascii="Arial" w:hAnsi="Arial" w:cs="Arial"/>
          <w:spacing w:val="-3"/>
          <w:sz w:val="22"/>
          <w:szCs w:val="22"/>
        </w:rPr>
        <w:t xml:space="preserve"> gevallen leiden tot verscheidenheid van namen met nadelige gevolgen voor de kinderen. Daarnaast achtte de rechtbank de mogelijkheid om de geslacht</w:t>
      </w:r>
      <w:r w:rsidR="00021C3C" w:rsidRPr="008C47AC">
        <w:rPr>
          <w:rFonts w:ascii="Arial" w:hAnsi="Arial" w:cs="Arial"/>
          <w:spacing w:val="-3"/>
          <w:sz w:val="22"/>
          <w:szCs w:val="22"/>
        </w:rPr>
        <w:t>snaam</w:t>
      </w:r>
      <w:r w:rsidR="002659DA" w:rsidRPr="008C47AC">
        <w:rPr>
          <w:rFonts w:ascii="Arial" w:hAnsi="Arial" w:cs="Arial"/>
          <w:spacing w:val="-3"/>
          <w:sz w:val="22"/>
          <w:szCs w:val="22"/>
        </w:rPr>
        <w:t xml:space="preserve"> te wijzig</w:t>
      </w:r>
      <w:r w:rsidR="00A00A13" w:rsidRPr="008C47AC">
        <w:rPr>
          <w:rFonts w:ascii="Arial" w:hAnsi="Arial" w:cs="Arial"/>
          <w:spacing w:val="-3"/>
          <w:sz w:val="22"/>
          <w:szCs w:val="22"/>
        </w:rPr>
        <w:t xml:space="preserve">en onvoldoende om de botsing van art. 2 WCN (art. 10:20 BW) en de bepalingen uit de </w:t>
      </w:r>
      <w:r w:rsidR="00A00A13" w:rsidRPr="008C47AC">
        <w:rPr>
          <w:rFonts w:ascii="Arial" w:hAnsi="Arial" w:cs="Arial"/>
          <w:sz w:val="22"/>
          <w:szCs w:val="22"/>
        </w:rPr>
        <w:t xml:space="preserve">artikelen </w:t>
      </w:r>
      <w:r w:rsidR="00A00A13" w:rsidRPr="008C47AC">
        <w:rPr>
          <w:rFonts w:ascii="Arial" w:hAnsi="Arial" w:cs="Arial"/>
          <w:spacing w:val="-3"/>
          <w:sz w:val="22"/>
          <w:szCs w:val="22"/>
        </w:rPr>
        <w:t xml:space="preserve">12 en 17 EG weg te nemen. </w:t>
      </w:r>
      <w:r w:rsidR="00720E35" w:rsidRPr="008C47AC">
        <w:rPr>
          <w:rFonts w:ascii="Arial" w:hAnsi="Arial" w:cs="Arial"/>
          <w:spacing w:val="-3"/>
          <w:sz w:val="22"/>
          <w:szCs w:val="22"/>
        </w:rPr>
        <w:t>Tevens merkte de rechtbank op dat de geslachtsnaamwijziging een kostbare procedure is welke een extra drempel is voor Unieburgers om uit het Unierecht voortvloeiende rechten te effectueren. Aanvullend hierop oordeelde de rechtbank als volgt:</w:t>
      </w:r>
    </w:p>
    <w:p w:rsidR="00AF256A" w:rsidRPr="008C47AC" w:rsidRDefault="00AF256A" w:rsidP="00755859">
      <w:pPr>
        <w:spacing w:line="360" w:lineRule="auto"/>
        <w:rPr>
          <w:rFonts w:ascii="Arial" w:hAnsi="Arial" w:cs="Arial"/>
          <w:spacing w:val="-3"/>
          <w:sz w:val="22"/>
          <w:szCs w:val="22"/>
        </w:rPr>
      </w:pPr>
    </w:p>
    <w:p w:rsidR="00AF256A" w:rsidRPr="008C47AC" w:rsidRDefault="005918F4" w:rsidP="00755859">
      <w:pPr>
        <w:spacing w:line="360" w:lineRule="auto"/>
        <w:rPr>
          <w:rFonts w:ascii="Arial" w:hAnsi="Arial" w:cs="Arial"/>
          <w:i/>
          <w:spacing w:val="-3"/>
          <w:sz w:val="22"/>
          <w:szCs w:val="22"/>
        </w:rPr>
      </w:pPr>
      <w:r w:rsidRPr="008C47AC">
        <w:rPr>
          <w:rFonts w:ascii="Arial" w:hAnsi="Arial" w:cs="Arial"/>
          <w:spacing w:val="-3"/>
          <w:sz w:val="22"/>
          <w:szCs w:val="22"/>
        </w:rPr>
        <w:t>“</w:t>
      </w:r>
      <w:r w:rsidRPr="008C47AC">
        <w:rPr>
          <w:rFonts w:ascii="Arial" w:hAnsi="Arial" w:cs="Arial"/>
          <w:i/>
          <w:spacing w:val="-3"/>
          <w:sz w:val="22"/>
          <w:szCs w:val="22"/>
        </w:rPr>
        <w:t xml:space="preserve">Het onverkort toepassen van het artikel 2 WCN door de ambtenaar van de burgerlijke stand in gevallen als hier aan de orde leidt aldus tot een onnodige omslachtige en kostbare procedure om tot honorering van de wens van de ouders inzake de geslachtsnaam van hun kind toepasselijke recht te komen”. </w:t>
      </w:r>
    </w:p>
    <w:p w:rsidR="00C40874" w:rsidRPr="008C47AC" w:rsidRDefault="00C40874" w:rsidP="00755859">
      <w:pPr>
        <w:spacing w:line="360" w:lineRule="auto"/>
        <w:rPr>
          <w:rFonts w:ascii="Arial" w:hAnsi="Arial" w:cs="Arial"/>
          <w:spacing w:val="-3"/>
          <w:sz w:val="22"/>
          <w:szCs w:val="22"/>
        </w:rPr>
      </w:pPr>
    </w:p>
    <w:p w:rsidR="00021C3C" w:rsidRPr="008C47AC" w:rsidRDefault="00021C3C" w:rsidP="00755859">
      <w:pPr>
        <w:spacing w:line="360" w:lineRule="auto"/>
        <w:rPr>
          <w:rFonts w:ascii="Arial" w:hAnsi="Arial" w:cs="Arial"/>
          <w:b/>
          <w:spacing w:val="-3"/>
          <w:sz w:val="22"/>
          <w:szCs w:val="22"/>
          <w:u w:val="single"/>
        </w:rPr>
      </w:pPr>
      <w:r w:rsidRPr="008C47AC">
        <w:rPr>
          <w:rFonts w:ascii="Arial" w:hAnsi="Arial" w:cs="Arial"/>
          <w:b/>
          <w:spacing w:val="-3"/>
          <w:sz w:val="22"/>
          <w:szCs w:val="22"/>
          <w:u w:val="single"/>
        </w:rPr>
        <w:t>Rechtbank Amsterdam 23 september 2009</w:t>
      </w:r>
      <w:r w:rsidRPr="008C47AC">
        <w:rPr>
          <w:rStyle w:val="Voetnootmarkering"/>
          <w:rFonts w:ascii="Arial" w:hAnsi="Arial" w:cs="Arial"/>
          <w:spacing w:val="-3"/>
          <w:sz w:val="22"/>
          <w:szCs w:val="22"/>
        </w:rPr>
        <w:footnoteReference w:id="69"/>
      </w:r>
    </w:p>
    <w:p w:rsidR="00286859" w:rsidRPr="008C47AC" w:rsidRDefault="00286859" w:rsidP="00755859">
      <w:pPr>
        <w:spacing w:line="360" w:lineRule="auto"/>
        <w:rPr>
          <w:rFonts w:ascii="Arial" w:hAnsi="Arial" w:cs="Arial"/>
          <w:b/>
          <w:spacing w:val="-3"/>
          <w:sz w:val="22"/>
          <w:szCs w:val="22"/>
          <w:u w:val="single"/>
        </w:rPr>
      </w:pPr>
    </w:p>
    <w:p w:rsidR="002659DA" w:rsidRPr="008C47AC" w:rsidRDefault="001B5010" w:rsidP="00755859">
      <w:pPr>
        <w:spacing w:line="360" w:lineRule="auto"/>
        <w:rPr>
          <w:rFonts w:ascii="Arial" w:hAnsi="Arial" w:cs="Arial"/>
          <w:spacing w:val="-3"/>
          <w:sz w:val="22"/>
          <w:szCs w:val="22"/>
        </w:rPr>
      </w:pPr>
      <w:r w:rsidRPr="008C47AC">
        <w:rPr>
          <w:rFonts w:ascii="Arial" w:hAnsi="Arial" w:cs="Arial"/>
          <w:spacing w:val="-3"/>
          <w:sz w:val="22"/>
          <w:szCs w:val="22"/>
        </w:rPr>
        <w:t>Hier betrof het twee dochters van Poolse ouders.</w:t>
      </w:r>
      <w:r w:rsidR="00FD07C7" w:rsidRPr="008C47AC">
        <w:rPr>
          <w:rFonts w:ascii="Arial" w:hAnsi="Arial" w:cs="Arial"/>
          <w:spacing w:val="-3"/>
          <w:sz w:val="22"/>
          <w:szCs w:val="22"/>
        </w:rPr>
        <w:t xml:space="preserve"> Deze twee kinderen waren </w:t>
      </w:r>
      <w:r w:rsidRPr="008C47AC">
        <w:rPr>
          <w:rFonts w:ascii="Arial" w:hAnsi="Arial" w:cs="Arial"/>
          <w:spacing w:val="-3"/>
          <w:sz w:val="22"/>
          <w:szCs w:val="22"/>
        </w:rPr>
        <w:t xml:space="preserve">in het bezit van </w:t>
      </w:r>
      <w:r w:rsidR="00FD07C7" w:rsidRPr="008C47AC">
        <w:rPr>
          <w:rFonts w:ascii="Arial" w:hAnsi="Arial" w:cs="Arial"/>
          <w:spacing w:val="-3"/>
          <w:sz w:val="22"/>
          <w:szCs w:val="22"/>
        </w:rPr>
        <w:t>zowel de Poolse als</w:t>
      </w:r>
      <w:r w:rsidRPr="008C47AC">
        <w:rPr>
          <w:rFonts w:ascii="Arial" w:hAnsi="Arial" w:cs="Arial"/>
          <w:spacing w:val="-3"/>
          <w:sz w:val="22"/>
          <w:szCs w:val="22"/>
        </w:rPr>
        <w:t xml:space="preserve"> de Nederlandse nationaliteit. </w:t>
      </w:r>
      <w:r w:rsidR="005918F4" w:rsidRPr="008C47AC">
        <w:rPr>
          <w:rFonts w:ascii="Arial" w:hAnsi="Arial" w:cs="Arial"/>
          <w:spacing w:val="-3"/>
          <w:sz w:val="22"/>
          <w:szCs w:val="22"/>
        </w:rPr>
        <w:t xml:space="preserve">Aan </w:t>
      </w:r>
      <w:r w:rsidRPr="008C47AC">
        <w:rPr>
          <w:rFonts w:ascii="Arial" w:hAnsi="Arial" w:cs="Arial"/>
          <w:spacing w:val="-3"/>
          <w:sz w:val="22"/>
          <w:szCs w:val="22"/>
        </w:rPr>
        <w:t xml:space="preserve">de oudste dochter werd de geslachtsnaam toegekend naar Pools recht welke eindigde met de ‘a’. </w:t>
      </w:r>
      <w:r w:rsidR="0066676E" w:rsidRPr="008C47AC">
        <w:rPr>
          <w:rFonts w:ascii="Arial" w:hAnsi="Arial" w:cs="Arial"/>
          <w:spacing w:val="-3"/>
          <w:sz w:val="22"/>
          <w:szCs w:val="22"/>
        </w:rPr>
        <w:t xml:space="preserve">Aan de jongste dochter werd de geslachtsnaam toegekend naar Nederlands recht welk eindigde met de ‘i’. </w:t>
      </w:r>
      <w:r w:rsidR="001623A6" w:rsidRPr="008C47AC">
        <w:rPr>
          <w:rFonts w:ascii="Arial" w:hAnsi="Arial" w:cs="Arial"/>
          <w:spacing w:val="-3"/>
          <w:sz w:val="22"/>
          <w:szCs w:val="22"/>
        </w:rPr>
        <w:t xml:space="preserve">Er werd een verzoek ingediend </w:t>
      </w:r>
      <w:r w:rsidR="0066676E" w:rsidRPr="008C47AC">
        <w:rPr>
          <w:rFonts w:ascii="Arial" w:hAnsi="Arial" w:cs="Arial"/>
          <w:spacing w:val="-3"/>
          <w:sz w:val="22"/>
          <w:szCs w:val="22"/>
        </w:rPr>
        <w:t xml:space="preserve">bij de officier van Justitie </w:t>
      </w:r>
      <w:r w:rsidR="001623A6" w:rsidRPr="008C47AC">
        <w:rPr>
          <w:rFonts w:ascii="Arial" w:hAnsi="Arial" w:cs="Arial"/>
          <w:spacing w:val="-3"/>
          <w:sz w:val="22"/>
          <w:szCs w:val="22"/>
        </w:rPr>
        <w:t xml:space="preserve">om </w:t>
      </w:r>
      <w:r w:rsidR="005918F4" w:rsidRPr="008C47AC">
        <w:rPr>
          <w:rFonts w:ascii="Arial" w:hAnsi="Arial" w:cs="Arial"/>
          <w:spacing w:val="-3"/>
          <w:sz w:val="22"/>
          <w:szCs w:val="22"/>
        </w:rPr>
        <w:t xml:space="preserve">de </w:t>
      </w:r>
      <w:r w:rsidR="001623A6" w:rsidRPr="008C47AC">
        <w:rPr>
          <w:rFonts w:ascii="Arial" w:hAnsi="Arial" w:cs="Arial"/>
          <w:spacing w:val="-3"/>
          <w:sz w:val="22"/>
          <w:szCs w:val="22"/>
        </w:rPr>
        <w:t xml:space="preserve">geslachtsnaam op de geboorteakte van de oudste dochter te verbeteren. Tegelijkertijd verzochten ouders om de geslachtsnaam van de jongste dochter </w:t>
      </w:r>
      <w:r w:rsidR="00FD07C7" w:rsidRPr="008C47AC">
        <w:rPr>
          <w:rFonts w:ascii="Arial" w:hAnsi="Arial" w:cs="Arial"/>
          <w:spacing w:val="-3"/>
          <w:sz w:val="22"/>
          <w:szCs w:val="22"/>
        </w:rPr>
        <w:t xml:space="preserve">te </w:t>
      </w:r>
      <w:r w:rsidR="001623A6" w:rsidRPr="008C47AC">
        <w:rPr>
          <w:rFonts w:ascii="Arial" w:hAnsi="Arial" w:cs="Arial"/>
          <w:spacing w:val="-3"/>
          <w:sz w:val="22"/>
          <w:szCs w:val="22"/>
        </w:rPr>
        <w:t xml:space="preserve">verbeteren, zodat haar geslachtsnaam zou eindigen </w:t>
      </w:r>
      <w:r w:rsidR="0066676E" w:rsidRPr="008C47AC">
        <w:rPr>
          <w:rFonts w:ascii="Arial" w:hAnsi="Arial" w:cs="Arial"/>
          <w:spacing w:val="-3"/>
          <w:sz w:val="22"/>
          <w:szCs w:val="22"/>
        </w:rPr>
        <w:t xml:space="preserve">met een ‘a’, </w:t>
      </w:r>
      <w:r w:rsidR="001623A6" w:rsidRPr="008C47AC">
        <w:rPr>
          <w:rFonts w:ascii="Arial" w:hAnsi="Arial" w:cs="Arial"/>
          <w:spacing w:val="-3"/>
          <w:sz w:val="22"/>
          <w:szCs w:val="22"/>
        </w:rPr>
        <w:t>conform het Pools</w:t>
      </w:r>
      <w:r w:rsidR="00FD07C7" w:rsidRPr="008C47AC">
        <w:rPr>
          <w:rFonts w:ascii="Arial" w:hAnsi="Arial" w:cs="Arial"/>
          <w:spacing w:val="-3"/>
          <w:sz w:val="22"/>
          <w:szCs w:val="22"/>
        </w:rPr>
        <w:t>e</w:t>
      </w:r>
      <w:r w:rsidR="001623A6" w:rsidRPr="008C47AC">
        <w:rPr>
          <w:rFonts w:ascii="Arial" w:hAnsi="Arial" w:cs="Arial"/>
          <w:spacing w:val="-3"/>
          <w:sz w:val="22"/>
          <w:szCs w:val="22"/>
        </w:rPr>
        <w:t xml:space="preserve"> </w:t>
      </w:r>
      <w:r w:rsidR="005918F4" w:rsidRPr="008C47AC">
        <w:rPr>
          <w:rFonts w:ascii="Arial" w:hAnsi="Arial" w:cs="Arial"/>
          <w:spacing w:val="-3"/>
          <w:sz w:val="22"/>
          <w:szCs w:val="22"/>
        </w:rPr>
        <w:t xml:space="preserve">recht. </w:t>
      </w:r>
      <w:r w:rsidR="001623A6" w:rsidRPr="008C47AC">
        <w:rPr>
          <w:rFonts w:ascii="Arial" w:hAnsi="Arial" w:cs="Arial"/>
          <w:spacing w:val="-3"/>
          <w:sz w:val="22"/>
          <w:szCs w:val="22"/>
        </w:rPr>
        <w:t xml:space="preserve">Met betrekking tot het verzoek </w:t>
      </w:r>
      <w:r w:rsidR="0066676E" w:rsidRPr="008C47AC">
        <w:rPr>
          <w:rFonts w:ascii="Arial" w:hAnsi="Arial" w:cs="Arial"/>
          <w:spacing w:val="-3"/>
          <w:sz w:val="22"/>
          <w:szCs w:val="22"/>
        </w:rPr>
        <w:t xml:space="preserve">van de officier van justitie tot wijziging van de naam van de oudste dochter volgde de rechtbank </w:t>
      </w:r>
      <w:r w:rsidR="0010430C" w:rsidRPr="008C47AC">
        <w:rPr>
          <w:rFonts w:ascii="Arial" w:hAnsi="Arial" w:cs="Arial"/>
          <w:spacing w:val="-3"/>
          <w:sz w:val="22"/>
          <w:szCs w:val="22"/>
        </w:rPr>
        <w:t xml:space="preserve">volledig de uitspraak van de Rechtbank </w:t>
      </w:r>
      <w:r w:rsidR="005918F4" w:rsidRPr="008C47AC">
        <w:rPr>
          <w:rFonts w:ascii="Arial" w:hAnsi="Arial" w:cs="Arial"/>
          <w:spacing w:val="-3"/>
          <w:sz w:val="22"/>
          <w:szCs w:val="22"/>
        </w:rPr>
        <w:t xml:space="preserve">Haarlem </w:t>
      </w:r>
      <w:r w:rsidR="0010430C" w:rsidRPr="008C47AC">
        <w:rPr>
          <w:rFonts w:ascii="Arial" w:hAnsi="Arial" w:cs="Arial"/>
          <w:spacing w:val="-3"/>
          <w:sz w:val="22"/>
          <w:szCs w:val="22"/>
        </w:rPr>
        <w:t>van 5 augustus 2008. Het oordeel van de rechtbank was dat de procedure om een geslachtsnaam</w:t>
      </w:r>
      <w:r w:rsidR="00FD07C7" w:rsidRPr="008C47AC">
        <w:rPr>
          <w:rFonts w:ascii="Arial" w:hAnsi="Arial" w:cs="Arial"/>
          <w:spacing w:val="-3"/>
          <w:sz w:val="22"/>
          <w:szCs w:val="22"/>
        </w:rPr>
        <w:t>s</w:t>
      </w:r>
      <w:r w:rsidR="0010430C" w:rsidRPr="008C47AC">
        <w:rPr>
          <w:rFonts w:ascii="Arial" w:hAnsi="Arial" w:cs="Arial"/>
          <w:spacing w:val="-3"/>
          <w:sz w:val="22"/>
          <w:szCs w:val="22"/>
        </w:rPr>
        <w:t>wijz</w:t>
      </w:r>
      <w:r w:rsidR="00FD07C7" w:rsidRPr="008C47AC">
        <w:rPr>
          <w:rFonts w:ascii="Arial" w:hAnsi="Arial" w:cs="Arial"/>
          <w:spacing w:val="-3"/>
          <w:sz w:val="22"/>
          <w:szCs w:val="22"/>
        </w:rPr>
        <w:t>ig</w:t>
      </w:r>
      <w:r w:rsidR="0010430C" w:rsidRPr="008C47AC">
        <w:rPr>
          <w:rFonts w:ascii="Arial" w:hAnsi="Arial" w:cs="Arial"/>
          <w:spacing w:val="-3"/>
          <w:sz w:val="22"/>
          <w:szCs w:val="22"/>
        </w:rPr>
        <w:t xml:space="preserve">ing een onnodige en kostbare procedure is en om die reden is het in dit geval in strijd met de artikelen 12 en 17 EG. </w:t>
      </w:r>
    </w:p>
    <w:p w:rsidR="0010430C" w:rsidRPr="008C47AC" w:rsidRDefault="0010430C" w:rsidP="00755859">
      <w:pPr>
        <w:spacing w:line="360" w:lineRule="auto"/>
        <w:rPr>
          <w:rFonts w:ascii="Arial" w:hAnsi="Arial" w:cs="Arial"/>
          <w:spacing w:val="-3"/>
          <w:sz w:val="22"/>
          <w:szCs w:val="22"/>
        </w:rPr>
      </w:pPr>
    </w:p>
    <w:p w:rsidR="00806A4F" w:rsidRPr="008C47AC" w:rsidRDefault="0010430C" w:rsidP="00755859">
      <w:pPr>
        <w:spacing w:line="360" w:lineRule="auto"/>
        <w:rPr>
          <w:rFonts w:ascii="Arial" w:hAnsi="Arial" w:cs="Arial"/>
          <w:spacing w:val="-3"/>
          <w:sz w:val="22"/>
          <w:szCs w:val="22"/>
        </w:rPr>
      </w:pPr>
      <w:r w:rsidRPr="008C47AC">
        <w:rPr>
          <w:rFonts w:ascii="Arial" w:hAnsi="Arial" w:cs="Arial"/>
          <w:spacing w:val="-3"/>
          <w:sz w:val="22"/>
          <w:szCs w:val="22"/>
        </w:rPr>
        <w:t xml:space="preserve">Met </w:t>
      </w:r>
      <w:r w:rsidR="005918F4" w:rsidRPr="008C47AC">
        <w:rPr>
          <w:rFonts w:ascii="Arial" w:hAnsi="Arial" w:cs="Arial"/>
          <w:spacing w:val="-3"/>
          <w:sz w:val="22"/>
          <w:szCs w:val="22"/>
        </w:rPr>
        <w:t xml:space="preserve">betrekking </w:t>
      </w:r>
      <w:r w:rsidRPr="008C47AC">
        <w:rPr>
          <w:rFonts w:ascii="Arial" w:hAnsi="Arial" w:cs="Arial"/>
          <w:spacing w:val="-3"/>
          <w:sz w:val="22"/>
          <w:szCs w:val="22"/>
        </w:rPr>
        <w:t>tot</w:t>
      </w:r>
      <w:r w:rsidR="006D3101" w:rsidRPr="008C47AC">
        <w:rPr>
          <w:rFonts w:ascii="Arial" w:hAnsi="Arial" w:cs="Arial"/>
          <w:spacing w:val="-3"/>
          <w:sz w:val="22"/>
          <w:szCs w:val="22"/>
        </w:rPr>
        <w:t xml:space="preserve"> het verzoek van de ouders tot </w:t>
      </w:r>
      <w:r w:rsidRPr="008C47AC">
        <w:rPr>
          <w:rFonts w:ascii="Arial" w:hAnsi="Arial" w:cs="Arial"/>
          <w:spacing w:val="-3"/>
          <w:sz w:val="22"/>
          <w:szCs w:val="22"/>
        </w:rPr>
        <w:t xml:space="preserve">verbetering van de </w:t>
      </w:r>
      <w:r w:rsidR="006D3101" w:rsidRPr="008C47AC">
        <w:rPr>
          <w:rFonts w:ascii="Arial" w:hAnsi="Arial" w:cs="Arial"/>
          <w:spacing w:val="-3"/>
          <w:sz w:val="22"/>
          <w:szCs w:val="22"/>
        </w:rPr>
        <w:t>geslachtsnaam van de jongste dochter conform het Pools</w:t>
      </w:r>
      <w:r w:rsidR="00FD07C7" w:rsidRPr="008C47AC">
        <w:rPr>
          <w:rFonts w:ascii="Arial" w:hAnsi="Arial" w:cs="Arial"/>
          <w:spacing w:val="-3"/>
          <w:sz w:val="22"/>
          <w:szCs w:val="22"/>
        </w:rPr>
        <w:t>e</w:t>
      </w:r>
      <w:r w:rsidR="006D3101" w:rsidRPr="008C47AC">
        <w:rPr>
          <w:rFonts w:ascii="Arial" w:hAnsi="Arial" w:cs="Arial"/>
          <w:spacing w:val="-3"/>
          <w:sz w:val="22"/>
          <w:szCs w:val="22"/>
        </w:rPr>
        <w:t xml:space="preserve"> </w:t>
      </w:r>
      <w:r w:rsidR="005918F4" w:rsidRPr="008C47AC">
        <w:rPr>
          <w:rFonts w:ascii="Arial" w:hAnsi="Arial" w:cs="Arial"/>
          <w:spacing w:val="-3"/>
          <w:sz w:val="22"/>
          <w:szCs w:val="22"/>
        </w:rPr>
        <w:t xml:space="preserve">recht, </w:t>
      </w:r>
      <w:r w:rsidR="00FD07C7" w:rsidRPr="008C47AC">
        <w:rPr>
          <w:rFonts w:ascii="Arial" w:hAnsi="Arial" w:cs="Arial"/>
          <w:spacing w:val="-3"/>
          <w:sz w:val="22"/>
          <w:szCs w:val="22"/>
        </w:rPr>
        <w:t>lijkt de rechtbank zich</w:t>
      </w:r>
      <w:r w:rsidR="006D3101" w:rsidRPr="008C47AC">
        <w:rPr>
          <w:rFonts w:ascii="Arial" w:hAnsi="Arial" w:cs="Arial"/>
          <w:spacing w:val="-3"/>
          <w:sz w:val="22"/>
          <w:szCs w:val="22"/>
        </w:rPr>
        <w:t xml:space="preserve">zelf tegen te spreken. De rechtbank oordeelde dat de procedure tot geslachtsnaamswijziging in beginsel recht doet aan de eisen van artikelen 12 en 17 EG. Daarnaast geeft de rechtbank aan dat het een eenvoudige </w:t>
      </w:r>
      <w:r w:rsidR="006D3101" w:rsidRPr="008C47AC">
        <w:rPr>
          <w:rFonts w:ascii="Arial" w:hAnsi="Arial" w:cs="Arial"/>
          <w:spacing w:val="-3"/>
          <w:sz w:val="22"/>
          <w:szCs w:val="22"/>
        </w:rPr>
        <w:lastRenderedPageBreak/>
        <w:t xml:space="preserve">procedure is waar geen advocaat voor nodig is. </w:t>
      </w:r>
      <w:r w:rsidR="004E2A92" w:rsidRPr="008C47AC">
        <w:rPr>
          <w:rFonts w:ascii="Arial" w:hAnsi="Arial" w:cs="Arial"/>
          <w:spacing w:val="-3"/>
          <w:sz w:val="22"/>
          <w:szCs w:val="22"/>
        </w:rPr>
        <w:t xml:space="preserve">Vervolgens wordt de procedure bestempeld </w:t>
      </w:r>
      <w:r w:rsidR="005918F4" w:rsidRPr="008C47AC">
        <w:rPr>
          <w:rFonts w:ascii="Arial" w:hAnsi="Arial" w:cs="Arial"/>
          <w:spacing w:val="-3"/>
          <w:sz w:val="22"/>
          <w:szCs w:val="22"/>
        </w:rPr>
        <w:t xml:space="preserve">als </w:t>
      </w:r>
      <w:r w:rsidR="004E2A92" w:rsidRPr="008C47AC">
        <w:rPr>
          <w:rFonts w:ascii="Arial" w:hAnsi="Arial" w:cs="Arial"/>
          <w:spacing w:val="-3"/>
          <w:sz w:val="22"/>
          <w:szCs w:val="22"/>
        </w:rPr>
        <w:t xml:space="preserve">onnodig en kostbaar en aangegeven dat </w:t>
      </w:r>
      <w:r w:rsidR="005918F4" w:rsidRPr="008C47AC">
        <w:rPr>
          <w:rFonts w:ascii="Arial" w:hAnsi="Arial" w:cs="Arial"/>
          <w:spacing w:val="-3"/>
          <w:sz w:val="22"/>
          <w:szCs w:val="22"/>
        </w:rPr>
        <w:t xml:space="preserve">er </w:t>
      </w:r>
      <w:r w:rsidR="004E2A92" w:rsidRPr="008C47AC">
        <w:rPr>
          <w:rFonts w:ascii="Arial" w:hAnsi="Arial" w:cs="Arial"/>
          <w:spacing w:val="-3"/>
          <w:sz w:val="22"/>
          <w:szCs w:val="22"/>
        </w:rPr>
        <w:t xml:space="preserve">geen sprake is van beleidsruimte hierin. </w:t>
      </w:r>
    </w:p>
    <w:p w:rsidR="00806A4F" w:rsidRPr="008C47AC" w:rsidRDefault="00806A4F" w:rsidP="00755859">
      <w:pPr>
        <w:spacing w:line="360" w:lineRule="auto"/>
        <w:rPr>
          <w:rFonts w:ascii="Arial" w:hAnsi="Arial" w:cs="Arial"/>
          <w:spacing w:val="-3"/>
          <w:sz w:val="22"/>
          <w:szCs w:val="22"/>
        </w:rPr>
      </w:pPr>
    </w:p>
    <w:p w:rsidR="00806A4F" w:rsidRPr="008C47AC" w:rsidRDefault="005918F4" w:rsidP="00755859">
      <w:pPr>
        <w:spacing w:line="360" w:lineRule="auto"/>
        <w:rPr>
          <w:rFonts w:ascii="Arial" w:hAnsi="Arial" w:cs="Arial"/>
          <w:spacing w:val="-3"/>
          <w:sz w:val="22"/>
          <w:szCs w:val="22"/>
        </w:rPr>
      </w:pPr>
      <w:r w:rsidRPr="008C47AC">
        <w:rPr>
          <w:rFonts w:ascii="Arial" w:hAnsi="Arial" w:cs="Arial"/>
          <w:spacing w:val="-3"/>
          <w:sz w:val="22"/>
          <w:szCs w:val="22"/>
        </w:rPr>
        <w:t xml:space="preserve">Omdat </w:t>
      </w:r>
      <w:r w:rsidR="006D3101" w:rsidRPr="008C47AC">
        <w:rPr>
          <w:rFonts w:ascii="Arial" w:hAnsi="Arial" w:cs="Arial"/>
          <w:spacing w:val="-3"/>
          <w:sz w:val="22"/>
          <w:szCs w:val="22"/>
        </w:rPr>
        <w:t>de ouders bij de rechtbank waren en de zaak al hadden voorgelegd</w:t>
      </w:r>
      <w:r w:rsidR="00806A4F" w:rsidRPr="008C47AC">
        <w:rPr>
          <w:rFonts w:ascii="Arial" w:hAnsi="Arial" w:cs="Arial"/>
          <w:spacing w:val="-3"/>
          <w:sz w:val="22"/>
          <w:szCs w:val="22"/>
        </w:rPr>
        <w:t>,</w:t>
      </w:r>
      <w:r w:rsidR="006D3101" w:rsidRPr="008C47AC">
        <w:rPr>
          <w:rFonts w:ascii="Arial" w:hAnsi="Arial" w:cs="Arial"/>
          <w:spacing w:val="-3"/>
          <w:sz w:val="22"/>
          <w:szCs w:val="22"/>
        </w:rPr>
        <w:t xml:space="preserve"> besliste de rechtbank zelf om het verzoek van de ouders tot wijziging van de geboorteakte van hun jongste dochter toe te wijzen. </w:t>
      </w:r>
      <w:r w:rsidR="00806A4F" w:rsidRPr="008C47AC">
        <w:rPr>
          <w:rFonts w:ascii="Arial" w:hAnsi="Arial" w:cs="Arial"/>
          <w:spacing w:val="-3"/>
          <w:sz w:val="22"/>
          <w:szCs w:val="22"/>
        </w:rPr>
        <w:t>Concluderend zouden EU-burgers in vergelijkbare</w:t>
      </w:r>
      <w:r w:rsidR="004E2A92" w:rsidRPr="008C47AC">
        <w:rPr>
          <w:rFonts w:ascii="Arial" w:hAnsi="Arial" w:cs="Arial"/>
          <w:spacing w:val="-3"/>
          <w:sz w:val="22"/>
          <w:szCs w:val="22"/>
        </w:rPr>
        <w:t xml:space="preserve"> situaties beter een beroep kunnen instellen bij de rechtbank tegen het weigeren de geslachtsnaam conform het recht van de andere lidstaat in te schrijven bij de geboorteaangifte. De griffierechten hiervoor bedragen slechts € 167,-</w:t>
      </w:r>
      <w:r w:rsidR="00D967CE" w:rsidRPr="008C47AC">
        <w:rPr>
          <w:rStyle w:val="Voetnootmarkering"/>
          <w:rFonts w:ascii="Arial" w:hAnsi="Arial" w:cs="Arial"/>
          <w:spacing w:val="-3"/>
          <w:sz w:val="22"/>
          <w:szCs w:val="22"/>
        </w:rPr>
        <w:t xml:space="preserve"> </w:t>
      </w:r>
      <w:r w:rsidR="00D967CE" w:rsidRPr="008C47AC">
        <w:rPr>
          <w:rStyle w:val="Voetnootmarkering"/>
          <w:rFonts w:ascii="Arial" w:hAnsi="Arial" w:cs="Arial"/>
          <w:spacing w:val="-3"/>
          <w:sz w:val="22"/>
          <w:szCs w:val="22"/>
        </w:rPr>
        <w:footnoteReference w:id="70"/>
      </w:r>
      <w:r w:rsidR="004E2A92" w:rsidRPr="008C47AC">
        <w:rPr>
          <w:rFonts w:ascii="Arial" w:hAnsi="Arial" w:cs="Arial"/>
          <w:spacing w:val="-3"/>
          <w:sz w:val="22"/>
          <w:szCs w:val="22"/>
        </w:rPr>
        <w:t xml:space="preserve"> terwijl de procedure voor de geslachtsnaam</w:t>
      </w:r>
      <w:r w:rsidR="00806A4F" w:rsidRPr="008C47AC">
        <w:rPr>
          <w:rFonts w:ascii="Arial" w:hAnsi="Arial" w:cs="Arial"/>
          <w:spacing w:val="-3"/>
          <w:sz w:val="22"/>
          <w:szCs w:val="22"/>
        </w:rPr>
        <w:t>s</w:t>
      </w:r>
      <w:r w:rsidR="004E2A92" w:rsidRPr="008C47AC">
        <w:rPr>
          <w:rFonts w:ascii="Arial" w:hAnsi="Arial" w:cs="Arial"/>
          <w:spacing w:val="-3"/>
          <w:sz w:val="22"/>
          <w:szCs w:val="22"/>
        </w:rPr>
        <w:t xml:space="preserve">wijziging de burger </w:t>
      </w:r>
    </w:p>
    <w:p w:rsidR="00286859" w:rsidRPr="008C47AC" w:rsidRDefault="00D967CE" w:rsidP="00755859">
      <w:pPr>
        <w:spacing w:line="360" w:lineRule="auto"/>
        <w:rPr>
          <w:rFonts w:ascii="Arial" w:hAnsi="Arial" w:cs="Arial"/>
          <w:b/>
          <w:spacing w:val="-3"/>
          <w:sz w:val="22"/>
          <w:szCs w:val="22"/>
          <w:u w:val="single"/>
        </w:rPr>
      </w:pPr>
      <w:r w:rsidRPr="008C47AC">
        <w:rPr>
          <w:rFonts w:ascii="Arial" w:hAnsi="Arial" w:cs="Arial"/>
          <w:spacing w:val="-3"/>
          <w:sz w:val="22"/>
          <w:szCs w:val="22"/>
        </w:rPr>
        <w:t xml:space="preserve">€ 835,- </w:t>
      </w:r>
      <w:r w:rsidRPr="008C47AC">
        <w:rPr>
          <w:rStyle w:val="Voetnootmarkering"/>
          <w:rFonts w:ascii="Arial" w:hAnsi="Arial" w:cs="Arial"/>
          <w:spacing w:val="-3"/>
          <w:sz w:val="22"/>
          <w:szCs w:val="22"/>
        </w:rPr>
        <w:footnoteReference w:id="71"/>
      </w:r>
      <w:r w:rsidRPr="008C47AC">
        <w:rPr>
          <w:rFonts w:ascii="Arial" w:hAnsi="Arial" w:cs="Arial"/>
          <w:spacing w:val="-3"/>
          <w:sz w:val="22"/>
          <w:szCs w:val="22"/>
        </w:rPr>
        <w:t xml:space="preserve"> </w:t>
      </w:r>
      <w:r w:rsidR="005918F4" w:rsidRPr="008C47AC">
        <w:rPr>
          <w:rFonts w:ascii="Arial" w:hAnsi="Arial" w:cs="Arial"/>
          <w:spacing w:val="-3"/>
          <w:sz w:val="22"/>
          <w:szCs w:val="22"/>
        </w:rPr>
        <w:t xml:space="preserve">kost. </w:t>
      </w:r>
    </w:p>
    <w:p w:rsidR="00286859" w:rsidRPr="008C47AC" w:rsidRDefault="00286859" w:rsidP="00755859">
      <w:pPr>
        <w:spacing w:line="360" w:lineRule="auto"/>
        <w:rPr>
          <w:rFonts w:ascii="Arial" w:hAnsi="Arial" w:cs="Arial"/>
          <w:b/>
          <w:spacing w:val="-3"/>
          <w:sz w:val="22"/>
          <w:szCs w:val="22"/>
          <w:u w:val="single"/>
        </w:rPr>
      </w:pPr>
    </w:p>
    <w:p w:rsidR="00C40874" w:rsidRPr="008C47AC" w:rsidRDefault="00C40874" w:rsidP="00755859">
      <w:pPr>
        <w:spacing w:line="360" w:lineRule="auto"/>
        <w:rPr>
          <w:rFonts w:ascii="Arial" w:hAnsi="Arial" w:cs="Arial"/>
          <w:b/>
          <w:spacing w:val="-3"/>
          <w:sz w:val="22"/>
          <w:szCs w:val="22"/>
          <w:u w:val="single"/>
        </w:rPr>
      </w:pPr>
      <w:r w:rsidRPr="008C47AC">
        <w:rPr>
          <w:rFonts w:ascii="Arial" w:hAnsi="Arial" w:cs="Arial"/>
          <w:b/>
          <w:spacing w:val="-3"/>
          <w:sz w:val="22"/>
          <w:szCs w:val="22"/>
          <w:u w:val="single"/>
        </w:rPr>
        <w:t>Rechtbank Haarlem 27 december 2011</w:t>
      </w:r>
      <w:r w:rsidRPr="008C47AC">
        <w:rPr>
          <w:rStyle w:val="Voetnootmarkering"/>
          <w:rFonts w:ascii="Arial" w:hAnsi="Arial" w:cs="Arial"/>
          <w:spacing w:val="-3"/>
          <w:sz w:val="22"/>
          <w:szCs w:val="22"/>
        </w:rPr>
        <w:footnoteReference w:id="72"/>
      </w:r>
    </w:p>
    <w:p w:rsidR="00286859" w:rsidRPr="008C47AC" w:rsidRDefault="00286859" w:rsidP="00755859">
      <w:pPr>
        <w:spacing w:line="360" w:lineRule="auto"/>
        <w:rPr>
          <w:rFonts w:ascii="Arial" w:hAnsi="Arial" w:cs="Arial"/>
          <w:b/>
          <w:spacing w:val="-3"/>
          <w:sz w:val="22"/>
          <w:szCs w:val="22"/>
          <w:u w:val="single"/>
        </w:rPr>
      </w:pPr>
    </w:p>
    <w:p w:rsidR="00F53510" w:rsidRPr="008C47AC" w:rsidRDefault="00806A4F" w:rsidP="00755859">
      <w:pPr>
        <w:spacing w:line="360" w:lineRule="auto"/>
        <w:rPr>
          <w:rFonts w:ascii="Arial" w:hAnsi="Arial" w:cs="Arial"/>
          <w:spacing w:val="-3"/>
          <w:sz w:val="22"/>
          <w:szCs w:val="22"/>
        </w:rPr>
      </w:pPr>
      <w:r w:rsidRPr="008C47AC">
        <w:rPr>
          <w:rFonts w:ascii="Arial" w:hAnsi="Arial" w:cs="Arial"/>
          <w:spacing w:val="-3"/>
          <w:sz w:val="22"/>
          <w:szCs w:val="22"/>
        </w:rPr>
        <w:t xml:space="preserve">Deze zaak ging </w:t>
      </w:r>
      <w:r w:rsidR="00F53510" w:rsidRPr="008C47AC">
        <w:rPr>
          <w:rFonts w:ascii="Arial" w:hAnsi="Arial" w:cs="Arial"/>
          <w:spacing w:val="-3"/>
          <w:sz w:val="22"/>
          <w:szCs w:val="22"/>
        </w:rPr>
        <w:t xml:space="preserve">om een kind van twee Spaanse ouders die in Nederland geboren was. Bij </w:t>
      </w:r>
      <w:r w:rsidR="005918F4" w:rsidRPr="008C47AC">
        <w:rPr>
          <w:rFonts w:ascii="Arial" w:hAnsi="Arial" w:cs="Arial"/>
          <w:spacing w:val="-3"/>
          <w:sz w:val="22"/>
          <w:szCs w:val="22"/>
        </w:rPr>
        <w:t xml:space="preserve">geboorteaangifte </w:t>
      </w:r>
      <w:r w:rsidR="00F53510" w:rsidRPr="008C47AC">
        <w:rPr>
          <w:rFonts w:ascii="Arial" w:hAnsi="Arial" w:cs="Arial"/>
          <w:spacing w:val="-3"/>
          <w:sz w:val="22"/>
          <w:szCs w:val="22"/>
        </w:rPr>
        <w:t xml:space="preserve">heeft de ambtenaar van de burgerlijke stand het Spaanse recht toegepast terwijl het Nederlandse namenrecht toegepast diende te worden aangezien het kind ook de Nederlandse nationaliteit bezat. De ambtenaar van de burgerlijke stand heeft de officier van justitie verzocht om de geslachtsnaam te verbeteren. </w:t>
      </w:r>
      <w:r w:rsidR="00427C6A" w:rsidRPr="008C47AC">
        <w:rPr>
          <w:rFonts w:ascii="Arial" w:hAnsi="Arial" w:cs="Arial"/>
          <w:spacing w:val="-3"/>
          <w:sz w:val="22"/>
          <w:szCs w:val="22"/>
        </w:rPr>
        <w:t xml:space="preserve">Met betrekking tot dit verzoek oordeelde de </w:t>
      </w:r>
      <w:r w:rsidR="00F53510" w:rsidRPr="008C47AC">
        <w:rPr>
          <w:rFonts w:ascii="Arial" w:hAnsi="Arial" w:cs="Arial"/>
          <w:spacing w:val="-3"/>
          <w:sz w:val="22"/>
          <w:szCs w:val="22"/>
        </w:rPr>
        <w:t>rechtbank</w:t>
      </w:r>
      <w:r w:rsidR="00427C6A" w:rsidRPr="008C47AC">
        <w:rPr>
          <w:rFonts w:ascii="Arial" w:hAnsi="Arial" w:cs="Arial"/>
          <w:spacing w:val="-3"/>
          <w:sz w:val="22"/>
          <w:szCs w:val="22"/>
        </w:rPr>
        <w:t xml:space="preserve"> dat dit verzoek een inbreuk is op de identiteit van het kind</w:t>
      </w:r>
      <w:r w:rsidR="00F53510" w:rsidRPr="008C47AC">
        <w:rPr>
          <w:rFonts w:ascii="Arial" w:hAnsi="Arial" w:cs="Arial"/>
          <w:spacing w:val="-3"/>
          <w:sz w:val="22"/>
          <w:szCs w:val="22"/>
        </w:rPr>
        <w:t xml:space="preserve">. </w:t>
      </w:r>
      <w:r w:rsidR="00427C6A" w:rsidRPr="008C47AC">
        <w:rPr>
          <w:rFonts w:ascii="Arial" w:hAnsi="Arial" w:cs="Arial"/>
          <w:spacing w:val="-3"/>
          <w:sz w:val="22"/>
          <w:szCs w:val="22"/>
        </w:rPr>
        <w:t>Op</w:t>
      </w:r>
      <w:r w:rsidR="00F53510" w:rsidRPr="008C47AC">
        <w:rPr>
          <w:rFonts w:ascii="Arial" w:hAnsi="Arial" w:cs="Arial"/>
          <w:spacing w:val="-3"/>
          <w:sz w:val="22"/>
          <w:szCs w:val="22"/>
        </w:rPr>
        <w:t xml:space="preserve"> grond van de uitspraak </w:t>
      </w:r>
      <w:r w:rsidR="00427C6A" w:rsidRPr="008C47AC">
        <w:rPr>
          <w:rFonts w:ascii="Arial" w:hAnsi="Arial" w:cs="Arial"/>
          <w:spacing w:val="-3"/>
          <w:sz w:val="22"/>
          <w:szCs w:val="22"/>
        </w:rPr>
        <w:t>inzake</w:t>
      </w:r>
      <w:r w:rsidR="00F53510" w:rsidRPr="008C47AC">
        <w:rPr>
          <w:rFonts w:ascii="Arial" w:hAnsi="Arial" w:cs="Arial"/>
          <w:spacing w:val="-3"/>
          <w:sz w:val="22"/>
          <w:szCs w:val="22"/>
        </w:rPr>
        <w:t xml:space="preserve"> Garcia </w:t>
      </w:r>
      <w:proofErr w:type="spellStart"/>
      <w:r w:rsidR="00F53510" w:rsidRPr="008C47AC">
        <w:rPr>
          <w:rFonts w:ascii="Arial" w:hAnsi="Arial" w:cs="Arial"/>
          <w:spacing w:val="-3"/>
          <w:sz w:val="22"/>
          <w:szCs w:val="22"/>
        </w:rPr>
        <w:t>Avello</w:t>
      </w:r>
      <w:proofErr w:type="spellEnd"/>
      <w:r w:rsidR="00F53510" w:rsidRPr="008C47AC">
        <w:rPr>
          <w:rFonts w:ascii="Arial" w:hAnsi="Arial" w:cs="Arial"/>
          <w:spacing w:val="-3"/>
          <w:sz w:val="22"/>
          <w:szCs w:val="22"/>
        </w:rPr>
        <w:t xml:space="preserve"> </w:t>
      </w:r>
      <w:r w:rsidR="00427C6A" w:rsidRPr="008C47AC">
        <w:rPr>
          <w:rFonts w:ascii="Arial" w:hAnsi="Arial" w:cs="Arial"/>
          <w:spacing w:val="-3"/>
          <w:sz w:val="22"/>
          <w:szCs w:val="22"/>
        </w:rPr>
        <w:t xml:space="preserve">mag het kind een Spaanse geslachtsnaam dragen nu het kind de Nederlandse en de Spaanse nationaliteit </w:t>
      </w:r>
      <w:r w:rsidR="005918F4" w:rsidRPr="008C47AC">
        <w:rPr>
          <w:rFonts w:ascii="Arial" w:hAnsi="Arial" w:cs="Arial"/>
          <w:spacing w:val="-3"/>
          <w:sz w:val="22"/>
          <w:szCs w:val="22"/>
        </w:rPr>
        <w:t xml:space="preserve">heeft. </w:t>
      </w:r>
    </w:p>
    <w:p w:rsidR="004201DD" w:rsidRPr="008C47AC" w:rsidRDefault="004201DD" w:rsidP="00755859">
      <w:pPr>
        <w:spacing w:line="360" w:lineRule="auto"/>
        <w:rPr>
          <w:rFonts w:ascii="Arial" w:hAnsi="Arial" w:cs="Arial"/>
          <w:spacing w:val="-3"/>
          <w:sz w:val="22"/>
          <w:szCs w:val="22"/>
        </w:rPr>
      </w:pPr>
    </w:p>
    <w:p w:rsidR="00653725" w:rsidRPr="008C47AC" w:rsidRDefault="00653725" w:rsidP="00755859">
      <w:pPr>
        <w:pStyle w:val="Kop2"/>
        <w:numPr>
          <w:ilvl w:val="1"/>
          <w:numId w:val="5"/>
        </w:numPr>
        <w:rPr>
          <w:rFonts w:ascii="Arial" w:hAnsi="Arial" w:cs="Arial"/>
        </w:rPr>
      </w:pPr>
      <w:bookmarkStart w:id="27" w:name="_Toc431886283"/>
      <w:r w:rsidRPr="008C47AC">
        <w:rPr>
          <w:rFonts w:ascii="Arial" w:hAnsi="Arial" w:cs="Arial"/>
        </w:rPr>
        <w:t>Conclusie:</w:t>
      </w:r>
      <w:bookmarkEnd w:id="27"/>
    </w:p>
    <w:p w:rsidR="00E140DA" w:rsidRPr="008C47AC" w:rsidRDefault="00E140DA" w:rsidP="00755859"/>
    <w:p w:rsidR="00E140DA" w:rsidRPr="008C47AC" w:rsidRDefault="00E140DA" w:rsidP="00755859">
      <w:pPr>
        <w:spacing w:line="360" w:lineRule="auto"/>
        <w:rPr>
          <w:rFonts w:ascii="Arial" w:hAnsi="Arial" w:cs="Arial"/>
          <w:sz w:val="22"/>
          <w:szCs w:val="22"/>
        </w:rPr>
      </w:pPr>
      <w:r w:rsidRPr="008C47AC">
        <w:rPr>
          <w:rFonts w:ascii="Arial" w:hAnsi="Arial" w:cs="Arial"/>
          <w:sz w:val="22"/>
          <w:szCs w:val="22"/>
        </w:rPr>
        <w:t>Binnen de Nederlandse rechtspraak is het overduidelijk dat de Nederlandse rechters</w:t>
      </w:r>
      <w:r w:rsidR="00CA1C1E" w:rsidRPr="008C47AC">
        <w:rPr>
          <w:rFonts w:ascii="Arial" w:hAnsi="Arial" w:cs="Arial"/>
          <w:sz w:val="22"/>
          <w:szCs w:val="22"/>
        </w:rPr>
        <w:t xml:space="preserve"> in één lijn</w:t>
      </w:r>
      <w:r w:rsidRPr="008C47AC">
        <w:rPr>
          <w:rFonts w:ascii="Arial" w:hAnsi="Arial" w:cs="Arial"/>
          <w:sz w:val="22"/>
          <w:szCs w:val="22"/>
        </w:rPr>
        <w:t xml:space="preserve"> de uitspraak inzake Garcia </w:t>
      </w:r>
      <w:proofErr w:type="spellStart"/>
      <w:r w:rsidRPr="008C47AC">
        <w:rPr>
          <w:rFonts w:ascii="Arial" w:hAnsi="Arial" w:cs="Arial"/>
          <w:sz w:val="22"/>
          <w:szCs w:val="22"/>
        </w:rPr>
        <w:t>Avello</w:t>
      </w:r>
      <w:proofErr w:type="spellEnd"/>
      <w:r w:rsidRPr="008C47AC">
        <w:rPr>
          <w:rFonts w:ascii="Arial" w:hAnsi="Arial" w:cs="Arial"/>
          <w:sz w:val="22"/>
          <w:szCs w:val="22"/>
        </w:rPr>
        <w:t xml:space="preserve"> volgen. In verschillenden uitspraken hebben de rechters duidelijk aang</w:t>
      </w:r>
      <w:r w:rsidR="00806A4F" w:rsidRPr="008C47AC">
        <w:rPr>
          <w:rFonts w:ascii="Arial" w:hAnsi="Arial" w:cs="Arial"/>
          <w:sz w:val="22"/>
          <w:szCs w:val="22"/>
        </w:rPr>
        <w:t xml:space="preserve">egeven dat </w:t>
      </w:r>
      <w:r w:rsidR="00AA4816" w:rsidRPr="008C47AC">
        <w:rPr>
          <w:rFonts w:ascii="Arial" w:hAnsi="Arial" w:cs="Arial"/>
          <w:sz w:val="22"/>
          <w:szCs w:val="22"/>
        </w:rPr>
        <w:t xml:space="preserve">het toepassen van </w:t>
      </w:r>
      <w:r w:rsidR="005918F4" w:rsidRPr="008C47AC">
        <w:rPr>
          <w:rFonts w:ascii="Arial" w:hAnsi="Arial" w:cs="Arial"/>
          <w:sz w:val="22"/>
          <w:szCs w:val="22"/>
        </w:rPr>
        <w:t>het</w:t>
      </w:r>
      <w:r w:rsidR="00AA4816" w:rsidRPr="008C47AC">
        <w:rPr>
          <w:rFonts w:ascii="Arial" w:hAnsi="Arial" w:cs="Arial"/>
          <w:sz w:val="22"/>
          <w:szCs w:val="22"/>
        </w:rPr>
        <w:t xml:space="preserve"> Nederlandse namenrecht nadelig kan </w:t>
      </w:r>
      <w:r w:rsidR="00806A4F" w:rsidRPr="008C47AC">
        <w:rPr>
          <w:rFonts w:ascii="Arial" w:hAnsi="Arial" w:cs="Arial"/>
          <w:sz w:val="22"/>
          <w:szCs w:val="22"/>
        </w:rPr>
        <w:t xml:space="preserve">zijn </w:t>
      </w:r>
      <w:r w:rsidR="00AA4816" w:rsidRPr="008C47AC">
        <w:rPr>
          <w:rFonts w:ascii="Arial" w:hAnsi="Arial" w:cs="Arial"/>
          <w:sz w:val="22"/>
          <w:szCs w:val="22"/>
        </w:rPr>
        <w:t xml:space="preserve">voor het </w:t>
      </w:r>
      <w:proofErr w:type="spellStart"/>
      <w:r w:rsidR="00AA4816" w:rsidRPr="008C47AC">
        <w:rPr>
          <w:rFonts w:ascii="Arial" w:hAnsi="Arial" w:cs="Arial"/>
          <w:sz w:val="22"/>
          <w:szCs w:val="22"/>
        </w:rPr>
        <w:t>bipatride</w:t>
      </w:r>
      <w:proofErr w:type="spellEnd"/>
      <w:r w:rsidR="00AA4816" w:rsidRPr="008C47AC">
        <w:rPr>
          <w:rFonts w:ascii="Arial" w:hAnsi="Arial" w:cs="Arial"/>
          <w:sz w:val="22"/>
          <w:szCs w:val="22"/>
        </w:rPr>
        <w:t xml:space="preserve"> Nederlands</w:t>
      </w:r>
      <w:r w:rsidR="00806A4F" w:rsidRPr="008C47AC">
        <w:rPr>
          <w:rFonts w:ascii="Arial" w:hAnsi="Arial" w:cs="Arial"/>
          <w:sz w:val="22"/>
          <w:szCs w:val="22"/>
        </w:rPr>
        <w:t>e</w:t>
      </w:r>
      <w:r w:rsidR="00AA4816" w:rsidRPr="008C47AC">
        <w:rPr>
          <w:rFonts w:ascii="Arial" w:hAnsi="Arial" w:cs="Arial"/>
          <w:sz w:val="22"/>
          <w:szCs w:val="22"/>
        </w:rPr>
        <w:t xml:space="preserve"> kind. Rechtbank Haarlem in de uitspraak van 5 augustus 2008 gaat naar mijns inziens zelfs een stapje verder dan de andere uitspraken en geeft duidelijk aan dat de weigering om een geslachtsnaam vast te stellen o</w:t>
      </w:r>
      <w:r w:rsidR="00CA1C1E" w:rsidRPr="008C47AC">
        <w:rPr>
          <w:rFonts w:ascii="Arial" w:hAnsi="Arial" w:cs="Arial"/>
          <w:sz w:val="22"/>
          <w:szCs w:val="22"/>
        </w:rPr>
        <w:t>ok strijdig is met de bepalingen uit het Unierecht. Bovendien achtte de rechtbank de procedure tot geslachtsnaam</w:t>
      </w:r>
      <w:r w:rsidR="00806A4F" w:rsidRPr="008C47AC">
        <w:rPr>
          <w:rFonts w:ascii="Arial" w:hAnsi="Arial" w:cs="Arial"/>
          <w:sz w:val="22"/>
          <w:szCs w:val="22"/>
        </w:rPr>
        <w:t>s</w:t>
      </w:r>
      <w:r w:rsidR="00CA1C1E" w:rsidRPr="008C47AC">
        <w:rPr>
          <w:rFonts w:ascii="Arial" w:hAnsi="Arial" w:cs="Arial"/>
          <w:sz w:val="22"/>
          <w:szCs w:val="22"/>
        </w:rPr>
        <w:t xml:space="preserve">wijziging onvoldoende om de strijdigheid van artikel 2 WCN (art.10:20 BW) weg te nemen. </w:t>
      </w:r>
    </w:p>
    <w:p w:rsidR="004A4978" w:rsidRPr="008C47AC" w:rsidRDefault="004A4978" w:rsidP="00755859">
      <w:pPr>
        <w:spacing w:line="360" w:lineRule="auto"/>
        <w:rPr>
          <w:rFonts w:ascii="Arial" w:hAnsi="Arial" w:cs="Arial"/>
          <w:sz w:val="22"/>
          <w:szCs w:val="22"/>
        </w:rPr>
      </w:pPr>
    </w:p>
    <w:p w:rsidR="004A4978" w:rsidRPr="008C47AC" w:rsidRDefault="004A4978" w:rsidP="00755859">
      <w:pPr>
        <w:spacing w:line="360" w:lineRule="auto"/>
        <w:rPr>
          <w:rFonts w:ascii="Arial" w:hAnsi="Arial" w:cs="Arial"/>
          <w:sz w:val="22"/>
          <w:szCs w:val="22"/>
        </w:rPr>
      </w:pPr>
    </w:p>
    <w:p w:rsidR="00C76EC8" w:rsidRPr="008C47AC" w:rsidRDefault="00806A4F" w:rsidP="00755859">
      <w:pPr>
        <w:pStyle w:val="Kop1"/>
        <w:numPr>
          <w:ilvl w:val="0"/>
          <w:numId w:val="5"/>
        </w:numPr>
        <w:rPr>
          <w:rFonts w:ascii="Arial" w:hAnsi="Arial" w:cs="Arial"/>
        </w:rPr>
      </w:pPr>
      <w:bookmarkStart w:id="28" w:name="_GoBack"/>
      <w:bookmarkStart w:id="29" w:name="_Toc431886284"/>
      <w:bookmarkEnd w:id="28"/>
      <w:r w:rsidRPr="008C47AC">
        <w:rPr>
          <w:rFonts w:ascii="Arial" w:hAnsi="Arial" w:cs="Arial"/>
        </w:rPr>
        <w:lastRenderedPageBreak/>
        <w:t>Waarom passen</w:t>
      </w:r>
      <w:r w:rsidR="004007D3" w:rsidRPr="008C47AC">
        <w:rPr>
          <w:rFonts w:ascii="Arial" w:hAnsi="Arial" w:cs="Arial"/>
        </w:rPr>
        <w:t xml:space="preserve"> de ambtenaren van de burgerlijke stand alleen het </w:t>
      </w:r>
      <w:r w:rsidRPr="008C47AC">
        <w:rPr>
          <w:rFonts w:ascii="Arial" w:hAnsi="Arial" w:cs="Arial"/>
        </w:rPr>
        <w:t>Nederlandse namenrecht toe</w:t>
      </w:r>
      <w:r w:rsidR="004007D3" w:rsidRPr="008C47AC">
        <w:rPr>
          <w:rFonts w:ascii="Arial" w:hAnsi="Arial" w:cs="Arial"/>
        </w:rPr>
        <w:t>?</w:t>
      </w:r>
      <w:bookmarkEnd w:id="29"/>
      <w:r w:rsidR="00143A40" w:rsidRPr="008C47AC">
        <w:rPr>
          <w:rFonts w:ascii="Arial" w:hAnsi="Arial" w:cs="Arial"/>
        </w:rPr>
        <w:t xml:space="preserve"> </w:t>
      </w:r>
    </w:p>
    <w:p w:rsidR="00CA1C1E" w:rsidRPr="008C47AC" w:rsidRDefault="00CA1C1E" w:rsidP="00755859"/>
    <w:p w:rsidR="00653725" w:rsidRPr="008C47AC" w:rsidRDefault="00653725" w:rsidP="00755859">
      <w:pPr>
        <w:pStyle w:val="Kop2"/>
        <w:numPr>
          <w:ilvl w:val="1"/>
          <w:numId w:val="5"/>
        </w:numPr>
      </w:pPr>
      <w:bookmarkStart w:id="30" w:name="_Toc431886285"/>
      <w:r w:rsidRPr="008C47AC">
        <w:t>Inleiding</w:t>
      </w:r>
      <w:bookmarkEnd w:id="30"/>
      <w:r w:rsidRPr="008C47AC">
        <w:t xml:space="preserve"> </w:t>
      </w:r>
    </w:p>
    <w:p w:rsidR="000F2C71" w:rsidRPr="008C47AC" w:rsidRDefault="00887E62" w:rsidP="00755859">
      <w:pPr>
        <w:spacing w:line="360" w:lineRule="auto"/>
        <w:rPr>
          <w:rFonts w:ascii="Arial" w:hAnsi="Arial" w:cs="Arial"/>
          <w:spacing w:val="-3"/>
          <w:sz w:val="22"/>
          <w:szCs w:val="22"/>
        </w:rPr>
      </w:pPr>
      <w:r w:rsidRPr="008C47AC">
        <w:rPr>
          <w:rFonts w:ascii="Arial" w:hAnsi="Arial" w:cs="Arial"/>
          <w:spacing w:val="-3"/>
          <w:sz w:val="22"/>
          <w:szCs w:val="22"/>
        </w:rPr>
        <w:t>De ambtenaar van de burgerlijke stand</w:t>
      </w:r>
      <w:r w:rsidR="00F40305" w:rsidRPr="008C47AC">
        <w:rPr>
          <w:rFonts w:ascii="Arial" w:hAnsi="Arial" w:cs="Arial"/>
          <w:spacing w:val="-3"/>
          <w:sz w:val="22"/>
          <w:szCs w:val="22"/>
        </w:rPr>
        <w:t xml:space="preserve"> (</w:t>
      </w:r>
      <w:proofErr w:type="spellStart"/>
      <w:r w:rsidR="00F40305" w:rsidRPr="008C47AC">
        <w:rPr>
          <w:rFonts w:ascii="Arial" w:hAnsi="Arial" w:cs="Arial"/>
          <w:spacing w:val="-3"/>
          <w:sz w:val="22"/>
          <w:szCs w:val="22"/>
        </w:rPr>
        <w:t>abs</w:t>
      </w:r>
      <w:proofErr w:type="spellEnd"/>
      <w:r w:rsidR="00F40305" w:rsidRPr="008C47AC">
        <w:rPr>
          <w:rFonts w:ascii="Arial" w:hAnsi="Arial" w:cs="Arial"/>
          <w:spacing w:val="-3"/>
          <w:sz w:val="22"/>
          <w:szCs w:val="22"/>
        </w:rPr>
        <w:t>)</w:t>
      </w:r>
      <w:r w:rsidRPr="008C47AC">
        <w:rPr>
          <w:rFonts w:ascii="Arial" w:hAnsi="Arial" w:cs="Arial"/>
          <w:spacing w:val="-3"/>
          <w:sz w:val="22"/>
          <w:szCs w:val="22"/>
        </w:rPr>
        <w:t xml:space="preserve"> is degene die </w:t>
      </w:r>
      <w:r w:rsidR="00B073DB" w:rsidRPr="008C47AC">
        <w:rPr>
          <w:rFonts w:ascii="Arial" w:hAnsi="Arial" w:cs="Arial"/>
          <w:spacing w:val="-3"/>
          <w:sz w:val="22"/>
          <w:szCs w:val="22"/>
        </w:rPr>
        <w:t xml:space="preserve">bevoegd is </w:t>
      </w:r>
      <w:r w:rsidR="00196F85" w:rsidRPr="008C47AC">
        <w:rPr>
          <w:rFonts w:ascii="Arial" w:hAnsi="Arial" w:cs="Arial"/>
          <w:spacing w:val="-3"/>
          <w:sz w:val="22"/>
          <w:szCs w:val="22"/>
        </w:rPr>
        <w:t>om de rechtsfeiten op het gebied van de persoonlijke staat te registreren</w:t>
      </w:r>
      <w:r w:rsidR="00600825" w:rsidRPr="008C47AC">
        <w:rPr>
          <w:rFonts w:ascii="Arial" w:hAnsi="Arial" w:cs="Arial"/>
          <w:spacing w:val="-3"/>
          <w:sz w:val="22"/>
          <w:szCs w:val="22"/>
        </w:rPr>
        <w:t xml:space="preserve">. </w:t>
      </w:r>
      <w:r w:rsidR="006100F0" w:rsidRPr="008C47AC">
        <w:rPr>
          <w:rFonts w:ascii="Arial" w:hAnsi="Arial" w:cs="Arial"/>
          <w:spacing w:val="-3"/>
          <w:sz w:val="22"/>
          <w:szCs w:val="22"/>
        </w:rPr>
        <w:t xml:space="preserve">De ambtenaar maakt als het ware een opname van geboorte, overlijden, partnerregistraties en huwelijken. </w:t>
      </w:r>
      <w:r w:rsidR="00600825" w:rsidRPr="008C47AC">
        <w:rPr>
          <w:rFonts w:ascii="Arial" w:hAnsi="Arial" w:cs="Arial"/>
          <w:spacing w:val="-3"/>
          <w:sz w:val="22"/>
          <w:szCs w:val="22"/>
        </w:rPr>
        <w:t xml:space="preserve">De functie van de ambtenaar heeft een zelfstandig karakter, dit komt door de ambtseed die hij aflegt. Hij </w:t>
      </w:r>
      <w:r w:rsidR="00AF327C" w:rsidRPr="008C47AC">
        <w:rPr>
          <w:rFonts w:ascii="Arial" w:hAnsi="Arial" w:cs="Arial"/>
          <w:spacing w:val="-3"/>
          <w:sz w:val="22"/>
          <w:szCs w:val="22"/>
        </w:rPr>
        <w:t>verbindt</w:t>
      </w:r>
      <w:r w:rsidR="00600825" w:rsidRPr="008C47AC">
        <w:rPr>
          <w:rFonts w:ascii="Arial" w:hAnsi="Arial" w:cs="Arial"/>
          <w:spacing w:val="-3"/>
          <w:sz w:val="22"/>
          <w:szCs w:val="22"/>
        </w:rPr>
        <w:t xml:space="preserve"> zich persoonlijk </w:t>
      </w:r>
      <w:r w:rsidR="00593A08" w:rsidRPr="008C47AC">
        <w:rPr>
          <w:rFonts w:ascii="Arial" w:hAnsi="Arial" w:cs="Arial"/>
          <w:spacing w:val="-3"/>
          <w:sz w:val="22"/>
          <w:szCs w:val="22"/>
        </w:rPr>
        <w:t xml:space="preserve">tot </w:t>
      </w:r>
      <w:r w:rsidR="00600825" w:rsidRPr="008C47AC">
        <w:rPr>
          <w:rFonts w:ascii="Arial" w:hAnsi="Arial" w:cs="Arial"/>
          <w:spacing w:val="-3"/>
          <w:sz w:val="22"/>
          <w:szCs w:val="22"/>
        </w:rPr>
        <w:t xml:space="preserve">vervulling van de wet en alle verplichtingen die daar bij komen. Daarnaast staat hij niet </w:t>
      </w:r>
      <w:r w:rsidR="00AF327C" w:rsidRPr="008C47AC">
        <w:rPr>
          <w:rFonts w:ascii="Arial" w:hAnsi="Arial" w:cs="Arial"/>
          <w:spacing w:val="-3"/>
          <w:sz w:val="22"/>
          <w:szCs w:val="22"/>
        </w:rPr>
        <w:t xml:space="preserve">in </w:t>
      </w:r>
      <w:r w:rsidR="000F2C71" w:rsidRPr="008C47AC">
        <w:rPr>
          <w:rFonts w:ascii="Arial" w:hAnsi="Arial" w:cs="Arial"/>
          <w:spacing w:val="-3"/>
          <w:sz w:val="22"/>
          <w:szCs w:val="22"/>
        </w:rPr>
        <w:t xml:space="preserve">een </w:t>
      </w:r>
      <w:r w:rsidR="00600825" w:rsidRPr="008C47AC">
        <w:rPr>
          <w:rFonts w:ascii="Arial" w:hAnsi="Arial" w:cs="Arial"/>
          <w:spacing w:val="-3"/>
          <w:sz w:val="22"/>
          <w:szCs w:val="22"/>
        </w:rPr>
        <w:t>hiërarchische</w:t>
      </w:r>
      <w:r w:rsidR="00806A4F" w:rsidRPr="008C47AC">
        <w:rPr>
          <w:rFonts w:ascii="Arial" w:hAnsi="Arial" w:cs="Arial"/>
          <w:spacing w:val="-3"/>
          <w:sz w:val="22"/>
          <w:szCs w:val="22"/>
        </w:rPr>
        <w:t xml:space="preserve"> verhouding </w:t>
      </w:r>
      <w:r w:rsidR="000F2C71" w:rsidRPr="008C47AC">
        <w:rPr>
          <w:rFonts w:ascii="Arial" w:hAnsi="Arial" w:cs="Arial"/>
          <w:spacing w:val="-3"/>
          <w:sz w:val="22"/>
          <w:szCs w:val="22"/>
        </w:rPr>
        <w:t xml:space="preserve">tot zijn collega’s of het gemeentebestuur. </w:t>
      </w:r>
    </w:p>
    <w:p w:rsidR="00600825" w:rsidRPr="008C47AC" w:rsidRDefault="00806A4F" w:rsidP="00755859">
      <w:pPr>
        <w:spacing w:line="360" w:lineRule="auto"/>
        <w:rPr>
          <w:rFonts w:ascii="Arial" w:hAnsi="Arial" w:cs="Arial"/>
          <w:sz w:val="22"/>
          <w:szCs w:val="22"/>
        </w:rPr>
      </w:pPr>
      <w:r w:rsidRPr="008C47AC">
        <w:rPr>
          <w:rFonts w:ascii="Arial" w:hAnsi="Arial" w:cs="Arial"/>
          <w:spacing w:val="-3"/>
          <w:sz w:val="22"/>
          <w:szCs w:val="22"/>
        </w:rPr>
        <w:t>Alleen de rechter</w:t>
      </w:r>
      <w:r w:rsidR="000F2C71" w:rsidRPr="008C47AC">
        <w:rPr>
          <w:rFonts w:ascii="Arial" w:hAnsi="Arial" w:cs="Arial"/>
          <w:spacing w:val="-3"/>
          <w:sz w:val="22"/>
          <w:szCs w:val="22"/>
        </w:rPr>
        <w:t xml:space="preserve"> kan hem bevelen geven.</w:t>
      </w:r>
      <w:r w:rsidR="000F2C71" w:rsidRPr="008C47AC">
        <w:rPr>
          <w:rStyle w:val="Voetnootmarkering"/>
          <w:rFonts w:ascii="Arial" w:hAnsi="Arial" w:cs="Arial"/>
          <w:sz w:val="22"/>
          <w:szCs w:val="22"/>
        </w:rPr>
        <w:t xml:space="preserve"> </w:t>
      </w:r>
      <w:r w:rsidR="000F2C71" w:rsidRPr="008C47AC">
        <w:rPr>
          <w:rStyle w:val="Voetnootmarkering"/>
          <w:rFonts w:ascii="Arial" w:hAnsi="Arial" w:cs="Arial"/>
          <w:sz w:val="22"/>
          <w:szCs w:val="22"/>
        </w:rPr>
        <w:footnoteReference w:id="73"/>
      </w:r>
    </w:p>
    <w:p w:rsidR="000F2C71" w:rsidRPr="008C47AC" w:rsidRDefault="000F2C71" w:rsidP="00755859">
      <w:pPr>
        <w:spacing w:line="360" w:lineRule="auto"/>
        <w:rPr>
          <w:rFonts w:ascii="Arial" w:hAnsi="Arial" w:cs="Arial"/>
          <w:spacing w:val="-3"/>
          <w:sz w:val="22"/>
          <w:szCs w:val="22"/>
        </w:rPr>
      </w:pPr>
    </w:p>
    <w:p w:rsidR="000F2C71" w:rsidRPr="008C47AC" w:rsidRDefault="00DC59DD" w:rsidP="00755859">
      <w:pPr>
        <w:spacing w:line="360" w:lineRule="auto"/>
        <w:rPr>
          <w:rFonts w:ascii="Arial" w:hAnsi="Arial" w:cs="Arial"/>
          <w:spacing w:val="-3"/>
          <w:sz w:val="22"/>
          <w:szCs w:val="22"/>
        </w:rPr>
      </w:pPr>
      <w:r w:rsidRPr="008C47AC">
        <w:rPr>
          <w:rFonts w:ascii="Arial" w:hAnsi="Arial" w:cs="Arial"/>
          <w:spacing w:val="-3"/>
          <w:sz w:val="22"/>
          <w:szCs w:val="22"/>
        </w:rPr>
        <w:t xml:space="preserve">In dit hoofdstuk </w:t>
      </w:r>
      <w:r w:rsidR="000F2C71" w:rsidRPr="008C47AC">
        <w:rPr>
          <w:rFonts w:ascii="Arial" w:hAnsi="Arial" w:cs="Arial"/>
          <w:spacing w:val="-3"/>
          <w:sz w:val="22"/>
          <w:szCs w:val="22"/>
        </w:rPr>
        <w:t>worden</w:t>
      </w:r>
      <w:r w:rsidRPr="008C47AC">
        <w:rPr>
          <w:rFonts w:ascii="Arial" w:hAnsi="Arial" w:cs="Arial"/>
          <w:spacing w:val="-3"/>
          <w:sz w:val="22"/>
          <w:szCs w:val="22"/>
        </w:rPr>
        <w:t xml:space="preserve"> </w:t>
      </w:r>
      <w:r w:rsidR="009E1755" w:rsidRPr="008C47AC">
        <w:rPr>
          <w:rFonts w:ascii="Arial" w:hAnsi="Arial" w:cs="Arial"/>
          <w:spacing w:val="-3"/>
          <w:sz w:val="22"/>
          <w:szCs w:val="22"/>
        </w:rPr>
        <w:t xml:space="preserve">de resultaten </w:t>
      </w:r>
      <w:r w:rsidRPr="008C47AC">
        <w:rPr>
          <w:rFonts w:ascii="Arial" w:hAnsi="Arial" w:cs="Arial"/>
          <w:spacing w:val="-3"/>
          <w:sz w:val="22"/>
          <w:szCs w:val="22"/>
        </w:rPr>
        <w:t>van de interviews die afgenomen zijn met verschillende ambtenaren</w:t>
      </w:r>
      <w:r w:rsidR="009E1755" w:rsidRPr="008C47AC">
        <w:rPr>
          <w:rFonts w:ascii="Arial" w:hAnsi="Arial" w:cs="Arial"/>
          <w:spacing w:val="-3"/>
          <w:sz w:val="22"/>
          <w:szCs w:val="22"/>
        </w:rPr>
        <w:t xml:space="preserve"> van de burgerlijke stand</w:t>
      </w:r>
      <w:r w:rsidRPr="008C47AC">
        <w:rPr>
          <w:rFonts w:ascii="Arial" w:hAnsi="Arial" w:cs="Arial"/>
          <w:spacing w:val="-3"/>
          <w:sz w:val="22"/>
          <w:szCs w:val="22"/>
        </w:rPr>
        <w:t xml:space="preserve"> besproken.</w:t>
      </w:r>
      <w:r w:rsidR="000F2C71" w:rsidRPr="008C47AC">
        <w:rPr>
          <w:rFonts w:ascii="Arial" w:hAnsi="Arial" w:cs="Arial"/>
          <w:spacing w:val="-3"/>
          <w:sz w:val="22"/>
          <w:szCs w:val="22"/>
        </w:rPr>
        <w:t xml:space="preserve"> </w:t>
      </w:r>
      <w:r w:rsidR="009E1755" w:rsidRPr="008C47AC">
        <w:rPr>
          <w:rFonts w:ascii="Arial" w:hAnsi="Arial" w:cs="Arial"/>
          <w:spacing w:val="-3"/>
          <w:sz w:val="22"/>
          <w:szCs w:val="22"/>
        </w:rPr>
        <w:t>De uitwerking van de interviews vind</w:t>
      </w:r>
      <w:r w:rsidR="000F2C71" w:rsidRPr="008C47AC">
        <w:rPr>
          <w:rFonts w:ascii="Arial" w:hAnsi="Arial" w:cs="Arial"/>
          <w:spacing w:val="-3"/>
          <w:sz w:val="22"/>
          <w:szCs w:val="22"/>
        </w:rPr>
        <w:t>t u</w:t>
      </w:r>
      <w:r w:rsidR="009E1755" w:rsidRPr="008C47AC">
        <w:rPr>
          <w:rFonts w:ascii="Arial" w:hAnsi="Arial" w:cs="Arial"/>
          <w:spacing w:val="-3"/>
          <w:sz w:val="22"/>
          <w:szCs w:val="22"/>
        </w:rPr>
        <w:t xml:space="preserve"> </w:t>
      </w:r>
      <w:r w:rsidR="00AB563F" w:rsidRPr="008C47AC">
        <w:rPr>
          <w:rFonts w:ascii="Arial" w:hAnsi="Arial" w:cs="Arial"/>
          <w:spacing w:val="-3"/>
          <w:sz w:val="22"/>
          <w:szCs w:val="22"/>
        </w:rPr>
        <w:t>vanaf</w:t>
      </w:r>
      <w:r w:rsidR="009E1755" w:rsidRPr="008C47AC">
        <w:rPr>
          <w:rFonts w:ascii="Arial" w:hAnsi="Arial" w:cs="Arial"/>
          <w:spacing w:val="-3"/>
          <w:sz w:val="22"/>
          <w:szCs w:val="22"/>
        </w:rPr>
        <w:t xml:space="preserve"> </w:t>
      </w:r>
    </w:p>
    <w:p w:rsidR="00F40305" w:rsidRPr="008C47AC" w:rsidRDefault="008C47AC" w:rsidP="00755859">
      <w:pPr>
        <w:spacing w:line="360" w:lineRule="auto"/>
        <w:rPr>
          <w:rFonts w:ascii="Arial" w:hAnsi="Arial" w:cs="Arial"/>
          <w:spacing w:val="-3"/>
          <w:sz w:val="22"/>
          <w:szCs w:val="22"/>
        </w:rPr>
      </w:pPr>
      <w:r>
        <w:rPr>
          <w:rFonts w:ascii="Arial" w:hAnsi="Arial" w:cs="Arial"/>
          <w:spacing w:val="-3"/>
          <w:sz w:val="22"/>
          <w:szCs w:val="22"/>
        </w:rPr>
        <w:t>B</w:t>
      </w:r>
      <w:r w:rsidR="00AB563F" w:rsidRPr="008C47AC">
        <w:rPr>
          <w:rFonts w:ascii="Arial" w:hAnsi="Arial" w:cs="Arial"/>
          <w:spacing w:val="-3"/>
          <w:sz w:val="22"/>
          <w:szCs w:val="22"/>
        </w:rPr>
        <w:t xml:space="preserve">ijlage </w:t>
      </w:r>
      <w:r w:rsidR="00CA1C1E" w:rsidRPr="008C47AC">
        <w:rPr>
          <w:rFonts w:ascii="Arial" w:hAnsi="Arial" w:cs="Arial"/>
          <w:spacing w:val="-3"/>
          <w:sz w:val="22"/>
          <w:szCs w:val="22"/>
        </w:rPr>
        <w:t>1</w:t>
      </w:r>
      <w:r w:rsidR="009E1755" w:rsidRPr="008C47AC">
        <w:rPr>
          <w:rFonts w:ascii="Arial" w:hAnsi="Arial" w:cs="Arial"/>
          <w:spacing w:val="-3"/>
          <w:sz w:val="22"/>
          <w:szCs w:val="22"/>
        </w:rPr>
        <w:t>.</w:t>
      </w:r>
      <w:r w:rsidR="00DC59DD" w:rsidRPr="008C47AC">
        <w:rPr>
          <w:rFonts w:ascii="Arial" w:hAnsi="Arial" w:cs="Arial"/>
          <w:spacing w:val="-3"/>
          <w:sz w:val="22"/>
          <w:szCs w:val="22"/>
        </w:rPr>
        <w:t xml:space="preserve">  Voor dit onderzoek heb ik ambt</w:t>
      </w:r>
      <w:r w:rsidR="00593A08" w:rsidRPr="008C47AC">
        <w:rPr>
          <w:rFonts w:ascii="Arial" w:hAnsi="Arial" w:cs="Arial"/>
          <w:spacing w:val="-3"/>
          <w:sz w:val="22"/>
          <w:szCs w:val="22"/>
        </w:rPr>
        <w:t>enaren van de volgende gemeenten</w:t>
      </w:r>
      <w:r w:rsidR="00DC59DD" w:rsidRPr="008C47AC">
        <w:rPr>
          <w:rFonts w:ascii="Arial" w:hAnsi="Arial" w:cs="Arial"/>
          <w:spacing w:val="-3"/>
          <w:sz w:val="22"/>
          <w:szCs w:val="22"/>
        </w:rPr>
        <w:t xml:space="preserve"> geïnterviewd:</w:t>
      </w:r>
    </w:p>
    <w:p w:rsidR="00CA1C1E" w:rsidRPr="008C47AC" w:rsidRDefault="00CA1C1E" w:rsidP="00755859">
      <w:pPr>
        <w:spacing w:line="360" w:lineRule="auto"/>
        <w:rPr>
          <w:rFonts w:ascii="Arial" w:hAnsi="Arial" w:cs="Arial"/>
          <w:spacing w:val="-3"/>
          <w:sz w:val="22"/>
          <w:szCs w:val="22"/>
        </w:rPr>
      </w:pPr>
    </w:p>
    <w:p w:rsidR="007473E8" w:rsidRPr="008C47AC" w:rsidRDefault="007473E8"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Leiden</w:t>
      </w:r>
      <w:r w:rsidRPr="008C47AC">
        <w:rPr>
          <w:rFonts w:ascii="Arial" w:hAnsi="Arial" w:cs="Arial"/>
          <w:sz w:val="22"/>
          <w:szCs w:val="22"/>
        </w:rPr>
        <w:t xml:space="preserve">: De heer P. </w:t>
      </w:r>
      <w:proofErr w:type="spellStart"/>
      <w:r w:rsidRPr="008C47AC">
        <w:rPr>
          <w:rFonts w:ascii="Arial" w:hAnsi="Arial" w:cs="Arial"/>
          <w:sz w:val="22"/>
          <w:szCs w:val="22"/>
        </w:rPr>
        <w:t>Kuijmans</w:t>
      </w:r>
      <w:proofErr w:type="spellEnd"/>
      <w:r w:rsidRPr="008C47AC">
        <w:rPr>
          <w:rFonts w:ascii="Arial" w:hAnsi="Arial" w:cs="Arial"/>
          <w:sz w:val="22"/>
          <w:szCs w:val="22"/>
        </w:rPr>
        <w:t>, ambtenaar van de burgerlijke stand;</w:t>
      </w:r>
    </w:p>
    <w:p w:rsidR="007473E8" w:rsidRPr="008C47AC" w:rsidRDefault="007473E8"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Amersfoort</w:t>
      </w:r>
      <w:r w:rsidRPr="008C47AC">
        <w:rPr>
          <w:rFonts w:ascii="Arial" w:hAnsi="Arial" w:cs="Arial"/>
          <w:sz w:val="22"/>
          <w:szCs w:val="22"/>
        </w:rPr>
        <w:t xml:space="preserve">: De heer M. van </w:t>
      </w:r>
      <w:proofErr w:type="spellStart"/>
      <w:r w:rsidRPr="008C47AC">
        <w:rPr>
          <w:rFonts w:ascii="Arial" w:hAnsi="Arial" w:cs="Arial"/>
          <w:sz w:val="22"/>
          <w:szCs w:val="22"/>
        </w:rPr>
        <w:t>Ieperen</w:t>
      </w:r>
      <w:proofErr w:type="spellEnd"/>
      <w:r w:rsidRPr="008C47AC">
        <w:rPr>
          <w:rFonts w:ascii="Arial" w:hAnsi="Arial" w:cs="Arial"/>
          <w:sz w:val="22"/>
          <w:szCs w:val="22"/>
        </w:rPr>
        <w:t>, ambtenaar van de burgerlijke stand;</w:t>
      </w:r>
    </w:p>
    <w:p w:rsidR="00F40305" w:rsidRPr="008C47AC" w:rsidRDefault="00F40305" w:rsidP="00755859">
      <w:pPr>
        <w:pStyle w:val="Lijstalinea"/>
        <w:numPr>
          <w:ilvl w:val="0"/>
          <w:numId w:val="10"/>
        </w:numPr>
        <w:spacing w:line="360" w:lineRule="auto"/>
        <w:rPr>
          <w:rFonts w:ascii="Arial" w:hAnsi="Arial" w:cs="Arial"/>
          <w:sz w:val="22"/>
          <w:szCs w:val="22"/>
        </w:rPr>
      </w:pPr>
      <w:r w:rsidRPr="008C47AC">
        <w:rPr>
          <w:rFonts w:ascii="Arial" w:hAnsi="Arial" w:cs="Arial"/>
          <w:i/>
          <w:sz w:val="22"/>
          <w:szCs w:val="22"/>
        </w:rPr>
        <w:t>Gemeente Amsterdam &amp; Vereniging voor Ambtenaren van de Burgerlijke Stand</w:t>
      </w:r>
      <w:r w:rsidRPr="008C47AC">
        <w:rPr>
          <w:rFonts w:ascii="Arial" w:hAnsi="Arial" w:cs="Arial"/>
          <w:sz w:val="22"/>
          <w:szCs w:val="22"/>
        </w:rPr>
        <w:t>: </w:t>
      </w:r>
    </w:p>
    <w:p w:rsidR="00F40305" w:rsidRPr="008C47AC" w:rsidRDefault="00F40305" w:rsidP="00755859">
      <w:pPr>
        <w:pStyle w:val="Lijstalinea"/>
        <w:widowControl w:val="0"/>
        <w:tabs>
          <w:tab w:val="left" w:pos="720"/>
        </w:tabs>
        <w:autoSpaceDE w:val="0"/>
        <w:autoSpaceDN w:val="0"/>
        <w:adjustRightInd w:val="0"/>
        <w:spacing w:line="360" w:lineRule="auto"/>
        <w:ind w:left="1080"/>
        <w:rPr>
          <w:rFonts w:ascii="Arial" w:hAnsi="Arial" w:cs="Arial"/>
          <w:sz w:val="22"/>
          <w:szCs w:val="22"/>
        </w:rPr>
      </w:pPr>
      <w:r w:rsidRPr="008C47AC">
        <w:rPr>
          <w:rFonts w:ascii="Arial" w:hAnsi="Arial" w:cs="Arial"/>
          <w:sz w:val="22"/>
          <w:szCs w:val="22"/>
        </w:rPr>
        <w:t xml:space="preserve">De heer Eric </w:t>
      </w:r>
      <w:proofErr w:type="spellStart"/>
      <w:r w:rsidRPr="008C47AC">
        <w:rPr>
          <w:rFonts w:ascii="Arial" w:hAnsi="Arial" w:cs="Arial"/>
          <w:sz w:val="22"/>
          <w:szCs w:val="22"/>
        </w:rPr>
        <w:t>Gubbels</w:t>
      </w:r>
      <w:proofErr w:type="spellEnd"/>
      <w:r w:rsidRPr="008C47AC">
        <w:rPr>
          <w:rFonts w:ascii="Arial" w:hAnsi="Arial" w:cs="Arial"/>
          <w:sz w:val="22"/>
          <w:szCs w:val="22"/>
        </w:rPr>
        <w:t>. Hij is adviseur bij de Ver</w:t>
      </w:r>
      <w:r w:rsidR="006E4B5B" w:rsidRPr="008C47AC">
        <w:rPr>
          <w:rFonts w:ascii="Arial" w:hAnsi="Arial" w:cs="Arial"/>
          <w:sz w:val="22"/>
          <w:szCs w:val="22"/>
        </w:rPr>
        <w:t xml:space="preserve">eniging voor Ambtenaren van de </w:t>
      </w:r>
      <w:r w:rsidRPr="008C47AC">
        <w:rPr>
          <w:rFonts w:ascii="Arial" w:hAnsi="Arial" w:cs="Arial"/>
          <w:sz w:val="22"/>
          <w:szCs w:val="22"/>
        </w:rPr>
        <w:t xml:space="preserve">Burgerlijke Stand en bij de afdeling Burgerzaken bij de gemeente Amsterdam. </w:t>
      </w:r>
    </w:p>
    <w:p w:rsidR="00F40305" w:rsidRPr="008C47AC" w:rsidRDefault="00F40305"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Apeldoorn</w:t>
      </w:r>
      <w:r w:rsidRPr="008C47AC">
        <w:rPr>
          <w:rFonts w:ascii="Arial" w:hAnsi="Arial" w:cs="Arial"/>
          <w:sz w:val="22"/>
          <w:szCs w:val="22"/>
        </w:rPr>
        <w:t xml:space="preserve">: De heer P.J. Visser, mevrouw B. </w:t>
      </w:r>
      <w:proofErr w:type="spellStart"/>
      <w:r w:rsidRPr="008C47AC">
        <w:rPr>
          <w:rFonts w:ascii="Arial" w:hAnsi="Arial" w:cs="Arial"/>
          <w:sz w:val="22"/>
          <w:szCs w:val="22"/>
        </w:rPr>
        <w:t>Perdon</w:t>
      </w:r>
      <w:proofErr w:type="spellEnd"/>
      <w:r w:rsidRPr="008C47AC">
        <w:rPr>
          <w:rFonts w:ascii="Arial" w:hAnsi="Arial" w:cs="Arial"/>
          <w:sz w:val="22"/>
          <w:szCs w:val="22"/>
        </w:rPr>
        <w:t xml:space="preserve"> en </w:t>
      </w:r>
      <w:r w:rsidR="009E1755" w:rsidRPr="008C47AC">
        <w:rPr>
          <w:rFonts w:ascii="Arial" w:hAnsi="Arial" w:cs="Arial"/>
          <w:sz w:val="22"/>
          <w:szCs w:val="22"/>
        </w:rPr>
        <w:t xml:space="preserve">de heer B.J. </w:t>
      </w:r>
      <w:proofErr w:type="spellStart"/>
      <w:r w:rsidR="009E1755" w:rsidRPr="008C47AC">
        <w:rPr>
          <w:rFonts w:ascii="Arial" w:hAnsi="Arial" w:cs="Arial"/>
          <w:sz w:val="22"/>
          <w:szCs w:val="22"/>
        </w:rPr>
        <w:t>Groothedde</w:t>
      </w:r>
      <w:proofErr w:type="spellEnd"/>
      <w:r w:rsidR="0071280C" w:rsidRPr="008C47AC">
        <w:rPr>
          <w:rFonts w:ascii="Arial" w:hAnsi="Arial" w:cs="Arial"/>
          <w:sz w:val="22"/>
          <w:szCs w:val="22"/>
        </w:rPr>
        <w:t>, ambtenaren van de burgerlijke stand</w:t>
      </w:r>
      <w:r w:rsidRPr="008C47AC">
        <w:rPr>
          <w:rFonts w:ascii="Arial" w:hAnsi="Arial" w:cs="Arial"/>
          <w:sz w:val="22"/>
          <w:szCs w:val="22"/>
        </w:rPr>
        <w:t>;</w:t>
      </w:r>
    </w:p>
    <w:p w:rsidR="008F01CA" w:rsidRPr="008C47AC" w:rsidRDefault="00F40305"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Eindhoven</w:t>
      </w:r>
      <w:r w:rsidRPr="008C47AC">
        <w:rPr>
          <w:rFonts w:ascii="Arial" w:hAnsi="Arial" w:cs="Arial"/>
          <w:sz w:val="22"/>
          <w:szCs w:val="22"/>
        </w:rPr>
        <w:t xml:space="preserve">:  Mevrouw </w:t>
      </w:r>
      <w:r w:rsidR="009E1755" w:rsidRPr="008C47AC">
        <w:rPr>
          <w:rFonts w:ascii="Arial" w:hAnsi="Arial" w:cs="Arial"/>
          <w:sz w:val="22"/>
          <w:szCs w:val="22"/>
        </w:rPr>
        <w:t>I.</w:t>
      </w:r>
      <w:r w:rsidR="0071280C" w:rsidRPr="008C47AC">
        <w:rPr>
          <w:rFonts w:ascii="Arial" w:hAnsi="Arial" w:cs="Arial"/>
          <w:sz w:val="22"/>
          <w:szCs w:val="22"/>
        </w:rPr>
        <w:t xml:space="preserve"> van der Geest, amb</w:t>
      </w:r>
      <w:r w:rsidR="00C50DF2" w:rsidRPr="008C47AC">
        <w:rPr>
          <w:rFonts w:ascii="Arial" w:hAnsi="Arial" w:cs="Arial"/>
          <w:sz w:val="22"/>
          <w:szCs w:val="22"/>
        </w:rPr>
        <w:t>tenaar van de burgerlijke stand;</w:t>
      </w:r>
      <w:r w:rsidR="0071280C" w:rsidRPr="008C47AC">
        <w:rPr>
          <w:rFonts w:ascii="Arial" w:hAnsi="Arial" w:cs="Arial"/>
          <w:sz w:val="22"/>
          <w:szCs w:val="22"/>
        </w:rPr>
        <w:t xml:space="preserve"> </w:t>
      </w:r>
      <w:r w:rsidRPr="008C47AC">
        <w:rPr>
          <w:rFonts w:ascii="Arial" w:hAnsi="Arial" w:cs="Arial"/>
          <w:sz w:val="22"/>
          <w:szCs w:val="22"/>
        </w:rPr>
        <w:t xml:space="preserve"> </w:t>
      </w:r>
    </w:p>
    <w:p w:rsidR="008C1879" w:rsidRPr="008C47AC" w:rsidRDefault="008C1879"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Utrecht</w:t>
      </w:r>
      <w:r w:rsidRPr="008C47AC">
        <w:rPr>
          <w:rFonts w:ascii="Arial" w:hAnsi="Arial" w:cs="Arial"/>
          <w:sz w:val="22"/>
          <w:szCs w:val="22"/>
        </w:rPr>
        <w:t xml:space="preserve">: </w:t>
      </w:r>
      <w:r w:rsidR="00B505F1" w:rsidRPr="008C47AC">
        <w:rPr>
          <w:rFonts w:ascii="Arial" w:hAnsi="Arial" w:cs="Arial"/>
          <w:sz w:val="22"/>
          <w:szCs w:val="22"/>
        </w:rPr>
        <w:t xml:space="preserve">Dhr. G. </w:t>
      </w:r>
      <w:r w:rsidR="005E02BA" w:rsidRPr="008C47AC">
        <w:rPr>
          <w:rFonts w:ascii="Arial" w:hAnsi="Arial" w:cs="Arial"/>
          <w:sz w:val="22"/>
          <w:szCs w:val="22"/>
        </w:rPr>
        <w:t>Singh</w:t>
      </w:r>
      <w:r w:rsidR="00B505F1" w:rsidRPr="008C47AC">
        <w:rPr>
          <w:rFonts w:ascii="Arial" w:hAnsi="Arial" w:cs="Arial"/>
          <w:sz w:val="22"/>
          <w:szCs w:val="22"/>
        </w:rPr>
        <w:t>, medewerker van publiekzaken</w:t>
      </w:r>
    </w:p>
    <w:p w:rsidR="008C1879" w:rsidRPr="008C47AC" w:rsidRDefault="008C1879"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Den Haag</w:t>
      </w:r>
      <w:r w:rsidRPr="008C47AC">
        <w:rPr>
          <w:rFonts w:ascii="Arial" w:hAnsi="Arial" w:cs="Arial"/>
          <w:sz w:val="22"/>
          <w:szCs w:val="22"/>
        </w:rPr>
        <w:t xml:space="preserve">: </w:t>
      </w:r>
      <w:r w:rsidR="00B505F1" w:rsidRPr="008C47AC">
        <w:rPr>
          <w:rFonts w:ascii="Arial" w:hAnsi="Arial" w:cs="Arial"/>
          <w:sz w:val="22"/>
          <w:szCs w:val="22"/>
        </w:rPr>
        <w:t xml:space="preserve">Mw. D. </w:t>
      </w:r>
      <w:proofErr w:type="spellStart"/>
      <w:r w:rsidR="00B505F1" w:rsidRPr="008C47AC">
        <w:rPr>
          <w:rFonts w:ascii="Arial" w:hAnsi="Arial" w:cs="Arial"/>
          <w:sz w:val="22"/>
          <w:szCs w:val="22"/>
        </w:rPr>
        <w:t>Granviel</w:t>
      </w:r>
      <w:proofErr w:type="spellEnd"/>
      <w:r w:rsidR="00B505F1" w:rsidRPr="008C47AC">
        <w:rPr>
          <w:rFonts w:ascii="Arial" w:hAnsi="Arial" w:cs="Arial"/>
          <w:sz w:val="22"/>
          <w:szCs w:val="22"/>
        </w:rPr>
        <w:t>, medewerker van publiekzaken</w:t>
      </w:r>
    </w:p>
    <w:p w:rsidR="00C50DF2" w:rsidRPr="008C47AC" w:rsidRDefault="00C50DF2"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Almere</w:t>
      </w:r>
      <w:r w:rsidRPr="008C47AC">
        <w:rPr>
          <w:rFonts w:ascii="Arial" w:hAnsi="Arial" w:cs="Arial"/>
          <w:sz w:val="22"/>
          <w:szCs w:val="22"/>
        </w:rPr>
        <w:t>: Mevrouw Waterberg, ambtenaar van de burgerlijke stand;</w:t>
      </w:r>
    </w:p>
    <w:p w:rsidR="00C50DF2" w:rsidRPr="008C47AC" w:rsidRDefault="00C50DF2"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Rotterdam</w:t>
      </w:r>
      <w:r w:rsidR="008C1879" w:rsidRPr="008C47AC">
        <w:rPr>
          <w:rFonts w:ascii="Arial" w:hAnsi="Arial" w:cs="Arial"/>
          <w:sz w:val="22"/>
          <w:szCs w:val="22"/>
        </w:rPr>
        <w:t xml:space="preserve">: Mevrouw A. </w:t>
      </w:r>
      <w:proofErr w:type="spellStart"/>
      <w:r w:rsidR="008C1879" w:rsidRPr="008C47AC">
        <w:rPr>
          <w:rFonts w:ascii="Arial" w:hAnsi="Arial" w:cs="Arial"/>
          <w:sz w:val="22"/>
          <w:szCs w:val="22"/>
        </w:rPr>
        <w:t>Mijs</w:t>
      </w:r>
      <w:proofErr w:type="spellEnd"/>
      <w:r w:rsidR="008C1879" w:rsidRPr="008C47AC">
        <w:rPr>
          <w:rFonts w:ascii="Arial" w:hAnsi="Arial" w:cs="Arial"/>
          <w:sz w:val="22"/>
          <w:szCs w:val="22"/>
        </w:rPr>
        <w:t xml:space="preserve">, ambtenaar van de </w:t>
      </w:r>
      <w:r w:rsidR="005918F4" w:rsidRPr="008C47AC">
        <w:rPr>
          <w:rFonts w:ascii="Arial" w:hAnsi="Arial" w:cs="Arial"/>
          <w:sz w:val="22"/>
          <w:szCs w:val="22"/>
        </w:rPr>
        <w:t>burgerlijke</w:t>
      </w:r>
      <w:r w:rsidR="008C1879" w:rsidRPr="008C47AC">
        <w:rPr>
          <w:rFonts w:ascii="Arial" w:hAnsi="Arial" w:cs="Arial"/>
          <w:sz w:val="22"/>
          <w:szCs w:val="22"/>
        </w:rPr>
        <w:t xml:space="preserve"> stand;</w:t>
      </w:r>
    </w:p>
    <w:p w:rsidR="008C1879" w:rsidRPr="008C47AC" w:rsidRDefault="008C1879"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Enschede</w:t>
      </w:r>
      <w:r w:rsidRPr="008C47AC">
        <w:rPr>
          <w:rFonts w:ascii="Arial" w:hAnsi="Arial" w:cs="Arial"/>
          <w:sz w:val="22"/>
          <w:szCs w:val="22"/>
        </w:rPr>
        <w:t xml:space="preserve">: Mevrouw J. Van Manen, ambtenaar van de </w:t>
      </w:r>
      <w:r w:rsidR="005918F4" w:rsidRPr="008C47AC">
        <w:rPr>
          <w:rFonts w:ascii="Arial" w:hAnsi="Arial" w:cs="Arial"/>
          <w:sz w:val="22"/>
          <w:szCs w:val="22"/>
        </w:rPr>
        <w:t>burgerlijke</w:t>
      </w:r>
      <w:r w:rsidRPr="008C47AC">
        <w:rPr>
          <w:rFonts w:ascii="Arial" w:hAnsi="Arial" w:cs="Arial"/>
          <w:sz w:val="22"/>
          <w:szCs w:val="22"/>
        </w:rPr>
        <w:t xml:space="preserve"> stand;</w:t>
      </w:r>
    </w:p>
    <w:p w:rsidR="008C1879" w:rsidRPr="008C47AC" w:rsidRDefault="008C1879"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Tilburg</w:t>
      </w:r>
      <w:r w:rsidRPr="008C47AC">
        <w:rPr>
          <w:rFonts w:ascii="Arial" w:hAnsi="Arial" w:cs="Arial"/>
          <w:sz w:val="22"/>
          <w:szCs w:val="22"/>
        </w:rPr>
        <w:t xml:space="preserve">: </w:t>
      </w:r>
      <w:r w:rsidR="00CA1C1E" w:rsidRPr="008C47AC">
        <w:rPr>
          <w:rFonts w:ascii="Arial" w:hAnsi="Arial" w:cs="Arial"/>
          <w:sz w:val="22"/>
          <w:szCs w:val="22"/>
        </w:rPr>
        <w:t xml:space="preserve">Mw. L. </w:t>
      </w:r>
      <w:proofErr w:type="spellStart"/>
      <w:r w:rsidR="00CA1C1E" w:rsidRPr="008C47AC">
        <w:rPr>
          <w:rFonts w:ascii="Arial" w:hAnsi="Arial" w:cs="Arial"/>
          <w:sz w:val="22"/>
          <w:szCs w:val="22"/>
        </w:rPr>
        <w:t>Kwantes</w:t>
      </w:r>
      <w:proofErr w:type="spellEnd"/>
      <w:r w:rsidR="00CA1C1E" w:rsidRPr="008C47AC">
        <w:rPr>
          <w:rFonts w:ascii="Arial" w:hAnsi="Arial" w:cs="Arial"/>
          <w:sz w:val="22"/>
          <w:szCs w:val="22"/>
        </w:rPr>
        <w:t>, Ambtenaar van de burgerlijke stand</w:t>
      </w:r>
    </w:p>
    <w:p w:rsidR="008C1879" w:rsidRPr="006E4B5B" w:rsidRDefault="008C1879"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C47AC">
        <w:rPr>
          <w:rFonts w:ascii="Arial" w:hAnsi="Arial" w:cs="Arial"/>
          <w:i/>
          <w:sz w:val="22"/>
          <w:szCs w:val="22"/>
        </w:rPr>
        <w:t>Gemeente Breda</w:t>
      </w:r>
      <w:r w:rsidRPr="008C47AC">
        <w:rPr>
          <w:rFonts w:ascii="Arial" w:hAnsi="Arial" w:cs="Arial"/>
          <w:sz w:val="22"/>
          <w:szCs w:val="22"/>
        </w:rPr>
        <w:t>:</w:t>
      </w:r>
      <w:r w:rsidR="00CA1C1E" w:rsidRPr="008C47AC">
        <w:rPr>
          <w:rFonts w:ascii="Arial" w:hAnsi="Arial" w:cs="Arial"/>
          <w:sz w:val="22"/>
          <w:szCs w:val="22"/>
        </w:rPr>
        <w:t xml:space="preserve"> Dhr. Dammers, medewerker van Publiekservice</w:t>
      </w:r>
      <w:r w:rsidR="00CA1C1E">
        <w:rPr>
          <w:rFonts w:ascii="Arial" w:hAnsi="Arial" w:cs="Arial"/>
          <w:sz w:val="22"/>
          <w:szCs w:val="22"/>
        </w:rPr>
        <w:t xml:space="preserve"> en gegevensbeheer </w:t>
      </w:r>
    </w:p>
    <w:p w:rsidR="00806A4F" w:rsidRPr="00B47A14" w:rsidRDefault="008C1879" w:rsidP="00755859">
      <w:pPr>
        <w:pStyle w:val="Lijstalinea"/>
        <w:widowControl w:val="0"/>
        <w:numPr>
          <w:ilvl w:val="0"/>
          <w:numId w:val="10"/>
        </w:numPr>
        <w:autoSpaceDE w:val="0"/>
        <w:autoSpaceDN w:val="0"/>
        <w:adjustRightInd w:val="0"/>
        <w:spacing w:line="360" w:lineRule="auto"/>
        <w:rPr>
          <w:rFonts w:ascii="Arial" w:hAnsi="Arial" w:cs="Arial"/>
          <w:sz w:val="22"/>
          <w:szCs w:val="22"/>
        </w:rPr>
      </w:pPr>
      <w:r w:rsidRPr="00806A4F">
        <w:rPr>
          <w:rFonts w:ascii="Arial" w:hAnsi="Arial" w:cs="Arial"/>
          <w:i/>
          <w:sz w:val="22"/>
          <w:szCs w:val="22"/>
        </w:rPr>
        <w:t>Gemeente Nijmegen</w:t>
      </w:r>
      <w:r w:rsidRPr="006E4B5B">
        <w:rPr>
          <w:rFonts w:ascii="Arial" w:hAnsi="Arial" w:cs="Arial"/>
          <w:sz w:val="22"/>
          <w:szCs w:val="22"/>
        </w:rPr>
        <w:t>:</w:t>
      </w:r>
      <w:r w:rsidR="00CA1C1E">
        <w:rPr>
          <w:rFonts w:ascii="Arial" w:hAnsi="Arial" w:cs="Arial"/>
          <w:sz w:val="22"/>
          <w:szCs w:val="22"/>
        </w:rPr>
        <w:t xml:space="preserve"> Mw. L. </w:t>
      </w:r>
      <w:proofErr w:type="spellStart"/>
      <w:r w:rsidR="00CA1C1E">
        <w:rPr>
          <w:rFonts w:ascii="Arial" w:hAnsi="Arial" w:cs="Arial"/>
          <w:sz w:val="22"/>
          <w:szCs w:val="22"/>
        </w:rPr>
        <w:t>Elbacha</w:t>
      </w:r>
      <w:proofErr w:type="spellEnd"/>
      <w:r w:rsidR="00CA1C1E">
        <w:rPr>
          <w:rFonts w:ascii="Arial" w:hAnsi="Arial" w:cs="Arial"/>
          <w:sz w:val="22"/>
          <w:szCs w:val="22"/>
        </w:rPr>
        <w:t>, medewerkerster van publiekzaken</w:t>
      </w:r>
    </w:p>
    <w:p w:rsidR="00C76EC8" w:rsidRDefault="007C36BC" w:rsidP="00755859">
      <w:pPr>
        <w:pStyle w:val="Kop2"/>
        <w:numPr>
          <w:ilvl w:val="1"/>
          <w:numId w:val="5"/>
        </w:numPr>
        <w:rPr>
          <w:rFonts w:ascii="Arial" w:hAnsi="Arial" w:cs="Arial"/>
        </w:rPr>
      </w:pPr>
      <w:bookmarkStart w:id="31" w:name="_Toc431886286"/>
      <w:r w:rsidRPr="00345F58">
        <w:rPr>
          <w:rFonts w:ascii="Arial" w:hAnsi="Arial" w:cs="Arial"/>
        </w:rPr>
        <w:lastRenderedPageBreak/>
        <w:t>De praktijk</w:t>
      </w:r>
      <w:bookmarkEnd w:id="31"/>
      <w:r w:rsidRPr="00345F58">
        <w:rPr>
          <w:rFonts w:ascii="Arial" w:hAnsi="Arial" w:cs="Arial"/>
        </w:rPr>
        <w:t xml:space="preserve"> </w:t>
      </w:r>
    </w:p>
    <w:p w:rsidR="00E82E1F" w:rsidRPr="00E82E1F" w:rsidRDefault="00E82E1F" w:rsidP="00755859"/>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Uit deze interviews is gebleken dat er binnen de Nederlandse gemeenten twee stromingen heersen als het gaat om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Nederlanders. De eerste stroming lijkt vooral het Nederlandse namenrecht toe te passen conform art. 10:20 BW. De tweede stroming is van mening dat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Nederlanders niet alleen Nederlandse burgers zijn maar ook EU- burgers en om die reden vallen ze ook onder een andere wet- en regelgeving. Deze stroming erkent de directe werking van het EU- recht en past dit ook toe tot aan het loket.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b/>
          <w:spacing w:val="-3"/>
          <w:sz w:val="22"/>
          <w:szCs w:val="22"/>
          <w:u w:val="single"/>
        </w:rPr>
      </w:pPr>
      <w:r w:rsidRPr="00196E2A">
        <w:rPr>
          <w:rFonts w:ascii="Arial" w:hAnsi="Arial" w:cs="Arial"/>
          <w:b/>
          <w:spacing w:val="-3"/>
          <w:sz w:val="22"/>
          <w:szCs w:val="22"/>
          <w:u w:val="single"/>
        </w:rPr>
        <w:t xml:space="preserve">De eerste stroming: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Van de dertien gemeenten die ik heb geïnterviewd, passen twaalf gemeenten strikt art. 10:20 BW toe op de bepaling van de geslachtsnaam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Nederlandse kinderen. Dat zijn gemeenten: Amsterdam, Amersfoort, </w:t>
      </w:r>
      <w:r w:rsidRPr="00196E2A">
        <w:rPr>
          <w:rFonts w:ascii="Arial" w:hAnsi="Arial" w:cs="Arial"/>
          <w:sz w:val="22"/>
          <w:szCs w:val="22"/>
        </w:rPr>
        <w:t xml:space="preserve">Leiden, Eindhoven, Den Haag, Utrecht, Almere, Rotterdam, Enschede, Tilburg, Breda en Nijmegen. </w:t>
      </w:r>
      <w:r w:rsidRPr="00196E2A">
        <w:rPr>
          <w:rFonts w:ascii="Arial" w:hAnsi="Arial" w:cs="Arial"/>
          <w:spacing w:val="-3"/>
          <w:sz w:val="22"/>
          <w:szCs w:val="22"/>
        </w:rPr>
        <w:t xml:space="preserve">Ouders hebben aan het loket slechts de keuze tussen de geslachtnaam van de moeder of van de vader, ondanks het arrest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en de invloed die dit arrest heeft op de Nederlandse rechtspraak. De meeste ambtenaren kennen het arrest van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heel goed maar verschuilen zich achter het argument dat dit arrest een geslachtsnaamwijziging betrof en niet de vaststelling van een geslachtsnaam en stellen dat de wetgever juist om die reden het Besluit geslachtsnaamswijziging heeft aangepast om een geslachtsnaamswijziging van een minderjarige mogelijk te maken.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z w:val="22"/>
          <w:szCs w:val="22"/>
        </w:rPr>
      </w:pPr>
      <w:r w:rsidRPr="00196E2A">
        <w:rPr>
          <w:rFonts w:ascii="Arial" w:hAnsi="Arial" w:cs="Arial"/>
          <w:spacing w:val="-3"/>
          <w:sz w:val="22"/>
          <w:szCs w:val="22"/>
        </w:rPr>
        <w:t xml:space="preserve">Tijdens mijn gesprek met de heer Eric </w:t>
      </w:r>
      <w:proofErr w:type="spellStart"/>
      <w:r w:rsidRPr="00196E2A">
        <w:rPr>
          <w:rFonts w:ascii="Arial" w:hAnsi="Arial" w:cs="Arial"/>
          <w:spacing w:val="-3"/>
          <w:sz w:val="22"/>
          <w:szCs w:val="22"/>
        </w:rPr>
        <w:t>Gubbels</w:t>
      </w:r>
      <w:proofErr w:type="spellEnd"/>
      <w:r w:rsidRPr="00196E2A">
        <w:rPr>
          <w:rFonts w:ascii="Arial" w:hAnsi="Arial" w:cs="Arial"/>
          <w:spacing w:val="-3"/>
          <w:sz w:val="22"/>
          <w:szCs w:val="22"/>
        </w:rPr>
        <w:t xml:space="preserve">, die tevens </w:t>
      </w:r>
      <w:r w:rsidRPr="00196E2A">
        <w:rPr>
          <w:rFonts w:ascii="Arial" w:hAnsi="Arial" w:cs="Arial"/>
          <w:sz w:val="22"/>
          <w:szCs w:val="22"/>
        </w:rPr>
        <w:t xml:space="preserve">adviseur is bij de Vereniging voor Ambtenaren van de Burgerlijke Stand, gaf hij aan het niet eens te zijn met bepalingen uit Boek 10 BW. Hij gaf aan dat het inderdaad beter zou zijn geweest als de wetgever de ouders van </w:t>
      </w:r>
      <w:proofErr w:type="spellStart"/>
      <w:r w:rsidRPr="00196E2A">
        <w:rPr>
          <w:rFonts w:ascii="Arial" w:hAnsi="Arial" w:cs="Arial"/>
          <w:sz w:val="22"/>
          <w:szCs w:val="22"/>
        </w:rPr>
        <w:t>bipatride</w:t>
      </w:r>
      <w:proofErr w:type="spellEnd"/>
      <w:r w:rsidRPr="00196E2A">
        <w:rPr>
          <w:rFonts w:ascii="Arial" w:hAnsi="Arial" w:cs="Arial"/>
          <w:sz w:val="22"/>
          <w:szCs w:val="22"/>
        </w:rPr>
        <w:t xml:space="preserve"> Nederlandse kinderen de mogelijkheid zouden geven om bij de geboorteaangifte hun kind te registreren volgens het recht van de andere nationaliteit. De heer </w:t>
      </w:r>
      <w:proofErr w:type="spellStart"/>
      <w:r w:rsidRPr="00196E2A">
        <w:rPr>
          <w:rFonts w:ascii="Arial" w:hAnsi="Arial" w:cs="Arial"/>
          <w:sz w:val="22"/>
          <w:szCs w:val="22"/>
        </w:rPr>
        <w:t>Gubbels</w:t>
      </w:r>
      <w:proofErr w:type="spellEnd"/>
      <w:r w:rsidRPr="00196E2A">
        <w:rPr>
          <w:rFonts w:ascii="Arial" w:hAnsi="Arial" w:cs="Arial"/>
          <w:sz w:val="22"/>
          <w:szCs w:val="22"/>
        </w:rPr>
        <w:t xml:space="preserve"> gaf tevens aan dat na de uitspraak van het </w:t>
      </w:r>
      <w:proofErr w:type="spellStart"/>
      <w:r w:rsidRPr="00196E2A">
        <w:rPr>
          <w:rFonts w:ascii="Arial" w:hAnsi="Arial" w:cs="Arial"/>
          <w:sz w:val="22"/>
          <w:szCs w:val="22"/>
        </w:rPr>
        <w:t>HvJ</w:t>
      </w:r>
      <w:proofErr w:type="spellEnd"/>
      <w:r w:rsidRPr="00196E2A">
        <w:rPr>
          <w:rFonts w:ascii="Arial" w:hAnsi="Arial" w:cs="Arial"/>
          <w:sz w:val="22"/>
          <w:szCs w:val="22"/>
        </w:rPr>
        <w:t xml:space="preserve"> inzake Garcia </w:t>
      </w:r>
      <w:proofErr w:type="spellStart"/>
      <w:r w:rsidRPr="00196E2A">
        <w:rPr>
          <w:rFonts w:ascii="Arial" w:hAnsi="Arial" w:cs="Arial"/>
          <w:sz w:val="22"/>
          <w:szCs w:val="22"/>
        </w:rPr>
        <w:t>Avello</w:t>
      </w:r>
      <w:proofErr w:type="spellEnd"/>
      <w:r w:rsidRPr="00196E2A">
        <w:rPr>
          <w:rFonts w:ascii="Arial" w:hAnsi="Arial" w:cs="Arial"/>
          <w:sz w:val="22"/>
          <w:szCs w:val="22"/>
        </w:rPr>
        <w:t xml:space="preserve"> er een periode was waarin de gemeente Amsterdam aan ouders van </w:t>
      </w:r>
      <w:proofErr w:type="spellStart"/>
      <w:r w:rsidRPr="00196E2A">
        <w:rPr>
          <w:rFonts w:ascii="Arial" w:hAnsi="Arial" w:cs="Arial"/>
          <w:sz w:val="22"/>
          <w:szCs w:val="22"/>
        </w:rPr>
        <w:t>bipatride</w:t>
      </w:r>
      <w:proofErr w:type="spellEnd"/>
      <w:r w:rsidRPr="00196E2A">
        <w:rPr>
          <w:rFonts w:ascii="Arial" w:hAnsi="Arial" w:cs="Arial"/>
          <w:sz w:val="22"/>
          <w:szCs w:val="22"/>
        </w:rPr>
        <w:t xml:space="preserve"> Nederlandse kinderen de mogelijkheid gaf om bij de geboorteaangifte het kind te registreren conform het namenrecht van de andere nationaliteit. Deze mogelijkheid werd ook aangeboden door de andere gemeenten die ik heb geïnterviewd. Maar na de wijziging van het Besluit geslachtsnaamwijzing werd deze mogelijkheid herroepen. </w:t>
      </w:r>
    </w:p>
    <w:p w:rsidR="00196E2A" w:rsidRPr="00196E2A" w:rsidRDefault="00196E2A" w:rsidP="00755859">
      <w:pPr>
        <w:spacing w:line="360" w:lineRule="auto"/>
        <w:rPr>
          <w:rFonts w:ascii="Arial" w:hAnsi="Arial" w:cs="Arial"/>
          <w:sz w:val="22"/>
          <w:szCs w:val="22"/>
        </w:rPr>
      </w:pPr>
    </w:p>
    <w:p w:rsidR="00196E2A" w:rsidRPr="00196E2A" w:rsidRDefault="00196E2A" w:rsidP="00755859">
      <w:pPr>
        <w:spacing w:line="360" w:lineRule="auto"/>
        <w:rPr>
          <w:rFonts w:ascii="Arial" w:hAnsi="Arial" w:cs="Arial"/>
          <w:sz w:val="22"/>
          <w:szCs w:val="22"/>
        </w:rPr>
      </w:pPr>
      <w:r w:rsidRPr="00196E2A">
        <w:rPr>
          <w:rFonts w:ascii="Arial" w:hAnsi="Arial" w:cs="Arial"/>
          <w:sz w:val="22"/>
          <w:szCs w:val="22"/>
        </w:rPr>
        <w:t xml:space="preserve">Gemeente Eindhoven heeft een geval gehad als van Garcia </w:t>
      </w:r>
      <w:proofErr w:type="spellStart"/>
      <w:r w:rsidRPr="00196E2A">
        <w:rPr>
          <w:rFonts w:ascii="Arial" w:hAnsi="Arial" w:cs="Arial"/>
          <w:sz w:val="22"/>
          <w:szCs w:val="22"/>
        </w:rPr>
        <w:t>Avello</w:t>
      </w:r>
      <w:proofErr w:type="spellEnd"/>
      <w:r w:rsidRPr="00196E2A">
        <w:rPr>
          <w:rFonts w:ascii="Arial" w:hAnsi="Arial" w:cs="Arial"/>
          <w:sz w:val="22"/>
          <w:szCs w:val="22"/>
        </w:rPr>
        <w:t xml:space="preserve"> waarbij de ouders een Spaans/ Nederlands kind wilden registreren naar het recht van de Spaanse nationaliteit. Aan het loket werd dit geweigerd omdat de gemeente de Nederlandse wetgeving toepast. De ouders van dit kind zijn naar de rechter gestapt en hebben de rechter verzocht om het </w:t>
      </w:r>
      <w:r w:rsidRPr="00196E2A">
        <w:rPr>
          <w:rFonts w:ascii="Arial" w:hAnsi="Arial" w:cs="Arial"/>
          <w:sz w:val="22"/>
          <w:szCs w:val="22"/>
        </w:rPr>
        <w:lastRenderedPageBreak/>
        <w:t xml:space="preserve">Unierecht toe te passen conform de zaak van Garcia </w:t>
      </w:r>
      <w:proofErr w:type="spellStart"/>
      <w:r w:rsidRPr="00196E2A">
        <w:rPr>
          <w:rFonts w:ascii="Arial" w:hAnsi="Arial" w:cs="Arial"/>
          <w:sz w:val="22"/>
          <w:szCs w:val="22"/>
        </w:rPr>
        <w:t>Avello</w:t>
      </w:r>
      <w:proofErr w:type="spellEnd"/>
      <w:r w:rsidRPr="00196E2A">
        <w:rPr>
          <w:rFonts w:ascii="Arial" w:hAnsi="Arial" w:cs="Arial"/>
          <w:sz w:val="22"/>
          <w:szCs w:val="22"/>
        </w:rPr>
        <w:t xml:space="preserve">. Op grond van dit arrest was de rechter het met de ouders eens. Het is opmerkelijk dat zelfs nadat gemeente Eindhoven in hoger beroep door het Hof in het ongelijk is gesteld, nog steeds art.10:20 BW bij </w:t>
      </w:r>
      <w:proofErr w:type="spellStart"/>
      <w:r w:rsidRPr="00196E2A">
        <w:rPr>
          <w:rFonts w:ascii="Arial" w:hAnsi="Arial" w:cs="Arial"/>
          <w:sz w:val="22"/>
          <w:szCs w:val="22"/>
        </w:rPr>
        <w:t>bipatride</w:t>
      </w:r>
      <w:proofErr w:type="spellEnd"/>
      <w:r w:rsidRPr="00196E2A">
        <w:rPr>
          <w:rFonts w:ascii="Arial" w:hAnsi="Arial" w:cs="Arial"/>
          <w:sz w:val="22"/>
          <w:szCs w:val="22"/>
        </w:rPr>
        <w:t xml:space="preserve"> Nederlandse kinderen strikt wordt toegepast.</w:t>
      </w:r>
      <w:r w:rsidRPr="00196E2A">
        <w:rPr>
          <w:rStyle w:val="Voetnootmarkering"/>
          <w:rFonts w:ascii="Arial" w:hAnsi="Arial" w:cs="Arial"/>
          <w:spacing w:val="-3"/>
          <w:sz w:val="22"/>
          <w:szCs w:val="22"/>
        </w:rPr>
        <w:footnoteReference w:id="74"/>
      </w:r>
      <w:r w:rsidRPr="00196E2A">
        <w:rPr>
          <w:rFonts w:ascii="Arial" w:hAnsi="Arial" w:cs="Arial"/>
          <w:sz w:val="22"/>
          <w:szCs w:val="22"/>
        </w:rPr>
        <w:t xml:space="preserve"> </w:t>
      </w:r>
    </w:p>
    <w:p w:rsidR="00196E2A" w:rsidRPr="00196E2A" w:rsidRDefault="00196E2A" w:rsidP="00755859">
      <w:pPr>
        <w:spacing w:line="360" w:lineRule="auto"/>
        <w:rPr>
          <w:rFonts w:ascii="Arial" w:hAnsi="Arial" w:cs="Arial"/>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Gemeenten Almere,  Amersfoort en Utrecht volgen eigenlijk het beleid van Amsterdam. Ook na het arrest inzake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hebben zij aan de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de mogelijkheid geboden om een kind bij geboorteaangifte te registreren conform het namenrecht van de andere lidstaten.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Gedurende die periode kwam niemand aan het loket met dit verzoek en omdat Amsterdam deze mogelijkheid heeft herroepen, hebben gemeente Amersfoort, Almere en Utrecht ook hetzelfde gedaan.</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De heer </w:t>
      </w:r>
      <w:proofErr w:type="spellStart"/>
      <w:r w:rsidRPr="00196E2A">
        <w:rPr>
          <w:rFonts w:ascii="Arial" w:hAnsi="Arial" w:cs="Arial"/>
          <w:spacing w:val="-3"/>
          <w:sz w:val="22"/>
          <w:szCs w:val="22"/>
        </w:rPr>
        <w:t>Kuijmans</w:t>
      </w:r>
      <w:proofErr w:type="spellEnd"/>
      <w:r w:rsidRPr="00196E2A">
        <w:rPr>
          <w:rFonts w:ascii="Arial" w:hAnsi="Arial" w:cs="Arial"/>
          <w:spacing w:val="-3"/>
          <w:sz w:val="22"/>
          <w:szCs w:val="22"/>
        </w:rPr>
        <w:t xml:space="preserve"> van Gemeente Leiden geeft aan het ook niet eens te zijn met het feit dat de wetgever niet heeft gekozen om de wet aan te passen. De Memorie van Toelichting geeft volgens hem geen verklaring hiervoor. Hij geeft ook aan dat zich in het verleden een paar nare situatie hebben voorgedaan aan het loket. Ouders eisten het namenrecht conform het recht van een andere lidstaat toe te passen. De ambtenaren hebben altijd het Nederlandse namenrecht toegepast en zelfs na de uitspraak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blijven ze dat doen. Ook de overige gemeenten sluiten zich hierbij aan.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b/>
          <w:spacing w:val="-3"/>
          <w:sz w:val="22"/>
          <w:szCs w:val="22"/>
          <w:u w:val="single"/>
        </w:rPr>
      </w:pPr>
      <w:r w:rsidRPr="00196E2A">
        <w:rPr>
          <w:rFonts w:ascii="Arial" w:hAnsi="Arial" w:cs="Arial"/>
          <w:b/>
          <w:spacing w:val="-3"/>
          <w:sz w:val="22"/>
          <w:szCs w:val="22"/>
          <w:u w:val="single"/>
        </w:rPr>
        <w:t xml:space="preserve">De tweede stroming: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Van alle gemeenten die voor dit onderzoek geïnterviewd zijn, acht alleen gemeente Apeldoorn</w:t>
      </w:r>
    </w:p>
    <w:p w:rsidR="00196E2A" w:rsidRPr="00196E2A" w:rsidRDefault="00196E2A" w:rsidP="00755859">
      <w:pPr>
        <w:spacing w:line="360" w:lineRule="auto"/>
        <w:rPr>
          <w:rFonts w:ascii="Arial" w:hAnsi="Arial" w:cs="Arial"/>
          <w:sz w:val="22"/>
          <w:szCs w:val="22"/>
        </w:rPr>
      </w:pPr>
      <w:r w:rsidRPr="00196E2A">
        <w:rPr>
          <w:rFonts w:ascii="Arial" w:hAnsi="Arial" w:cs="Arial"/>
          <w:sz w:val="22"/>
          <w:szCs w:val="22"/>
        </w:rPr>
        <w:t xml:space="preserve">de bepalingen uit Boek 10 BW in strijd met het Unierecht. Volgens deze gemeente is het </w:t>
      </w:r>
      <w:proofErr w:type="spellStart"/>
      <w:r w:rsidRPr="00196E2A">
        <w:rPr>
          <w:rFonts w:ascii="Arial" w:hAnsi="Arial" w:cs="Arial"/>
          <w:sz w:val="22"/>
          <w:szCs w:val="22"/>
        </w:rPr>
        <w:t>HvJ</w:t>
      </w:r>
      <w:proofErr w:type="spellEnd"/>
      <w:r w:rsidRPr="00196E2A">
        <w:rPr>
          <w:rFonts w:ascii="Arial" w:hAnsi="Arial" w:cs="Arial"/>
          <w:sz w:val="22"/>
          <w:szCs w:val="22"/>
        </w:rPr>
        <w:t xml:space="preserve"> EU heel duidelijk geweest in de uitspraak van Garcia </w:t>
      </w:r>
      <w:proofErr w:type="spellStart"/>
      <w:r w:rsidRPr="00196E2A">
        <w:rPr>
          <w:rFonts w:ascii="Arial" w:hAnsi="Arial" w:cs="Arial"/>
          <w:sz w:val="22"/>
          <w:szCs w:val="22"/>
        </w:rPr>
        <w:t>Avello</w:t>
      </w:r>
      <w:proofErr w:type="spellEnd"/>
      <w:r w:rsidRPr="00196E2A">
        <w:rPr>
          <w:rFonts w:ascii="Arial" w:hAnsi="Arial" w:cs="Arial"/>
          <w:sz w:val="22"/>
          <w:szCs w:val="22"/>
        </w:rPr>
        <w:t xml:space="preserve"> en aan het loket wordt ook gemeld dat dit arrest directe werking heeft. </w:t>
      </w:r>
    </w:p>
    <w:p w:rsidR="00196E2A" w:rsidRPr="00196E2A" w:rsidRDefault="00196E2A" w:rsidP="00755859">
      <w:pPr>
        <w:spacing w:line="360" w:lineRule="auto"/>
        <w:rPr>
          <w:rFonts w:ascii="Arial" w:hAnsi="Arial" w:cs="Arial"/>
          <w:sz w:val="22"/>
          <w:szCs w:val="22"/>
        </w:rPr>
      </w:pPr>
    </w:p>
    <w:p w:rsidR="00196E2A" w:rsidRPr="00196E2A" w:rsidRDefault="00196E2A" w:rsidP="00755859">
      <w:pPr>
        <w:spacing w:line="360" w:lineRule="auto"/>
        <w:rPr>
          <w:rFonts w:ascii="Arial" w:hAnsi="Arial" w:cs="Arial"/>
          <w:sz w:val="22"/>
          <w:szCs w:val="22"/>
        </w:rPr>
      </w:pPr>
      <w:r w:rsidRPr="00196E2A">
        <w:rPr>
          <w:rFonts w:ascii="Arial" w:hAnsi="Arial" w:cs="Arial"/>
          <w:sz w:val="22"/>
          <w:szCs w:val="22"/>
        </w:rPr>
        <w:t xml:space="preserve">Gemeente Apeldoorn kan zich hierin niet verenigen met de andere gemeentes. Op 10 juli 2008 heeft mevrouw </w:t>
      </w:r>
      <w:proofErr w:type="spellStart"/>
      <w:r w:rsidRPr="00196E2A">
        <w:rPr>
          <w:rFonts w:ascii="Arial" w:hAnsi="Arial" w:cs="Arial"/>
          <w:sz w:val="22"/>
          <w:szCs w:val="22"/>
        </w:rPr>
        <w:t>Perdon</w:t>
      </w:r>
      <w:proofErr w:type="spellEnd"/>
      <w:r w:rsidRPr="00196E2A">
        <w:rPr>
          <w:rFonts w:ascii="Arial" w:hAnsi="Arial" w:cs="Arial"/>
          <w:sz w:val="22"/>
          <w:szCs w:val="22"/>
        </w:rPr>
        <w:t>, ambtenaar van de burgerlijke stand, namens gemeente Apeldoorn Europa Decentraal om advies gevraagd met betrekking tot deze problematiek. Europa Decentraal is een kenniscentrum voor Europees recht en beleid dat opgericht is door verschillede instanties zoals, het ministerie van Binnenlandse Zaken en Koninkrijksrelatie (BZK), de Vereniging van Nederlandse Gemeenten (VNG), het Interprovinciaal Overleg en de Unie van Waterschappen (</w:t>
      </w:r>
      <w:proofErr w:type="spellStart"/>
      <w:r w:rsidRPr="00196E2A">
        <w:rPr>
          <w:rFonts w:ascii="Arial" w:hAnsi="Arial" w:cs="Arial"/>
          <w:sz w:val="22"/>
          <w:szCs w:val="22"/>
        </w:rPr>
        <w:t>UvW</w:t>
      </w:r>
      <w:proofErr w:type="spellEnd"/>
      <w:r w:rsidRPr="00196E2A">
        <w:rPr>
          <w:rFonts w:ascii="Arial" w:hAnsi="Arial" w:cs="Arial"/>
          <w:sz w:val="22"/>
          <w:szCs w:val="22"/>
        </w:rPr>
        <w:t>). Het doel van deze organisatie is gemeenten, provincies en waterschappen adviseren en informeren over de toepassing van het Europees recht en beleid.</w:t>
      </w:r>
      <w:r w:rsidRPr="00196E2A">
        <w:rPr>
          <w:rStyle w:val="Voetnootmarkering"/>
          <w:rFonts w:ascii="Arial" w:hAnsi="Arial" w:cs="Arial"/>
          <w:spacing w:val="-3"/>
          <w:sz w:val="22"/>
          <w:szCs w:val="22"/>
        </w:rPr>
        <w:t xml:space="preserve"> </w:t>
      </w:r>
      <w:r w:rsidRPr="00196E2A">
        <w:rPr>
          <w:rStyle w:val="Voetnootmarkering"/>
          <w:rFonts w:ascii="Arial" w:hAnsi="Arial" w:cs="Arial"/>
          <w:spacing w:val="-3"/>
          <w:sz w:val="22"/>
          <w:szCs w:val="22"/>
        </w:rPr>
        <w:footnoteReference w:id="75"/>
      </w:r>
      <w:r w:rsidRPr="00196E2A">
        <w:rPr>
          <w:rFonts w:ascii="Arial" w:hAnsi="Arial" w:cs="Arial"/>
          <w:sz w:val="22"/>
          <w:szCs w:val="22"/>
        </w:rPr>
        <w:t xml:space="preserve">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z w:val="22"/>
          <w:szCs w:val="22"/>
        </w:rPr>
        <w:lastRenderedPageBreak/>
        <w:t xml:space="preserve">Destijds heeft gemeente Apeldoorn kort uitgelegd dat de meningen binnen de gemeente sterk verdeeld waren over hoe om te gaan met de naamvoering van </w:t>
      </w:r>
      <w:proofErr w:type="spellStart"/>
      <w:r w:rsidRPr="00196E2A">
        <w:rPr>
          <w:rFonts w:ascii="Arial" w:hAnsi="Arial" w:cs="Arial"/>
          <w:sz w:val="22"/>
          <w:szCs w:val="22"/>
        </w:rPr>
        <w:t>bipatride</w:t>
      </w:r>
      <w:proofErr w:type="spellEnd"/>
      <w:r w:rsidRPr="00196E2A">
        <w:rPr>
          <w:rFonts w:ascii="Arial" w:hAnsi="Arial" w:cs="Arial"/>
          <w:sz w:val="22"/>
          <w:szCs w:val="22"/>
        </w:rPr>
        <w:t xml:space="preserve"> Nederlandse kinderen bij de geboorteaangifte. Op 17 juli 2008 heeft een adviseur van Europa Decentraal hierop gereageerd en duidelijk aangegeven dat artikel 10:20 BW (art. 2 WCN) in strijd is met de non-discriminatoire behandeling die voortvloeit uit artikel 18 VWEU. In aanvulling hierop heeft Europa Decentraal ook de uitspraak van het Gerechtshof ’s-Hertogenbosch van 27 januari 2004, die in het vorige hoofdstuk behandeld werd, aangehaald. Tevens heeft Europa Decentraal aangegeven dat Unieburgers met een dubbele nationaliteit niet, net als Nederlanders, verplicht mogen worden de geslachtsnaam conform het Nederlands namenrecht te voeren. Bovendien stellen zij dat het niet toepassen van het namenrecht van een andere lidstaat op Unieburgers, dus ook op </w:t>
      </w:r>
      <w:proofErr w:type="spellStart"/>
      <w:r w:rsidRPr="00196E2A">
        <w:rPr>
          <w:rFonts w:ascii="Arial" w:hAnsi="Arial" w:cs="Arial"/>
          <w:sz w:val="22"/>
          <w:szCs w:val="22"/>
        </w:rPr>
        <w:t>bipatride</w:t>
      </w:r>
      <w:proofErr w:type="spellEnd"/>
      <w:r w:rsidRPr="00196E2A">
        <w:rPr>
          <w:rFonts w:ascii="Arial" w:hAnsi="Arial" w:cs="Arial"/>
          <w:sz w:val="22"/>
          <w:szCs w:val="22"/>
        </w:rPr>
        <w:t xml:space="preserve"> Nederlanders, hen belemmert in de uitoefening van hun recht op vrij verkeer, zoals in de zaak van Garcia </w:t>
      </w:r>
      <w:proofErr w:type="spellStart"/>
      <w:r w:rsidRPr="00196E2A">
        <w:rPr>
          <w:rFonts w:ascii="Arial" w:hAnsi="Arial" w:cs="Arial"/>
          <w:sz w:val="22"/>
          <w:szCs w:val="22"/>
        </w:rPr>
        <w:t>Avello</w:t>
      </w:r>
      <w:proofErr w:type="spellEnd"/>
      <w:r w:rsidRPr="00196E2A">
        <w:rPr>
          <w:rFonts w:ascii="Arial" w:hAnsi="Arial" w:cs="Arial"/>
          <w:sz w:val="22"/>
          <w:szCs w:val="22"/>
        </w:rPr>
        <w:t xml:space="preserve">.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Ook dit jaar heeft gemeente Apeldoorn weer een dergelijk geval gehad als die van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Een vrouw met zowel de Portugese als de Nederlandse nationaliteit verwachtte een kind van een man met de Belgische nationaliteit. Dit echtpaar wilde hun kind een dubbele geslachtsnaam geven. Volgens het Nederlandse namenrecht is dit niet mogelijk, maar volgens de Europese jurisprudentie wel, omdat het doorwerking heeft. Op 9 januari 2015 heeft gemeente Apeldoorn deze kwestie opnieuw voorgelegd aan Europa Decentraal waarna Europa Decentraal contact heeft gezocht met het ministerie van Veiligheid en Justitie (hierna: V en J) en de Vereniging van de Nederlandse Gemeenten (hierna: VNG). Het ministerie van V en J heeft aangegeven dat zij de gemeente niet kon adviseren. Het ministerie heeft echter wel bevestigd dat de Europese jurisprudentie in acht dient te worden genomen door de gemeente en dat de gemeente ook hierin een eigen verantwoordelijkheid heeft.</w:t>
      </w:r>
      <w:r w:rsidRPr="00196E2A">
        <w:rPr>
          <w:rStyle w:val="Voetnootmarkering"/>
          <w:rFonts w:ascii="Arial" w:hAnsi="Arial" w:cs="Arial"/>
          <w:sz w:val="22"/>
          <w:szCs w:val="22"/>
        </w:rPr>
        <w:t xml:space="preserve"> </w:t>
      </w:r>
      <w:r w:rsidRPr="00196E2A">
        <w:rPr>
          <w:rStyle w:val="Voetnootmarkering"/>
          <w:rFonts w:ascii="Arial" w:hAnsi="Arial" w:cs="Arial"/>
          <w:sz w:val="22"/>
          <w:szCs w:val="22"/>
        </w:rPr>
        <w:footnoteReference w:id="76"/>
      </w:r>
      <w:r w:rsidRPr="00196E2A">
        <w:rPr>
          <w:rFonts w:ascii="Arial" w:hAnsi="Arial" w:cs="Arial"/>
          <w:sz w:val="22"/>
          <w:szCs w:val="22"/>
        </w:rPr>
        <w:t xml:space="preserve"> </w:t>
      </w:r>
      <w:r w:rsidRPr="00196E2A">
        <w:rPr>
          <w:rFonts w:ascii="Arial" w:hAnsi="Arial" w:cs="Arial"/>
          <w:spacing w:val="-3"/>
          <w:sz w:val="22"/>
          <w:szCs w:val="22"/>
        </w:rPr>
        <w:t xml:space="preserve"> Helaas kon de VNG gemeente Apeldoorn niet verder helpen.</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Op advies van de VNG en het ministerie van V en J heeft gemeente Apeldoorn contact opgenomen met de Nederlandse Vereniging voor Burgerzaken (NVVB).</w:t>
      </w:r>
      <w:r w:rsidRPr="00196E2A">
        <w:rPr>
          <w:rStyle w:val="Voetnootmarkering"/>
          <w:rFonts w:ascii="Arial" w:hAnsi="Arial" w:cs="Arial"/>
          <w:sz w:val="22"/>
          <w:szCs w:val="22"/>
        </w:rPr>
        <w:t xml:space="preserve"> </w:t>
      </w:r>
      <w:r w:rsidRPr="00196E2A">
        <w:rPr>
          <w:rStyle w:val="Voetnootmarkering"/>
          <w:rFonts w:ascii="Arial" w:hAnsi="Arial" w:cs="Arial"/>
          <w:sz w:val="22"/>
          <w:szCs w:val="22"/>
        </w:rPr>
        <w:footnoteReference w:id="77"/>
      </w:r>
      <w:r w:rsidRPr="00196E2A">
        <w:rPr>
          <w:rFonts w:ascii="Arial" w:hAnsi="Arial" w:cs="Arial"/>
          <w:spacing w:val="-3"/>
          <w:sz w:val="22"/>
          <w:szCs w:val="22"/>
        </w:rPr>
        <w:t xml:space="preserve"> De NVVB adviseert om, conform art.10:20 BW, het Nederlandse namenrecht toe te passen. Echter geeft de NVVB wel aan dat men bij de ambtenaar van de burgerlijke stand zelf zou moeten kiezen welk namenrecht toegepast moet worden. De NVVB heeft aangegeven dat de Commissie van Advies op 3 februari 2015 dit onderwerp zou bekijken. Helaas is dit niet gebeurd.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Op 23 maart 2015 heeft gemeente Apeldoorn een brief ter kennisneming aan het Regioparket te Arnhem verzonden, het Openbaar Ministerie. Hierin gaf de gemeente aan dat na overleg met </w:t>
      </w:r>
      <w:r w:rsidRPr="00196E2A">
        <w:rPr>
          <w:rFonts w:ascii="Arial" w:hAnsi="Arial" w:cs="Arial"/>
          <w:spacing w:val="-3"/>
          <w:sz w:val="22"/>
          <w:szCs w:val="22"/>
        </w:rPr>
        <w:lastRenderedPageBreak/>
        <w:t xml:space="preserve">de andere ambtenaren te Apeldoorn zij uit eigen verantwoording het Belgische namenrecht hebben toegepast. </w:t>
      </w:r>
      <w:r w:rsidR="00B8338E" w:rsidRPr="00196E2A">
        <w:rPr>
          <w:rStyle w:val="Voetnootmarkering"/>
          <w:rFonts w:ascii="Arial" w:hAnsi="Arial" w:cs="Arial"/>
          <w:sz w:val="22"/>
          <w:szCs w:val="22"/>
        </w:rPr>
        <w:footnoteReference w:id="78"/>
      </w:r>
      <w:r w:rsidR="00212F6F">
        <w:rPr>
          <w:rFonts w:ascii="Arial" w:hAnsi="Arial" w:cs="Arial"/>
          <w:spacing w:val="-3"/>
          <w:sz w:val="22"/>
          <w:szCs w:val="22"/>
        </w:rPr>
        <w:t xml:space="preserve"> </w:t>
      </w:r>
      <w:r w:rsidRPr="00196E2A">
        <w:rPr>
          <w:rFonts w:ascii="Arial" w:hAnsi="Arial" w:cs="Arial"/>
          <w:spacing w:val="-3"/>
          <w:sz w:val="22"/>
          <w:szCs w:val="22"/>
        </w:rPr>
        <w:t xml:space="preserve">Gemeente Apeldoorn is dan ook van mening dat wordt gehandeld conform het Unierecht. De gemeente stelt zich aan het loket op het standpunt dat het Unierecht doorwerking heeft.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De procedure die de Nederlandse wetgeving biedt om de geslachtsnaam te wijzigen is omslachtig en duur. Het feit dat steeds meer rechters het dragen van een dubbele achternaam toestaan is dan ook gebaseerd op de uitspraak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inzake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Bij de vraag wat een burger tegen de weigering van het toepassen van het namenrecht van de andere nationaliteit kan ondernemen, werd door de heer </w:t>
      </w:r>
      <w:proofErr w:type="spellStart"/>
      <w:r w:rsidRPr="00196E2A">
        <w:rPr>
          <w:rFonts w:ascii="Arial" w:hAnsi="Arial" w:cs="Arial"/>
          <w:spacing w:val="-3"/>
          <w:sz w:val="22"/>
          <w:szCs w:val="22"/>
        </w:rPr>
        <w:t>Gubbels</w:t>
      </w:r>
      <w:proofErr w:type="spellEnd"/>
      <w:r w:rsidRPr="00196E2A">
        <w:rPr>
          <w:rFonts w:ascii="Arial" w:hAnsi="Arial" w:cs="Arial"/>
          <w:spacing w:val="-3"/>
          <w:sz w:val="22"/>
          <w:szCs w:val="22"/>
        </w:rPr>
        <w:t xml:space="preserve"> aangegeven dat de ouders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Nederlanders alleen bezwaar kunnen maken tegen de leges bij een procedure tot geslachtsnaamswijziging. De overige gemeenten gaven aan dat deze ouders eigenlijk niets kunnen doen tegen de vaststelling van de geslachtsnaam. De ambtenaren van de burgerlijke stand zullen art. 10:20 BW blijven toepassen, omdat de wet dat zo bepaalt; slechts bezwaar tegen de hoge leges is mogelijk. </w:t>
      </w:r>
    </w:p>
    <w:p w:rsidR="00196E2A" w:rsidRPr="00196E2A" w:rsidRDefault="00196E2A" w:rsidP="00755859">
      <w:pPr>
        <w:spacing w:line="360" w:lineRule="auto"/>
        <w:rPr>
          <w:rFonts w:ascii="Arial" w:hAnsi="Arial" w:cs="Arial"/>
          <w:spacing w:val="-3"/>
          <w:sz w:val="22"/>
          <w:szCs w:val="22"/>
        </w:rPr>
      </w:pPr>
    </w:p>
    <w:p w:rsidR="00212F6F"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Mevrouw </w:t>
      </w:r>
      <w:proofErr w:type="spellStart"/>
      <w:r w:rsidRPr="00196E2A">
        <w:rPr>
          <w:rFonts w:ascii="Arial" w:hAnsi="Arial" w:cs="Arial"/>
          <w:spacing w:val="-3"/>
          <w:sz w:val="22"/>
          <w:szCs w:val="22"/>
        </w:rPr>
        <w:t>Perdon</w:t>
      </w:r>
      <w:proofErr w:type="spellEnd"/>
      <w:r w:rsidRPr="00196E2A">
        <w:rPr>
          <w:rFonts w:ascii="Arial" w:hAnsi="Arial" w:cs="Arial"/>
          <w:spacing w:val="-3"/>
          <w:sz w:val="22"/>
          <w:szCs w:val="22"/>
        </w:rPr>
        <w:t xml:space="preserve"> van gemeente Apeldoorn geeft juist aan dat de ouders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Nederlandse kinderen beroep moeten instellen bij de rechtbank. Het Unierecht gaat immers vóór het Nederlandse namenrecht. De uitspraak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inzake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heeft directe doorwerking en om die reden moet een kind geregistreerd kunnen worden volgens het recht van de andere nationaliteit. </w:t>
      </w:r>
    </w:p>
    <w:p w:rsidR="00196E2A" w:rsidRPr="00196E2A" w:rsidRDefault="00196E2A" w:rsidP="00755859">
      <w:pPr>
        <w:pStyle w:val="Lijstalinea"/>
        <w:numPr>
          <w:ilvl w:val="1"/>
          <w:numId w:val="5"/>
        </w:numPr>
        <w:spacing w:line="360" w:lineRule="auto"/>
        <w:rPr>
          <w:rFonts w:ascii="Arial" w:hAnsi="Arial" w:cs="Arial"/>
          <w:color w:val="4F81BD" w:themeColor="accent1"/>
          <w:spacing w:val="-3"/>
          <w:sz w:val="26"/>
          <w:szCs w:val="26"/>
        </w:rPr>
      </w:pPr>
      <w:bookmarkStart w:id="32" w:name="_Toc431886287"/>
      <w:r w:rsidRPr="00196E2A">
        <w:rPr>
          <w:rStyle w:val="Kop2Char"/>
          <w:rFonts w:ascii="Arial" w:hAnsi="Arial" w:cs="Arial"/>
          <w:color w:val="4F81BD" w:themeColor="accent1"/>
        </w:rPr>
        <w:t>Conclusie</w:t>
      </w:r>
      <w:bookmarkEnd w:id="32"/>
      <w:r w:rsidRPr="00196E2A">
        <w:rPr>
          <w:rFonts w:ascii="Arial" w:hAnsi="Arial" w:cs="Arial"/>
          <w:color w:val="4F81BD" w:themeColor="accent1"/>
          <w:spacing w:val="-3"/>
          <w:sz w:val="26"/>
          <w:szCs w:val="26"/>
        </w:rPr>
        <w:t>:</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Uit de interviews is gebleken dat de meeste gemeenten alleen het Nederlandse namenrecht toepassen. Niet alle gemeenten staan hier achter maar zij doen dat omdat zij van mening zijn dat de wet moet worden toegepast. Alle ambtenaren die ik heb geïnterviewd waren bekend met het arrest inzake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Bij de vraag of het toepassen van het Nederlandse namenrecht in strijd is met de Europese jurisprudentie, gaven zij aan dat </w:t>
      </w:r>
      <w:proofErr w:type="spellStart"/>
      <w:r w:rsidRPr="00196E2A">
        <w:rPr>
          <w:rFonts w:ascii="Arial" w:hAnsi="Arial" w:cs="Arial"/>
          <w:spacing w:val="-3"/>
          <w:sz w:val="22"/>
          <w:szCs w:val="22"/>
        </w:rPr>
        <w:t>dat</w:t>
      </w:r>
      <w:proofErr w:type="spellEnd"/>
      <w:r w:rsidRPr="00196E2A">
        <w:rPr>
          <w:rFonts w:ascii="Arial" w:hAnsi="Arial" w:cs="Arial"/>
          <w:spacing w:val="-3"/>
          <w:sz w:val="22"/>
          <w:szCs w:val="22"/>
        </w:rPr>
        <w:t xml:space="preserve"> niet zo is. De Nederlandse wetgever heeft ervoor gekozen om bij de invoering van Boek 10 BW geen wijzigingen aan te brengen. Naar aanleiding van het arrest van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heeft de wetgever ervoor gekozen om artikel 3a aan het Besluit geslachtsnaamswijziging toe te voegen, om de geslachtsnaamswijziging van minderjarigen mogelijk te maken.</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Gemeente Apeldoorn acht art. 10:20 BW wel in strijd met de Europese jurisprudentie. Ouders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Nederlandse kinderen krijgen de mogelijkheid om bij de geboorteaangifte het kind </w:t>
      </w:r>
      <w:r w:rsidRPr="00196E2A">
        <w:rPr>
          <w:rFonts w:ascii="Arial" w:hAnsi="Arial" w:cs="Arial"/>
          <w:spacing w:val="-3"/>
          <w:sz w:val="22"/>
          <w:szCs w:val="22"/>
        </w:rPr>
        <w:lastRenderedPageBreak/>
        <w:t xml:space="preserve">te registreren conform het namenrecht van de andere nationaliteit. Wanneer dat niet mogelijk is, dienen zij beroep in te stellen bij de rechter. </w:t>
      </w:r>
    </w:p>
    <w:p w:rsidR="00196E2A" w:rsidRPr="00196E2A" w:rsidRDefault="00196E2A" w:rsidP="00755859">
      <w:pPr>
        <w:pStyle w:val="Kop1"/>
        <w:numPr>
          <w:ilvl w:val="0"/>
          <w:numId w:val="5"/>
        </w:numPr>
        <w:rPr>
          <w:rFonts w:ascii="Arial" w:hAnsi="Arial" w:cs="Arial"/>
        </w:rPr>
      </w:pPr>
      <w:bookmarkStart w:id="33" w:name="_Toc431886288"/>
      <w:r w:rsidRPr="00196E2A">
        <w:rPr>
          <w:rFonts w:ascii="Arial" w:hAnsi="Arial" w:cs="Arial"/>
        </w:rPr>
        <w:t>Welke argumenten en rechtsmiddelen kan Advocatenkantoor SERVAAS inzetten tegen het registreren van een geslachtsnaam naar Nederlands recht door de ambtenaar van de burgerlijke stand?</w:t>
      </w:r>
      <w:bookmarkEnd w:id="33"/>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2"/>
        <w:numPr>
          <w:ilvl w:val="1"/>
          <w:numId w:val="5"/>
        </w:numPr>
        <w:rPr>
          <w:rFonts w:ascii="Arial" w:hAnsi="Arial" w:cs="Arial"/>
        </w:rPr>
      </w:pPr>
      <w:r w:rsidRPr="00196E2A">
        <w:rPr>
          <w:rFonts w:ascii="Arial" w:hAnsi="Arial" w:cs="Arial"/>
        </w:rPr>
        <w:t xml:space="preserve"> </w:t>
      </w:r>
      <w:bookmarkStart w:id="34" w:name="_Toc431886289"/>
      <w:r w:rsidRPr="00196E2A">
        <w:rPr>
          <w:rFonts w:ascii="Arial" w:hAnsi="Arial" w:cs="Arial"/>
        </w:rPr>
        <w:t>Inleiding</w:t>
      </w:r>
      <w:bookmarkEnd w:id="34"/>
      <w:r w:rsidRPr="00196E2A">
        <w:rPr>
          <w:rFonts w:ascii="Arial" w:hAnsi="Arial" w:cs="Arial"/>
        </w:rPr>
        <w:t xml:space="preserve">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In dit hoofdstuk wordt antwoord gegeven op de laatste deelvraag. Allereerst zullen in dit hoofdstuk de argumenten besproken worden die advocatenkantoor SERVAAS in een beroepsprocedure kan gebruiken tegen het registeren van een geslachtsnaam naar het Nederlandse namenrecht. Nu is gebleken dat vrijwel alle ambtenaren van de burgerlijke stand art. 10:20 BW toepassen. De argumenten die in dit onderzoek besproken worden, zijn gebaseerd op de uitspraken die in hoofdstuk 5 aan de orde kwamen.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2"/>
        <w:numPr>
          <w:ilvl w:val="1"/>
          <w:numId w:val="5"/>
        </w:numPr>
      </w:pPr>
      <w:bookmarkStart w:id="35" w:name="_Toc431886290"/>
      <w:r w:rsidRPr="00196E2A">
        <w:t>Argumenten</w:t>
      </w:r>
      <w:bookmarkEnd w:id="35"/>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De wettelijke bepaling voor het toepassen van het Nederlandse namenrecht wordt geregeld in Titel 2 van Boek 10 BW. In art. 10:20 BW wordt bepaald dat het Nederlandse namenrecht toegepast dient te worden op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 kind, ongeacht of dit kind ook een andere nationaliteit heeft. Het Nederlandse namenrecht geniet in dit geval een voorrangspositie ten opzichte van de andere nationaliteit. Op grond van de uitspraak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inzake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is art.10:20 BW in strijd met het Unierecht. In de Nederlandse rechtspraak zien we dat rechters in dezelfde lijn oordelen als de uitspraak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In deze uitspraak werd het verzoek van een geslachtsnaamswijziging van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kind, naar het recht van de andere nationaliteit geweigerd.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heeft in dat arrest duidelijk bepaald dat het verplicht dragen van verschillende geslachtsnamen in verschillende lidstaten het recht van vrij verkeer kan belemmeren. Daarnaast is de voorrangspositie die het Nederlandse namenrecht heeft in strijd met art.18 VWEU. Net als in de zaak van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waarbij het Belgische recht het Spaanse recht discrimineerde, discrimineert het Nederlandse namenrecht, door middel van art. 10:20 BW, het namenrecht van een andere lidstaat. Advocatenkantoor SEVAAS kan de volgende argumenten gebruiken in het voordeel van haar cliënten:</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b/>
          <w:i/>
          <w:spacing w:val="-3"/>
          <w:sz w:val="22"/>
          <w:szCs w:val="22"/>
          <w:u w:val="single"/>
        </w:rPr>
        <w:t>Argument 1:</w:t>
      </w:r>
      <w:r w:rsidRPr="00196E2A">
        <w:rPr>
          <w:rFonts w:ascii="Arial" w:hAnsi="Arial" w:cs="Arial"/>
          <w:i/>
          <w:spacing w:val="-3"/>
          <w:sz w:val="22"/>
          <w:szCs w:val="22"/>
          <w:u w:val="single"/>
        </w:rPr>
        <w:t xml:space="preserve"> het toepassen van het Nederlandse namenrecht, art.10:20 BW, is in strijd met de uitspraak van het </w:t>
      </w:r>
      <w:proofErr w:type="spellStart"/>
      <w:r w:rsidRPr="00196E2A">
        <w:rPr>
          <w:rFonts w:ascii="Arial" w:hAnsi="Arial" w:cs="Arial"/>
          <w:i/>
          <w:spacing w:val="-3"/>
          <w:sz w:val="22"/>
          <w:szCs w:val="22"/>
          <w:u w:val="single"/>
        </w:rPr>
        <w:t>HvJ</w:t>
      </w:r>
      <w:proofErr w:type="spellEnd"/>
      <w:r w:rsidRPr="00196E2A">
        <w:rPr>
          <w:rFonts w:ascii="Arial" w:hAnsi="Arial" w:cs="Arial"/>
          <w:i/>
          <w:spacing w:val="-3"/>
          <w:sz w:val="22"/>
          <w:szCs w:val="22"/>
          <w:u w:val="single"/>
        </w:rPr>
        <w:t xml:space="preserve"> inzake Garcia </w:t>
      </w:r>
      <w:proofErr w:type="spellStart"/>
      <w:r w:rsidRPr="00196E2A">
        <w:rPr>
          <w:rFonts w:ascii="Arial" w:hAnsi="Arial" w:cs="Arial"/>
          <w:i/>
          <w:spacing w:val="-3"/>
          <w:sz w:val="22"/>
          <w:szCs w:val="22"/>
          <w:u w:val="single"/>
        </w:rPr>
        <w:t>Avello</w:t>
      </w:r>
      <w:proofErr w:type="spellEnd"/>
      <w:r w:rsidRPr="00196E2A">
        <w:rPr>
          <w:rFonts w:ascii="Arial" w:hAnsi="Arial" w:cs="Arial"/>
          <w:i/>
          <w:spacing w:val="-3"/>
          <w:sz w:val="22"/>
          <w:szCs w:val="22"/>
          <w:u w:val="single"/>
        </w:rPr>
        <w:t>.</w:t>
      </w:r>
    </w:p>
    <w:p w:rsidR="00196E2A" w:rsidRPr="00196E2A" w:rsidRDefault="00196E2A" w:rsidP="00755859">
      <w:pPr>
        <w:spacing w:line="360" w:lineRule="auto"/>
        <w:rPr>
          <w:rFonts w:ascii="Arial" w:hAnsi="Arial" w:cs="Arial"/>
          <w:i/>
          <w:spacing w:val="-3"/>
          <w:sz w:val="22"/>
          <w:szCs w:val="22"/>
          <w:u w:val="single"/>
        </w:rPr>
      </w:pPr>
      <w:r w:rsidRPr="00196E2A">
        <w:rPr>
          <w:rFonts w:ascii="Arial" w:hAnsi="Arial" w:cs="Arial"/>
          <w:spacing w:val="-3"/>
          <w:sz w:val="22"/>
          <w:szCs w:val="22"/>
        </w:rPr>
        <w:lastRenderedPageBreak/>
        <w:t xml:space="preserve">Dit argument kan Advocatenkantoor SERVAAS gebruiken om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Nederlanders te verdedigen. Omdat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 kind belemmerd wordt in zijn het recht op vrij verkeer en het recht om zich in een andere lidstaat te vestigen. De essentie van het arrest inzake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is dat niet alleen de mogelijkheid moet worden geboden aan ouders om de geslachtsnaam van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kind te wijzigen, maar ook dat aan de ouders van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kind de gelegenheid wordt gegeven om bij de geboorteaangifte het namenrecht toe te passen conform het namenrecht van één van de nationaliteiten die het kind bezit.</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Benadrukt dient te worden dat alvorens de advocaten van SERVAAS een beroep doen op dit arrest, zij eerst dienen te kijken of het in een dergelijke situatie om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gaat die naast de Nederlandse nationaliteit ook de nationaliteit heeft van andere lidstaat binnen de EU. In de uitspraak van Rechtsbank ’s-Gravenhage </w:t>
      </w:r>
      <w:r w:rsidRPr="00196E2A">
        <w:rPr>
          <w:rStyle w:val="Voetnootmarkering"/>
          <w:rFonts w:ascii="Arial" w:hAnsi="Arial" w:cs="Arial"/>
          <w:spacing w:val="-3"/>
          <w:sz w:val="22"/>
          <w:szCs w:val="22"/>
        </w:rPr>
        <w:footnoteReference w:id="79"/>
      </w:r>
      <w:r w:rsidRPr="00196E2A">
        <w:rPr>
          <w:rFonts w:ascii="Arial" w:hAnsi="Arial" w:cs="Arial"/>
          <w:spacing w:val="-3"/>
          <w:sz w:val="22"/>
          <w:szCs w:val="22"/>
        </w:rPr>
        <w:t xml:space="preserve"> hebben de ouders van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kind, die naast de Nederlandse ook de Russische nationaliteit had, een beroep gedaan op de uitspraak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inzake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De rechtbank oordeelde dat het EG- Verdrag het recht regelt van vrij verkeer van personen en goederen tussen – uitsluitend - EG-lidstaten. Omdat het hier om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kind gaat die ook de nationaliteit heeft van een niet-lidstaat, kan dit kind geen aanspraak maken op (in dit geval de toepassing van de uitspraak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rechten voortvloeiend uit het verdrag.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b/>
          <w:i/>
          <w:spacing w:val="-3"/>
          <w:sz w:val="22"/>
          <w:szCs w:val="22"/>
          <w:u w:val="single"/>
        </w:rPr>
        <w:t>Argument 2:</w:t>
      </w:r>
      <w:r w:rsidRPr="00196E2A">
        <w:rPr>
          <w:rFonts w:ascii="Arial" w:hAnsi="Arial" w:cs="Arial"/>
          <w:i/>
          <w:spacing w:val="-3"/>
          <w:sz w:val="22"/>
          <w:szCs w:val="22"/>
          <w:u w:val="single"/>
        </w:rPr>
        <w:t xml:space="preserve"> het toepassen van het Nederlandse namenrecht, art.10:21 BW, heft de strijdigheid met de uitspraken van het </w:t>
      </w:r>
      <w:proofErr w:type="spellStart"/>
      <w:r w:rsidRPr="00196E2A">
        <w:rPr>
          <w:rFonts w:ascii="Arial" w:hAnsi="Arial" w:cs="Arial"/>
          <w:i/>
          <w:spacing w:val="-3"/>
          <w:sz w:val="22"/>
          <w:szCs w:val="22"/>
          <w:u w:val="single"/>
        </w:rPr>
        <w:t>HvJ</w:t>
      </w:r>
      <w:proofErr w:type="spellEnd"/>
      <w:r w:rsidRPr="00196E2A">
        <w:rPr>
          <w:rFonts w:ascii="Arial" w:hAnsi="Arial" w:cs="Arial"/>
          <w:i/>
          <w:spacing w:val="-3"/>
          <w:sz w:val="22"/>
          <w:szCs w:val="22"/>
          <w:u w:val="single"/>
        </w:rPr>
        <w:t xml:space="preserve"> inzake Garcia </w:t>
      </w:r>
      <w:proofErr w:type="spellStart"/>
      <w:r w:rsidRPr="00196E2A">
        <w:rPr>
          <w:rFonts w:ascii="Arial" w:hAnsi="Arial" w:cs="Arial"/>
          <w:i/>
          <w:spacing w:val="-3"/>
          <w:sz w:val="22"/>
          <w:szCs w:val="22"/>
          <w:u w:val="single"/>
        </w:rPr>
        <w:t>Avello</w:t>
      </w:r>
      <w:proofErr w:type="spellEnd"/>
      <w:r w:rsidRPr="00196E2A">
        <w:rPr>
          <w:rFonts w:ascii="Arial" w:hAnsi="Arial" w:cs="Arial"/>
          <w:i/>
          <w:spacing w:val="-3"/>
          <w:sz w:val="22"/>
          <w:szCs w:val="22"/>
          <w:u w:val="single"/>
        </w:rPr>
        <w:t xml:space="preserve"> en </w:t>
      </w:r>
      <w:proofErr w:type="spellStart"/>
      <w:r w:rsidRPr="00196E2A">
        <w:rPr>
          <w:rFonts w:ascii="Arial" w:hAnsi="Arial" w:cs="Arial"/>
          <w:i/>
          <w:spacing w:val="-3"/>
          <w:sz w:val="22"/>
          <w:szCs w:val="22"/>
          <w:u w:val="single"/>
        </w:rPr>
        <w:t>Grunkin-Paul</w:t>
      </w:r>
      <w:proofErr w:type="spellEnd"/>
      <w:r w:rsidRPr="00196E2A">
        <w:rPr>
          <w:rFonts w:ascii="Arial" w:hAnsi="Arial" w:cs="Arial"/>
          <w:i/>
          <w:spacing w:val="-3"/>
          <w:sz w:val="22"/>
          <w:szCs w:val="22"/>
          <w:u w:val="single"/>
        </w:rPr>
        <w:t xml:space="preserve"> niet op.</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In het arrest van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w:t>
      </w:r>
      <w:r w:rsidRPr="00196E2A">
        <w:rPr>
          <w:rStyle w:val="Voetnootmarkering"/>
          <w:rFonts w:ascii="Arial" w:hAnsi="Arial" w:cs="Arial"/>
          <w:sz w:val="22"/>
          <w:szCs w:val="22"/>
        </w:rPr>
        <w:footnoteReference w:id="80"/>
      </w:r>
      <w:r w:rsidRPr="00196E2A">
        <w:rPr>
          <w:rFonts w:ascii="Arial" w:hAnsi="Arial" w:cs="Arial"/>
          <w:spacing w:val="-3"/>
          <w:sz w:val="22"/>
          <w:szCs w:val="22"/>
        </w:rPr>
        <w:t xml:space="preserve">overwoog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dat verscheidenheid van namen ernstige ongemakken in het beroeps- en privéleven van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kan veroorzaken.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zou zich moeilijk kunnen beroepen op akten of documenten die zijn opgesteld onder de geslachtsnaam die erkend wordt in een andere lidstaat waarvan de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eveneens de nationaliteit bezit.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Ook in het </w:t>
      </w:r>
      <w:proofErr w:type="spellStart"/>
      <w:r w:rsidRPr="00196E2A">
        <w:rPr>
          <w:rFonts w:ascii="Arial" w:hAnsi="Arial" w:cs="Arial"/>
          <w:spacing w:val="-3"/>
          <w:sz w:val="22"/>
          <w:szCs w:val="22"/>
        </w:rPr>
        <w:t>Grukin</w:t>
      </w:r>
      <w:proofErr w:type="spellEnd"/>
      <w:r w:rsidRPr="00196E2A">
        <w:rPr>
          <w:rFonts w:ascii="Arial" w:hAnsi="Arial" w:cs="Arial"/>
          <w:spacing w:val="-3"/>
          <w:sz w:val="22"/>
          <w:szCs w:val="22"/>
        </w:rPr>
        <w:t xml:space="preserve">- Paul arrest </w:t>
      </w:r>
      <w:r w:rsidRPr="00196E2A">
        <w:rPr>
          <w:rStyle w:val="Voetnootmarkering"/>
          <w:rFonts w:ascii="Arial" w:hAnsi="Arial" w:cs="Arial"/>
          <w:sz w:val="22"/>
          <w:szCs w:val="22"/>
        </w:rPr>
        <w:footnoteReference w:id="81"/>
      </w:r>
      <w:r w:rsidRPr="00196E2A">
        <w:rPr>
          <w:rFonts w:ascii="Arial" w:hAnsi="Arial" w:cs="Arial"/>
          <w:spacing w:val="-3"/>
          <w:sz w:val="22"/>
          <w:szCs w:val="22"/>
        </w:rPr>
        <w:t xml:space="preserve"> overwoog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dat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bij een verscheidenheid van geslachtsnamen het risico loopt twijfel aan zijn identiteit te moeten wegnemen. De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zou een verdenking van valse verklaring moeten weerleggen om het verschil, in verschillende lidstaten, in de geslachtsnamen te bewijzen. Het voeren van verschillende geslachtsnamen kan twijfel doen ontstaan aan de echtheid van certificaten, diploma’s en andere documenten.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lastRenderedPageBreak/>
        <w:t xml:space="preserve">In de Nederlandse rechtspraak volgt de Nederlandse rechter dezelfde lijn als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Rechtbank Amsterdam oordeelde dat verscheidenheid van namen ernstige ongemakken kan veroorzaken en om die reden achtte de rechtbank art. 10:21 BW in strijd met art. 18 en art. 21 </w:t>
      </w:r>
      <w:proofErr w:type="spellStart"/>
      <w:r w:rsidRPr="00196E2A">
        <w:rPr>
          <w:rFonts w:ascii="Arial" w:hAnsi="Arial" w:cs="Arial"/>
          <w:spacing w:val="-3"/>
          <w:sz w:val="22"/>
          <w:szCs w:val="22"/>
        </w:rPr>
        <w:t>VwEU</w:t>
      </w:r>
      <w:proofErr w:type="spellEnd"/>
      <w:r w:rsidRPr="00196E2A">
        <w:rPr>
          <w:rFonts w:ascii="Arial" w:hAnsi="Arial" w:cs="Arial"/>
          <w:spacing w:val="-3"/>
          <w:sz w:val="22"/>
          <w:szCs w:val="22"/>
        </w:rPr>
        <w:t>.</w:t>
      </w:r>
      <w:r w:rsidRPr="00196E2A">
        <w:rPr>
          <w:rStyle w:val="Voetnootmarkering"/>
          <w:rFonts w:ascii="Arial" w:hAnsi="Arial" w:cs="Arial"/>
          <w:spacing w:val="-3"/>
          <w:sz w:val="22"/>
          <w:szCs w:val="22"/>
        </w:rPr>
        <w:footnoteReference w:id="82"/>
      </w:r>
      <w:r w:rsidRPr="00196E2A">
        <w:rPr>
          <w:rFonts w:ascii="Arial" w:hAnsi="Arial" w:cs="Arial"/>
          <w:spacing w:val="-3"/>
          <w:sz w:val="22"/>
          <w:szCs w:val="22"/>
        </w:rPr>
        <w:t xml:space="preserve"> Een latere melding toevoegen aan de geboorteakte van de andere geslachtsnaam en ter bevestiging hiervan een verklaring van verscheidenheid van geslachtnamen afgeven, is niet voldoende om de identiteit van de andere nationaliteit te waarborgen</w:t>
      </w:r>
      <w:r w:rsidRPr="00196E2A">
        <w:rPr>
          <w:rStyle w:val="Voetnootmarkering"/>
          <w:rFonts w:ascii="Arial" w:hAnsi="Arial" w:cs="Arial"/>
          <w:spacing w:val="-3"/>
          <w:sz w:val="22"/>
          <w:szCs w:val="22"/>
        </w:rPr>
        <w:footnoteReference w:id="83"/>
      </w:r>
      <w:r w:rsidRPr="00196E2A">
        <w:rPr>
          <w:rFonts w:ascii="Arial" w:hAnsi="Arial" w:cs="Arial"/>
          <w:spacing w:val="-3"/>
          <w:sz w:val="22"/>
          <w:szCs w:val="22"/>
        </w:rPr>
        <w:t xml:space="preserve"> en tot uitdrukking te brengen.</w:t>
      </w:r>
      <w:r w:rsidRPr="00196E2A">
        <w:rPr>
          <w:rStyle w:val="Voetnootmarkering"/>
          <w:rFonts w:ascii="Arial" w:hAnsi="Arial" w:cs="Arial"/>
          <w:spacing w:val="-3"/>
          <w:sz w:val="22"/>
          <w:szCs w:val="22"/>
        </w:rPr>
        <w:footnoteReference w:id="84"/>
      </w:r>
      <w:r w:rsidRPr="00196E2A">
        <w:rPr>
          <w:rFonts w:ascii="Arial" w:hAnsi="Arial" w:cs="Arial"/>
          <w:spacing w:val="-3"/>
          <w:sz w:val="22"/>
          <w:szCs w:val="22"/>
        </w:rPr>
        <w:t xml:space="preserve"> Bovendien wordt de andere geslachtsnaam niet officieel opgenomen in het BRP.</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i/>
          <w:spacing w:val="-3"/>
          <w:sz w:val="22"/>
          <w:szCs w:val="22"/>
          <w:u w:val="single"/>
        </w:rPr>
      </w:pPr>
      <w:r w:rsidRPr="00196E2A">
        <w:rPr>
          <w:rFonts w:ascii="Arial" w:hAnsi="Arial" w:cs="Arial"/>
          <w:b/>
          <w:i/>
          <w:spacing w:val="-3"/>
          <w:sz w:val="22"/>
          <w:szCs w:val="22"/>
          <w:u w:val="single"/>
        </w:rPr>
        <w:t>Argument 3:</w:t>
      </w:r>
      <w:r w:rsidRPr="00196E2A">
        <w:rPr>
          <w:rFonts w:ascii="Arial" w:hAnsi="Arial" w:cs="Arial"/>
          <w:i/>
          <w:spacing w:val="-3"/>
          <w:sz w:val="22"/>
          <w:szCs w:val="22"/>
          <w:u w:val="single"/>
        </w:rPr>
        <w:t xml:space="preserve"> het Besluit geslachtsnaamwijziging is omslachtig en duur en heft de strijdigheid met het Europese recht niet op.</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In art. 3a lid 1 sub b van het Besluit geslachtsnaamwijziging wordt bepaald dat het mogelijk is om de geslachtsnaam van een minderjarige, waarbij sprake is van verscheidenheid van geslachtsnamen, te wijzigen. Deze mogelijkheid is echter niet gratis noch goedkoop. De ouders van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 kind zouden voor de wijziging van de geslachtsnaam een bedrag van € 835,- moeten betalen. Rechtbank Haarlem heeft geoordeeld dat de mogelijkheid om de geslachtsnaam te wijzigen onvoldoende is om de strijdigheid van art. 10:20 BW met de bepalingen uit het Unierecht te doen wegnemen. Volgens de rechtbank is het een extra drempel om gebruik te kunnen maken van rechten die voortvloeien uit het Unierecht.</w:t>
      </w:r>
      <w:r w:rsidRPr="00196E2A">
        <w:rPr>
          <w:rStyle w:val="Voetnootmarkering"/>
          <w:rFonts w:ascii="Arial" w:hAnsi="Arial" w:cs="Arial"/>
          <w:spacing w:val="-3"/>
          <w:sz w:val="22"/>
          <w:szCs w:val="22"/>
        </w:rPr>
        <w:t xml:space="preserve"> </w:t>
      </w:r>
      <w:r w:rsidRPr="00196E2A">
        <w:rPr>
          <w:rStyle w:val="Voetnootmarkering"/>
          <w:rFonts w:ascii="Arial" w:hAnsi="Arial" w:cs="Arial"/>
          <w:spacing w:val="-3"/>
          <w:sz w:val="22"/>
          <w:szCs w:val="22"/>
        </w:rPr>
        <w:footnoteReference w:id="85"/>
      </w:r>
      <w:r w:rsidRPr="00196E2A">
        <w:rPr>
          <w:rFonts w:ascii="Arial" w:hAnsi="Arial" w:cs="Arial"/>
          <w:spacing w:val="-3"/>
          <w:sz w:val="22"/>
          <w:szCs w:val="22"/>
        </w:rPr>
        <w:t xml:space="preserve">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Ook in de uitspraak van de rechtbank Amsterdam </w:t>
      </w:r>
      <w:r w:rsidRPr="00196E2A">
        <w:rPr>
          <w:rStyle w:val="Voetnootmarkering"/>
          <w:rFonts w:ascii="Arial" w:hAnsi="Arial" w:cs="Arial"/>
          <w:spacing w:val="-3"/>
          <w:sz w:val="22"/>
          <w:szCs w:val="22"/>
        </w:rPr>
        <w:footnoteReference w:id="86"/>
      </w:r>
      <w:r w:rsidRPr="00196E2A">
        <w:rPr>
          <w:rFonts w:ascii="Arial" w:hAnsi="Arial" w:cs="Arial"/>
          <w:spacing w:val="-3"/>
          <w:sz w:val="22"/>
          <w:szCs w:val="22"/>
        </w:rPr>
        <w:t xml:space="preserve"> hebben de ouders aangevoerd dat zij het verzoek om een geslachtsnaamwijziging onnodig omslachtig en kostbaar vinden. De rechtbank was het met de ouders eens en oordeelde dat deze procedure in strijd is met art. 18 en 21 </w:t>
      </w:r>
      <w:proofErr w:type="spellStart"/>
      <w:r w:rsidRPr="00196E2A">
        <w:rPr>
          <w:rFonts w:ascii="Arial" w:hAnsi="Arial" w:cs="Arial"/>
          <w:spacing w:val="-3"/>
          <w:sz w:val="22"/>
          <w:szCs w:val="22"/>
        </w:rPr>
        <w:t>VwEU</w:t>
      </w:r>
      <w:proofErr w:type="spellEnd"/>
      <w:r w:rsidRPr="00196E2A">
        <w:rPr>
          <w:rFonts w:ascii="Arial" w:hAnsi="Arial" w:cs="Arial"/>
          <w:spacing w:val="-3"/>
          <w:sz w:val="22"/>
          <w:szCs w:val="22"/>
        </w:rPr>
        <w:t xml:space="preserve">. Bovendien is het niet wenselijk dat ouders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Nederlandse kinderen een procedure tot geslachtsnaamswijziging ondergaan, met het gevolg dat op hun geboorteakte een melding zou staan dat hun geslachtsnaam “ooit” werd gewijzigd. Dit is ook een argument dat advocatenkantoor SERVAAS kan gebruiken om te benadrukken hoeveel moeite haar cliënten moeten doen om gebruik te maken van een recht die zij al bezitten.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i/>
          <w:spacing w:val="-3"/>
          <w:sz w:val="22"/>
          <w:szCs w:val="22"/>
          <w:u w:val="single"/>
        </w:rPr>
      </w:pPr>
      <w:r w:rsidRPr="00196E2A">
        <w:rPr>
          <w:rFonts w:ascii="Arial" w:hAnsi="Arial" w:cs="Arial"/>
          <w:b/>
          <w:i/>
          <w:spacing w:val="-3"/>
          <w:sz w:val="22"/>
          <w:szCs w:val="22"/>
          <w:u w:val="single"/>
        </w:rPr>
        <w:t>Argument 4:</w:t>
      </w:r>
      <w:r w:rsidRPr="00196E2A">
        <w:rPr>
          <w:rFonts w:ascii="Arial" w:hAnsi="Arial" w:cs="Arial"/>
          <w:i/>
          <w:spacing w:val="-3"/>
          <w:sz w:val="22"/>
          <w:szCs w:val="22"/>
          <w:u w:val="single"/>
        </w:rPr>
        <w:t xml:space="preserve"> het toepassen van het Nederlandse namenrecht gaat voorbij aan de hechte band met het land van de andere nationaliteit.</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In de uitspraak van het van het Gerechtshof ’s-Hertogenbosch </w:t>
      </w:r>
      <w:r w:rsidRPr="00196E2A">
        <w:rPr>
          <w:rStyle w:val="Voetnootmarkering"/>
          <w:rFonts w:ascii="Arial" w:hAnsi="Arial" w:cs="Arial"/>
          <w:spacing w:val="-3"/>
          <w:sz w:val="22"/>
          <w:szCs w:val="22"/>
        </w:rPr>
        <w:footnoteReference w:id="87"/>
      </w:r>
      <w:r w:rsidRPr="00196E2A">
        <w:rPr>
          <w:rFonts w:ascii="Arial" w:hAnsi="Arial" w:cs="Arial"/>
          <w:spacing w:val="-3"/>
          <w:sz w:val="22"/>
          <w:szCs w:val="22"/>
        </w:rPr>
        <w:t xml:space="preserve"> hebben de ouders aangevoerd dat zij een hechte band hadden met Spaanse nationaliteit. Zij leefde volgens de Spaanse cultuur, dat betekent dat zij volgens de Spaanse waarden en normen leefden. Daarnaast spreken ze thuis de Spaanse taal. De ouders hebben ook aangegeven dat zij nauwe banden met familie en bekenden onderhouden. Daarnaast hebben de ouders als argument aangevoerd dat een geslachtsnaam naar Nederlands recht tot verwarring leidt omdat men kan denken dat hun dochter een zus is van de vader en niet zijn kind. De familiebanden binnen een gezin worden in dergelijke gevallen niet getoond wanneer Nederlandse namenrecht wordt toegepast.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Dit argument kan Advocatenkantoor SERVAAS aanvoeren bij een beroepsprocedure. De hechte band met de andere nationaliteit moet bewezen worden. De vragen die gesteld dient te worden ter onderbouwing van dit argument is wat voor banden hebben deze ouders met het land van herkomst. Gaan ze regelmatig terug? Hebben ze familieleden daar, waarmee ze contacten onderhouden. Hebben ze bezittingen in het land van de andere nationaliteit, waarvoor zij (regelmatig) terug moeten gaan?</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i/>
          <w:spacing w:val="-3"/>
          <w:sz w:val="22"/>
          <w:szCs w:val="22"/>
          <w:u w:val="single"/>
        </w:rPr>
      </w:pPr>
      <w:r w:rsidRPr="00196E2A">
        <w:rPr>
          <w:rFonts w:ascii="Arial" w:hAnsi="Arial" w:cs="Arial"/>
          <w:b/>
          <w:i/>
          <w:spacing w:val="-3"/>
          <w:sz w:val="22"/>
          <w:szCs w:val="22"/>
          <w:u w:val="single"/>
        </w:rPr>
        <w:t>Argument 5:</w:t>
      </w:r>
      <w:r w:rsidRPr="00196E2A">
        <w:rPr>
          <w:rFonts w:ascii="Arial" w:hAnsi="Arial" w:cs="Arial"/>
          <w:i/>
          <w:spacing w:val="-3"/>
          <w:sz w:val="22"/>
          <w:szCs w:val="22"/>
          <w:u w:val="single"/>
        </w:rPr>
        <w:t xml:space="preserve"> het toepassen van het Nederlandse namenrecht is in strijd met de grammaticale regels van het namenrecht van de andere lidstaat.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In de uitspraak van rechtbank Amsterdam</w:t>
      </w:r>
      <w:r w:rsidRPr="00196E2A">
        <w:rPr>
          <w:rStyle w:val="Voetnootmarkering"/>
          <w:rFonts w:ascii="Arial" w:hAnsi="Arial" w:cs="Arial"/>
          <w:spacing w:val="-3"/>
          <w:sz w:val="22"/>
          <w:szCs w:val="22"/>
        </w:rPr>
        <w:footnoteReference w:id="88"/>
      </w:r>
      <w:r w:rsidRPr="00196E2A">
        <w:rPr>
          <w:rFonts w:ascii="Arial" w:hAnsi="Arial" w:cs="Arial"/>
          <w:spacing w:val="-3"/>
          <w:sz w:val="22"/>
          <w:szCs w:val="22"/>
        </w:rPr>
        <w:t xml:space="preserve"> hebben de ouders van twee Poolse meisjes aangevoerd dat een geslachtsnaam dragen conform het Nederlandse namenrecht in strijd is met de Poolse grammaticale regels. Omdat één van hun dochters een mannelijke geslachtsnaam droeg, kon zijn niet in opgenomen worden in het geboorteregister van Polen en ook niet in aanmerking komen voor een Pools paspoort. De rechtbank oordeelde in hun voordeel.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2"/>
        <w:numPr>
          <w:ilvl w:val="1"/>
          <w:numId w:val="5"/>
        </w:numPr>
        <w:rPr>
          <w:rFonts w:ascii="Arial" w:hAnsi="Arial" w:cs="Arial"/>
        </w:rPr>
      </w:pPr>
      <w:bookmarkStart w:id="36" w:name="_Toc431886291"/>
      <w:r w:rsidRPr="00196E2A">
        <w:rPr>
          <w:rFonts w:ascii="Arial" w:hAnsi="Arial" w:cs="Arial"/>
        </w:rPr>
        <w:t>Rechtsmiddelen die Advocatenkantoor SERVAAS kan inzetten:</w:t>
      </w:r>
      <w:bookmarkEnd w:id="36"/>
    </w:p>
    <w:p w:rsidR="00196E2A" w:rsidRPr="00196E2A" w:rsidRDefault="00196E2A" w:rsidP="00755859">
      <w:pPr>
        <w:spacing w:line="360" w:lineRule="auto"/>
        <w:rPr>
          <w:rFonts w:ascii="Arial" w:hAnsi="Arial" w:cs="Arial"/>
          <w:b/>
          <w:spacing w:val="-3"/>
          <w:sz w:val="22"/>
          <w:szCs w:val="22"/>
        </w:rPr>
      </w:pPr>
    </w:p>
    <w:p w:rsidR="00196E2A" w:rsidRPr="00196E2A" w:rsidRDefault="00196E2A" w:rsidP="00755859">
      <w:pPr>
        <w:spacing w:line="360" w:lineRule="auto"/>
        <w:rPr>
          <w:rFonts w:ascii="Arial" w:hAnsi="Arial" w:cs="Arial"/>
          <w:spacing w:val="-3"/>
          <w:sz w:val="22"/>
          <w:szCs w:val="22"/>
          <w:u w:val="single"/>
        </w:rPr>
      </w:pPr>
      <w:r w:rsidRPr="00196E2A">
        <w:rPr>
          <w:rFonts w:ascii="Arial" w:hAnsi="Arial" w:cs="Arial"/>
          <w:spacing w:val="-3"/>
          <w:sz w:val="22"/>
          <w:szCs w:val="22"/>
          <w:u w:val="single"/>
        </w:rPr>
        <w:t>Bezwaar tegen de leges bij een procedure tot geslachtsnaamswijziging</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Een aanvraag tot geslachtsnaamswijziging wordt ingediend bij het ministerie van Veiligheid en Justitie, waarna de aanvraag en de documenten van een persoon gescreend worden door Dienst </w:t>
      </w:r>
      <w:proofErr w:type="spellStart"/>
      <w:r w:rsidRPr="00196E2A">
        <w:rPr>
          <w:rFonts w:ascii="Arial" w:hAnsi="Arial" w:cs="Arial"/>
          <w:spacing w:val="-3"/>
          <w:sz w:val="22"/>
          <w:szCs w:val="22"/>
        </w:rPr>
        <w:t>Justis</w:t>
      </w:r>
      <w:proofErr w:type="spellEnd"/>
      <w:r w:rsidRPr="00196E2A">
        <w:rPr>
          <w:rFonts w:ascii="Arial" w:hAnsi="Arial" w:cs="Arial"/>
          <w:spacing w:val="-3"/>
          <w:sz w:val="22"/>
          <w:szCs w:val="22"/>
        </w:rPr>
        <w:t>.</w:t>
      </w:r>
      <w:r w:rsidRPr="00196E2A">
        <w:rPr>
          <w:rStyle w:val="Voetnootmarkering"/>
          <w:rFonts w:ascii="Arial" w:hAnsi="Arial" w:cs="Arial"/>
          <w:sz w:val="22"/>
          <w:szCs w:val="22"/>
        </w:rPr>
        <w:footnoteReference w:id="89"/>
      </w:r>
      <w:r w:rsidRPr="00196E2A">
        <w:rPr>
          <w:rFonts w:ascii="Arial" w:hAnsi="Arial" w:cs="Arial"/>
          <w:spacing w:val="-3"/>
          <w:sz w:val="22"/>
          <w:szCs w:val="22"/>
        </w:rPr>
        <w:t xml:space="preserve"> Een procedure tot geslachtsnaamswijziging is niet gratis. De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burger die deze procedure wenst starten, dient leges te betalen. De leges bedragen € 835, - en de procedure duurt ongeveer zes maanden. Wanneer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burger het niet eens is met de hoogte van het bedrag, kan hij bezwaar maken tegen de hoogte van het bedrag.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Het is gebleken dat een dergelijke procedure erg kostbaar is. Verschillende rechter hebben dit geoordeeld. Daarnaast is uit de gesprekken met verschillende gemeenten gebleken dat zij deze procedure ook erg duur vinden en adviseren burgers om in bezwaar te gaan tegen de hoogte van de leges.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Op grond van art. </w:t>
      </w:r>
      <w:r w:rsidRPr="00196E2A">
        <w:rPr>
          <w:rFonts w:ascii="Arial" w:hAnsi="Arial" w:cs="Arial"/>
          <w:sz w:val="22"/>
          <w:szCs w:val="22"/>
          <w:shd w:val="clear" w:color="auto" w:fill="FFFFFF"/>
        </w:rPr>
        <w:t>7:1 van de Algemene wet bestuursrecht (</w:t>
      </w:r>
      <w:proofErr w:type="spellStart"/>
      <w:r w:rsidRPr="00196E2A">
        <w:rPr>
          <w:rFonts w:ascii="Arial" w:hAnsi="Arial" w:cs="Arial"/>
          <w:sz w:val="22"/>
          <w:szCs w:val="22"/>
          <w:shd w:val="clear" w:color="auto" w:fill="FFFFFF"/>
        </w:rPr>
        <w:t>Awb</w:t>
      </w:r>
      <w:proofErr w:type="spellEnd"/>
      <w:r w:rsidRPr="00196E2A">
        <w:rPr>
          <w:rFonts w:ascii="Arial" w:hAnsi="Arial" w:cs="Arial"/>
          <w:sz w:val="22"/>
          <w:szCs w:val="22"/>
          <w:shd w:val="clear" w:color="auto" w:fill="FFFFFF"/>
        </w:rPr>
        <w:t xml:space="preserve">) kunnen de ouders van </w:t>
      </w:r>
      <w:proofErr w:type="spellStart"/>
      <w:r w:rsidRPr="00196E2A">
        <w:rPr>
          <w:rFonts w:ascii="Arial" w:hAnsi="Arial" w:cs="Arial"/>
          <w:sz w:val="22"/>
          <w:szCs w:val="22"/>
          <w:shd w:val="clear" w:color="auto" w:fill="FFFFFF"/>
        </w:rPr>
        <w:t>bipatride</w:t>
      </w:r>
      <w:proofErr w:type="spellEnd"/>
      <w:r w:rsidRPr="00196E2A">
        <w:rPr>
          <w:rFonts w:ascii="Arial" w:hAnsi="Arial" w:cs="Arial"/>
          <w:sz w:val="22"/>
          <w:szCs w:val="22"/>
          <w:shd w:val="clear" w:color="auto" w:fill="FFFFFF"/>
        </w:rPr>
        <w:t xml:space="preserve"> Nederlandse kinderen zelf in bezwaar gaan of zij kunnen ervoor kiezen bijgestaan te worden door een advocaat, bijvoorbeeld van SERVAAS. </w:t>
      </w:r>
      <w:r w:rsidRPr="00196E2A">
        <w:rPr>
          <w:rFonts w:ascii="Arial" w:hAnsi="Arial" w:cs="Arial"/>
          <w:spacing w:val="-3"/>
          <w:sz w:val="22"/>
          <w:szCs w:val="22"/>
        </w:rPr>
        <w:t>Het bezwaar heeft dan alleen betrekking op de hoogte van de leges en niet (tevens) op de geslachtsnaamswijziging.</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Indien de ouders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Nederlandse kinderen rechtsbijstand willen bij een bezwaarprocedure van een advocaat van SERVAAS dan kunnen zij samen met de advocaat gesubsidieerde rechtsbijstand aanvragen bij de Raad voor Rechtsbijstand.</w:t>
      </w:r>
      <w:r w:rsidRPr="00196E2A">
        <w:rPr>
          <w:rStyle w:val="Voetnootmarkering"/>
          <w:rFonts w:ascii="Arial" w:hAnsi="Arial" w:cs="Arial"/>
          <w:sz w:val="22"/>
          <w:szCs w:val="22"/>
        </w:rPr>
        <w:t xml:space="preserve"> </w:t>
      </w:r>
      <w:r w:rsidRPr="00196E2A">
        <w:rPr>
          <w:rStyle w:val="Voetnootmarkering"/>
          <w:rFonts w:ascii="Arial" w:hAnsi="Arial" w:cs="Arial"/>
          <w:sz w:val="22"/>
          <w:szCs w:val="22"/>
        </w:rPr>
        <w:footnoteReference w:id="90"/>
      </w:r>
      <w:r w:rsidRPr="00196E2A">
        <w:rPr>
          <w:rFonts w:ascii="Arial" w:hAnsi="Arial" w:cs="Arial"/>
          <w:spacing w:val="-3"/>
          <w:sz w:val="22"/>
          <w:szCs w:val="22"/>
        </w:rPr>
        <w:t xml:space="preserve">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u w:val="single"/>
        </w:rPr>
      </w:pPr>
      <w:r w:rsidRPr="00196E2A">
        <w:rPr>
          <w:rFonts w:ascii="Arial" w:hAnsi="Arial" w:cs="Arial"/>
          <w:spacing w:val="-3"/>
          <w:sz w:val="22"/>
          <w:szCs w:val="22"/>
          <w:u w:val="single"/>
        </w:rPr>
        <w:t>Bezwaar en beroep</w:t>
      </w:r>
    </w:p>
    <w:p w:rsidR="00196E2A" w:rsidRPr="00196E2A" w:rsidRDefault="00196E2A" w:rsidP="00755859">
      <w:pPr>
        <w:spacing w:line="360" w:lineRule="auto"/>
        <w:rPr>
          <w:rFonts w:ascii="Arial" w:hAnsi="Arial" w:cs="Arial"/>
          <w:sz w:val="22"/>
          <w:szCs w:val="22"/>
          <w:shd w:val="clear" w:color="auto" w:fill="FFFFFF"/>
        </w:rPr>
      </w:pPr>
      <w:r w:rsidRPr="00196E2A">
        <w:rPr>
          <w:rFonts w:ascii="Arial" w:hAnsi="Arial" w:cs="Arial"/>
          <w:spacing w:val="-3"/>
          <w:sz w:val="22"/>
          <w:szCs w:val="22"/>
        </w:rPr>
        <w:t>Op grond van art.1:19</w:t>
      </w:r>
      <w:r w:rsidRPr="00196E2A">
        <w:rPr>
          <w:rFonts w:ascii="Arial" w:hAnsi="Arial" w:cs="Arial"/>
          <w:spacing w:val="-3"/>
          <w:sz w:val="22"/>
          <w:szCs w:val="22"/>
          <w:vertAlign w:val="superscript"/>
        </w:rPr>
        <w:t>e</w:t>
      </w:r>
      <w:r w:rsidRPr="00196E2A">
        <w:rPr>
          <w:rFonts w:ascii="Arial" w:hAnsi="Arial" w:cs="Arial"/>
          <w:spacing w:val="-3"/>
          <w:sz w:val="22"/>
          <w:szCs w:val="22"/>
        </w:rPr>
        <w:t xml:space="preserve"> lid 6 BW dient in Nederland binnen drie dagen aangifte te worden gedaan van de geboorte van een kind.</w:t>
      </w:r>
      <w:r w:rsidRPr="00196E2A">
        <w:rPr>
          <w:rStyle w:val="Voetnootmarkering"/>
          <w:rFonts w:ascii="Arial" w:hAnsi="Arial" w:cs="Arial"/>
          <w:sz w:val="22"/>
          <w:szCs w:val="22"/>
        </w:rPr>
        <w:t xml:space="preserve"> </w:t>
      </w:r>
      <w:r w:rsidRPr="00196E2A">
        <w:rPr>
          <w:rFonts w:ascii="Arial" w:hAnsi="Arial" w:cs="Arial"/>
          <w:sz w:val="22"/>
          <w:szCs w:val="22"/>
        </w:rPr>
        <w:t>Bij de geboorteaangifte wordt er een akte van geboorte opgemaakt.</w:t>
      </w:r>
      <w:r w:rsidRPr="00196E2A">
        <w:rPr>
          <w:rStyle w:val="Voetnootmarkering"/>
          <w:rFonts w:ascii="Arial" w:hAnsi="Arial" w:cs="Arial"/>
          <w:sz w:val="22"/>
          <w:szCs w:val="22"/>
        </w:rPr>
        <w:t xml:space="preserve"> </w:t>
      </w:r>
      <w:r w:rsidRPr="00196E2A">
        <w:rPr>
          <w:rStyle w:val="Voetnootmarkering"/>
          <w:rFonts w:ascii="Arial" w:hAnsi="Arial" w:cs="Arial"/>
          <w:sz w:val="22"/>
          <w:szCs w:val="22"/>
        </w:rPr>
        <w:footnoteReference w:id="91"/>
      </w:r>
      <w:r w:rsidRPr="00196E2A">
        <w:rPr>
          <w:rFonts w:ascii="Arial" w:hAnsi="Arial" w:cs="Arial"/>
          <w:sz w:val="22"/>
          <w:szCs w:val="22"/>
        </w:rPr>
        <w:t xml:space="preserve"> In de geboorteakte worden de gegevens van het kind geregistreerd. Op het moment dat de ouders van een </w:t>
      </w:r>
      <w:proofErr w:type="spellStart"/>
      <w:r w:rsidRPr="00196E2A">
        <w:rPr>
          <w:rFonts w:ascii="Arial" w:hAnsi="Arial" w:cs="Arial"/>
          <w:sz w:val="22"/>
          <w:szCs w:val="22"/>
        </w:rPr>
        <w:t>bipatride</w:t>
      </w:r>
      <w:proofErr w:type="spellEnd"/>
      <w:r w:rsidRPr="00196E2A">
        <w:rPr>
          <w:rFonts w:ascii="Arial" w:hAnsi="Arial" w:cs="Arial"/>
          <w:sz w:val="22"/>
          <w:szCs w:val="22"/>
        </w:rPr>
        <w:t xml:space="preserve"> Nederlands kind, bij de geboorteaangifte wensen dat de geslachtsnaam conform het namenrecht van de andere nationaliteit wordt geregistreerd, dienen zij dit kenbaar te maken aan het loket. Zoals eerder is besproken komt het zelden voor dat de ambtenaar van de burgerlijke stand de geslachtsnaam conform het </w:t>
      </w:r>
      <w:r w:rsidRPr="00196E2A">
        <w:rPr>
          <w:rFonts w:ascii="Arial" w:hAnsi="Arial" w:cs="Arial"/>
          <w:sz w:val="22"/>
          <w:szCs w:val="22"/>
        </w:rPr>
        <w:lastRenderedPageBreak/>
        <w:t xml:space="preserve">recht van de andere nationaliteit zal registeren. </w:t>
      </w:r>
      <w:r w:rsidRPr="00196E2A">
        <w:rPr>
          <w:rFonts w:ascii="Arial" w:hAnsi="Arial" w:cs="Arial"/>
          <w:sz w:val="22"/>
          <w:szCs w:val="22"/>
          <w:shd w:val="clear" w:color="auto" w:fill="FFFFFF"/>
        </w:rPr>
        <w:t xml:space="preserve">Als de ouders expliciet verzoeken om registratie van de naam van hun kind volgens het recht van de andere nationaliteit, en de ambtenaar dat weigert en alleen de naam volgens het Nederlandse namenrecht registreert, zou dat, als het op schrift wordt gesteld, als een </w:t>
      </w:r>
      <w:proofErr w:type="spellStart"/>
      <w:r w:rsidRPr="00196E2A">
        <w:rPr>
          <w:rFonts w:ascii="Arial" w:hAnsi="Arial" w:cs="Arial"/>
          <w:sz w:val="22"/>
          <w:szCs w:val="22"/>
          <w:shd w:val="clear" w:color="auto" w:fill="FFFFFF"/>
        </w:rPr>
        <w:t>weigeringsbesluit</w:t>
      </w:r>
      <w:proofErr w:type="spellEnd"/>
      <w:r w:rsidRPr="00196E2A">
        <w:rPr>
          <w:rFonts w:ascii="Arial" w:hAnsi="Arial" w:cs="Arial"/>
          <w:sz w:val="22"/>
          <w:szCs w:val="22"/>
          <w:shd w:val="clear" w:color="auto" w:fill="FFFFFF"/>
        </w:rPr>
        <w:t xml:space="preserve"> kunnen worden aangemerkt. Tegen dat besluit zouden de ouders dan een bezwaarschrift op grond van art. 7:1 van de Algemene wet bestuursrecht (</w:t>
      </w:r>
      <w:proofErr w:type="spellStart"/>
      <w:r w:rsidRPr="00196E2A">
        <w:rPr>
          <w:rFonts w:ascii="Arial" w:hAnsi="Arial" w:cs="Arial"/>
          <w:sz w:val="22"/>
          <w:szCs w:val="22"/>
          <w:shd w:val="clear" w:color="auto" w:fill="FFFFFF"/>
        </w:rPr>
        <w:t>Awb</w:t>
      </w:r>
      <w:proofErr w:type="spellEnd"/>
      <w:r w:rsidRPr="00196E2A">
        <w:rPr>
          <w:rFonts w:ascii="Arial" w:hAnsi="Arial" w:cs="Arial"/>
          <w:sz w:val="22"/>
          <w:szCs w:val="22"/>
          <w:shd w:val="clear" w:color="auto" w:fill="FFFFFF"/>
        </w:rPr>
        <w:t>) kunnen indienen. Het bezwaar dient binnen zes weken te worden ingediend.</w:t>
      </w:r>
      <w:r w:rsidRPr="00196E2A">
        <w:rPr>
          <w:rStyle w:val="Voetnootmarkering"/>
          <w:rFonts w:ascii="Arial" w:hAnsi="Arial" w:cs="Arial"/>
          <w:sz w:val="22"/>
          <w:szCs w:val="22"/>
        </w:rPr>
        <w:t xml:space="preserve"> </w:t>
      </w:r>
      <w:r w:rsidRPr="00196E2A">
        <w:rPr>
          <w:rStyle w:val="Voetnootmarkering"/>
          <w:rFonts w:ascii="Arial" w:hAnsi="Arial" w:cs="Arial"/>
          <w:sz w:val="22"/>
          <w:szCs w:val="22"/>
        </w:rPr>
        <w:footnoteReference w:id="92"/>
      </w:r>
      <w:r w:rsidRPr="00196E2A">
        <w:rPr>
          <w:rFonts w:ascii="Arial" w:hAnsi="Arial" w:cs="Arial"/>
          <w:sz w:val="22"/>
          <w:szCs w:val="22"/>
          <w:shd w:val="clear" w:color="auto" w:fill="FFFFFF"/>
        </w:rPr>
        <w:t xml:space="preserve"> </w:t>
      </w:r>
    </w:p>
    <w:p w:rsidR="00196E2A" w:rsidRPr="00196E2A" w:rsidRDefault="00196E2A" w:rsidP="00755859">
      <w:pPr>
        <w:spacing w:line="360" w:lineRule="auto"/>
        <w:rPr>
          <w:rFonts w:ascii="Arial" w:hAnsi="Arial" w:cs="Arial"/>
          <w:sz w:val="22"/>
          <w:szCs w:val="22"/>
        </w:rPr>
      </w:pPr>
    </w:p>
    <w:p w:rsidR="00196E2A" w:rsidRPr="00196E2A" w:rsidRDefault="00196E2A" w:rsidP="00755859">
      <w:pPr>
        <w:spacing w:line="360" w:lineRule="auto"/>
        <w:rPr>
          <w:rFonts w:ascii="Arial" w:hAnsi="Arial" w:cs="Arial"/>
          <w:sz w:val="22"/>
          <w:szCs w:val="22"/>
        </w:rPr>
      </w:pPr>
      <w:r w:rsidRPr="00196E2A">
        <w:rPr>
          <w:rFonts w:ascii="Arial" w:hAnsi="Arial" w:cs="Arial"/>
          <w:sz w:val="22"/>
          <w:szCs w:val="22"/>
        </w:rPr>
        <w:t>Na een bezwaarprocedure kunnen de ouders beroep instellen bij de rechtbank. Het is dan aan de rechter om een uitspraak te doen.</w:t>
      </w:r>
    </w:p>
    <w:p w:rsidR="00196E2A" w:rsidRPr="00196E2A" w:rsidRDefault="00196E2A" w:rsidP="00755859">
      <w:pPr>
        <w:spacing w:line="360" w:lineRule="auto"/>
        <w:rPr>
          <w:rFonts w:ascii="Arial" w:hAnsi="Arial" w:cs="Arial"/>
          <w:sz w:val="22"/>
          <w:szCs w:val="22"/>
        </w:rPr>
      </w:pPr>
    </w:p>
    <w:p w:rsidR="00196E2A" w:rsidRPr="00196E2A" w:rsidRDefault="00196E2A" w:rsidP="00755859">
      <w:pPr>
        <w:spacing w:line="360" w:lineRule="auto"/>
        <w:rPr>
          <w:rFonts w:ascii="Arial" w:hAnsi="Arial" w:cs="Arial"/>
          <w:sz w:val="22"/>
          <w:szCs w:val="22"/>
        </w:rPr>
      </w:pPr>
      <w:r w:rsidRPr="00196E2A">
        <w:rPr>
          <w:rFonts w:ascii="Arial" w:hAnsi="Arial" w:cs="Arial"/>
          <w:sz w:val="22"/>
          <w:szCs w:val="22"/>
        </w:rPr>
        <w:t>Rechtstreeks beroep is tevens mogelijk, mits het bestuursorgaan, in dit geval de gemeente, hiermee instemt.</w:t>
      </w:r>
      <w:r w:rsidRPr="00196E2A">
        <w:rPr>
          <w:rStyle w:val="Voetnootmarkering"/>
          <w:rFonts w:ascii="Arial" w:hAnsi="Arial" w:cs="Arial"/>
          <w:sz w:val="22"/>
          <w:szCs w:val="22"/>
        </w:rPr>
        <w:footnoteReference w:id="93"/>
      </w:r>
      <w:r w:rsidRPr="00196E2A">
        <w:rPr>
          <w:rFonts w:ascii="Arial" w:hAnsi="Arial" w:cs="Arial"/>
          <w:sz w:val="22"/>
          <w:szCs w:val="22"/>
        </w:rPr>
        <w:t xml:space="preserve"> Om dit te bewerkstelligen moet eerst een bezwaarschrift worden ingediend bij de gemeente met het verzoek om in te stemmen met de mogelijkheid van rechtstreeks beroep. In vergelijking met een procedure via het Besluit geslachtsnaamwijziging is dit een goedkopere procedure. De Nederlandse rechtspraak oordeelt overduidelijk in het voordeel van </w:t>
      </w:r>
      <w:proofErr w:type="spellStart"/>
      <w:r w:rsidRPr="00196E2A">
        <w:rPr>
          <w:rFonts w:ascii="Arial" w:hAnsi="Arial" w:cs="Arial"/>
          <w:sz w:val="22"/>
          <w:szCs w:val="22"/>
        </w:rPr>
        <w:t>bipatride</w:t>
      </w:r>
      <w:proofErr w:type="spellEnd"/>
      <w:r w:rsidRPr="00196E2A">
        <w:rPr>
          <w:rFonts w:ascii="Arial" w:hAnsi="Arial" w:cs="Arial"/>
          <w:sz w:val="22"/>
          <w:szCs w:val="22"/>
        </w:rPr>
        <w:t xml:space="preserve"> Nederlanders in de hier besproken situaties. In een beroepsprocedure hoeven de ouders van </w:t>
      </w:r>
      <w:proofErr w:type="spellStart"/>
      <w:r w:rsidRPr="00196E2A">
        <w:rPr>
          <w:rFonts w:ascii="Arial" w:hAnsi="Arial" w:cs="Arial"/>
          <w:sz w:val="22"/>
          <w:szCs w:val="22"/>
        </w:rPr>
        <w:t>bipatride</w:t>
      </w:r>
      <w:proofErr w:type="spellEnd"/>
      <w:r w:rsidRPr="00196E2A">
        <w:rPr>
          <w:rFonts w:ascii="Arial" w:hAnsi="Arial" w:cs="Arial"/>
          <w:sz w:val="22"/>
          <w:szCs w:val="22"/>
        </w:rPr>
        <w:t xml:space="preserve"> Nederlandse kinderen alleen het griffierecht te betalen, dat is een bedrag van € 167,- in plaats van € 835,-, welk bedrag zij overigens vergoed krijgen wanneer de rechter hen in het gelijk stelt.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2"/>
        <w:numPr>
          <w:ilvl w:val="1"/>
          <w:numId w:val="5"/>
        </w:numPr>
        <w:rPr>
          <w:rFonts w:ascii="Arial" w:hAnsi="Arial" w:cs="Arial"/>
        </w:rPr>
      </w:pPr>
      <w:bookmarkStart w:id="37" w:name="_Toc431886292"/>
      <w:r w:rsidRPr="00196E2A">
        <w:rPr>
          <w:rFonts w:ascii="Arial" w:hAnsi="Arial" w:cs="Arial"/>
        </w:rPr>
        <w:t>Conclusie</w:t>
      </w:r>
      <w:bookmarkEnd w:id="37"/>
      <w:r w:rsidRPr="00196E2A">
        <w:rPr>
          <w:rFonts w:ascii="Arial" w:hAnsi="Arial" w:cs="Arial"/>
        </w:rPr>
        <w:t xml:space="preserve">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Het eerste argument dat mijn opdrachtgever kan gebruiken is dat het toepassen van het Nederlandse namenrecht in strijd is met het Unierecht, op grond van de uitspraak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inzake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In dat arrest heeft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duidelijk gemaakt dat het dragen van verschillende geslachtsnamen het vrije verkeer belemmert want daardoor kan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 kind zich niet makkelijk vestigen in een andere lidstaat. Het Nederlandse namenrecht discrimineert het namenrecht van een andere lidstaat op grond, van art. 10:20 BW.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Het tweede argument is dat art. 10:21 BW de strijdigheid met het Europese recht , w.o. de arresten van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en </w:t>
      </w:r>
      <w:proofErr w:type="spellStart"/>
      <w:r w:rsidRPr="00196E2A">
        <w:rPr>
          <w:rFonts w:ascii="Arial" w:hAnsi="Arial" w:cs="Arial"/>
          <w:spacing w:val="-3"/>
          <w:sz w:val="22"/>
          <w:szCs w:val="22"/>
        </w:rPr>
        <w:t>Grukin</w:t>
      </w:r>
      <w:proofErr w:type="spellEnd"/>
      <w:r w:rsidRPr="00196E2A">
        <w:rPr>
          <w:rFonts w:ascii="Arial" w:hAnsi="Arial" w:cs="Arial"/>
          <w:spacing w:val="-3"/>
          <w:sz w:val="22"/>
          <w:szCs w:val="22"/>
        </w:rPr>
        <w:t xml:space="preserve">- Paul niet opheft. Omdat dit artikel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burger weliswaar de mogelijkheid geeft om een melding te plaatsen van de andere geslachtsnaam, conform het namenrecht van de andere lidstaat, maar deze geslachtsnaam wordt niet officieel in de BRP opgenomen. Het derde argument is dat het Besluit geslachtsnaamwijziging omslachtig en duur is en daarmee ook niet de strijdigheid met het Europese recht opheft. </w:t>
      </w:r>
      <w:r w:rsidRPr="00196E2A">
        <w:rPr>
          <w:rFonts w:ascii="Arial" w:hAnsi="Arial" w:cs="Arial"/>
          <w:spacing w:val="-3"/>
          <w:sz w:val="22"/>
          <w:szCs w:val="22"/>
        </w:rPr>
        <w:lastRenderedPageBreak/>
        <w:t xml:space="preserve">Ouders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kinderen moeten teveel moeite doen om ervoor te zorgen dat hun kinderen een geslachtsnaam kunnen dragen conform het namenrecht van de andere nationaliteit, waar zij recht op hebben. Het vierde argument is dat het toepassen van het Nederlandse namenrecht voorbij gaat aan de hechte band met het land van de andere nationaliteit. Het vijfde argument is tot slot dat het toepassen van het Nederlandse namenrecht in strijd met de grammaticale regels van het namenrecht van een andere lidstaat zou kunnen zijn.</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De rechtsmiddelen die ingezet kunnen worden zijn:</w:t>
      </w:r>
    </w:p>
    <w:p w:rsidR="00196E2A" w:rsidRPr="00196E2A" w:rsidRDefault="00196E2A" w:rsidP="00755859">
      <w:pPr>
        <w:pStyle w:val="Lijstalinea"/>
        <w:numPr>
          <w:ilvl w:val="0"/>
          <w:numId w:val="7"/>
        </w:numPr>
        <w:spacing w:line="360" w:lineRule="auto"/>
        <w:rPr>
          <w:rFonts w:ascii="Arial" w:hAnsi="Arial" w:cs="Arial"/>
          <w:spacing w:val="-3"/>
          <w:sz w:val="22"/>
          <w:szCs w:val="22"/>
        </w:rPr>
      </w:pPr>
      <w:r w:rsidRPr="00196E2A">
        <w:rPr>
          <w:rFonts w:ascii="Arial" w:hAnsi="Arial" w:cs="Arial"/>
          <w:spacing w:val="-3"/>
          <w:sz w:val="22"/>
          <w:szCs w:val="22"/>
        </w:rPr>
        <w:t>bezwaar tegen de leges van een geslachtsnaamswijziging;</w:t>
      </w:r>
    </w:p>
    <w:p w:rsidR="00196E2A" w:rsidRPr="00196E2A" w:rsidRDefault="00196E2A" w:rsidP="00755859">
      <w:pPr>
        <w:pStyle w:val="Lijstalinea"/>
        <w:numPr>
          <w:ilvl w:val="0"/>
          <w:numId w:val="7"/>
        </w:numPr>
        <w:spacing w:line="360" w:lineRule="auto"/>
        <w:rPr>
          <w:rFonts w:ascii="Arial" w:hAnsi="Arial" w:cs="Arial"/>
          <w:spacing w:val="-3"/>
          <w:sz w:val="22"/>
          <w:szCs w:val="22"/>
        </w:rPr>
      </w:pPr>
      <w:r w:rsidRPr="00196E2A">
        <w:rPr>
          <w:rFonts w:ascii="Arial" w:hAnsi="Arial" w:cs="Arial"/>
          <w:spacing w:val="-3"/>
          <w:sz w:val="22"/>
          <w:szCs w:val="22"/>
        </w:rPr>
        <w:t>bezwaar tegen de weigering de gewenste geslachtsnaam te registreren of tegen de registratie van de ongewenste geslachtsnaam;</w:t>
      </w:r>
    </w:p>
    <w:p w:rsidR="00196E2A" w:rsidRPr="00196E2A" w:rsidRDefault="00196E2A" w:rsidP="00755859">
      <w:pPr>
        <w:pStyle w:val="Lijstalinea"/>
        <w:numPr>
          <w:ilvl w:val="0"/>
          <w:numId w:val="7"/>
        </w:numPr>
        <w:spacing w:line="360" w:lineRule="auto"/>
        <w:rPr>
          <w:rFonts w:ascii="Arial" w:hAnsi="Arial" w:cs="Arial"/>
          <w:spacing w:val="-3"/>
          <w:sz w:val="22"/>
          <w:szCs w:val="22"/>
        </w:rPr>
      </w:pPr>
      <w:r w:rsidRPr="00196E2A">
        <w:rPr>
          <w:rFonts w:ascii="Arial" w:hAnsi="Arial" w:cs="Arial"/>
          <w:spacing w:val="-3"/>
          <w:sz w:val="22"/>
          <w:szCs w:val="22"/>
        </w:rPr>
        <w:t>(rechtstreeks) beroep bij rechtbank.</w:t>
      </w: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1"/>
        <w:numPr>
          <w:ilvl w:val="0"/>
          <w:numId w:val="5"/>
        </w:numPr>
        <w:rPr>
          <w:rFonts w:ascii="Arial" w:hAnsi="Arial" w:cs="Arial"/>
        </w:rPr>
      </w:pPr>
      <w:bookmarkStart w:id="38" w:name="_Toc431886293"/>
      <w:r w:rsidRPr="00196E2A">
        <w:rPr>
          <w:rFonts w:ascii="Arial" w:hAnsi="Arial" w:cs="Arial"/>
        </w:rPr>
        <w:t>Conclusie</w:t>
      </w:r>
      <w:bookmarkEnd w:id="38"/>
      <w:r w:rsidRPr="00196E2A">
        <w:rPr>
          <w:rFonts w:ascii="Arial" w:hAnsi="Arial" w:cs="Arial"/>
        </w:rPr>
        <w:t xml:space="preserve"> </w:t>
      </w:r>
    </w:p>
    <w:p w:rsidR="00196E2A" w:rsidRPr="00196E2A" w:rsidRDefault="00196E2A" w:rsidP="00755859">
      <w:pPr>
        <w:pStyle w:val="Lijstalinea"/>
        <w:spacing w:line="360" w:lineRule="auto"/>
        <w:rPr>
          <w:rFonts w:ascii="Arial" w:hAnsi="Arial" w:cs="Arial"/>
          <w:b/>
          <w:spacing w:val="-3"/>
          <w:sz w:val="22"/>
          <w:szCs w:val="22"/>
        </w:rPr>
      </w:pPr>
    </w:p>
    <w:p w:rsidR="00196E2A" w:rsidRPr="00196E2A" w:rsidRDefault="00196E2A" w:rsidP="00755859">
      <w:pPr>
        <w:pStyle w:val="Kop2"/>
        <w:numPr>
          <w:ilvl w:val="1"/>
          <w:numId w:val="5"/>
        </w:numPr>
        <w:rPr>
          <w:rFonts w:ascii="Arial" w:hAnsi="Arial" w:cs="Arial"/>
        </w:rPr>
      </w:pPr>
      <w:r w:rsidRPr="00196E2A">
        <w:t xml:space="preserve"> </w:t>
      </w:r>
      <w:bookmarkStart w:id="39" w:name="_Toc431886294"/>
      <w:r w:rsidRPr="00196E2A">
        <w:rPr>
          <w:rFonts w:ascii="Arial" w:hAnsi="Arial" w:cs="Arial"/>
        </w:rPr>
        <w:t>Inleiding</w:t>
      </w:r>
      <w:bookmarkEnd w:id="39"/>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In dit hoofdstuk zal de centrale vraag van het onderzoek worden beantwoord. Het antwoord op de centrale vraag is gebaseerd op hetgeen in de voorgaande hoofdstukken is besproken. Op basis daarvan zullen aanbevelingen worden gedaan.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2"/>
        <w:numPr>
          <w:ilvl w:val="1"/>
          <w:numId w:val="5"/>
        </w:numPr>
        <w:rPr>
          <w:rFonts w:ascii="Arial" w:hAnsi="Arial" w:cs="Arial"/>
        </w:rPr>
      </w:pPr>
      <w:bookmarkStart w:id="40" w:name="_Toc431886295"/>
      <w:r w:rsidRPr="00196E2A">
        <w:rPr>
          <w:rFonts w:ascii="Arial" w:hAnsi="Arial" w:cs="Arial"/>
        </w:rPr>
        <w:t>Beantwoording van de centrale vraag</w:t>
      </w:r>
      <w:bookmarkEnd w:id="40"/>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De centrale vraag van dit onderzoek luidt als volgt:</w:t>
      </w:r>
    </w:p>
    <w:p w:rsidR="00196E2A" w:rsidRPr="00196E2A" w:rsidRDefault="00196E2A" w:rsidP="00755859">
      <w:pPr>
        <w:spacing w:line="360" w:lineRule="auto"/>
        <w:ind w:left="708"/>
        <w:rPr>
          <w:rFonts w:ascii="Arial" w:hAnsi="Arial" w:cs="Arial"/>
          <w:sz w:val="22"/>
          <w:szCs w:val="22"/>
        </w:rPr>
      </w:pPr>
      <w:r w:rsidRPr="00196E2A">
        <w:rPr>
          <w:rFonts w:ascii="Arial" w:hAnsi="Arial" w:cs="Arial"/>
          <w:sz w:val="22"/>
          <w:szCs w:val="22"/>
        </w:rPr>
        <w:t>‘Welk advies kan advocatenkantoor SERVAAS geven aan cliënten met zowel de Nederlandse nationaliteit en die van een andere lidstaat die niet tevreden zijn over de toepassing van het Nederlandse namenrecht bij het vaststellen van de geslachtnaam van hun kinderen?’</w:t>
      </w:r>
    </w:p>
    <w:p w:rsidR="00196E2A" w:rsidRPr="00196E2A" w:rsidRDefault="00196E2A" w:rsidP="00755859">
      <w:pPr>
        <w:spacing w:line="360" w:lineRule="auto"/>
        <w:rPr>
          <w:rFonts w:ascii="Arial" w:hAnsi="Arial" w:cs="Arial"/>
          <w:sz w:val="22"/>
          <w:szCs w:val="22"/>
        </w:rPr>
      </w:pPr>
    </w:p>
    <w:p w:rsidR="00196E2A" w:rsidRPr="00196E2A" w:rsidRDefault="00196E2A" w:rsidP="00755859">
      <w:pPr>
        <w:spacing w:line="360" w:lineRule="auto"/>
        <w:rPr>
          <w:rFonts w:ascii="Arial" w:hAnsi="Arial" w:cs="Arial"/>
          <w:sz w:val="22"/>
          <w:szCs w:val="22"/>
        </w:rPr>
      </w:pPr>
      <w:r w:rsidRPr="00196E2A">
        <w:rPr>
          <w:rFonts w:ascii="Arial" w:hAnsi="Arial" w:cs="Arial"/>
          <w:sz w:val="22"/>
          <w:szCs w:val="22"/>
        </w:rPr>
        <w:t xml:space="preserve">In hoofdstuk 3 is de wettelijke grondslag van het toepassen van het Nederlandse namenrecht (IPR) bij </w:t>
      </w:r>
      <w:proofErr w:type="spellStart"/>
      <w:r w:rsidRPr="00196E2A">
        <w:rPr>
          <w:rFonts w:ascii="Arial" w:hAnsi="Arial" w:cs="Arial"/>
          <w:sz w:val="22"/>
          <w:szCs w:val="22"/>
        </w:rPr>
        <w:t>bipatride</w:t>
      </w:r>
      <w:proofErr w:type="spellEnd"/>
      <w:r w:rsidRPr="00196E2A">
        <w:rPr>
          <w:rFonts w:ascii="Arial" w:hAnsi="Arial" w:cs="Arial"/>
          <w:sz w:val="22"/>
          <w:szCs w:val="22"/>
        </w:rPr>
        <w:t xml:space="preserve"> Nederlanders volledig besproken. In hoofdstuk 4 is de invloed van de Europese wetgeving en jurisprudentie besproken en hoe deze directe werking heeft binnen de Nederlandse wetgeving. In hoofdstuk 5 zijn de invloeden van de Europese jurisprudentie op de Nederlandse rechtspraak besproken. In hoofdstuk 6 is besproken wat de redenen zijn voor het merendeel van de ambtenaren van de burgerlijke stand om alleen het Nederlandse namenrecht toepassen. In hoofdstuk 7 zijn tot slot de argumenten besproken die Advocatenkantoor SERVAAS kan gebruiken en rechtsmiddelen die ingezet kunnen worden.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2"/>
        <w:numPr>
          <w:ilvl w:val="1"/>
          <w:numId w:val="5"/>
        </w:numPr>
        <w:rPr>
          <w:rFonts w:ascii="Arial" w:hAnsi="Arial" w:cs="Arial"/>
        </w:rPr>
      </w:pPr>
      <w:r w:rsidRPr="00196E2A">
        <w:rPr>
          <w:rFonts w:ascii="Arial" w:hAnsi="Arial" w:cs="Arial"/>
        </w:rPr>
        <w:t xml:space="preserve"> </w:t>
      </w:r>
      <w:bookmarkStart w:id="41" w:name="_Toc431886296"/>
      <w:r w:rsidRPr="00196E2A">
        <w:rPr>
          <w:rFonts w:ascii="Arial" w:hAnsi="Arial" w:cs="Arial"/>
        </w:rPr>
        <w:t>De theorie</w:t>
      </w:r>
      <w:bookmarkEnd w:id="41"/>
      <w:r w:rsidRPr="00196E2A">
        <w:rPr>
          <w:rFonts w:ascii="Arial" w:hAnsi="Arial" w:cs="Arial"/>
        </w:rPr>
        <w:t xml:space="preserve">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Artikel 10:20 BW bepaalt dat op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Nederlander het Nederlandse namenrecht toegepast dient te worden, ongeacht of de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Nederlander een andere nationaliteit heeft.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In de Nederlandse wetgeving zijn bepalingen opgenomen die aangeven dat internationale verdragen doorwerking hebben. Dit is bepaald in art. 93 en 94 van de Grondwet. Bovendien hebben Europese verdragen voorrang op het nationale recht. Dit houdt in dat bepalingen uit het VEU en VWEU directe werking hebben op de Nederlandse wetgeving. Omdat de verdragen van de Europese Unie geen bepalingen hebben omtrent het namenrecht, is de jurisprudentie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erg belangrijk voor Unieburgers.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heeft twee belangrijke uitspraken </w:t>
      </w:r>
      <w:r w:rsidRPr="00196E2A">
        <w:rPr>
          <w:rFonts w:ascii="Arial" w:hAnsi="Arial" w:cs="Arial"/>
          <w:spacing w:val="-3"/>
          <w:sz w:val="22"/>
          <w:szCs w:val="22"/>
        </w:rPr>
        <w:lastRenderedPageBreak/>
        <w:t xml:space="preserve">gedaan omtrent van het namenrecht van Unieburgers. De eerste ging over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en de andere ging over </w:t>
      </w:r>
      <w:proofErr w:type="spellStart"/>
      <w:r w:rsidRPr="00196E2A">
        <w:rPr>
          <w:rFonts w:ascii="Arial" w:hAnsi="Arial" w:cs="Arial"/>
          <w:spacing w:val="-3"/>
          <w:sz w:val="22"/>
          <w:szCs w:val="22"/>
        </w:rPr>
        <w:t>Grunkin-Paul</w:t>
      </w:r>
      <w:proofErr w:type="spellEnd"/>
      <w:r w:rsidRPr="00196E2A">
        <w:rPr>
          <w:rFonts w:ascii="Arial" w:hAnsi="Arial" w:cs="Arial"/>
          <w:spacing w:val="-3"/>
          <w:sz w:val="22"/>
          <w:szCs w:val="22"/>
        </w:rPr>
        <w:t xml:space="preserve">.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De uitspraak van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ging over de geslachtsnaamswijziging van zijn kinderen. Zij waren in het bezit van de Belgische en Spaanse nationaliteit. De heer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wilde de geslachtsnaam van zijn kinderen, die de geslachtsnaam hadden conform het Belgische namenrecht, veranderen in het Spaanse namenrecht.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heeft geoordeeld dat de weigering van de geslachtsnaamwijziging in strijd is met art. 18 en art. 21 VWEU. Naar aanleiding van deze uitspraak heeft de Nederlandse wetgever ervoor gekozen om het Besluit Geslachtsnaamswijziging te veranderen. Nu kan de geslachtsnaam van een minderjarige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kind gewijzigd worden naar de geslachtsnaam volgens het namenrecht van de andere nationaliteit.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Daarna heeft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ook een andere uitspraak gedaan omtrent het namenrecht, dat was inzake </w:t>
      </w:r>
      <w:proofErr w:type="spellStart"/>
      <w:r w:rsidRPr="00196E2A">
        <w:rPr>
          <w:rFonts w:ascii="Arial" w:hAnsi="Arial" w:cs="Arial"/>
          <w:spacing w:val="-3"/>
          <w:sz w:val="22"/>
          <w:szCs w:val="22"/>
        </w:rPr>
        <w:t>Grunkin</w:t>
      </w:r>
      <w:proofErr w:type="spellEnd"/>
      <w:r w:rsidRPr="00196E2A">
        <w:rPr>
          <w:rFonts w:ascii="Arial" w:hAnsi="Arial" w:cs="Arial"/>
          <w:spacing w:val="-3"/>
          <w:sz w:val="22"/>
          <w:szCs w:val="22"/>
        </w:rPr>
        <w:t xml:space="preserve"> - Paul. Het ging om een kind met de Duitse nationaliteit dat in Denemarken geboren was. Hij kreeg dan ook een geslachtsnaam conform het Deense namenrecht. De Duitse autoriteiten weigerden de Deense geslachtsnaam te erkennen. Om die reden moest het kind in Duitsland de ene geslachtsnaam dragen en in Denemarken weer een andere.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oordeelde dat er in deze zaak sprake was van een schending van het art. 21 VWEU, het recht van vrij verkeer en verblijf.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2"/>
        <w:numPr>
          <w:ilvl w:val="1"/>
          <w:numId w:val="5"/>
        </w:numPr>
      </w:pPr>
      <w:bookmarkStart w:id="42" w:name="_Toc431886297"/>
      <w:r w:rsidRPr="00196E2A">
        <w:t>De praktijk</w:t>
      </w:r>
      <w:bookmarkEnd w:id="42"/>
    </w:p>
    <w:p w:rsidR="00196E2A" w:rsidRPr="00196E2A" w:rsidRDefault="00196E2A" w:rsidP="00755859">
      <w:pPr>
        <w:pStyle w:val="Lijstalinea"/>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Uit de interviews is gebleken dat er binnen de gemeenten twee stromingen heersen, de ene is dat aan het loket alleen het Nederlandse namenrecht wordt toegepast conform Titel 2 van boek 10 BW. Binnen deze stroming wordt de geslachtsnaam van een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 kind alleen volgens het Nederlandse namenrecht geregistreerd en voorbij gegaan aan de uitspraken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Sommige ambtenaren stellen dat zij niet in strijd met de uitspraken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handelen, omdat de Nederlandse wetgever de mogelijkheid heeft gegeven om de geslachtsnaam van een minderjarig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kind te wijzigingen naar de geslachtsnaam volgens de andere nationaliteit.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Van de dertien gemeenten die ik heb geïnterviewd was er maar één gemeente die aan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burgers de mogelijkheid biedt om het kind rechtstreeks bij de geboorteaangifte te registreren naar het recht van de andere nationaliteit. De gemeente behoort tot de tweede stroming die voorrang geeft aan het Unierecht. Deze gemeente is dan ook van mening dat het toepassen </w:t>
      </w:r>
      <w:r w:rsidRPr="00196E2A">
        <w:rPr>
          <w:rFonts w:ascii="Arial" w:hAnsi="Arial" w:cs="Arial"/>
          <w:spacing w:val="-3"/>
          <w:sz w:val="22"/>
          <w:szCs w:val="22"/>
        </w:rPr>
        <w:lastRenderedPageBreak/>
        <w:t>van het namenrecht conform de Europese jurisprudentie rechtstreekse werking heeft en dit dient toegepast te worden aan het loket.</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2"/>
        <w:numPr>
          <w:ilvl w:val="1"/>
          <w:numId w:val="5"/>
        </w:numPr>
        <w:rPr>
          <w:rFonts w:ascii="Arial" w:hAnsi="Arial" w:cs="Arial"/>
        </w:rPr>
      </w:pPr>
      <w:r w:rsidRPr="00196E2A">
        <w:rPr>
          <w:rFonts w:ascii="Arial" w:hAnsi="Arial" w:cs="Arial"/>
        </w:rPr>
        <w:t xml:space="preserve"> </w:t>
      </w:r>
      <w:bookmarkStart w:id="43" w:name="_Toc431886298"/>
      <w:r w:rsidRPr="00196E2A">
        <w:rPr>
          <w:rFonts w:ascii="Arial" w:hAnsi="Arial" w:cs="Arial"/>
        </w:rPr>
        <w:t>Conclusie</w:t>
      </w:r>
      <w:bookmarkEnd w:id="43"/>
      <w:r w:rsidRPr="00196E2A">
        <w:rPr>
          <w:rFonts w:ascii="Arial" w:hAnsi="Arial" w:cs="Arial"/>
        </w:rPr>
        <w:t xml:space="preserve"> </w:t>
      </w: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 xml:space="preserve">Het is duidelijk dat er een grote discrepantie bestaat tussen de werkwijze van de ambtenaren aan het loket (het Nederlandse namenrecht) en de Europese en nationale jurisprudentie omtrent de naamgeving van </w:t>
      </w:r>
      <w:proofErr w:type="spellStart"/>
      <w:r w:rsidRPr="00196E2A">
        <w:rPr>
          <w:rFonts w:ascii="Arial" w:hAnsi="Arial" w:cs="Arial"/>
          <w:spacing w:val="-3"/>
          <w:sz w:val="22"/>
          <w:szCs w:val="22"/>
        </w:rPr>
        <w:t>bipatriden</w:t>
      </w:r>
      <w:proofErr w:type="spellEnd"/>
      <w:r w:rsidRPr="00196E2A">
        <w:rPr>
          <w:rFonts w:ascii="Arial" w:hAnsi="Arial" w:cs="Arial"/>
          <w:spacing w:val="-3"/>
          <w:sz w:val="22"/>
          <w:szCs w:val="22"/>
        </w:rPr>
        <w:t xml:space="preserve"> met naast de Nederlandse nationaliteit ook een andere nationaliteit. Helaas bieden de ambtenaren van de burgerlijke stand ouders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kinderen niet de mogelijkheid om, in gevallen net als die van Garcia </w:t>
      </w:r>
      <w:proofErr w:type="spellStart"/>
      <w:r w:rsidRPr="00196E2A">
        <w:rPr>
          <w:rFonts w:ascii="Arial" w:hAnsi="Arial" w:cs="Arial"/>
          <w:spacing w:val="-3"/>
          <w:sz w:val="22"/>
          <w:szCs w:val="22"/>
        </w:rPr>
        <w:t>Avello</w:t>
      </w:r>
      <w:proofErr w:type="spellEnd"/>
      <w:r w:rsidRPr="00196E2A">
        <w:rPr>
          <w:rFonts w:ascii="Arial" w:hAnsi="Arial" w:cs="Arial"/>
          <w:spacing w:val="-3"/>
          <w:sz w:val="22"/>
          <w:szCs w:val="22"/>
        </w:rPr>
        <w:t xml:space="preserve">, de Europese jurisprudentie toe te passen. Het zijn juist de ambtenaren van de burgerlijke stand die de wetten in de praktijk dienen toe te passen omdat zij rechtstreeks contact hebben met burgers van verschillende nationaliteiten. Ouders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Nederlandse kinderen krijgen ten onrechte niet de mogelijkheid om rechtstreeks bij de geboorteaangifte van hun kinderen te kiezen welke geslachtsnaam hun kinderen zullen dragen. Ouders van </w:t>
      </w:r>
      <w:proofErr w:type="spellStart"/>
      <w:r w:rsidRPr="00196E2A">
        <w:rPr>
          <w:rFonts w:ascii="Arial" w:hAnsi="Arial" w:cs="Arial"/>
          <w:spacing w:val="-3"/>
          <w:sz w:val="22"/>
          <w:szCs w:val="22"/>
        </w:rPr>
        <w:t>bipatride</w:t>
      </w:r>
      <w:proofErr w:type="spellEnd"/>
      <w:r w:rsidRPr="00196E2A">
        <w:rPr>
          <w:rFonts w:ascii="Arial" w:hAnsi="Arial" w:cs="Arial"/>
          <w:spacing w:val="-3"/>
          <w:sz w:val="22"/>
          <w:szCs w:val="22"/>
        </w:rPr>
        <w:t xml:space="preserve"> Nederlandse kinderen worden op deze manier gedwongen om een onnodige procedure tot geslachtsnaamswijziging te volgen, waarmee hoge kosten gepaard gaan. Ook nationale rechters hebben op basis van jurisprudentie van het </w:t>
      </w:r>
      <w:proofErr w:type="spellStart"/>
      <w:r w:rsidRPr="00196E2A">
        <w:rPr>
          <w:rFonts w:ascii="Arial" w:hAnsi="Arial" w:cs="Arial"/>
          <w:spacing w:val="-3"/>
          <w:sz w:val="22"/>
          <w:szCs w:val="22"/>
        </w:rPr>
        <w:t>HvJ</w:t>
      </w:r>
      <w:proofErr w:type="spellEnd"/>
      <w:r w:rsidRPr="00196E2A">
        <w:rPr>
          <w:rFonts w:ascii="Arial" w:hAnsi="Arial" w:cs="Arial"/>
          <w:spacing w:val="-3"/>
          <w:sz w:val="22"/>
          <w:szCs w:val="22"/>
        </w:rPr>
        <w:t xml:space="preserve"> EU in dezelfde lijn geoordeeld, namelijk dat het hebben van verschillende geslachtsnamen ernstige ongemakken met zich mee kan brengen. </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Kop2"/>
        <w:numPr>
          <w:ilvl w:val="1"/>
          <w:numId w:val="5"/>
        </w:numPr>
      </w:pPr>
      <w:r w:rsidRPr="00196E2A">
        <w:t xml:space="preserve"> </w:t>
      </w:r>
      <w:bookmarkStart w:id="44" w:name="_Toc431886299"/>
      <w:r w:rsidRPr="00196E2A">
        <w:rPr>
          <w:rFonts w:ascii="Arial" w:hAnsi="Arial" w:cs="Arial"/>
        </w:rPr>
        <w:t>Aanbevelingen</w:t>
      </w:r>
      <w:r w:rsidRPr="00196E2A">
        <w:t>:</w:t>
      </w:r>
      <w:bookmarkEnd w:id="44"/>
    </w:p>
    <w:p w:rsidR="00196E2A" w:rsidRPr="00196E2A" w:rsidRDefault="00196E2A" w:rsidP="00755859">
      <w:pPr>
        <w:pStyle w:val="Lijstalinea"/>
        <w:spacing w:line="360" w:lineRule="auto"/>
        <w:rPr>
          <w:rFonts w:ascii="Arial" w:hAnsi="Arial" w:cs="Arial"/>
          <w:spacing w:val="-3"/>
          <w:sz w:val="22"/>
          <w:szCs w:val="22"/>
        </w:rPr>
      </w:pPr>
    </w:p>
    <w:p w:rsidR="00196E2A" w:rsidRPr="00196E2A" w:rsidRDefault="00196E2A" w:rsidP="00755859">
      <w:pPr>
        <w:spacing w:line="360" w:lineRule="auto"/>
        <w:rPr>
          <w:rFonts w:ascii="Arial" w:hAnsi="Arial" w:cs="Arial"/>
          <w:spacing w:val="-3"/>
          <w:sz w:val="22"/>
          <w:szCs w:val="22"/>
        </w:rPr>
      </w:pPr>
      <w:r w:rsidRPr="00196E2A">
        <w:rPr>
          <w:rFonts w:ascii="Arial" w:hAnsi="Arial" w:cs="Arial"/>
          <w:spacing w:val="-3"/>
          <w:sz w:val="22"/>
          <w:szCs w:val="22"/>
        </w:rPr>
        <w:t>Ter beantwoording van de hoofdvraag zullen de aanbevelingen hieronder gepresenteerd worden:</w:t>
      </w:r>
    </w:p>
    <w:p w:rsidR="00196E2A" w:rsidRPr="00196E2A" w:rsidRDefault="00196E2A" w:rsidP="00755859">
      <w:pPr>
        <w:spacing w:line="360" w:lineRule="auto"/>
        <w:rPr>
          <w:rFonts w:ascii="Arial" w:hAnsi="Arial" w:cs="Arial"/>
          <w:spacing w:val="-3"/>
          <w:sz w:val="22"/>
          <w:szCs w:val="22"/>
        </w:rPr>
      </w:pPr>
    </w:p>
    <w:p w:rsidR="00196E2A" w:rsidRPr="00196E2A" w:rsidRDefault="00196E2A" w:rsidP="00755859">
      <w:pPr>
        <w:pStyle w:val="Lijstalinea"/>
        <w:numPr>
          <w:ilvl w:val="0"/>
          <w:numId w:val="7"/>
        </w:numPr>
        <w:spacing w:line="360" w:lineRule="auto"/>
        <w:rPr>
          <w:rFonts w:ascii="Arial" w:hAnsi="Arial" w:cs="Arial"/>
          <w:i/>
          <w:spacing w:val="-3"/>
          <w:sz w:val="22"/>
          <w:szCs w:val="22"/>
        </w:rPr>
      </w:pPr>
      <w:r w:rsidRPr="00196E2A">
        <w:rPr>
          <w:rFonts w:ascii="Arial" w:hAnsi="Arial" w:cs="Arial"/>
          <w:i/>
          <w:spacing w:val="-3"/>
          <w:sz w:val="22"/>
          <w:szCs w:val="22"/>
        </w:rPr>
        <w:t>Bezwaar maken tegen de hoge leges voor een geslachtsnaamswijziging</w:t>
      </w:r>
    </w:p>
    <w:p w:rsidR="00196E2A" w:rsidRPr="00196E2A" w:rsidRDefault="00196E2A" w:rsidP="00755859">
      <w:pPr>
        <w:spacing w:line="360" w:lineRule="auto"/>
        <w:ind w:left="708"/>
        <w:rPr>
          <w:rFonts w:ascii="Arial" w:hAnsi="Arial" w:cs="Arial"/>
          <w:spacing w:val="-3"/>
          <w:sz w:val="22"/>
          <w:szCs w:val="22"/>
        </w:rPr>
      </w:pPr>
      <w:r w:rsidRPr="00196E2A">
        <w:rPr>
          <w:rFonts w:ascii="Arial" w:hAnsi="Arial" w:cs="Arial"/>
          <w:spacing w:val="-3"/>
          <w:sz w:val="22"/>
          <w:szCs w:val="22"/>
        </w:rPr>
        <w:t>Cliënten van Advocatenkantoor SERVAAS die ervoor kiezen om een procedure tot geslachtsnaamswijziging in gang te zetten, dienen geadviseerd te worden dat er een mogelijkheid bestaat om in bezwaar te gaan tegen de hoogte van de leges. De kosten van een geslachtsnaamswijziging zijn erg hoog en zelfs nationale rechters hebben  geoordeeld dat deze procedure omslachtig is en dat de kosten te hoog zijn.</w:t>
      </w:r>
    </w:p>
    <w:p w:rsidR="00196E2A" w:rsidRPr="00196E2A" w:rsidRDefault="00196E2A" w:rsidP="00755859">
      <w:pPr>
        <w:spacing w:line="360" w:lineRule="auto"/>
        <w:ind w:left="360"/>
        <w:rPr>
          <w:rFonts w:ascii="Arial" w:hAnsi="Arial" w:cs="Arial"/>
          <w:spacing w:val="-3"/>
          <w:sz w:val="22"/>
          <w:szCs w:val="22"/>
        </w:rPr>
      </w:pPr>
    </w:p>
    <w:p w:rsidR="00196E2A" w:rsidRPr="00196E2A" w:rsidRDefault="00196E2A" w:rsidP="00755859">
      <w:pPr>
        <w:pStyle w:val="Lijstalinea"/>
        <w:numPr>
          <w:ilvl w:val="0"/>
          <w:numId w:val="7"/>
        </w:numPr>
        <w:spacing w:line="360" w:lineRule="auto"/>
        <w:rPr>
          <w:rFonts w:ascii="Arial" w:hAnsi="Arial" w:cs="Arial"/>
          <w:i/>
          <w:sz w:val="22"/>
          <w:szCs w:val="22"/>
          <w:shd w:val="clear" w:color="auto" w:fill="FFFFFF"/>
        </w:rPr>
      </w:pPr>
      <w:r w:rsidRPr="00196E2A">
        <w:rPr>
          <w:rFonts w:ascii="Arial" w:hAnsi="Arial" w:cs="Arial"/>
          <w:i/>
          <w:sz w:val="22"/>
          <w:szCs w:val="22"/>
          <w:shd w:val="clear" w:color="auto" w:fill="FFFFFF"/>
        </w:rPr>
        <w:t>Bezwaar en beroep</w:t>
      </w:r>
    </w:p>
    <w:p w:rsidR="00196E2A" w:rsidRPr="00196E2A" w:rsidRDefault="00196E2A" w:rsidP="00755859">
      <w:pPr>
        <w:pStyle w:val="Lijstalinea"/>
        <w:spacing w:line="360" w:lineRule="auto"/>
        <w:rPr>
          <w:rFonts w:ascii="Arial" w:hAnsi="Arial" w:cs="Arial"/>
          <w:sz w:val="22"/>
          <w:szCs w:val="22"/>
          <w:shd w:val="clear" w:color="auto" w:fill="FFFFFF"/>
        </w:rPr>
      </w:pPr>
      <w:r w:rsidRPr="00196E2A">
        <w:rPr>
          <w:rFonts w:ascii="Arial" w:hAnsi="Arial" w:cs="Arial"/>
          <w:sz w:val="22"/>
          <w:szCs w:val="22"/>
          <w:shd w:val="clear" w:color="auto" w:fill="FFFFFF"/>
        </w:rPr>
        <w:t xml:space="preserve">Cliënten van Advocatenkantoor SERVAAS die ervoor kiezen om in bezwaar en beroep te gaan tegen de weigering de gewenste naam te registreren, dienen geadviseerd te worden. Als de cliënten van advocatenkantoor SERVAAS expliciet verzoeken om registratie van de naam van hun kind volgens het recht van de andere nationaliteit, en de ambtenaar dat weigert en alleen de naam volgens het </w:t>
      </w:r>
      <w:r w:rsidRPr="00196E2A">
        <w:rPr>
          <w:rFonts w:ascii="Arial" w:hAnsi="Arial" w:cs="Arial"/>
          <w:sz w:val="22"/>
          <w:szCs w:val="22"/>
          <w:shd w:val="clear" w:color="auto" w:fill="FFFFFF"/>
        </w:rPr>
        <w:lastRenderedPageBreak/>
        <w:t xml:space="preserve">Nederlandse namenrecht registreert, zou dat, als het op schrift wordt gesteld, als een </w:t>
      </w:r>
      <w:proofErr w:type="spellStart"/>
      <w:r w:rsidRPr="00196E2A">
        <w:rPr>
          <w:rFonts w:ascii="Arial" w:hAnsi="Arial" w:cs="Arial"/>
          <w:sz w:val="22"/>
          <w:szCs w:val="22"/>
          <w:shd w:val="clear" w:color="auto" w:fill="FFFFFF"/>
        </w:rPr>
        <w:t>weigeringsbesluit</w:t>
      </w:r>
      <w:proofErr w:type="spellEnd"/>
      <w:r w:rsidRPr="00196E2A">
        <w:rPr>
          <w:rFonts w:ascii="Arial" w:hAnsi="Arial" w:cs="Arial"/>
          <w:sz w:val="22"/>
          <w:szCs w:val="22"/>
          <w:shd w:val="clear" w:color="auto" w:fill="FFFFFF"/>
        </w:rPr>
        <w:t xml:space="preserve"> kunnen worden aangemerkt. Tegen dat besluit zouden de ouders dan een bezwaarschrift kunnen indienen. Mocht overigens de weigering niet als een besluit worden aangemerkt, dan zouden de cliënten kunnen overwegen een beroep te doen op de civiele rechter.</w:t>
      </w:r>
    </w:p>
    <w:p w:rsidR="00196E2A" w:rsidRPr="00196E2A" w:rsidRDefault="00196E2A" w:rsidP="00755859">
      <w:pPr>
        <w:pStyle w:val="Lijstalinea"/>
        <w:spacing w:line="360" w:lineRule="auto"/>
        <w:rPr>
          <w:rFonts w:ascii="Arial" w:hAnsi="Arial" w:cs="Arial"/>
          <w:sz w:val="22"/>
          <w:szCs w:val="22"/>
        </w:rPr>
      </w:pPr>
    </w:p>
    <w:p w:rsidR="00196E2A" w:rsidRDefault="00196E2A" w:rsidP="00755859">
      <w:pPr>
        <w:pStyle w:val="Lijstalinea"/>
        <w:spacing w:line="360" w:lineRule="auto"/>
        <w:rPr>
          <w:rFonts w:ascii="Arial" w:hAnsi="Arial" w:cs="Arial"/>
          <w:sz w:val="22"/>
          <w:szCs w:val="22"/>
        </w:rPr>
      </w:pPr>
      <w:r w:rsidRPr="00196E2A">
        <w:rPr>
          <w:rFonts w:ascii="Arial" w:hAnsi="Arial" w:cs="Arial"/>
          <w:sz w:val="22"/>
          <w:szCs w:val="22"/>
        </w:rPr>
        <w:t>Na een bezwaarprocedure kunnen de ouders beroep instellen bij de rechtbank. Het is dan aan de rechter om een uitspraak te doen. Rechtstreeks beroep is tevens mogelijk, mits het bestuursorgaan, in dit geval de gemeente, hiermee instemt. Om dit te bewerkstelligen moet eerst een bezwaarschrift worden ingediend bij de gemeente met het verzoek om in te stemmen met de mogelijkheid van rechtstreeks beroep.</w:t>
      </w:r>
    </w:p>
    <w:p w:rsidR="00896030" w:rsidRDefault="00896030" w:rsidP="00755859">
      <w:pPr>
        <w:rPr>
          <w:highlight w:val="yellow"/>
        </w:rPr>
      </w:pPr>
    </w:p>
    <w:p w:rsidR="00196E2A" w:rsidRDefault="00196E2A" w:rsidP="00755859">
      <w:pPr>
        <w:rPr>
          <w:highlight w:val="yellow"/>
        </w:rPr>
      </w:pPr>
    </w:p>
    <w:p w:rsidR="00E05F58" w:rsidRDefault="00E05F58"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Default="008564A7" w:rsidP="00755859">
      <w:pPr>
        <w:rPr>
          <w:highlight w:val="yellow"/>
        </w:rPr>
      </w:pPr>
    </w:p>
    <w:p w:rsidR="008564A7" w:rsidRPr="00E05F58" w:rsidRDefault="008564A7" w:rsidP="00755859">
      <w:pPr>
        <w:rPr>
          <w:highlight w:val="yellow"/>
        </w:rPr>
      </w:pPr>
    </w:p>
    <w:p w:rsidR="00A9499F" w:rsidRDefault="00C12B05" w:rsidP="00755859">
      <w:pPr>
        <w:pStyle w:val="Kop1"/>
        <w:rPr>
          <w:rFonts w:ascii="Arial" w:hAnsi="Arial" w:cs="Arial"/>
        </w:rPr>
      </w:pPr>
      <w:bookmarkStart w:id="45" w:name="_Toc431886300"/>
      <w:r w:rsidRPr="005918F4">
        <w:rPr>
          <w:rFonts w:ascii="Arial" w:hAnsi="Arial" w:cs="Arial"/>
        </w:rPr>
        <w:t>Literatuurlijst</w:t>
      </w:r>
      <w:bookmarkEnd w:id="45"/>
      <w:r w:rsidRPr="00C71DD4">
        <w:rPr>
          <w:rFonts w:ascii="Arial" w:hAnsi="Arial" w:cs="Arial"/>
        </w:rPr>
        <w:t xml:space="preserve"> </w:t>
      </w:r>
    </w:p>
    <w:p w:rsidR="008A21C5" w:rsidRPr="008A21C5" w:rsidRDefault="008A21C5" w:rsidP="00755859"/>
    <w:p w:rsidR="00A9499F" w:rsidRPr="001E46C8" w:rsidRDefault="00A9499F" w:rsidP="00755859">
      <w:pPr>
        <w:spacing w:line="360" w:lineRule="auto"/>
        <w:rPr>
          <w:rFonts w:ascii="Arial" w:hAnsi="Arial" w:cs="Arial"/>
          <w:sz w:val="22"/>
          <w:szCs w:val="22"/>
        </w:rPr>
      </w:pPr>
      <w:r w:rsidRPr="001E46C8">
        <w:rPr>
          <w:rFonts w:ascii="Arial" w:hAnsi="Arial" w:cs="Arial"/>
          <w:b/>
          <w:sz w:val="22"/>
          <w:szCs w:val="22"/>
        </w:rPr>
        <w:t>Literatuur</w:t>
      </w:r>
      <w:r w:rsidRPr="001E46C8">
        <w:rPr>
          <w:rFonts w:ascii="Arial" w:hAnsi="Arial" w:cs="Arial"/>
          <w:sz w:val="22"/>
          <w:szCs w:val="22"/>
        </w:rPr>
        <w:t>:</w:t>
      </w:r>
    </w:p>
    <w:p w:rsidR="00A9499F" w:rsidRPr="001E46C8" w:rsidRDefault="00A9499F" w:rsidP="00755859">
      <w:pPr>
        <w:pStyle w:val="Lijstalinea"/>
        <w:numPr>
          <w:ilvl w:val="0"/>
          <w:numId w:val="8"/>
        </w:numPr>
        <w:spacing w:after="200" w:line="360" w:lineRule="auto"/>
        <w:rPr>
          <w:rFonts w:ascii="Arial" w:hAnsi="Arial" w:cs="Arial"/>
          <w:b/>
          <w:sz w:val="22"/>
          <w:szCs w:val="22"/>
        </w:rPr>
      </w:pPr>
      <w:r w:rsidRPr="001E46C8">
        <w:rPr>
          <w:rFonts w:ascii="Arial" w:hAnsi="Arial" w:cs="Arial"/>
          <w:b/>
          <w:sz w:val="22"/>
          <w:szCs w:val="22"/>
        </w:rPr>
        <w:t xml:space="preserve">Bakker 2010 </w:t>
      </w:r>
    </w:p>
    <w:p w:rsidR="00A9499F" w:rsidRPr="001E46C8" w:rsidRDefault="00A9499F" w:rsidP="00755859">
      <w:pPr>
        <w:pStyle w:val="Lijstalinea"/>
        <w:spacing w:line="360" w:lineRule="auto"/>
        <w:ind w:left="502"/>
        <w:rPr>
          <w:rFonts w:ascii="Arial" w:hAnsi="Arial" w:cs="Arial"/>
          <w:sz w:val="22"/>
          <w:szCs w:val="22"/>
        </w:rPr>
      </w:pPr>
      <w:r w:rsidRPr="001E46C8">
        <w:rPr>
          <w:rFonts w:ascii="Arial" w:hAnsi="Arial" w:cs="Arial"/>
          <w:sz w:val="22"/>
          <w:szCs w:val="22"/>
        </w:rPr>
        <w:t xml:space="preserve">C. Bakker, Europees recht een inleiding, </w:t>
      </w:r>
      <w:proofErr w:type="spellStart"/>
      <w:r w:rsidRPr="001E46C8">
        <w:rPr>
          <w:rFonts w:ascii="Arial" w:hAnsi="Arial" w:cs="Arial"/>
          <w:sz w:val="22"/>
          <w:szCs w:val="22"/>
        </w:rPr>
        <w:t>Pearson</w:t>
      </w:r>
      <w:proofErr w:type="spellEnd"/>
      <w:r w:rsidRPr="001E46C8">
        <w:rPr>
          <w:rFonts w:ascii="Arial" w:hAnsi="Arial" w:cs="Arial"/>
          <w:sz w:val="22"/>
          <w:szCs w:val="22"/>
        </w:rPr>
        <w:t xml:space="preserve"> </w:t>
      </w:r>
      <w:proofErr w:type="spellStart"/>
      <w:r w:rsidRPr="001E46C8">
        <w:rPr>
          <w:rFonts w:ascii="Arial" w:hAnsi="Arial" w:cs="Arial"/>
          <w:sz w:val="22"/>
          <w:szCs w:val="22"/>
        </w:rPr>
        <w:t>Education</w:t>
      </w:r>
      <w:proofErr w:type="spellEnd"/>
      <w:r w:rsidRPr="001E46C8">
        <w:rPr>
          <w:rFonts w:ascii="Arial" w:hAnsi="Arial" w:cs="Arial"/>
          <w:sz w:val="22"/>
          <w:szCs w:val="22"/>
        </w:rPr>
        <w:t xml:space="preserve"> 2010, tweede editie</w:t>
      </w:r>
    </w:p>
    <w:p w:rsidR="00A9499F" w:rsidRPr="001E46C8" w:rsidRDefault="00A9499F" w:rsidP="00755859">
      <w:pPr>
        <w:pStyle w:val="Lijstalinea"/>
        <w:numPr>
          <w:ilvl w:val="0"/>
          <w:numId w:val="2"/>
        </w:numPr>
        <w:spacing w:after="200" w:line="360" w:lineRule="auto"/>
        <w:rPr>
          <w:rFonts w:ascii="Arial" w:hAnsi="Arial" w:cs="Arial"/>
          <w:b/>
          <w:sz w:val="22"/>
          <w:szCs w:val="22"/>
        </w:rPr>
      </w:pPr>
      <w:r w:rsidRPr="001E46C8">
        <w:rPr>
          <w:rFonts w:ascii="Arial" w:hAnsi="Arial" w:cs="Arial"/>
          <w:b/>
          <w:sz w:val="22"/>
          <w:szCs w:val="22"/>
        </w:rPr>
        <w:t>De Hart 2012</w:t>
      </w:r>
    </w:p>
    <w:p w:rsidR="00A9499F" w:rsidRPr="001E46C8" w:rsidRDefault="00A9499F" w:rsidP="00755859">
      <w:pPr>
        <w:pStyle w:val="Lijstalinea"/>
        <w:spacing w:line="360" w:lineRule="auto"/>
        <w:ind w:left="502"/>
        <w:rPr>
          <w:rFonts w:ascii="Arial" w:hAnsi="Arial" w:cs="Arial"/>
          <w:b/>
          <w:sz w:val="22"/>
          <w:szCs w:val="22"/>
        </w:rPr>
      </w:pPr>
      <w:r w:rsidRPr="001E46C8">
        <w:rPr>
          <w:rFonts w:ascii="Arial" w:hAnsi="Arial" w:cs="Arial"/>
          <w:color w:val="000000"/>
          <w:sz w:val="22"/>
          <w:szCs w:val="22"/>
        </w:rPr>
        <w:t>B. De Hart, Een tweede paspoort, 2012, 1</w:t>
      </w:r>
      <w:r w:rsidRPr="001E46C8">
        <w:rPr>
          <w:rFonts w:ascii="Arial" w:hAnsi="Arial" w:cs="Arial"/>
          <w:color w:val="000000"/>
          <w:sz w:val="22"/>
          <w:szCs w:val="22"/>
          <w:vertAlign w:val="superscript"/>
        </w:rPr>
        <w:t>e</w:t>
      </w:r>
      <w:r w:rsidRPr="001E46C8">
        <w:rPr>
          <w:rFonts w:ascii="Arial" w:hAnsi="Arial" w:cs="Arial"/>
          <w:color w:val="000000"/>
          <w:sz w:val="22"/>
          <w:szCs w:val="22"/>
        </w:rPr>
        <w:t xml:space="preserve"> druk</w:t>
      </w:r>
    </w:p>
    <w:p w:rsidR="00796DB7" w:rsidRPr="00796DB7" w:rsidRDefault="00796DB7" w:rsidP="00755859">
      <w:pPr>
        <w:pStyle w:val="Lijstalinea"/>
        <w:numPr>
          <w:ilvl w:val="0"/>
          <w:numId w:val="2"/>
        </w:numPr>
        <w:spacing w:line="360" w:lineRule="auto"/>
        <w:rPr>
          <w:rFonts w:ascii="Arial" w:hAnsi="Arial" w:cs="Arial"/>
          <w:b/>
          <w:sz w:val="22"/>
          <w:szCs w:val="22"/>
        </w:rPr>
      </w:pPr>
      <w:r w:rsidRPr="00796DB7">
        <w:rPr>
          <w:rFonts w:ascii="Arial" w:hAnsi="Arial" w:cs="Arial"/>
          <w:b/>
          <w:sz w:val="22"/>
          <w:szCs w:val="22"/>
        </w:rPr>
        <w:t xml:space="preserve">Hans Ulrich </w:t>
      </w:r>
      <w:proofErr w:type="spellStart"/>
      <w:r w:rsidRPr="00796DB7">
        <w:rPr>
          <w:rFonts w:ascii="Arial" w:hAnsi="Arial" w:cs="Arial"/>
          <w:b/>
          <w:sz w:val="22"/>
          <w:szCs w:val="22"/>
        </w:rPr>
        <w:t>Jessurun</w:t>
      </w:r>
      <w:proofErr w:type="spellEnd"/>
      <w:r w:rsidRPr="00796DB7">
        <w:rPr>
          <w:rFonts w:ascii="Arial" w:hAnsi="Arial" w:cs="Arial"/>
          <w:b/>
          <w:sz w:val="22"/>
          <w:szCs w:val="22"/>
        </w:rPr>
        <w:t xml:space="preserve"> </w:t>
      </w:r>
      <w:proofErr w:type="spellStart"/>
      <w:r w:rsidRPr="00796DB7">
        <w:rPr>
          <w:rFonts w:ascii="Arial" w:hAnsi="Arial" w:cs="Arial"/>
          <w:b/>
          <w:sz w:val="22"/>
          <w:szCs w:val="22"/>
        </w:rPr>
        <w:t>d’Oliveira</w:t>
      </w:r>
      <w:proofErr w:type="spellEnd"/>
      <w:r w:rsidRPr="00796DB7">
        <w:rPr>
          <w:rFonts w:ascii="Arial" w:hAnsi="Arial" w:cs="Arial"/>
          <w:b/>
          <w:sz w:val="22"/>
          <w:szCs w:val="22"/>
        </w:rPr>
        <w:t>, 2013</w:t>
      </w:r>
    </w:p>
    <w:p w:rsidR="00796DB7" w:rsidRPr="00796DB7" w:rsidRDefault="00796DB7" w:rsidP="00755859">
      <w:pPr>
        <w:pStyle w:val="Lijstalinea"/>
        <w:spacing w:line="360" w:lineRule="auto"/>
        <w:ind w:left="502"/>
        <w:rPr>
          <w:rFonts w:ascii="Arial" w:hAnsi="Arial" w:cs="Arial"/>
          <w:sz w:val="22"/>
          <w:szCs w:val="22"/>
        </w:rPr>
      </w:pPr>
      <w:r w:rsidRPr="00796DB7">
        <w:rPr>
          <w:rFonts w:ascii="Arial" w:hAnsi="Arial" w:cs="Arial"/>
          <w:sz w:val="22"/>
          <w:szCs w:val="22"/>
        </w:rPr>
        <w:t xml:space="preserve">Hans Ulrich </w:t>
      </w:r>
      <w:proofErr w:type="spellStart"/>
      <w:r w:rsidRPr="00796DB7">
        <w:rPr>
          <w:rFonts w:ascii="Arial" w:hAnsi="Arial" w:cs="Arial"/>
          <w:sz w:val="22"/>
          <w:szCs w:val="22"/>
        </w:rPr>
        <w:t>Jessurun</w:t>
      </w:r>
      <w:proofErr w:type="spellEnd"/>
      <w:r w:rsidRPr="00796DB7">
        <w:rPr>
          <w:rFonts w:ascii="Arial" w:hAnsi="Arial" w:cs="Arial"/>
          <w:sz w:val="22"/>
          <w:szCs w:val="22"/>
        </w:rPr>
        <w:t xml:space="preserve"> </w:t>
      </w:r>
      <w:proofErr w:type="spellStart"/>
      <w:r w:rsidRPr="00796DB7">
        <w:rPr>
          <w:rFonts w:ascii="Arial" w:hAnsi="Arial" w:cs="Arial"/>
          <w:sz w:val="22"/>
          <w:szCs w:val="22"/>
        </w:rPr>
        <w:t>d’Oliveira</w:t>
      </w:r>
      <w:proofErr w:type="spellEnd"/>
      <w:r w:rsidRPr="00796DB7">
        <w:rPr>
          <w:rFonts w:ascii="Arial" w:hAnsi="Arial" w:cs="Arial"/>
          <w:sz w:val="22"/>
          <w:szCs w:val="22"/>
        </w:rPr>
        <w:t>, Nationaliteit in de nieuwe Wet Basisregistratie personen, NJB, 2013/1675</w:t>
      </w:r>
    </w:p>
    <w:p w:rsidR="00A9499F" w:rsidRPr="001E46C8" w:rsidRDefault="00A9499F" w:rsidP="00755859">
      <w:pPr>
        <w:pStyle w:val="Lijstalinea"/>
        <w:numPr>
          <w:ilvl w:val="0"/>
          <w:numId w:val="2"/>
        </w:numPr>
        <w:spacing w:after="200" w:line="360" w:lineRule="auto"/>
        <w:rPr>
          <w:rFonts w:ascii="Arial" w:hAnsi="Arial" w:cs="Arial"/>
          <w:b/>
          <w:sz w:val="22"/>
          <w:szCs w:val="22"/>
        </w:rPr>
      </w:pPr>
      <w:r w:rsidRPr="001E46C8">
        <w:rPr>
          <w:rFonts w:ascii="Arial" w:hAnsi="Arial" w:cs="Arial"/>
          <w:b/>
          <w:sz w:val="22"/>
          <w:szCs w:val="22"/>
        </w:rPr>
        <w:t>Kampers 2014</w:t>
      </w:r>
    </w:p>
    <w:p w:rsidR="00A9499F" w:rsidRPr="001E46C8" w:rsidRDefault="00A9499F" w:rsidP="00755859">
      <w:pPr>
        <w:pStyle w:val="Lijstalinea"/>
        <w:numPr>
          <w:ilvl w:val="0"/>
          <w:numId w:val="2"/>
        </w:numPr>
        <w:spacing w:after="200" w:line="360" w:lineRule="auto"/>
        <w:rPr>
          <w:rFonts w:ascii="Arial" w:hAnsi="Arial" w:cs="Arial"/>
          <w:sz w:val="22"/>
          <w:szCs w:val="22"/>
        </w:rPr>
      </w:pPr>
      <w:r w:rsidRPr="001E46C8">
        <w:rPr>
          <w:rFonts w:ascii="Arial" w:hAnsi="Arial" w:cs="Arial"/>
          <w:sz w:val="22"/>
          <w:szCs w:val="22"/>
        </w:rPr>
        <w:t xml:space="preserve">J. Kampers, H. Vat </w:t>
      </w:r>
      <w:r w:rsidR="005918F4" w:rsidRPr="001E46C8">
        <w:rPr>
          <w:rFonts w:ascii="Arial" w:hAnsi="Arial" w:cs="Arial"/>
          <w:sz w:val="22"/>
          <w:szCs w:val="22"/>
        </w:rPr>
        <w:t xml:space="preserve">en </w:t>
      </w:r>
      <w:r w:rsidRPr="001E46C8">
        <w:rPr>
          <w:rFonts w:ascii="Arial" w:hAnsi="Arial" w:cs="Arial"/>
          <w:sz w:val="22"/>
          <w:szCs w:val="22"/>
        </w:rPr>
        <w:t xml:space="preserve">L.J.K. Evers, Inleiding tot de burgerlijke stand, </w:t>
      </w:r>
      <w:proofErr w:type="spellStart"/>
      <w:r w:rsidRPr="001E46C8">
        <w:rPr>
          <w:rFonts w:ascii="Arial" w:hAnsi="Arial" w:cs="Arial"/>
          <w:sz w:val="22"/>
          <w:szCs w:val="22"/>
        </w:rPr>
        <w:t>Kluwer</w:t>
      </w:r>
      <w:proofErr w:type="spellEnd"/>
      <w:r w:rsidRPr="001E46C8">
        <w:rPr>
          <w:rFonts w:ascii="Arial" w:hAnsi="Arial" w:cs="Arial"/>
          <w:sz w:val="22"/>
          <w:szCs w:val="22"/>
        </w:rPr>
        <w:t xml:space="preserve"> 2014 16</w:t>
      </w:r>
      <w:r w:rsidRPr="001E46C8">
        <w:rPr>
          <w:rFonts w:ascii="Arial" w:hAnsi="Arial" w:cs="Arial"/>
          <w:sz w:val="22"/>
          <w:szCs w:val="22"/>
          <w:vertAlign w:val="superscript"/>
        </w:rPr>
        <w:t>e</w:t>
      </w:r>
      <w:r w:rsidRPr="001E46C8">
        <w:rPr>
          <w:rFonts w:ascii="Arial" w:hAnsi="Arial" w:cs="Arial"/>
          <w:sz w:val="22"/>
          <w:szCs w:val="22"/>
        </w:rPr>
        <w:t xml:space="preserve"> druk</w:t>
      </w:r>
    </w:p>
    <w:p w:rsidR="00A9499F" w:rsidRPr="001E46C8" w:rsidRDefault="00A9499F" w:rsidP="00755859">
      <w:pPr>
        <w:pStyle w:val="Lijstalinea"/>
        <w:numPr>
          <w:ilvl w:val="0"/>
          <w:numId w:val="2"/>
        </w:numPr>
        <w:spacing w:after="200" w:line="360" w:lineRule="auto"/>
        <w:rPr>
          <w:rFonts w:ascii="Arial" w:hAnsi="Arial" w:cs="Arial"/>
          <w:b/>
          <w:sz w:val="22"/>
          <w:szCs w:val="22"/>
        </w:rPr>
      </w:pPr>
      <w:proofErr w:type="spellStart"/>
      <w:r w:rsidRPr="001E46C8">
        <w:rPr>
          <w:rFonts w:ascii="Arial" w:hAnsi="Arial" w:cs="Arial"/>
          <w:b/>
          <w:sz w:val="22"/>
          <w:szCs w:val="22"/>
        </w:rPr>
        <w:t>Maclaine</w:t>
      </w:r>
      <w:proofErr w:type="spellEnd"/>
      <w:r w:rsidRPr="001E46C8">
        <w:rPr>
          <w:rFonts w:ascii="Arial" w:hAnsi="Arial" w:cs="Arial"/>
          <w:b/>
          <w:sz w:val="22"/>
          <w:szCs w:val="22"/>
        </w:rPr>
        <w:t xml:space="preserve"> Pont 2010</w:t>
      </w:r>
    </w:p>
    <w:p w:rsidR="00A9499F" w:rsidRPr="001E46C8" w:rsidRDefault="00A9499F" w:rsidP="00755859">
      <w:pPr>
        <w:pStyle w:val="Lijstalinea"/>
        <w:spacing w:line="360" w:lineRule="auto"/>
        <w:ind w:left="502"/>
        <w:rPr>
          <w:rFonts w:ascii="Arial" w:hAnsi="Arial" w:cs="Arial"/>
          <w:sz w:val="22"/>
          <w:szCs w:val="22"/>
        </w:rPr>
      </w:pPr>
      <w:r w:rsidRPr="001E46C8">
        <w:rPr>
          <w:rFonts w:ascii="Arial" w:hAnsi="Arial" w:cs="Arial"/>
          <w:sz w:val="22"/>
          <w:szCs w:val="22"/>
        </w:rPr>
        <w:t xml:space="preserve">Emilie C. </w:t>
      </w:r>
      <w:proofErr w:type="spellStart"/>
      <w:r w:rsidRPr="001E46C8">
        <w:rPr>
          <w:rFonts w:ascii="Arial" w:hAnsi="Arial" w:cs="Arial"/>
          <w:sz w:val="22"/>
          <w:szCs w:val="22"/>
        </w:rPr>
        <w:t>Maclaine</w:t>
      </w:r>
      <w:proofErr w:type="spellEnd"/>
      <w:r w:rsidRPr="001E46C8">
        <w:rPr>
          <w:rFonts w:ascii="Arial" w:hAnsi="Arial" w:cs="Arial"/>
          <w:sz w:val="22"/>
          <w:szCs w:val="22"/>
        </w:rPr>
        <w:t xml:space="preserve"> Pont, Partijautonomie in het ‘nieuwe’ internationale namenrecht, </w:t>
      </w:r>
      <w:proofErr w:type="spellStart"/>
      <w:r w:rsidRPr="001E46C8">
        <w:rPr>
          <w:rFonts w:ascii="Arial" w:hAnsi="Arial" w:cs="Arial"/>
          <w:sz w:val="22"/>
          <w:szCs w:val="22"/>
        </w:rPr>
        <w:t>NjPR</w:t>
      </w:r>
      <w:proofErr w:type="spellEnd"/>
      <w:r w:rsidRPr="001E46C8">
        <w:rPr>
          <w:rFonts w:ascii="Arial" w:hAnsi="Arial" w:cs="Arial"/>
          <w:sz w:val="22"/>
          <w:szCs w:val="22"/>
        </w:rPr>
        <w:t xml:space="preserve"> 2010 afl.3 blz. 449- 455</w:t>
      </w:r>
    </w:p>
    <w:p w:rsidR="002D79ED" w:rsidRDefault="00A9499F" w:rsidP="00755859">
      <w:pPr>
        <w:pStyle w:val="Normaalweb"/>
        <w:numPr>
          <w:ilvl w:val="0"/>
          <w:numId w:val="2"/>
        </w:numPr>
        <w:spacing w:line="360" w:lineRule="auto"/>
        <w:rPr>
          <w:rFonts w:ascii="Arial" w:hAnsi="Arial" w:cs="Arial"/>
          <w:b/>
          <w:color w:val="000000"/>
          <w:sz w:val="22"/>
          <w:szCs w:val="22"/>
        </w:rPr>
      </w:pPr>
      <w:r w:rsidRPr="001E46C8">
        <w:rPr>
          <w:rFonts w:ascii="Arial" w:hAnsi="Arial" w:cs="Arial"/>
          <w:b/>
          <w:color w:val="000000"/>
          <w:sz w:val="22"/>
          <w:szCs w:val="22"/>
        </w:rPr>
        <w:t>J.H. Nieuwenhuis 2011</w:t>
      </w:r>
    </w:p>
    <w:p w:rsidR="00A9499F" w:rsidRPr="002D79ED" w:rsidRDefault="00A9499F" w:rsidP="00755859">
      <w:pPr>
        <w:pStyle w:val="Normaalweb"/>
        <w:numPr>
          <w:ilvl w:val="0"/>
          <w:numId w:val="2"/>
        </w:numPr>
        <w:spacing w:line="360" w:lineRule="auto"/>
        <w:rPr>
          <w:rFonts w:ascii="Arial" w:hAnsi="Arial" w:cs="Arial"/>
          <w:b/>
          <w:color w:val="000000"/>
          <w:sz w:val="22"/>
          <w:szCs w:val="22"/>
        </w:rPr>
      </w:pPr>
      <w:r w:rsidRPr="002D79ED">
        <w:rPr>
          <w:rFonts w:ascii="Arial" w:hAnsi="Arial" w:cs="Arial"/>
          <w:color w:val="000000"/>
          <w:sz w:val="22"/>
          <w:szCs w:val="22"/>
        </w:rPr>
        <w:t xml:space="preserve">J.H. Nieuwenhuis, C.J.J.M. </w:t>
      </w:r>
      <w:proofErr w:type="spellStart"/>
      <w:r w:rsidRPr="002D79ED">
        <w:rPr>
          <w:rFonts w:ascii="Arial" w:hAnsi="Arial" w:cs="Arial"/>
          <w:color w:val="000000"/>
          <w:sz w:val="22"/>
          <w:szCs w:val="22"/>
        </w:rPr>
        <w:t>Stolker</w:t>
      </w:r>
      <w:proofErr w:type="spellEnd"/>
      <w:r w:rsidRPr="002D79ED">
        <w:rPr>
          <w:rFonts w:ascii="Arial" w:hAnsi="Arial" w:cs="Arial"/>
          <w:color w:val="000000"/>
          <w:sz w:val="22"/>
          <w:szCs w:val="22"/>
        </w:rPr>
        <w:t xml:space="preserve">, </w:t>
      </w:r>
      <w:proofErr w:type="spellStart"/>
      <w:r w:rsidRPr="002D79ED">
        <w:rPr>
          <w:rFonts w:ascii="Arial" w:hAnsi="Arial" w:cs="Arial"/>
          <w:color w:val="000000"/>
          <w:sz w:val="22"/>
          <w:szCs w:val="22"/>
        </w:rPr>
        <w:t>W.L.Valk</w:t>
      </w:r>
      <w:proofErr w:type="spellEnd"/>
      <w:r w:rsidRPr="002D79ED">
        <w:rPr>
          <w:rFonts w:ascii="Arial" w:hAnsi="Arial" w:cs="Arial"/>
          <w:color w:val="000000"/>
          <w:sz w:val="22"/>
          <w:szCs w:val="22"/>
        </w:rPr>
        <w:t xml:space="preserve">, Tekst &amp; Commentaar Burgerlijk Wetboek, </w:t>
      </w:r>
      <w:proofErr w:type="spellStart"/>
      <w:r w:rsidRPr="002D79ED">
        <w:rPr>
          <w:rFonts w:ascii="Arial" w:hAnsi="Arial" w:cs="Arial"/>
          <w:color w:val="000000"/>
          <w:sz w:val="22"/>
          <w:szCs w:val="22"/>
        </w:rPr>
        <w:t>Kluwer</w:t>
      </w:r>
      <w:proofErr w:type="spellEnd"/>
      <w:r w:rsidRPr="002D79ED">
        <w:rPr>
          <w:rFonts w:ascii="Arial" w:hAnsi="Arial" w:cs="Arial"/>
          <w:color w:val="000000"/>
          <w:sz w:val="22"/>
          <w:szCs w:val="22"/>
        </w:rPr>
        <w:t xml:space="preserve"> 2011, 9</w:t>
      </w:r>
      <w:r w:rsidRPr="002D79ED">
        <w:rPr>
          <w:rFonts w:ascii="Arial" w:hAnsi="Arial" w:cs="Arial"/>
          <w:color w:val="000000"/>
          <w:sz w:val="22"/>
          <w:szCs w:val="22"/>
          <w:vertAlign w:val="superscript"/>
        </w:rPr>
        <w:t>e</w:t>
      </w:r>
      <w:r w:rsidRPr="002D79ED">
        <w:rPr>
          <w:rFonts w:ascii="Arial" w:hAnsi="Arial" w:cs="Arial"/>
          <w:color w:val="000000"/>
          <w:sz w:val="22"/>
          <w:szCs w:val="22"/>
        </w:rPr>
        <w:t xml:space="preserve"> druk</w:t>
      </w:r>
    </w:p>
    <w:p w:rsidR="00A9499F" w:rsidRPr="001E46C8" w:rsidRDefault="00A9499F" w:rsidP="00755859">
      <w:pPr>
        <w:pStyle w:val="Lijstalinea"/>
        <w:numPr>
          <w:ilvl w:val="0"/>
          <w:numId w:val="2"/>
        </w:numPr>
        <w:spacing w:after="200" w:line="360" w:lineRule="auto"/>
        <w:rPr>
          <w:rFonts w:ascii="Arial" w:hAnsi="Arial" w:cs="Arial"/>
          <w:b/>
          <w:sz w:val="22"/>
          <w:szCs w:val="22"/>
        </w:rPr>
      </w:pPr>
      <w:proofErr w:type="spellStart"/>
      <w:r w:rsidRPr="001E46C8">
        <w:rPr>
          <w:rFonts w:ascii="Arial" w:hAnsi="Arial" w:cs="Arial"/>
          <w:b/>
          <w:sz w:val="22"/>
          <w:szCs w:val="22"/>
        </w:rPr>
        <w:t>Strikwerda</w:t>
      </w:r>
      <w:proofErr w:type="spellEnd"/>
      <w:r w:rsidRPr="001E46C8">
        <w:rPr>
          <w:rFonts w:ascii="Arial" w:hAnsi="Arial" w:cs="Arial"/>
          <w:b/>
          <w:sz w:val="22"/>
          <w:szCs w:val="22"/>
        </w:rPr>
        <w:t xml:space="preserve"> 2015 </w:t>
      </w:r>
    </w:p>
    <w:p w:rsidR="00A9499F" w:rsidRPr="001E46C8" w:rsidRDefault="00A9499F" w:rsidP="00755859">
      <w:pPr>
        <w:pStyle w:val="Lijstalinea"/>
        <w:spacing w:line="360" w:lineRule="auto"/>
        <w:ind w:left="502"/>
        <w:rPr>
          <w:rFonts w:ascii="Arial" w:hAnsi="Arial" w:cs="Arial"/>
          <w:sz w:val="22"/>
          <w:szCs w:val="22"/>
        </w:rPr>
      </w:pPr>
      <w:r w:rsidRPr="001E46C8">
        <w:rPr>
          <w:rFonts w:ascii="Arial" w:hAnsi="Arial" w:cs="Arial"/>
          <w:sz w:val="22"/>
          <w:szCs w:val="22"/>
        </w:rPr>
        <w:t xml:space="preserve">L. </w:t>
      </w:r>
      <w:proofErr w:type="spellStart"/>
      <w:r w:rsidRPr="001E46C8">
        <w:rPr>
          <w:rFonts w:ascii="Arial" w:hAnsi="Arial" w:cs="Arial"/>
          <w:sz w:val="22"/>
          <w:szCs w:val="22"/>
        </w:rPr>
        <w:t>Strikwerda</w:t>
      </w:r>
      <w:proofErr w:type="spellEnd"/>
      <w:r w:rsidRPr="001E46C8">
        <w:rPr>
          <w:rFonts w:ascii="Arial" w:hAnsi="Arial" w:cs="Arial"/>
          <w:sz w:val="22"/>
          <w:szCs w:val="22"/>
        </w:rPr>
        <w:t xml:space="preserve">, Inleiding tot het Nederlandse internationaal privaatrecht, </w:t>
      </w:r>
      <w:proofErr w:type="spellStart"/>
      <w:r w:rsidRPr="001E46C8">
        <w:rPr>
          <w:rFonts w:ascii="Arial" w:hAnsi="Arial" w:cs="Arial"/>
          <w:sz w:val="22"/>
          <w:szCs w:val="22"/>
        </w:rPr>
        <w:t>Kluwer</w:t>
      </w:r>
      <w:proofErr w:type="spellEnd"/>
      <w:r w:rsidRPr="001E46C8">
        <w:rPr>
          <w:rFonts w:ascii="Arial" w:hAnsi="Arial" w:cs="Arial"/>
          <w:sz w:val="22"/>
          <w:szCs w:val="22"/>
        </w:rPr>
        <w:t xml:space="preserve"> 2015 11</w:t>
      </w:r>
      <w:r w:rsidRPr="001E46C8">
        <w:rPr>
          <w:rFonts w:ascii="Arial" w:hAnsi="Arial" w:cs="Arial"/>
          <w:sz w:val="22"/>
          <w:szCs w:val="22"/>
          <w:vertAlign w:val="superscript"/>
        </w:rPr>
        <w:t>e</w:t>
      </w:r>
      <w:r w:rsidRPr="001E46C8">
        <w:rPr>
          <w:rFonts w:ascii="Arial" w:hAnsi="Arial" w:cs="Arial"/>
          <w:sz w:val="22"/>
          <w:szCs w:val="22"/>
        </w:rPr>
        <w:t xml:space="preserve"> druk</w:t>
      </w:r>
    </w:p>
    <w:p w:rsidR="00A9499F" w:rsidRPr="001E46C8" w:rsidRDefault="00A9499F" w:rsidP="00755859">
      <w:pPr>
        <w:pStyle w:val="Lijstalinea"/>
        <w:numPr>
          <w:ilvl w:val="0"/>
          <w:numId w:val="2"/>
        </w:numPr>
        <w:spacing w:after="200" w:line="360" w:lineRule="auto"/>
        <w:rPr>
          <w:rFonts w:ascii="Arial" w:hAnsi="Arial" w:cs="Arial"/>
          <w:sz w:val="22"/>
          <w:szCs w:val="22"/>
        </w:rPr>
      </w:pPr>
      <w:r w:rsidRPr="001E46C8">
        <w:rPr>
          <w:rFonts w:ascii="Arial" w:hAnsi="Arial" w:cs="Arial"/>
          <w:b/>
          <w:sz w:val="22"/>
          <w:szCs w:val="22"/>
        </w:rPr>
        <w:t xml:space="preserve">Van Den </w:t>
      </w:r>
      <w:proofErr w:type="spellStart"/>
      <w:r w:rsidRPr="001E46C8">
        <w:rPr>
          <w:rFonts w:ascii="Arial" w:hAnsi="Arial" w:cs="Arial"/>
          <w:b/>
          <w:sz w:val="22"/>
          <w:szCs w:val="22"/>
        </w:rPr>
        <w:t>Eeckhout</w:t>
      </w:r>
      <w:proofErr w:type="spellEnd"/>
      <w:r w:rsidRPr="001E46C8">
        <w:rPr>
          <w:rFonts w:ascii="Arial" w:hAnsi="Arial" w:cs="Arial"/>
          <w:b/>
          <w:sz w:val="22"/>
          <w:szCs w:val="22"/>
        </w:rPr>
        <w:t>, 2011</w:t>
      </w:r>
    </w:p>
    <w:p w:rsidR="003E33A8" w:rsidRDefault="00A9499F" w:rsidP="00755859">
      <w:pPr>
        <w:pStyle w:val="Lijstalinea"/>
        <w:spacing w:line="360" w:lineRule="auto"/>
        <w:ind w:left="502"/>
        <w:rPr>
          <w:rFonts w:ascii="Arial" w:hAnsi="Arial" w:cs="Arial"/>
          <w:sz w:val="22"/>
          <w:szCs w:val="22"/>
        </w:rPr>
      </w:pPr>
      <w:r w:rsidRPr="001E46C8">
        <w:rPr>
          <w:rFonts w:ascii="Arial" w:hAnsi="Arial" w:cs="Arial"/>
          <w:sz w:val="22"/>
          <w:szCs w:val="22"/>
        </w:rPr>
        <w:t xml:space="preserve">Codificatie van het Nederlandse IPR of het vastleggen een nationaal navigatiesysteem voor Internationale vliegroutes, BJU Tijdschrift, </w:t>
      </w:r>
      <w:proofErr w:type="spellStart"/>
      <w:r w:rsidRPr="001E46C8">
        <w:rPr>
          <w:rFonts w:ascii="Arial" w:hAnsi="Arial" w:cs="Arial"/>
          <w:sz w:val="22"/>
          <w:szCs w:val="22"/>
        </w:rPr>
        <w:t>Prof.dr</w:t>
      </w:r>
      <w:proofErr w:type="spellEnd"/>
      <w:r w:rsidRPr="001E46C8">
        <w:rPr>
          <w:rFonts w:ascii="Arial" w:hAnsi="Arial" w:cs="Arial"/>
          <w:sz w:val="22"/>
          <w:szCs w:val="22"/>
        </w:rPr>
        <w:t xml:space="preserve">. V. Van Den </w:t>
      </w:r>
      <w:proofErr w:type="spellStart"/>
      <w:r w:rsidRPr="001E46C8">
        <w:rPr>
          <w:rFonts w:ascii="Arial" w:hAnsi="Arial" w:cs="Arial"/>
          <w:sz w:val="22"/>
          <w:szCs w:val="22"/>
        </w:rPr>
        <w:t>Eeckhout</w:t>
      </w:r>
      <w:proofErr w:type="spellEnd"/>
      <w:r w:rsidRPr="001E46C8">
        <w:rPr>
          <w:rFonts w:ascii="Arial" w:hAnsi="Arial" w:cs="Arial"/>
          <w:sz w:val="22"/>
          <w:szCs w:val="22"/>
        </w:rPr>
        <w:t xml:space="preserve">, 2011, p. 7-12. </w:t>
      </w:r>
    </w:p>
    <w:p w:rsidR="00DA28A7" w:rsidRPr="00DA28A7" w:rsidRDefault="00DA28A7" w:rsidP="00755859">
      <w:pPr>
        <w:pStyle w:val="Voetnoottekst"/>
        <w:numPr>
          <w:ilvl w:val="0"/>
          <w:numId w:val="2"/>
        </w:numPr>
        <w:spacing w:line="360" w:lineRule="auto"/>
        <w:rPr>
          <w:rFonts w:ascii="Arial" w:hAnsi="Arial" w:cs="Arial"/>
          <w:b/>
          <w:sz w:val="22"/>
          <w:szCs w:val="22"/>
        </w:rPr>
      </w:pPr>
      <w:r w:rsidRPr="00DA28A7">
        <w:rPr>
          <w:rFonts w:ascii="Arial" w:hAnsi="Arial" w:cs="Arial"/>
          <w:b/>
          <w:sz w:val="22"/>
          <w:szCs w:val="22"/>
        </w:rPr>
        <w:t xml:space="preserve">Van Duivendijk- Brand &amp; </w:t>
      </w:r>
      <w:proofErr w:type="spellStart"/>
      <w:r w:rsidRPr="00DA28A7">
        <w:rPr>
          <w:rFonts w:ascii="Arial" w:hAnsi="Arial" w:cs="Arial"/>
          <w:b/>
          <w:sz w:val="22"/>
          <w:szCs w:val="22"/>
        </w:rPr>
        <w:t>Wortmann</w:t>
      </w:r>
      <w:proofErr w:type="spellEnd"/>
      <w:r>
        <w:rPr>
          <w:rFonts w:ascii="Arial" w:hAnsi="Arial" w:cs="Arial"/>
          <w:b/>
          <w:sz w:val="22"/>
          <w:szCs w:val="22"/>
        </w:rPr>
        <w:t xml:space="preserve">, </w:t>
      </w:r>
      <w:r w:rsidRPr="00DA28A7">
        <w:rPr>
          <w:rFonts w:ascii="Arial" w:hAnsi="Arial" w:cs="Arial"/>
          <w:b/>
          <w:sz w:val="22"/>
          <w:szCs w:val="22"/>
        </w:rPr>
        <w:t xml:space="preserve">2015 </w:t>
      </w:r>
    </w:p>
    <w:p w:rsidR="00DA28A7" w:rsidRDefault="00DA28A7" w:rsidP="00755859">
      <w:pPr>
        <w:pStyle w:val="Voetnoottekst"/>
        <w:spacing w:line="360" w:lineRule="auto"/>
        <w:ind w:left="502"/>
        <w:rPr>
          <w:rFonts w:ascii="Arial" w:hAnsi="Arial" w:cs="Arial"/>
          <w:sz w:val="22"/>
          <w:szCs w:val="22"/>
        </w:rPr>
      </w:pPr>
      <w:r>
        <w:rPr>
          <w:rFonts w:ascii="Arial" w:hAnsi="Arial" w:cs="Arial"/>
          <w:sz w:val="22"/>
          <w:szCs w:val="22"/>
        </w:rPr>
        <w:t>mr. A.</w:t>
      </w:r>
      <w:r w:rsidRPr="00DA28A7">
        <w:rPr>
          <w:rFonts w:ascii="Arial" w:hAnsi="Arial" w:cs="Arial"/>
          <w:sz w:val="22"/>
          <w:szCs w:val="22"/>
        </w:rPr>
        <w:t xml:space="preserve"> </w:t>
      </w:r>
      <w:r>
        <w:rPr>
          <w:rFonts w:ascii="Arial" w:hAnsi="Arial" w:cs="Arial"/>
          <w:sz w:val="22"/>
          <w:szCs w:val="22"/>
        </w:rPr>
        <w:t xml:space="preserve">Van </w:t>
      </w:r>
      <w:r w:rsidRPr="00DA28A7">
        <w:rPr>
          <w:rFonts w:ascii="Arial" w:hAnsi="Arial" w:cs="Arial"/>
          <w:sz w:val="22"/>
          <w:szCs w:val="22"/>
        </w:rPr>
        <w:t>Duivendijk- Brand</w:t>
      </w:r>
      <w:r>
        <w:rPr>
          <w:rFonts w:ascii="Arial" w:hAnsi="Arial" w:cs="Arial"/>
          <w:sz w:val="22"/>
          <w:szCs w:val="22"/>
        </w:rPr>
        <w:t xml:space="preserve"> &amp;</w:t>
      </w:r>
      <w:r w:rsidRPr="00DA28A7">
        <w:rPr>
          <w:rFonts w:ascii="Arial" w:hAnsi="Arial" w:cs="Arial"/>
          <w:sz w:val="22"/>
          <w:szCs w:val="22"/>
        </w:rPr>
        <w:t xml:space="preserve"> </w:t>
      </w:r>
      <w:r>
        <w:rPr>
          <w:rFonts w:ascii="Arial" w:hAnsi="Arial" w:cs="Arial"/>
          <w:sz w:val="22"/>
          <w:szCs w:val="22"/>
        </w:rPr>
        <w:t xml:space="preserve">mr. S.F.M. </w:t>
      </w:r>
      <w:proofErr w:type="spellStart"/>
      <w:r>
        <w:rPr>
          <w:rFonts w:ascii="Arial" w:hAnsi="Arial" w:cs="Arial"/>
          <w:sz w:val="22"/>
          <w:szCs w:val="22"/>
        </w:rPr>
        <w:t>Wortmann</w:t>
      </w:r>
      <w:proofErr w:type="spellEnd"/>
      <w:r>
        <w:rPr>
          <w:rFonts w:ascii="Arial" w:hAnsi="Arial" w:cs="Arial"/>
          <w:sz w:val="22"/>
          <w:szCs w:val="22"/>
        </w:rPr>
        <w:t xml:space="preserve"> </w:t>
      </w:r>
      <w:r w:rsidRPr="00DA28A7">
        <w:rPr>
          <w:rFonts w:ascii="Arial" w:hAnsi="Arial" w:cs="Arial"/>
          <w:sz w:val="22"/>
          <w:szCs w:val="22"/>
        </w:rPr>
        <w:t>&amp;</w:t>
      </w:r>
      <w:r>
        <w:rPr>
          <w:rFonts w:ascii="Arial" w:hAnsi="Arial" w:cs="Arial"/>
          <w:sz w:val="22"/>
          <w:szCs w:val="22"/>
        </w:rPr>
        <w:t xml:space="preserve">  Compendium va</w:t>
      </w:r>
      <w:r w:rsidR="002C1D1E">
        <w:rPr>
          <w:rFonts w:ascii="Arial" w:hAnsi="Arial" w:cs="Arial"/>
          <w:sz w:val="22"/>
          <w:szCs w:val="22"/>
        </w:rPr>
        <w:t>n</w:t>
      </w:r>
      <w:r>
        <w:rPr>
          <w:rFonts w:ascii="Arial" w:hAnsi="Arial" w:cs="Arial"/>
          <w:sz w:val="22"/>
          <w:szCs w:val="22"/>
        </w:rPr>
        <w:t xml:space="preserve"> het personen- en familierecht, </w:t>
      </w:r>
      <w:proofErr w:type="spellStart"/>
      <w:r>
        <w:rPr>
          <w:rFonts w:ascii="Arial" w:hAnsi="Arial" w:cs="Arial"/>
          <w:sz w:val="22"/>
          <w:szCs w:val="22"/>
        </w:rPr>
        <w:t>Kluwer</w:t>
      </w:r>
      <w:proofErr w:type="spellEnd"/>
      <w:r>
        <w:rPr>
          <w:rFonts w:ascii="Arial" w:hAnsi="Arial" w:cs="Arial"/>
          <w:sz w:val="22"/>
          <w:szCs w:val="22"/>
        </w:rPr>
        <w:t xml:space="preserve"> 2015  12</w:t>
      </w:r>
      <w:r w:rsidRPr="00DA28A7">
        <w:rPr>
          <w:rFonts w:ascii="Arial" w:hAnsi="Arial" w:cs="Arial"/>
          <w:sz w:val="22"/>
          <w:szCs w:val="22"/>
          <w:vertAlign w:val="superscript"/>
        </w:rPr>
        <w:t>e</w:t>
      </w:r>
      <w:r>
        <w:rPr>
          <w:rFonts w:ascii="Arial" w:hAnsi="Arial" w:cs="Arial"/>
          <w:sz w:val="22"/>
          <w:szCs w:val="22"/>
        </w:rPr>
        <w:t xml:space="preserve"> druk</w:t>
      </w:r>
    </w:p>
    <w:p w:rsidR="00730283" w:rsidRPr="00730283" w:rsidRDefault="00730283" w:rsidP="00755859">
      <w:pPr>
        <w:pStyle w:val="Voetnoottekst"/>
        <w:numPr>
          <w:ilvl w:val="0"/>
          <w:numId w:val="2"/>
        </w:numPr>
        <w:spacing w:line="360" w:lineRule="auto"/>
        <w:rPr>
          <w:rFonts w:ascii="Arial" w:hAnsi="Arial" w:cs="Arial"/>
          <w:b/>
          <w:sz w:val="22"/>
          <w:szCs w:val="22"/>
        </w:rPr>
      </w:pPr>
      <w:r>
        <w:rPr>
          <w:rFonts w:ascii="Arial" w:hAnsi="Arial" w:cs="Arial"/>
          <w:b/>
          <w:sz w:val="22"/>
          <w:szCs w:val="22"/>
        </w:rPr>
        <w:t xml:space="preserve">Vonken &amp; Freek </w:t>
      </w:r>
      <w:proofErr w:type="spellStart"/>
      <w:r>
        <w:rPr>
          <w:rFonts w:ascii="Arial" w:hAnsi="Arial" w:cs="Arial"/>
          <w:b/>
          <w:sz w:val="22"/>
          <w:szCs w:val="22"/>
        </w:rPr>
        <w:t>Schols</w:t>
      </w:r>
      <w:proofErr w:type="spellEnd"/>
      <w:r w:rsidR="002C1D1E">
        <w:rPr>
          <w:rFonts w:ascii="Arial" w:hAnsi="Arial" w:cs="Arial"/>
          <w:b/>
          <w:sz w:val="22"/>
          <w:szCs w:val="22"/>
        </w:rPr>
        <w:t xml:space="preserve"> 2012</w:t>
      </w:r>
    </w:p>
    <w:p w:rsidR="00730283" w:rsidRDefault="00730283" w:rsidP="00755859">
      <w:pPr>
        <w:pStyle w:val="Voetnoottekst"/>
        <w:spacing w:line="360" w:lineRule="auto"/>
        <w:ind w:left="502"/>
        <w:rPr>
          <w:rFonts w:ascii="Arial" w:hAnsi="Arial" w:cs="Arial"/>
          <w:sz w:val="22"/>
          <w:szCs w:val="22"/>
        </w:rPr>
      </w:pPr>
      <w:r>
        <w:rPr>
          <w:rFonts w:ascii="Arial" w:hAnsi="Arial" w:cs="Arial"/>
          <w:sz w:val="22"/>
          <w:szCs w:val="22"/>
        </w:rPr>
        <w:t xml:space="preserve">mr. dr. Paul Vonken &amp; mr. Freek </w:t>
      </w:r>
      <w:proofErr w:type="spellStart"/>
      <w:r>
        <w:rPr>
          <w:rFonts w:ascii="Arial" w:hAnsi="Arial" w:cs="Arial"/>
          <w:sz w:val="22"/>
          <w:szCs w:val="22"/>
        </w:rPr>
        <w:t>Schols</w:t>
      </w:r>
      <w:proofErr w:type="spellEnd"/>
      <w:r>
        <w:rPr>
          <w:rFonts w:ascii="Arial" w:hAnsi="Arial" w:cs="Arial"/>
          <w:sz w:val="22"/>
          <w:szCs w:val="22"/>
        </w:rPr>
        <w:t xml:space="preserve"> , Asser 10-II </w:t>
      </w:r>
      <w:r w:rsidR="002C1D1E">
        <w:rPr>
          <w:rFonts w:ascii="Arial" w:hAnsi="Arial" w:cs="Arial"/>
          <w:sz w:val="22"/>
          <w:szCs w:val="22"/>
        </w:rPr>
        <w:t>Internationaal</w:t>
      </w:r>
      <w:r>
        <w:rPr>
          <w:rFonts w:ascii="Arial" w:hAnsi="Arial" w:cs="Arial"/>
          <w:sz w:val="22"/>
          <w:szCs w:val="22"/>
        </w:rPr>
        <w:t xml:space="preserve"> personen- en fami</w:t>
      </w:r>
      <w:r w:rsidR="002C1D1E">
        <w:rPr>
          <w:rFonts w:ascii="Arial" w:hAnsi="Arial" w:cs="Arial"/>
          <w:sz w:val="22"/>
          <w:szCs w:val="22"/>
        </w:rPr>
        <w:t xml:space="preserve">lierecht, </w:t>
      </w:r>
      <w:proofErr w:type="spellStart"/>
      <w:r w:rsidR="002C1D1E">
        <w:rPr>
          <w:rFonts w:ascii="Arial" w:hAnsi="Arial" w:cs="Arial"/>
          <w:sz w:val="22"/>
          <w:szCs w:val="22"/>
        </w:rPr>
        <w:t>Kluwer</w:t>
      </w:r>
      <w:proofErr w:type="spellEnd"/>
      <w:r w:rsidR="002C1D1E">
        <w:rPr>
          <w:rFonts w:ascii="Arial" w:hAnsi="Arial" w:cs="Arial"/>
          <w:sz w:val="22"/>
          <w:szCs w:val="22"/>
        </w:rPr>
        <w:t xml:space="preserve"> 2012,</w:t>
      </w:r>
      <w:r>
        <w:rPr>
          <w:rFonts w:ascii="Arial" w:hAnsi="Arial" w:cs="Arial"/>
          <w:sz w:val="22"/>
          <w:szCs w:val="22"/>
        </w:rPr>
        <w:t xml:space="preserve">  12</w:t>
      </w:r>
      <w:r w:rsidRPr="00DA28A7">
        <w:rPr>
          <w:rFonts w:ascii="Arial" w:hAnsi="Arial" w:cs="Arial"/>
          <w:sz w:val="22"/>
          <w:szCs w:val="22"/>
          <w:vertAlign w:val="superscript"/>
        </w:rPr>
        <w:t>e</w:t>
      </w:r>
      <w:r>
        <w:rPr>
          <w:rFonts w:ascii="Arial" w:hAnsi="Arial" w:cs="Arial"/>
          <w:sz w:val="22"/>
          <w:szCs w:val="22"/>
        </w:rPr>
        <w:t xml:space="preserve"> druk</w:t>
      </w:r>
    </w:p>
    <w:p w:rsidR="00730283" w:rsidRPr="00DA28A7" w:rsidRDefault="00730283" w:rsidP="00755859">
      <w:pPr>
        <w:pStyle w:val="Voetnoottekst"/>
        <w:spacing w:line="360" w:lineRule="auto"/>
        <w:ind w:left="502"/>
        <w:rPr>
          <w:rFonts w:ascii="Arial" w:hAnsi="Arial" w:cs="Arial"/>
          <w:sz w:val="22"/>
          <w:szCs w:val="22"/>
        </w:rPr>
      </w:pPr>
    </w:p>
    <w:p w:rsidR="008564A7" w:rsidRPr="0091000E" w:rsidRDefault="008564A7" w:rsidP="00755859">
      <w:pPr>
        <w:spacing w:line="360" w:lineRule="auto"/>
        <w:rPr>
          <w:rFonts w:ascii="Arial" w:hAnsi="Arial" w:cs="Arial"/>
          <w:sz w:val="22"/>
          <w:szCs w:val="22"/>
        </w:rPr>
      </w:pPr>
    </w:p>
    <w:p w:rsidR="003E33A8" w:rsidRDefault="003E33A8" w:rsidP="00755859">
      <w:pPr>
        <w:spacing w:line="360" w:lineRule="auto"/>
        <w:ind w:firstLine="502"/>
        <w:rPr>
          <w:rFonts w:ascii="Arial" w:hAnsi="Arial" w:cs="Arial"/>
          <w:sz w:val="22"/>
          <w:szCs w:val="22"/>
        </w:rPr>
      </w:pPr>
      <w:r w:rsidRPr="003E33A8">
        <w:rPr>
          <w:rFonts w:ascii="Arial" w:hAnsi="Arial" w:cs="Arial"/>
          <w:b/>
          <w:sz w:val="22"/>
          <w:szCs w:val="22"/>
          <w:u w:val="single"/>
        </w:rPr>
        <w:t>Onderzoeken</w:t>
      </w:r>
      <w:r>
        <w:rPr>
          <w:rFonts w:ascii="Arial" w:hAnsi="Arial" w:cs="Arial"/>
          <w:sz w:val="22"/>
          <w:szCs w:val="22"/>
        </w:rPr>
        <w:t xml:space="preserve">: </w:t>
      </w:r>
    </w:p>
    <w:p w:rsidR="0091000E" w:rsidRPr="003E33A8" w:rsidRDefault="0091000E" w:rsidP="00755859">
      <w:pPr>
        <w:spacing w:line="360" w:lineRule="auto"/>
        <w:ind w:firstLine="502"/>
        <w:rPr>
          <w:rFonts w:ascii="Arial" w:hAnsi="Arial" w:cs="Arial"/>
          <w:sz w:val="22"/>
          <w:szCs w:val="22"/>
        </w:rPr>
      </w:pPr>
    </w:p>
    <w:p w:rsidR="00A9499F" w:rsidRPr="001E46C8" w:rsidRDefault="00A9499F" w:rsidP="00755859">
      <w:pPr>
        <w:pStyle w:val="Lijstalinea"/>
        <w:numPr>
          <w:ilvl w:val="0"/>
          <w:numId w:val="2"/>
        </w:numPr>
        <w:spacing w:after="200" w:line="360" w:lineRule="auto"/>
        <w:rPr>
          <w:rFonts w:ascii="Arial" w:hAnsi="Arial" w:cs="Arial"/>
          <w:b/>
          <w:sz w:val="22"/>
          <w:szCs w:val="22"/>
        </w:rPr>
      </w:pPr>
      <w:r w:rsidRPr="001E46C8">
        <w:rPr>
          <w:rFonts w:ascii="Arial" w:hAnsi="Arial" w:cs="Arial"/>
          <w:b/>
          <w:sz w:val="22"/>
          <w:szCs w:val="22"/>
        </w:rPr>
        <w:t>Werkgroep Liberalisering naamrecht 2009</w:t>
      </w:r>
    </w:p>
    <w:p w:rsidR="00A9499F" w:rsidRPr="001E46C8" w:rsidRDefault="00A9499F" w:rsidP="00755859">
      <w:pPr>
        <w:pStyle w:val="Lijstalinea"/>
        <w:spacing w:line="360" w:lineRule="auto"/>
        <w:ind w:left="502"/>
        <w:rPr>
          <w:rFonts w:ascii="Arial" w:hAnsi="Arial" w:cs="Arial"/>
          <w:sz w:val="22"/>
          <w:szCs w:val="22"/>
        </w:rPr>
      </w:pPr>
      <w:r w:rsidRPr="001E46C8">
        <w:rPr>
          <w:rFonts w:ascii="Arial" w:hAnsi="Arial" w:cs="Arial"/>
          <w:sz w:val="22"/>
          <w:szCs w:val="22"/>
        </w:rPr>
        <w:t>Werkgroep Liberalisering naamrecht, april 2009, Bouwstenen voor een nieuw naamrecht</w:t>
      </w:r>
    </w:p>
    <w:p w:rsidR="00A9499F" w:rsidRDefault="00A9499F" w:rsidP="00755859">
      <w:pPr>
        <w:pStyle w:val="Lijstalinea"/>
        <w:spacing w:line="360" w:lineRule="auto"/>
        <w:ind w:left="502"/>
        <w:rPr>
          <w:rFonts w:ascii="Arial" w:hAnsi="Arial" w:cs="Arial"/>
          <w:sz w:val="22"/>
          <w:szCs w:val="22"/>
        </w:rPr>
      </w:pPr>
    </w:p>
    <w:p w:rsidR="008A21C5" w:rsidRDefault="008A21C5" w:rsidP="00755859">
      <w:pPr>
        <w:pStyle w:val="Lijstalinea"/>
        <w:spacing w:line="360" w:lineRule="auto"/>
        <w:ind w:left="502"/>
        <w:rPr>
          <w:rFonts w:ascii="Arial" w:hAnsi="Arial" w:cs="Arial"/>
          <w:sz w:val="22"/>
          <w:szCs w:val="22"/>
        </w:rPr>
      </w:pPr>
    </w:p>
    <w:p w:rsidR="008A21C5" w:rsidRDefault="008A21C5" w:rsidP="00755859">
      <w:pPr>
        <w:pStyle w:val="Lijstalinea"/>
        <w:spacing w:line="360" w:lineRule="auto"/>
        <w:ind w:left="502"/>
        <w:rPr>
          <w:rFonts w:ascii="Arial" w:hAnsi="Arial" w:cs="Arial"/>
          <w:sz w:val="22"/>
          <w:szCs w:val="22"/>
        </w:rPr>
      </w:pPr>
      <w:r w:rsidRPr="008564A7">
        <w:rPr>
          <w:rFonts w:ascii="Arial" w:hAnsi="Arial" w:cs="Arial"/>
          <w:b/>
          <w:sz w:val="22"/>
          <w:szCs w:val="22"/>
          <w:u w:val="single"/>
        </w:rPr>
        <w:t>Internetbronnen</w:t>
      </w:r>
      <w:r w:rsidRPr="008564A7">
        <w:rPr>
          <w:rFonts w:ascii="Arial" w:hAnsi="Arial" w:cs="Arial"/>
          <w:sz w:val="22"/>
          <w:szCs w:val="22"/>
        </w:rPr>
        <w:t>:</w:t>
      </w:r>
    </w:p>
    <w:p w:rsidR="008A21C5" w:rsidRPr="008564A7" w:rsidRDefault="00D4132C" w:rsidP="00755859">
      <w:pPr>
        <w:pStyle w:val="Lijstalinea"/>
        <w:spacing w:line="360" w:lineRule="auto"/>
        <w:ind w:left="502"/>
        <w:rPr>
          <w:rFonts w:ascii="Arial" w:hAnsi="Arial" w:cs="Arial"/>
          <w:sz w:val="22"/>
          <w:szCs w:val="22"/>
        </w:rPr>
      </w:pPr>
      <w:hyperlink r:id="rId16" w:history="1">
        <w:r w:rsidR="008A21C5" w:rsidRPr="008564A7">
          <w:rPr>
            <w:rStyle w:val="Hyperlink"/>
            <w:rFonts w:ascii="Arial" w:hAnsi="Arial" w:cs="Arial"/>
            <w:color w:val="auto"/>
            <w:sz w:val="22"/>
            <w:szCs w:val="22"/>
            <w:u w:val="none"/>
          </w:rPr>
          <w:t>www.cbs.nl</w:t>
        </w:r>
      </w:hyperlink>
    </w:p>
    <w:p w:rsidR="008A21C5" w:rsidRPr="008564A7" w:rsidRDefault="00D4132C" w:rsidP="00755859">
      <w:pPr>
        <w:pStyle w:val="Lijstalinea"/>
        <w:spacing w:line="360" w:lineRule="auto"/>
        <w:ind w:left="502"/>
        <w:rPr>
          <w:rFonts w:ascii="Arial" w:hAnsi="Arial" w:cs="Arial"/>
          <w:sz w:val="22"/>
          <w:szCs w:val="22"/>
        </w:rPr>
      </w:pPr>
      <w:hyperlink r:id="rId17" w:history="1">
        <w:r w:rsidR="008A21C5" w:rsidRPr="008564A7">
          <w:rPr>
            <w:rStyle w:val="Hyperlink"/>
            <w:rFonts w:ascii="Arial" w:hAnsi="Arial" w:cs="Arial"/>
            <w:color w:val="auto"/>
            <w:sz w:val="22"/>
            <w:szCs w:val="22"/>
            <w:u w:val="none"/>
          </w:rPr>
          <w:t>www.europadecentraal.nl</w:t>
        </w:r>
      </w:hyperlink>
    </w:p>
    <w:p w:rsidR="008A21C5" w:rsidRPr="008564A7" w:rsidRDefault="008A21C5" w:rsidP="00755859">
      <w:pPr>
        <w:pStyle w:val="Lijstalinea"/>
        <w:spacing w:line="360" w:lineRule="auto"/>
        <w:ind w:left="502"/>
        <w:rPr>
          <w:rFonts w:ascii="Arial" w:hAnsi="Arial" w:cs="Arial"/>
          <w:sz w:val="22"/>
          <w:szCs w:val="22"/>
        </w:rPr>
      </w:pPr>
      <w:r w:rsidRPr="008564A7">
        <w:rPr>
          <w:rFonts w:ascii="Arial" w:hAnsi="Arial" w:cs="Arial"/>
          <w:sz w:val="22"/>
          <w:szCs w:val="22"/>
        </w:rPr>
        <w:t>www.justis.nl</w:t>
      </w:r>
    </w:p>
    <w:p w:rsidR="008A21C5" w:rsidRPr="008564A7" w:rsidRDefault="00D4132C" w:rsidP="00755859">
      <w:pPr>
        <w:pStyle w:val="Lijstalinea"/>
        <w:spacing w:line="360" w:lineRule="auto"/>
        <w:ind w:left="502"/>
        <w:rPr>
          <w:rFonts w:ascii="Arial" w:hAnsi="Arial" w:cs="Arial"/>
          <w:sz w:val="22"/>
          <w:szCs w:val="22"/>
        </w:rPr>
      </w:pPr>
      <w:hyperlink r:id="rId18" w:history="1">
        <w:r w:rsidR="008A21C5" w:rsidRPr="008564A7">
          <w:rPr>
            <w:rStyle w:val="Hyperlink"/>
            <w:rFonts w:ascii="Arial" w:hAnsi="Arial" w:cs="Arial"/>
            <w:color w:val="auto"/>
            <w:sz w:val="22"/>
            <w:szCs w:val="22"/>
            <w:u w:val="none"/>
          </w:rPr>
          <w:t>www.rechtspraak.nl</w:t>
        </w:r>
      </w:hyperlink>
    </w:p>
    <w:p w:rsidR="008A21C5" w:rsidRPr="001E46C8" w:rsidRDefault="008A21C5" w:rsidP="00755859">
      <w:pPr>
        <w:pStyle w:val="Lijstalinea"/>
        <w:spacing w:line="360" w:lineRule="auto"/>
        <w:ind w:left="502"/>
        <w:rPr>
          <w:rFonts w:ascii="Arial" w:hAnsi="Arial" w:cs="Arial"/>
          <w:sz w:val="22"/>
          <w:szCs w:val="22"/>
        </w:rPr>
      </w:pPr>
    </w:p>
    <w:p w:rsidR="00A9499F" w:rsidRPr="001E46C8" w:rsidRDefault="006100F0" w:rsidP="00755859">
      <w:pPr>
        <w:pStyle w:val="Lijstalinea"/>
        <w:spacing w:line="360" w:lineRule="auto"/>
        <w:ind w:left="502"/>
        <w:rPr>
          <w:rFonts w:ascii="Arial" w:hAnsi="Arial" w:cs="Arial"/>
          <w:b/>
          <w:sz w:val="22"/>
          <w:szCs w:val="22"/>
        </w:rPr>
      </w:pPr>
      <w:r w:rsidRPr="003E33A8">
        <w:rPr>
          <w:rFonts w:ascii="Arial" w:hAnsi="Arial" w:cs="Arial"/>
          <w:b/>
          <w:sz w:val="22"/>
          <w:szCs w:val="22"/>
          <w:u w:val="single"/>
        </w:rPr>
        <w:t>Wetten</w:t>
      </w:r>
      <w:r w:rsidRPr="001E46C8">
        <w:rPr>
          <w:rFonts w:ascii="Arial" w:hAnsi="Arial" w:cs="Arial"/>
          <w:b/>
          <w:sz w:val="22"/>
          <w:szCs w:val="22"/>
        </w:rPr>
        <w:t>:</w:t>
      </w:r>
    </w:p>
    <w:p w:rsidR="00A9499F" w:rsidRPr="001E46C8" w:rsidRDefault="00A9499F" w:rsidP="00755859">
      <w:pPr>
        <w:pStyle w:val="Lijstalinea"/>
        <w:numPr>
          <w:ilvl w:val="0"/>
          <w:numId w:val="2"/>
        </w:numPr>
        <w:spacing w:after="200" w:line="360" w:lineRule="auto"/>
        <w:rPr>
          <w:rFonts w:ascii="Arial" w:hAnsi="Arial" w:cs="Arial"/>
          <w:sz w:val="22"/>
          <w:szCs w:val="22"/>
        </w:rPr>
      </w:pPr>
      <w:r w:rsidRPr="001E46C8">
        <w:rPr>
          <w:rFonts w:ascii="Arial" w:hAnsi="Arial" w:cs="Arial"/>
          <w:sz w:val="22"/>
          <w:szCs w:val="22"/>
        </w:rPr>
        <w:t xml:space="preserve">Kamerstuk II 1987-1988, </w:t>
      </w:r>
      <w:proofErr w:type="spellStart"/>
      <w:r w:rsidRPr="001E46C8">
        <w:rPr>
          <w:rFonts w:ascii="Arial" w:hAnsi="Arial" w:cs="Arial"/>
          <w:sz w:val="22"/>
          <w:szCs w:val="22"/>
        </w:rPr>
        <w:t>kamerstuknummer</w:t>
      </w:r>
      <w:proofErr w:type="spellEnd"/>
      <w:r w:rsidRPr="001E46C8">
        <w:rPr>
          <w:rFonts w:ascii="Arial" w:hAnsi="Arial" w:cs="Arial"/>
          <w:sz w:val="22"/>
          <w:szCs w:val="22"/>
        </w:rPr>
        <w:t xml:space="preserve"> 20213, ondernummer 3</w:t>
      </w:r>
    </w:p>
    <w:p w:rsidR="00A9499F" w:rsidRPr="001E46C8" w:rsidRDefault="00A9499F" w:rsidP="00755859">
      <w:pPr>
        <w:pStyle w:val="Lijstalinea"/>
        <w:numPr>
          <w:ilvl w:val="0"/>
          <w:numId w:val="2"/>
        </w:numPr>
        <w:spacing w:after="200" w:line="360" w:lineRule="auto"/>
        <w:rPr>
          <w:rFonts w:ascii="Arial" w:hAnsi="Arial" w:cs="Arial"/>
          <w:sz w:val="22"/>
          <w:szCs w:val="22"/>
        </w:rPr>
      </w:pPr>
      <w:r w:rsidRPr="001E46C8">
        <w:rPr>
          <w:rFonts w:ascii="Arial" w:hAnsi="Arial" w:cs="Arial"/>
          <w:sz w:val="22"/>
          <w:szCs w:val="22"/>
        </w:rPr>
        <w:t>Wetsvoorstel Boek 10 Burgerlijke Wetboek (Internationaal Privaatrecht) Kamerstukken II 2009/10, 32 137</w:t>
      </w:r>
    </w:p>
    <w:p w:rsidR="00A9499F" w:rsidRPr="001E46C8" w:rsidRDefault="00A9499F" w:rsidP="00755859">
      <w:pPr>
        <w:pStyle w:val="Lijstalinea"/>
        <w:numPr>
          <w:ilvl w:val="0"/>
          <w:numId w:val="2"/>
        </w:numPr>
        <w:spacing w:after="200" w:line="360" w:lineRule="auto"/>
        <w:rPr>
          <w:rFonts w:ascii="Arial" w:hAnsi="Arial" w:cs="Arial"/>
          <w:sz w:val="22"/>
          <w:szCs w:val="22"/>
        </w:rPr>
      </w:pPr>
      <w:r w:rsidRPr="001E46C8">
        <w:rPr>
          <w:rFonts w:ascii="Arial" w:hAnsi="Arial" w:cs="Arial"/>
          <w:spacing w:val="-3"/>
          <w:sz w:val="22"/>
          <w:szCs w:val="22"/>
        </w:rPr>
        <w:t>Memorie van Toelichting van Boek 10</w:t>
      </w:r>
    </w:p>
    <w:p w:rsidR="00A9499F" w:rsidRPr="001E46C8" w:rsidRDefault="00A9499F" w:rsidP="00755859">
      <w:pPr>
        <w:pStyle w:val="Lijstalinea"/>
        <w:numPr>
          <w:ilvl w:val="0"/>
          <w:numId w:val="2"/>
        </w:numPr>
        <w:spacing w:after="200" w:line="360" w:lineRule="auto"/>
        <w:rPr>
          <w:rFonts w:ascii="Arial" w:hAnsi="Arial" w:cs="Arial"/>
          <w:b/>
          <w:sz w:val="22"/>
          <w:szCs w:val="22"/>
        </w:rPr>
      </w:pPr>
      <w:r w:rsidRPr="001E46C8">
        <w:rPr>
          <w:rFonts w:ascii="Arial" w:hAnsi="Arial" w:cs="Arial"/>
          <w:sz w:val="22"/>
          <w:szCs w:val="22"/>
        </w:rPr>
        <w:t>Besluit van 21 februari 2004, houdende wijziging van het Besluit geslachtsnaamswijziging in verband met wijziging gronden geslachtsnaamswijziging voor minderjarigen.</w:t>
      </w:r>
    </w:p>
    <w:p w:rsidR="005E09DE" w:rsidRPr="001E46C8" w:rsidRDefault="00A9499F" w:rsidP="00755859">
      <w:pPr>
        <w:spacing w:line="360" w:lineRule="auto"/>
        <w:ind w:left="360"/>
        <w:rPr>
          <w:rFonts w:ascii="Arial" w:hAnsi="Arial" w:cs="Arial"/>
          <w:b/>
          <w:sz w:val="22"/>
          <w:szCs w:val="22"/>
        </w:rPr>
      </w:pPr>
      <w:r w:rsidRPr="003E33A8">
        <w:rPr>
          <w:rFonts w:ascii="Arial" w:hAnsi="Arial" w:cs="Arial"/>
          <w:b/>
          <w:sz w:val="22"/>
          <w:szCs w:val="22"/>
          <w:u w:val="single"/>
        </w:rPr>
        <w:t>Jurisprudentie</w:t>
      </w:r>
      <w:r w:rsidRPr="001E46C8">
        <w:rPr>
          <w:rFonts w:ascii="Arial" w:hAnsi="Arial" w:cs="Arial"/>
          <w:b/>
          <w:sz w:val="22"/>
          <w:szCs w:val="22"/>
        </w:rPr>
        <w:t>:</w:t>
      </w:r>
    </w:p>
    <w:p w:rsidR="00A9499F" w:rsidRPr="001E46C8" w:rsidRDefault="00A9499F" w:rsidP="00755859">
      <w:pPr>
        <w:spacing w:line="360" w:lineRule="auto"/>
        <w:ind w:left="360"/>
        <w:rPr>
          <w:rFonts w:ascii="Arial" w:hAnsi="Arial" w:cs="Arial"/>
          <w:b/>
          <w:sz w:val="22"/>
          <w:szCs w:val="22"/>
        </w:rPr>
      </w:pPr>
      <w:r w:rsidRPr="001E46C8">
        <w:rPr>
          <w:rFonts w:ascii="Arial" w:hAnsi="Arial" w:cs="Arial"/>
          <w:b/>
          <w:sz w:val="22"/>
          <w:szCs w:val="22"/>
        </w:rPr>
        <w:t>Uitspraken van het Hof van de Europese Unie</w:t>
      </w:r>
    </w:p>
    <w:p w:rsidR="00A9499F" w:rsidRPr="001E46C8" w:rsidRDefault="00A9499F" w:rsidP="00755859">
      <w:pPr>
        <w:pStyle w:val="Voetnoottekst"/>
        <w:numPr>
          <w:ilvl w:val="0"/>
          <w:numId w:val="4"/>
        </w:numPr>
        <w:spacing w:line="360" w:lineRule="auto"/>
        <w:rPr>
          <w:rFonts w:ascii="Arial" w:hAnsi="Arial" w:cs="Arial"/>
          <w:sz w:val="22"/>
          <w:szCs w:val="22"/>
        </w:rPr>
      </w:pPr>
      <w:proofErr w:type="spellStart"/>
      <w:r w:rsidRPr="001E46C8">
        <w:rPr>
          <w:rFonts w:ascii="Arial" w:hAnsi="Arial" w:cs="Arial"/>
          <w:sz w:val="22"/>
          <w:szCs w:val="22"/>
        </w:rPr>
        <w:t>HvJ</w:t>
      </w:r>
      <w:proofErr w:type="spellEnd"/>
      <w:r w:rsidRPr="001E46C8">
        <w:rPr>
          <w:rFonts w:ascii="Arial" w:hAnsi="Arial" w:cs="Arial"/>
          <w:sz w:val="22"/>
          <w:szCs w:val="22"/>
        </w:rPr>
        <w:t xml:space="preserve"> EG 15 juni 1964, Zaak 26/62, Jur. 1963, (Van </w:t>
      </w:r>
      <w:proofErr w:type="spellStart"/>
      <w:r w:rsidRPr="001E46C8">
        <w:rPr>
          <w:rFonts w:ascii="Arial" w:hAnsi="Arial" w:cs="Arial"/>
          <w:sz w:val="22"/>
          <w:szCs w:val="22"/>
        </w:rPr>
        <w:t>Gend</w:t>
      </w:r>
      <w:proofErr w:type="spellEnd"/>
      <w:r w:rsidRPr="001E46C8">
        <w:rPr>
          <w:rFonts w:ascii="Arial" w:hAnsi="Arial" w:cs="Arial"/>
          <w:sz w:val="22"/>
          <w:szCs w:val="22"/>
        </w:rPr>
        <w:t xml:space="preserve"> &amp; Loos)</w:t>
      </w:r>
    </w:p>
    <w:p w:rsidR="00A9499F" w:rsidRPr="001E46C8" w:rsidRDefault="00A9499F" w:rsidP="00755859">
      <w:pPr>
        <w:pStyle w:val="Lijstalinea"/>
        <w:numPr>
          <w:ilvl w:val="0"/>
          <w:numId w:val="4"/>
        </w:numPr>
        <w:spacing w:after="200" w:line="360" w:lineRule="auto"/>
        <w:rPr>
          <w:rFonts w:ascii="Arial" w:hAnsi="Arial" w:cs="Arial"/>
          <w:sz w:val="22"/>
          <w:szCs w:val="22"/>
        </w:rPr>
      </w:pPr>
      <w:proofErr w:type="spellStart"/>
      <w:r w:rsidRPr="001E46C8">
        <w:rPr>
          <w:rFonts w:ascii="Arial" w:hAnsi="Arial" w:cs="Arial"/>
          <w:sz w:val="22"/>
          <w:szCs w:val="22"/>
        </w:rPr>
        <w:t>HvJ</w:t>
      </w:r>
      <w:proofErr w:type="spellEnd"/>
      <w:r w:rsidRPr="001E46C8">
        <w:rPr>
          <w:rFonts w:ascii="Arial" w:hAnsi="Arial" w:cs="Arial"/>
          <w:sz w:val="22"/>
          <w:szCs w:val="22"/>
        </w:rPr>
        <w:t xml:space="preserve"> EG 15 juli 1964, Zaak 6/64; LJN BE3134, (</w:t>
      </w:r>
      <w:proofErr w:type="spellStart"/>
      <w:r w:rsidRPr="001E46C8">
        <w:rPr>
          <w:rFonts w:ascii="Arial" w:hAnsi="Arial" w:cs="Arial"/>
          <w:sz w:val="22"/>
          <w:szCs w:val="22"/>
        </w:rPr>
        <w:t>Costa</w:t>
      </w:r>
      <w:proofErr w:type="spellEnd"/>
      <w:r w:rsidRPr="001E46C8">
        <w:rPr>
          <w:rFonts w:ascii="Arial" w:hAnsi="Arial" w:cs="Arial"/>
          <w:sz w:val="22"/>
          <w:szCs w:val="22"/>
        </w:rPr>
        <w:t>/ ENEL)</w:t>
      </w:r>
    </w:p>
    <w:p w:rsidR="00A9499F" w:rsidRPr="001E46C8" w:rsidRDefault="00A9499F" w:rsidP="00755859">
      <w:pPr>
        <w:pStyle w:val="Lijstalinea"/>
        <w:numPr>
          <w:ilvl w:val="0"/>
          <w:numId w:val="4"/>
        </w:numPr>
        <w:spacing w:after="200" w:line="360" w:lineRule="auto"/>
        <w:rPr>
          <w:rFonts w:ascii="Arial" w:hAnsi="Arial" w:cs="Arial"/>
          <w:sz w:val="22"/>
          <w:szCs w:val="22"/>
        </w:rPr>
      </w:pPr>
      <w:proofErr w:type="spellStart"/>
      <w:r w:rsidRPr="001E46C8">
        <w:rPr>
          <w:rFonts w:ascii="Arial" w:hAnsi="Arial" w:cs="Arial"/>
          <w:sz w:val="22"/>
          <w:szCs w:val="22"/>
        </w:rPr>
        <w:t>HvJ</w:t>
      </w:r>
      <w:proofErr w:type="spellEnd"/>
      <w:r w:rsidRPr="001E46C8">
        <w:rPr>
          <w:rFonts w:ascii="Arial" w:hAnsi="Arial" w:cs="Arial"/>
          <w:sz w:val="22"/>
          <w:szCs w:val="22"/>
        </w:rPr>
        <w:t xml:space="preserve"> EG 17 september 2002, Zaak 413/99; LJN AF5772 (</w:t>
      </w:r>
      <w:proofErr w:type="spellStart"/>
      <w:r w:rsidRPr="001E46C8">
        <w:rPr>
          <w:rFonts w:ascii="Arial" w:hAnsi="Arial" w:cs="Arial"/>
          <w:sz w:val="22"/>
          <w:szCs w:val="22"/>
          <w:shd w:val="clear" w:color="auto" w:fill="FFFFFF"/>
        </w:rPr>
        <w:t>Baumbast</w:t>
      </w:r>
      <w:proofErr w:type="spellEnd"/>
      <w:r w:rsidRPr="001E46C8">
        <w:rPr>
          <w:rFonts w:ascii="Arial" w:hAnsi="Arial" w:cs="Arial"/>
          <w:sz w:val="22"/>
          <w:szCs w:val="22"/>
          <w:shd w:val="clear" w:color="auto" w:fill="FFFFFF"/>
        </w:rPr>
        <w:t>)</w:t>
      </w:r>
    </w:p>
    <w:p w:rsidR="00A9499F" w:rsidRPr="001E46C8" w:rsidRDefault="00A9499F" w:rsidP="00755859">
      <w:pPr>
        <w:pStyle w:val="Lijstalinea"/>
        <w:numPr>
          <w:ilvl w:val="0"/>
          <w:numId w:val="4"/>
        </w:numPr>
        <w:spacing w:after="200" w:line="360" w:lineRule="auto"/>
        <w:rPr>
          <w:rFonts w:ascii="Arial" w:hAnsi="Arial" w:cs="Arial"/>
          <w:sz w:val="22"/>
          <w:szCs w:val="22"/>
        </w:rPr>
      </w:pPr>
      <w:proofErr w:type="spellStart"/>
      <w:r w:rsidRPr="001E46C8">
        <w:rPr>
          <w:rFonts w:ascii="Arial" w:hAnsi="Arial" w:cs="Arial"/>
          <w:sz w:val="22"/>
          <w:szCs w:val="22"/>
        </w:rPr>
        <w:t>HvJ</w:t>
      </w:r>
      <w:proofErr w:type="spellEnd"/>
      <w:r w:rsidRPr="001E46C8">
        <w:rPr>
          <w:rFonts w:ascii="Arial" w:hAnsi="Arial" w:cs="Arial"/>
          <w:sz w:val="22"/>
          <w:szCs w:val="22"/>
        </w:rPr>
        <w:t xml:space="preserve"> </w:t>
      </w:r>
      <w:r w:rsidR="006100F0" w:rsidRPr="001E46C8">
        <w:rPr>
          <w:rFonts w:ascii="Arial" w:hAnsi="Arial" w:cs="Arial"/>
          <w:sz w:val="22"/>
          <w:szCs w:val="22"/>
        </w:rPr>
        <w:t xml:space="preserve">EU </w:t>
      </w:r>
      <w:r w:rsidRPr="001E46C8">
        <w:rPr>
          <w:rFonts w:ascii="Arial" w:hAnsi="Arial" w:cs="Arial"/>
          <w:sz w:val="22"/>
          <w:szCs w:val="22"/>
        </w:rPr>
        <w:t>30 maart 1993, zaak C-168/91 (</w:t>
      </w:r>
      <w:proofErr w:type="spellStart"/>
      <w:r w:rsidRPr="001E46C8">
        <w:rPr>
          <w:rFonts w:ascii="Arial" w:hAnsi="Arial" w:cs="Arial"/>
          <w:sz w:val="22"/>
          <w:szCs w:val="22"/>
        </w:rPr>
        <w:t>Konstantinidis</w:t>
      </w:r>
      <w:proofErr w:type="spellEnd"/>
      <w:r w:rsidRPr="001E46C8">
        <w:rPr>
          <w:rFonts w:ascii="Arial" w:hAnsi="Arial" w:cs="Arial"/>
          <w:sz w:val="22"/>
          <w:szCs w:val="22"/>
        </w:rPr>
        <w:t>)</w:t>
      </w:r>
    </w:p>
    <w:p w:rsidR="00A9499F" w:rsidRPr="001E46C8" w:rsidRDefault="00A9499F" w:rsidP="00755859">
      <w:pPr>
        <w:pStyle w:val="Lijstalinea"/>
        <w:numPr>
          <w:ilvl w:val="0"/>
          <w:numId w:val="4"/>
        </w:numPr>
        <w:spacing w:after="200" w:line="360" w:lineRule="auto"/>
        <w:rPr>
          <w:rFonts w:ascii="Arial" w:hAnsi="Arial" w:cs="Arial"/>
          <w:sz w:val="22"/>
          <w:szCs w:val="22"/>
        </w:rPr>
      </w:pPr>
      <w:proofErr w:type="spellStart"/>
      <w:r w:rsidRPr="001E46C8">
        <w:rPr>
          <w:rFonts w:ascii="Arial" w:hAnsi="Arial" w:cs="Arial"/>
          <w:sz w:val="22"/>
          <w:szCs w:val="22"/>
        </w:rPr>
        <w:t>HvJ</w:t>
      </w:r>
      <w:proofErr w:type="spellEnd"/>
      <w:r w:rsidRPr="001E46C8">
        <w:rPr>
          <w:rFonts w:ascii="Arial" w:hAnsi="Arial" w:cs="Arial"/>
          <w:sz w:val="22"/>
          <w:szCs w:val="22"/>
        </w:rPr>
        <w:t xml:space="preserve"> </w:t>
      </w:r>
      <w:r w:rsidR="006100F0" w:rsidRPr="001E46C8">
        <w:rPr>
          <w:rFonts w:ascii="Arial" w:hAnsi="Arial" w:cs="Arial"/>
          <w:sz w:val="22"/>
          <w:szCs w:val="22"/>
        </w:rPr>
        <w:t xml:space="preserve">EU </w:t>
      </w:r>
      <w:r w:rsidRPr="001E46C8">
        <w:rPr>
          <w:rFonts w:ascii="Arial" w:hAnsi="Arial" w:cs="Arial"/>
          <w:sz w:val="22"/>
          <w:szCs w:val="22"/>
        </w:rPr>
        <w:t xml:space="preserve">2 oktober 2003, zaak C-148/02, NPIR 2004, 2 (Garcia </w:t>
      </w:r>
      <w:proofErr w:type="spellStart"/>
      <w:r w:rsidRPr="001E46C8">
        <w:rPr>
          <w:rFonts w:ascii="Arial" w:hAnsi="Arial" w:cs="Arial"/>
          <w:sz w:val="22"/>
          <w:szCs w:val="22"/>
        </w:rPr>
        <w:t>Avello</w:t>
      </w:r>
      <w:proofErr w:type="spellEnd"/>
      <w:r w:rsidRPr="001E46C8">
        <w:rPr>
          <w:rFonts w:ascii="Arial" w:hAnsi="Arial" w:cs="Arial"/>
          <w:sz w:val="22"/>
          <w:szCs w:val="22"/>
        </w:rPr>
        <w:t>)</w:t>
      </w:r>
    </w:p>
    <w:p w:rsidR="00A9499F" w:rsidRPr="001E46C8" w:rsidRDefault="00A9499F" w:rsidP="00755859">
      <w:pPr>
        <w:pStyle w:val="Lijstalinea"/>
        <w:numPr>
          <w:ilvl w:val="0"/>
          <w:numId w:val="4"/>
        </w:numPr>
        <w:spacing w:after="200" w:line="360" w:lineRule="auto"/>
        <w:rPr>
          <w:rFonts w:ascii="Arial" w:hAnsi="Arial" w:cs="Arial"/>
          <w:sz w:val="22"/>
          <w:szCs w:val="22"/>
        </w:rPr>
      </w:pPr>
      <w:proofErr w:type="spellStart"/>
      <w:r w:rsidRPr="001E46C8">
        <w:rPr>
          <w:rFonts w:ascii="Arial" w:hAnsi="Arial" w:cs="Arial"/>
          <w:sz w:val="22"/>
          <w:szCs w:val="22"/>
        </w:rPr>
        <w:t>HvJ</w:t>
      </w:r>
      <w:proofErr w:type="spellEnd"/>
      <w:r w:rsidRPr="001E46C8">
        <w:rPr>
          <w:rFonts w:ascii="Arial" w:hAnsi="Arial" w:cs="Arial"/>
          <w:sz w:val="22"/>
          <w:szCs w:val="22"/>
        </w:rPr>
        <w:t xml:space="preserve"> </w:t>
      </w:r>
      <w:r w:rsidR="006100F0" w:rsidRPr="001E46C8">
        <w:rPr>
          <w:rFonts w:ascii="Arial" w:hAnsi="Arial" w:cs="Arial"/>
          <w:sz w:val="22"/>
          <w:szCs w:val="22"/>
        </w:rPr>
        <w:t xml:space="preserve">EU </w:t>
      </w:r>
      <w:r w:rsidRPr="001E46C8">
        <w:rPr>
          <w:rFonts w:ascii="Arial" w:hAnsi="Arial" w:cs="Arial"/>
          <w:sz w:val="22"/>
          <w:szCs w:val="22"/>
        </w:rPr>
        <w:t>14 oktober 2008, zaak C – 353/06, NIPR 2008, 253 (</w:t>
      </w:r>
      <w:proofErr w:type="spellStart"/>
      <w:r w:rsidRPr="001E46C8">
        <w:rPr>
          <w:rFonts w:ascii="Arial" w:hAnsi="Arial" w:cs="Arial"/>
          <w:sz w:val="22"/>
          <w:szCs w:val="22"/>
        </w:rPr>
        <w:t>Grunkin</w:t>
      </w:r>
      <w:proofErr w:type="spellEnd"/>
      <w:r w:rsidRPr="001E46C8">
        <w:rPr>
          <w:rFonts w:ascii="Arial" w:hAnsi="Arial" w:cs="Arial"/>
          <w:sz w:val="22"/>
          <w:szCs w:val="22"/>
        </w:rPr>
        <w:t xml:space="preserve"> – Paul)</w:t>
      </w:r>
    </w:p>
    <w:p w:rsidR="00A9499F" w:rsidRPr="001E46C8" w:rsidRDefault="00A9499F" w:rsidP="00755859">
      <w:pPr>
        <w:pStyle w:val="Lijstalinea"/>
        <w:spacing w:before="240" w:line="360" w:lineRule="auto"/>
        <w:rPr>
          <w:rFonts w:ascii="Arial" w:hAnsi="Arial" w:cs="Arial"/>
          <w:sz w:val="22"/>
          <w:szCs w:val="22"/>
        </w:rPr>
      </w:pPr>
    </w:p>
    <w:p w:rsidR="00A9499F" w:rsidRPr="001E46C8" w:rsidRDefault="00A9499F" w:rsidP="00755859">
      <w:pPr>
        <w:pStyle w:val="Kop3"/>
        <w:spacing w:before="0" w:after="75" w:line="360" w:lineRule="auto"/>
        <w:ind w:firstLine="360"/>
        <w:rPr>
          <w:rFonts w:ascii="Arial" w:eastAsia="Times New Roman" w:hAnsi="Arial" w:cs="Arial"/>
          <w:color w:val="auto"/>
          <w:sz w:val="22"/>
          <w:szCs w:val="22"/>
        </w:rPr>
      </w:pPr>
      <w:bookmarkStart w:id="46" w:name="_Toc429994133"/>
      <w:bookmarkStart w:id="47" w:name="_Toc429994197"/>
      <w:bookmarkStart w:id="48" w:name="_Toc430185410"/>
      <w:bookmarkStart w:id="49" w:name="_Toc431285672"/>
      <w:bookmarkStart w:id="50" w:name="_Toc431430454"/>
      <w:bookmarkStart w:id="51" w:name="_Toc431886301"/>
      <w:r w:rsidRPr="001E46C8">
        <w:rPr>
          <w:rFonts w:ascii="Arial" w:eastAsia="Times New Roman" w:hAnsi="Arial" w:cs="Arial"/>
          <w:color w:val="auto"/>
          <w:sz w:val="22"/>
          <w:szCs w:val="22"/>
        </w:rPr>
        <w:t>Uitspraken van nationale rechters:</w:t>
      </w:r>
      <w:bookmarkEnd w:id="46"/>
      <w:bookmarkEnd w:id="47"/>
      <w:bookmarkEnd w:id="48"/>
      <w:bookmarkEnd w:id="49"/>
      <w:bookmarkEnd w:id="50"/>
      <w:bookmarkEnd w:id="51"/>
      <w:r w:rsidRPr="001E46C8">
        <w:rPr>
          <w:rFonts w:ascii="Arial" w:eastAsia="Times New Roman" w:hAnsi="Arial" w:cs="Arial"/>
          <w:color w:val="auto"/>
          <w:sz w:val="22"/>
          <w:szCs w:val="22"/>
        </w:rPr>
        <w:t xml:space="preserve"> </w:t>
      </w:r>
    </w:p>
    <w:p w:rsidR="00A9499F" w:rsidRPr="00B551CD" w:rsidRDefault="00B551CD" w:rsidP="00755859">
      <w:pPr>
        <w:pStyle w:val="Kop3"/>
        <w:numPr>
          <w:ilvl w:val="0"/>
          <w:numId w:val="4"/>
        </w:numPr>
        <w:spacing w:before="0" w:after="75" w:line="360" w:lineRule="auto"/>
        <w:rPr>
          <w:rStyle w:val="titel1"/>
          <w:rFonts w:ascii="Arial" w:hAnsi="Arial" w:cs="Arial"/>
          <w:b w:val="0"/>
          <w:color w:val="auto"/>
          <w:sz w:val="22"/>
          <w:szCs w:val="22"/>
        </w:rPr>
      </w:pPr>
      <w:bookmarkStart w:id="52" w:name="_Toc431886302"/>
      <w:r w:rsidRPr="00B551CD">
        <w:rPr>
          <w:rFonts w:ascii="Arial" w:hAnsi="Arial" w:cs="Arial"/>
          <w:b w:val="0"/>
          <w:color w:val="auto"/>
          <w:sz w:val="22"/>
          <w:szCs w:val="22"/>
        </w:rPr>
        <w:t xml:space="preserve">Gerechtshof ’s-Hertogenbosch, 27 januari 2004,  </w:t>
      </w:r>
      <w:hyperlink r:id="rId19" w:tgtFrame="_blank" w:history="1">
        <w:bookmarkStart w:id="53" w:name="_Toc431430455"/>
        <w:bookmarkStart w:id="54" w:name="_Toc431285673"/>
        <w:bookmarkStart w:id="55" w:name="_Toc430185411"/>
        <w:bookmarkStart w:id="56" w:name="_Toc429994198"/>
        <w:bookmarkStart w:id="57" w:name="_Toc429994134"/>
        <w:bookmarkStart w:id="58" w:name="_Toc272061636"/>
        <w:bookmarkStart w:id="59" w:name="_Toc272061774"/>
        <w:r w:rsidR="00A9499F" w:rsidRPr="00B551CD">
          <w:rPr>
            <w:rStyle w:val="Hyperlink"/>
            <w:rFonts w:ascii="Arial" w:eastAsia="Times New Roman" w:hAnsi="Arial" w:cs="Arial"/>
            <w:b w:val="0"/>
            <w:color w:val="auto"/>
            <w:sz w:val="22"/>
            <w:szCs w:val="22"/>
            <w:u w:val="none"/>
          </w:rPr>
          <w:t>ECLI:NL:GHSHE:2004</w:t>
        </w:r>
        <w:r w:rsidR="006100F0" w:rsidRPr="00B551CD">
          <w:rPr>
            <w:rStyle w:val="Hyperlink"/>
            <w:rFonts w:ascii="Arial" w:eastAsia="Times New Roman" w:hAnsi="Arial" w:cs="Arial"/>
            <w:b w:val="0"/>
            <w:color w:val="auto"/>
            <w:sz w:val="22"/>
            <w:szCs w:val="22"/>
            <w:u w:val="none"/>
          </w:rPr>
          <w:t>: AO</w:t>
        </w:r>
        <w:r w:rsidR="00A9499F" w:rsidRPr="00B551CD">
          <w:rPr>
            <w:rStyle w:val="Hyperlink"/>
            <w:rFonts w:ascii="Arial" w:eastAsia="Times New Roman" w:hAnsi="Arial" w:cs="Arial"/>
            <w:b w:val="0"/>
            <w:color w:val="auto"/>
            <w:sz w:val="22"/>
            <w:szCs w:val="22"/>
            <w:u w:val="none"/>
          </w:rPr>
          <w:t>2510</w:t>
        </w:r>
        <w:bookmarkEnd w:id="52"/>
        <w:bookmarkEnd w:id="53"/>
        <w:bookmarkEnd w:id="54"/>
        <w:bookmarkEnd w:id="55"/>
        <w:bookmarkEnd w:id="56"/>
        <w:bookmarkEnd w:id="57"/>
        <w:bookmarkEnd w:id="58"/>
        <w:bookmarkEnd w:id="59"/>
      </w:hyperlink>
    </w:p>
    <w:p w:rsidR="00A9499F" w:rsidRPr="00B551CD" w:rsidRDefault="00B551CD" w:rsidP="00755859">
      <w:pPr>
        <w:pStyle w:val="Lijstalinea"/>
        <w:numPr>
          <w:ilvl w:val="0"/>
          <w:numId w:val="4"/>
        </w:numPr>
        <w:spacing w:after="200" w:line="360" w:lineRule="auto"/>
        <w:rPr>
          <w:rFonts w:ascii="Arial" w:hAnsi="Arial" w:cs="Arial"/>
          <w:sz w:val="22"/>
          <w:szCs w:val="22"/>
        </w:rPr>
      </w:pPr>
      <w:r w:rsidRPr="00B551CD">
        <w:rPr>
          <w:rFonts w:ascii="Arial" w:hAnsi="Arial" w:cs="Arial"/>
          <w:sz w:val="22"/>
          <w:szCs w:val="22"/>
        </w:rPr>
        <w:t xml:space="preserve">Rechtbank ‘s- </w:t>
      </w:r>
      <w:proofErr w:type="spellStart"/>
      <w:r w:rsidRPr="00B551CD">
        <w:rPr>
          <w:rFonts w:ascii="Arial" w:hAnsi="Arial" w:cs="Arial"/>
          <w:sz w:val="22"/>
          <w:szCs w:val="22"/>
        </w:rPr>
        <w:t>Gravenhage</w:t>
      </w:r>
      <w:proofErr w:type="spellEnd"/>
      <w:r w:rsidRPr="00B551CD">
        <w:rPr>
          <w:rFonts w:ascii="Arial" w:hAnsi="Arial" w:cs="Arial"/>
          <w:sz w:val="22"/>
          <w:szCs w:val="22"/>
        </w:rPr>
        <w:t xml:space="preserve"> 12 juli 2004, </w:t>
      </w:r>
      <w:r w:rsidR="00A9499F" w:rsidRPr="00B551CD">
        <w:rPr>
          <w:rFonts w:ascii="Arial" w:hAnsi="Arial" w:cs="Arial"/>
          <w:sz w:val="22"/>
          <w:szCs w:val="22"/>
        </w:rPr>
        <w:t>ECLI: NL:RBSGR: 2004: AQ7367</w:t>
      </w:r>
    </w:p>
    <w:p w:rsidR="00A9499F" w:rsidRPr="00B551CD" w:rsidRDefault="00B551CD" w:rsidP="00755859">
      <w:pPr>
        <w:pStyle w:val="Kop3"/>
        <w:numPr>
          <w:ilvl w:val="0"/>
          <w:numId w:val="4"/>
        </w:numPr>
        <w:spacing w:before="0" w:after="75" w:line="360" w:lineRule="auto"/>
        <w:rPr>
          <w:rStyle w:val="titel1"/>
          <w:rFonts w:ascii="Arial" w:eastAsiaTheme="minorHAnsi" w:hAnsi="Arial" w:cs="Arial"/>
          <w:b w:val="0"/>
          <w:bCs w:val="0"/>
          <w:color w:val="auto"/>
          <w:sz w:val="22"/>
          <w:szCs w:val="22"/>
          <w:lang w:eastAsia="en-US"/>
        </w:rPr>
      </w:pPr>
      <w:bookmarkStart w:id="60" w:name="_Toc431886303"/>
      <w:r w:rsidRPr="00B551CD">
        <w:rPr>
          <w:rFonts w:ascii="Arial" w:hAnsi="Arial" w:cs="Arial"/>
          <w:b w:val="0"/>
          <w:color w:val="auto"/>
          <w:sz w:val="22"/>
          <w:szCs w:val="22"/>
        </w:rPr>
        <w:lastRenderedPageBreak/>
        <w:t xml:space="preserve">Rechtbank Haarlem, 22 juli 2008, </w:t>
      </w:r>
      <w:hyperlink r:id="rId20" w:tgtFrame="_blank" w:history="1">
        <w:bookmarkStart w:id="61" w:name="_Toc431430456"/>
        <w:bookmarkStart w:id="62" w:name="_Toc431285674"/>
        <w:bookmarkStart w:id="63" w:name="_Toc430185412"/>
        <w:bookmarkStart w:id="64" w:name="_Toc429994199"/>
        <w:bookmarkStart w:id="65" w:name="_Toc429994135"/>
        <w:bookmarkStart w:id="66" w:name="_Toc272061634"/>
        <w:bookmarkStart w:id="67" w:name="_Toc272061772"/>
        <w:r w:rsidR="00A9499F" w:rsidRPr="00B551CD">
          <w:rPr>
            <w:rStyle w:val="Hyperlink"/>
            <w:rFonts w:ascii="Arial" w:eastAsia="Times New Roman" w:hAnsi="Arial" w:cs="Arial"/>
            <w:b w:val="0"/>
            <w:color w:val="auto"/>
            <w:sz w:val="22"/>
            <w:szCs w:val="22"/>
            <w:u w:val="none"/>
          </w:rPr>
          <w:t>ECLI:NL:RBHAA:2008:BG0882</w:t>
        </w:r>
        <w:bookmarkEnd w:id="60"/>
        <w:r w:rsidR="00A9499F" w:rsidRPr="00B551CD">
          <w:rPr>
            <w:rStyle w:val="apple-converted-space"/>
            <w:rFonts w:ascii="Arial" w:eastAsia="Times New Roman" w:hAnsi="Arial" w:cs="Arial"/>
            <w:b w:val="0"/>
            <w:color w:val="auto"/>
            <w:sz w:val="22"/>
            <w:szCs w:val="22"/>
          </w:rPr>
          <w:t> </w:t>
        </w:r>
        <w:bookmarkEnd w:id="61"/>
        <w:bookmarkEnd w:id="62"/>
        <w:bookmarkEnd w:id="63"/>
        <w:bookmarkEnd w:id="64"/>
        <w:bookmarkEnd w:id="65"/>
        <w:bookmarkEnd w:id="66"/>
        <w:bookmarkEnd w:id="67"/>
      </w:hyperlink>
    </w:p>
    <w:p w:rsidR="00A9499F" w:rsidRPr="00B551CD" w:rsidRDefault="00B551CD" w:rsidP="00755859">
      <w:pPr>
        <w:pStyle w:val="Lijstalinea"/>
        <w:keepNext/>
        <w:keepLines/>
        <w:numPr>
          <w:ilvl w:val="0"/>
          <w:numId w:val="4"/>
        </w:numPr>
        <w:spacing w:after="75" w:line="360" w:lineRule="auto"/>
        <w:outlineLvl w:val="2"/>
        <w:rPr>
          <w:rFonts w:ascii="Arial" w:eastAsia="Times New Roman" w:hAnsi="Arial" w:cs="Arial"/>
          <w:bCs/>
          <w:sz w:val="22"/>
          <w:szCs w:val="22"/>
        </w:rPr>
      </w:pPr>
      <w:bookmarkStart w:id="68" w:name="_Toc431886304"/>
      <w:r w:rsidRPr="00B551CD">
        <w:rPr>
          <w:rFonts w:ascii="Arial" w:hAnsi="Arial" w:cs="Arial"/>
          <w:sz w:val="22"/>
          <w:szCs w:val="22"/>
        </w:rPr>
        <w:t xml:space="preserve">Rechtbank Haarlem, 05 augustus 2008, </w:t>
      </w:r>
      <w:hyperlink r:id="rId21" w:tgtFrame="_blank" w:history="1">
        <w:bookmarkStart w:id="69" w:name="_Toc431430457"/>
        <w:bookmarkStart w:id="70" w:name="_Toc431285675"/>
        <w:bookmarkStart w:id="71" w:name="_Toc430185413"/>
        <w:bookmarkStart w:id="72" w:name="_Toc429994200"/>
        <w:bookmarkStart w:id="73" w:name="_Toc429994136"/>
        <w:r w:rsidR="00A9499F" w:rsidRPr="00B551CD">
          <w:rPr>
            <w:rFonts w:ascii="Arial" w:eastAsia="Times New Roman" w:hAnsi="Arial" w:cs="Arial"/>
            <w:bCs/>
            <w:sz w:val="22"/>
            <w:szCs w:val="22"/>
          </w:rPr>
          <w:t>ECLI:NL:RBHAA:2008:BF1973</w:t>
        </w:r>
        <w:bookmarkEnd w:id="68"/>
        <w:r w:rsidR="00A9499F" w:rsidRPr="00B551CD">
          <w:rPr>
            <w:rFonts w:ascii="Arial" w:eastAsia="Times New Roman" w:hAnsi="Arial" w:cs="Arial"/>
            <w:bCs/>
            <w:sz w:val="22"/>
            <w:szCs w:val="22"/>
          </w:rPr>
          <w:t> </w:t>
        </w:r>
        <w:bookmarkEnd w:id="69"/>
        <w:bookmarkEnd w:id="70"/>
        <w:bookmarkEnd w:id="71"/>
        <w:bookmarkEnd w:id="72"/>
        <w:bookmarkEnd w:id="73"/>
      </w:hyperlink>
    </w:p>
    <w:p w:rsidR="00A9499F" w:rsidRPr="00B551CD" w:rsidRDefault="00B551CD" w:rsidP="00755859">
      <w:pPr>
        <w:pStyle w:val="Kop3"/>
        <w:numPr>
          <w:ilvl w:val="0"/>
          <w:numId w:val="4"/>
        </w:numPr>
        <w:spacing w:before="0" w:after="75" w:line="360" w:lineRule="auto"/>
        <w:rPr>
          <w:rStyle w:val="titel1"/>
          <w:rFonts w:ascii="Arial" w:eastAsiaTheme="minorHAnsi" w:hAnsi="Arial" w:cs="Arial"/>
          <w:b w:val="0"/>
          <w:bCs w:val="0"/>
          <w:color w:val="auto"/>
          <w:sz w:val="22"/>
          <w:szCs w:val="22"/>
          <w:lang w:eastAsia="en-US"/>
        </w:rPr>
      </w:pPr>
      <w:bookmarkStart w:id="74" w:name="_Toc431886305"/>
      <w:r w:rsidRPr="00B551CD">
        <w:rPr>
          <w:rFonts w:ascii="Arial" w:hAnsi="Arial" w:cs="Arial"/>
          <w:b w:val="0"/>
          <w:color w:val="auto"/>
          <w:sz w:val="22"/>
          <w:szCs w:val="22"/>
        </w:rPr>
        <w:t xml:space="preserve">Rechtbank Amsterdam, 23 september 2009, </w:t>
      </w:r>
      <w:hyperlink r:id="rId22" w:tgtFrame="_blank" w:history="1">
        <w:bookmarkStart w:id="75" w:name="_Toc431430458"/>
        <w:bookmarkStart w:id="76" w:name="_Toc431285676"/>
        <w:bookmarkStart w:id="77" w:name="_Toc430185414"/>
        <w:bookmarkStart w:id="78" w:name="_Toc429994201"/>
        <w:bookmarkStart w:id="79" w:name="_Toc429994137"/>
        <w:bookmarkStart w:id="80" w:name="_Toc272061635"/>
        <w:bookmarkStart w:id="81" w:name="_Toc272061773"/>
        <w:r w:rsidR="00A9499F" w:rsidRPr="00B551CD">
          <w:rPr>
            <w:rStyle w:val="Hyperlink"/>
            <w:rFonts w:ascii="Arial" w:eastAsia="Times New Roman" w:hAnsi="Arial" w:cs="Arial"/>
            <w:b w:val="0"/>
            <w:color w:val="auto"/>
            <w:sz w:val="22"/>
            <w:szCs w:val="22"/>
            <w:u w:val="none"/>
          </w:rPr>
          <w:t>ECLI:NL:RBAMS:2009:BK1836</w:t>
        </w:r>
        <w:bookmarkEnd w:id="74"/>
        <w:r w:rsidR="00A9499F" w:rsidRPr="00B551CD">
          <w:rPr>
            <w:rStyle w:val="apple-converted-space"/>
            <w:rFonts w:ascii="Arial" w:eastAsia="Times New Roman" w:hAnsi="Arial" w:cs="Arial"/>
            <w:b w:val="0"/>
            <w:color w:val="auto"/>
            <w:sz w:val="22"/>
            <w:szCs w:val="22"/>
          </w:rPr>
          <w:t> </w:t>
        </w:r>
        <w:bookmarkEnd w:id="75"/>
        <w:bookmarkEnd w:id="76"/>
        <w:bookmarkEnd w:id="77"/>
        <w:bookmarkEnd w:id="78"/>
        <w:bookmarkEnd w:id="79"/>
        <w:bookmarkEnd w:id="80"/>
        <w:bookmarkEnd w:id="81"/>
      </w:hyperlink>
    </w:p>
    <w:p w:rsidR="00A9499F" w:rsidRPr="00212F6F" w:rsidRDefault="00B551CD" w:rsidP="00755859">
      <w:pPr>
        <w:pStyle w:val="Lijstalinea"/>
        <w:numPr>
          <w:ilvl w:val="0"/>
          <w:numId w:val="4"/>
        </w:numPr>
        <w:spacing w:line="360" w:lineRule="auto"/>
        <w:rPr>
          <w:rFonts w:ascii="Arial" w:eastAsia="Times New Roman" w:hAnsi="Arial" w:cs="Arial"/>
          <w:sz w:val="22"/>
          <w:szCs w:val="22"/>
        </w:rPr>
      </w:pPr>
      <w:r w:rsidRPr="00B551CD">
        <w:rPr>
          <w:rFonts w:ascii="Arial" w:hAnsi="Arial" w:cs="Arial"/>
          <w:sz w:val="22"/>
          <w:szCs w:val="22"/>
        </w:rPr>
        <w:t xml:space="preserve">Rechtbank Haarlem 27 december 2011, </w:t>
      </w:r>
      <w:hyperlink r:id="rId23" w:tgtFrame="_blank" w:history="1">
        <w:bookmarkStart w:id="82" w:name="_Toc272061633"/>
        <w:bookmarkStart w:id="83" w:name="_Toc272061771"/>
        <w:r w:rsidR="00A9499F" w:rsidRPr="00B551CD">
          <w:rPr>
            <w:rStyle w:val="Hyperlink"/>
            <w:rFonts w:ascii="Arial" w:eastAsia="Times New Roman" w:hAnsi="Arial" w:cs="Arial"/>
            <w:color w:val="auto"/>
            <w:sz w:val="22"/>
            <w:szCs w:val="22"/>
            <w:u w:val="none"/>
          </w:rPr>
          <w:t>ECLI:NL:RBHAA:2011:BV2315</w:t>
        </w:r>
        <w:bookmarkEnd w:id="82"/>
        <w:bookmarkEnd w:id="83"/>
      </w:hyperlink>
    </w:p>
    <w:sectPr w:rsidR="00A9499F" w:rsidRPr="00212F6F" w:rsidSect="00C208FD">
      <w:footerReference w:type="even" r:id="rId24"/>
      <w:footerReference w:type="default" r:id="rId25"/>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FEE" w:rsidRDefault="00746FEE" w:rsidP="00646DBA">
      <w:r>
        <w:separator/>
      </w:r>
    </w:p>
  </w:endnote>
  <w:endnote w:type="continuationSeparator" w:id="0">
    <w:p w:rsidR="00746FEE" w:rsidRDefault="00746FEE" w:rsidP="00646DBA">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83" w:rsidRDefault="00D4132C" w:rsidP="00C208FD">
    <w:pPr>
      <w:pStyle w:val="Voettekst"/>
      <w:framePr w:wrap="around" w:vAnchor="text" w:hAnchor="margin" w:xAlign="right" w:y="1"/>
      <w:rPr>
        <w:rStyle w:val="Paginanummer"/>
      </w:rPr>
    </w:pPr>
    <w:r>
      <w:rPr>
        <w:rStyle w:val="Paginanummer"/>
      </w:rPr>
      <w:fldChar w:fldCharType="begin"/>
    </w:r>
    <w:r w:rsidR="00730283">
      <w:rPr>
        <w:rStyle w:val="Paginanummer"/>
      </w:rPr>
      <w:instrText xml:space="preserve">PAGE  </w:instrText>
    </w:r>
    <w:r>
      <w:rPr>
        <w:rStyle w:val="Paginanummer"/>
      </w:rPr>
      <w:fldChar w:fldCharType="end"/>
    </w:r>
  </w:p>
  <w:p w:rsidR="00730283" w:rsidRDefault="00730283" w:rsidP="00C208F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83" w:rsidRDefault="00D4132C" w:rsidP="00C208FD">
    <w:pPr>
      <w:pStyle w:val="Voettekst"/>
      <w:framePr w:wrap="around" w:vAnchor="text" w:hAnchor="margin" w:xAlign="right" w:y="1"/>
      <w:rPr>
        <w:rStyle w:val="Paginanummer"/>
      </w:rPr>
    </w:pPr>
    <w:r>
      <w:rPr>
        <w:rStyle w:val="Paginanummer"/>
      </w:rPr>
      <w:fldChar w:fldCharType="begin"/>
    </w:r>
    <w:r w:rsidR="00730283">
      <w:rPr>
        <w:rStyle w:val="Paginanummer"/>
      </w:rPr>
      <w:instrText xml:space="preserve">PAGE  </w:instrText>
    </w:r>
    <w:r>
      <w:rPr>
        <w:rStyle w:val="Paginanummer"/>
      </w:rPr>
      <w:fldChar w:fldCharType="separate"/>
    </w:r>
    <w:r w:rsidR="00212F6F">
      <w:rPr>
        <w:rStyle w:val="Paginanummer"/>
        <w:noProof/>
      </w:rPr>
      <w:t>57</w:t>
    </w:r>
    <w:r>
      <w:rPr>
        <w:rStyle w:val="Paginanummer"/>
      </w:rPr>
      <w:fldChar w:fldCharType="end"/>
    </w:r>
  </w:p>
  <w:p w:rsidR="00730283" w:rsidRDefault="00730283" w:rsidP="00C208F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FEE" w:rsidRDefault="00746FEE" w:rsidP="00646DBA">
      <w:r>
        <w:separator/>
      </w:r>
    </w:p>
  </w:footnote>
  <w:footnote w:type="continuationSeparator" w:id="0">
    <w:p w:rsidR="00746FEE" w:rsidRDefault="00746FEE" w:rsidP="00646DBA">
      <w:r>
        <w:continuationSeparator/>
      </w:r>
    </w:p>
  </w:footnote>
  <w:footnote w:id="1">
    <w:p w:rsidR="00730283" w:rsidRPr="005918F4" w:rsidRDefault="00730283">
      <w:pPr>
        <w:pStyle w:val="Voetnoottekst"/>
        <w:rPr>
          <w:rFonts w:ascii="Arial" w:hAnsi="Arial" w:cs="Arial"/>
          <w:sz w:val="18"/>
          <w:szCs w:val="18"/>
        </w:rPr>
      </w:pPr>
      <w:r w:rsidRPr="005918F4">
        <w:rPr>
          <w:rStyle w:val="Voetnootmarkering"/>
          <w:rFonts w:ascii="Arial" w:hAnsi="Arial" w:cs="Arial"/>
          <w:sz w:val="18"/>
          <w:szCs w:val="18"/>
        </w:rPr>
        <w:footnoteRef/>
      </w:r>
      <w:r w:rsidRPr="005918F4">
        <w:rPr>
          <w:rFonts w:ascii="Arial" w:hAnsi="Arial" w:cs="Arial"/>
          <w:sz w:val="18"/>
          <w:szCs w:val="18"/>
        </w:rPr>
        <w:t xml:space="preserve"> </w:t>
      </w:r>
      <w:r w:rsidRPr="005918F4">
        <w:rPr>
          <w:rFonts w:ascii="Arial" w:hAnsi="Arial" w:cs="Arial"/>
          <w:color w:val="000000"/>
          <w:sz w:val="18"/>
          <w:szCs w:val="18"/>
        </w:rPr>
        <w:t>Nieuwenhuis 2011, p. 252</w:t>
      </w:r>
      <w:r w:rsidRPr="005918F4">
        <w:rPr>
          <w:rFonts w:ascii="Arial" w:hAnsi="Arial" w:cs="Arial"/>
          <w:b/>
          <w:color w:val="000000"/>
          <w:sz w:val="18"/>
          <w:szCs w:val="18"/>
        </w:rPr>
        <w:t xml:space="preserve"> </w:t>
      </w:r>
    </w:p>
  </w:footnote>
  <w:footnote w:id="2">
    <w:p w:rsidR="00730283" w:rsidRPr="00AF728A" w:rsidRDefault="00730283" w:rsidP="00DE5F47">
      <w:pPr>
        <w:pStyle w:val="Geenafstand"/>
        <w:rPr>
          <w:rFonts w:ascii="Arial" w:hAnsi="Arial" w:cs="Arial"/>
          <w:sz w:val="18"/>
          <w:szCs w:val="18"/>
        </w:rPr>
      </w:pPr>
      <w:r w:rsidRPr="005918F4">
        <w:rPr>
          <w:rFonts w:ascii="Arial" w:eastAsia="Times New Roman" w:hAnsi="Arial" w:cs="Arial"/>
          <w:sz w:val="18"/>
          <w:szCs w:val="18"/>
          <w:vertAlign w:val="superscript"/>
        </w:rPr>
        <w:footnoteRef/>
      </w:r>
      <w:r w:rsidRPr="005918F4">
        <w:rPr>
          <w:rFonts w:ascii="Arial" w:hAnsi="Arial" w:cs="Arial"/>
          <w:sz w:val="18"/>
          <w:szCs w:val="18"/>
        </w:rPr>
        <w:t xml:space="preserve"> Kampers 2014, p. 31</w:t>
      </w:r>
    </w:p>
  </w:footnote>
  <w:footnote w:id="3">
    <w:p w:rsidR="00730283" w:rsidRPr="008D3AF4" w:rsidRDefault="00730283" w:rsidP="00DE5F47">
      <w:pPr>
        <w:pStyle w:val="Geenafstand"/>
      </w:pPr>
      <w:r w:rsidRPr="00AF728A">
        <w:rPr>
          <w:rFonts w:ascii="Arial" w:eastAsia="Times New Roman" w:hAnsi="Arial" w:cs="Arial"/>
          <w:sz w:val="18"/>
          <w:szCs w:val="18"/>
          <w:vertAlign w:val="superscript"/>
        </w:rPr>
        <w:footnoteRef/>
      </w:r>
      <w:r>
        <w:rPr>
          <w:rFonts w:ascii="Arial" w:hAnsi="Arial" w:cs="Arial"/>
          <w:sz w:val="18"/>
          <w:szCs w:val="18"/>
        </w:rPr>
        <w:t xml:space="preserve"> Kampers 2014, p. 3</w:t>
      </w:r>
    </w:p>
  </w:footnote>
  <w:footnote w:id="4">
    <w:p w:rsidR="00730283" w:rsidRPr="00B03582" w:rsidRDefault="00730283" w:rsidP="002A3F41">
      <w:pPr>
        <w:pStyle w:val="Geenafstand"/>
        <w:rPr>
          <w:rFonts w:ascii="Arial" w:hAnsi="Arial" w:cs="Arial"/>
          <w:sz w:val="18"/>
          <w:szCs w:val="18"/>
        </w:rPr>
      </w:pPr>
      <w:r w:rsidRPr="00B03582">
        <w:rPr>
          <w:rFonts w:ascii="Arial" w:eastAsia="Times New Roman" w:hAnsi="Arial" w:cs="Arial"/>
          <w:sz w:val="18"/>
          <w:szCs w:val="18"/>
          <w:vertAlign w:val="superscript"/>
        </w:rPr>
        <w:footnoteRef/>
      </w:r>
      <w:r>
        <w:rPr>
          <w:rFonts w:ascii="Arial" w:hAnsi="Arial" w:cs="Arial"/>
          <w:sz w:val="18"/>
          <w:szCs w:val="18"/>
        </w:rPr>
        <w:t xml:space="preserve"> Kampers 2014, p. 32</w:t>
      </w:r>
    </w:p>
  </w:footnote>
  <w:footnote w:id="5">
    <w:p w:rsidR="00730283" w:rsidRPr="00B03582" w:rsidRDefault="00730283" w:rsidP="002A3F41">
      <w:pPr>
        <w:pStyle w:val="Geenafstand"/>
        <w:rPr>
          <w:rFonts w:ascii="Arial" w:hAnsi="Arial" w:cs="Arial"/>
          <w:sz w:val="18"/>
          <w:szCs w:val="18"/>
        </w:rPr>
      </w:pPr>
      <w:r w:rsidRPr="00B03582">
        <w:rPr>
          <w:rFonts w:ascii="Arial" w:eastAsia="Times New Roman" w:hAnsi="Arial" w:cs="Arial"/>
          <w:sz w:val="18"/>
          <w:szCs w:val="18"/>
          <w:vertAlign w:val="superscript"/>
        </w:rPr>
        <w:footnoteRef/>
      </w:r>
      <w:r w:rsidRPr="00B03582">
        <w:rPr>
          <w:rFonts w:ascii="Arial" w:hAnsi="Arial" w:cs="Arial"/>
          <w:sz w:val="18"/>
          <w:szCs w:val="18"/>
        </w:rPr>
        <w:t xml:space="preserve"> De Groot e.a. 2010, p. </w:t>
      </w:r>
      <w:r>
        <w:rPr>
          <w:rFonts w:ascii="Arial" w:hAnsi="Arial" w:cs="Arial"/>
          <w:iCs/>
          <w:sz w:val="18"/>
          <w:szCs w:val="18"/>
        </w:rPr>
        <w:t>5</w:t>
      </w:r>
    </w:p>
  </w:footnote>
  <w:footnote w:id="6">
    <w:p w:rsidR="00730283" w:rsidRPr="00B03582" w:rsidRDefault="00730283" w:rsidP="002A3F41">
      <w:pPr>
        <w:pStyle w:val="Geenafstand"/>
        <w:rPr>
          <w:rFonts w:ascii="Arial" w:hAnsi="Arial" w:cs="Arial"/>
          <w:sz w:val="18"/>
          <w:szCs w:val="18"/>
        </w:rPr>
      </w:pPr>
      <w:r w:rsidRPr="00B03582">
        <w:rPr>
          <w:rFonts w:ascii="Arial" w:eastAsia="Times New Roman" w:hAnsi="Arial" w:cs="Arial"/>
          <w:sz w:val="18"/>
          <w:szCs w:val="18"/>
          <w:vertAlign w:val="superscript"/>
        </w:rPr>
        <w:footnoteRef/>
      </w:r>
      <w:r w:rsidRPr="00B03582">
        <w:rPr>
          <w:rFonts w:ascii="Arial" w:hAnsi="Arial" w:cs="Arial"/>
          <w:sz w:val="18"/>
          <w:szCs w:val="18"/>
        </w:rPr>
        <w:t xml:space="preserve">  Wet van 8 mei 2014 tot wijziging van het Burgerlijk Wetboek met het oog op de invoering van de gelijkheid tussen mannen en vrouwen bij de wijze van de naamsoverdracht aan het kind en aan de geadopteerde.</w:t>
      </w:r>
    </w:p>
  </w:footnote>
  <w:footnote w:id="7">
    <w:p w:rsidR="00730283" w:rsidRPr="00146752" w:rsidRDefault="00730283" w:rsidP="00AF728A">
      <w:pPr>
        <w:pStyle w:val="Voetnoottekst"/>
        <w:rPr>
          <w:sz w:val="18"/>
          <w:szCs w:val="18"/>
        </w:rPr>
      </w:pPr>
      <w:r w:rsidRPr="00146752">
        <w:rPr>
          <w:rFonts w:ascii="Arial" w:eastAsia="Arial" w:hAnsi="Arial" w:cs="Arial"/>
          <w:sz w:val="18"/>
          <w:szCs w:val="18"/>
          <w:vertAlign w:val="superscript"/>
        </w:rPr>
        <w:footnoteRef/>
      </w:r>
      <w:r w:rsidRPr="00146752">
        <w:rPr>
          <w:rFonts w:ascii="Arial"/>
          <w:sz w:val="18"/>
          <w:szCs w:val="18"/>
        </w:rPr>
        <w:t xml:space="preserve"> </w:t>
      </w:r>
      <w:r w:rsidRPr="00EA3CB9">
        <w:rPr>
          <w:rFonts w:ascii="Arial"/>
          <w:sz w:val="18"/>
          <w:szCs w:val="18"/>
        </w:rPr>
        <w:t xml:space="preserve">Dossiers: </w:t>
      </w:r>
      <w:proofErr w:type="spellStart"/>
      <w:r w:rsidRPr="00EA3CB9">
        <w:rPr>
          <w:rFonts w:ascii="Arial"/>
          <w:sz w:val="18"/>
          <w:szCs w:val="18"/>
        </w:rPr>
        <w:t>Dias</w:t>
      </w:r>
      <w:proofErr w:type="spellEnd"/>
      <w:r w:rsidRPr="00EA3CB9">
        <w:rPr>
          <w:rFonts w:ascii="Arial"/>
          <w:sz w:val="18"/>
          <w:szCs w:val="18"/>
        </w:rPr>
        <w:t xml:space="preserve">, M.  1001.123; </w:t>
      </w:r>
      <w:proofErr w:type="spellStart"/>
      <w:r w:rsidRPr="00EA3CB9">
        <w:rPr>
          <w:rFonts w:ascii="Arial"/>
          <w:sz w:val="18"/>
          <w:szCs w:val="18"/>
        </w:rPr>
        <w:t>Manoukjan</w:t>
      </w:r>
      <w:proofErr w:type="spellEnd"/>
      <w:r w:rsidRPr="00EA3CB9">
        <w:rPr>
          <w:rFonts w:ascii="Arial"/>
          <w:sz w:val="18"/>
          <w:szCs w:val="18"/>
        </w:rPr>
        <w:t>, B. 1201.089.</w:t>
      </w:r>
    </w:p>
  </w:footnote>
  <w:footnote w:id="8">
    <w:p w:rsidR="00730283" w:rsidRDefault="00730283" w:rsidP="004521DE">
      <w:pPr>
        <w:pStyle w:val="Voetnoottekst"/>
      </w:pPr>
      <w:r w:rsidRPr="00B03582">
        <w:rPr>
          <w:rStyle w:val="Voetnootmarkering"/>
          <w:rFonts w:ascii="Arial" w:hAnsi="Arial" w:cs="Arial"/>
          <w:sz w:val="18"/>
          <w:szCs w:val="18"/>
        </w:rPr>
        <w:footnoteRef/>
      </w:r>
      <w:r w:rsidRPr="00B03582">
        <w:rPr>
          <w:rFonts w:ascii="Arial" w:hAnsi="Arial" w:cs="Arial"/>
          <w:sz w:val="18"/>
          <w:szCs w:val="18"/>
        </w:rPr>
        <w:t xml:space="preserve"> Art.1:5 BW</w:t>
      </w:r>
    </w:p>
  </w:footnote>
  <w:footnote w:id="9">
    <w:p w:rsidR="00730283" w:rsidRDefault="00730283" w:rsidP="002A3F41">
      <w:pPr>
        <w:pStyle w:val="Voetnoottekst"/>
      </w:pPr>
      <w:r w:rsidRPr="00146752">
        <w:rPr>
          <w:rFonts w:ascii="Arial" w:eastAsia="Arial" w:hAnsi="Arial" w:cs="Arial"/>
          <w:sz w:val="18"/>
          <w:szCs w:val="18"/>
          <w:vertAlign w:val="superscript"/>
        </w:rPr>
        <w:footnoteRef/>
      </w:r>
      <w:r w:rsidRPr="00146752">
        <w:rPr>
          <w:rFonts w:ascii="Arial"/>
          <w:sz w:val="18"/>
          <w:szCs w:val="18"/>
        </w:rPr>
        <w:t xml:space="preserve"> Artikel 21, 20 en 18 van het Verdrag betreffende de werking van de Europese Unie (</w:t>
      </w:r>
      <w:proofErr w:type="spellStart"/>
      <w:r w:rsidRPr="00146752">
        <w:rPr>
          <w:rFonts w:ascii="Arial"/>
          <w:sz w:val="18"/>
          <w:szCs w:val="18"/>
        </w:rPr>
        <w:t>VwEU</w:t>
      </w:r>
      <w:proofErr w:type="spellEnd"/>
      <w:r w:rsidRPr="00146752">
        <w:rPr>
          <w:rFonts w:ascii="Arial"/>
          <w:sz w:val="18"/>
          <w:szCs w:val="18"/>
        </w:rPr>
        <w:t>).</w:t>
      </w:r>
    </w:p>
  </w:footnote>
  <w:footnote w:id="10">
    <w:p w:rsidR="00730283" w:rsidRPr="00D63E25" w:rsidRDefault="00730283" w:rsidP="00E05F58">
      <w:pPr>
        <w:pStyle w:val="Geenafstand"/>
        <w:rPr>
          <w:rFonts w:ascii="Arial" w:hAnsi="Arial" w:cs="Arial"/>
          <w:sz w:val="18"/>
          <w:szCs w:val="18"/>
        </w:rPr>
      </w:pPr>
      <w:r w:rsidRPr="00D63E25">
        <w:rPr>
          <w:rStyle w:val="Voetnootmarkering"/>
          <w:rFonts w:ascii="Arial" w:hAnsi="Arial" w:cs="Arial"/>
          <w:sz w:val="18"/>
          <w:szCs w:val="18"/>
        </w:rPr>
        <w:footnoteRef/>
      </w:r>
      <w:r w:rsidRPr="00D63E25">
        <w:rPr>
          <w:rFonts w:ascii="Arial" w:hAnsi="Arial" w:cs="Arial"/>
          <w:sz w:val="18"/>
          <w:szCs w:val="18"/>
        </w:rPr>
        <w:t xml:space="preserve"> Art. 2.7 lid 1 onder 4 Wet BRP</w:t>
      </w:r>
    </w:p>
  </w:footnote>
  <w:footnote w:id="11">
    <w:p w:rsidR="00730283" w:rsidRPr="00D63E25" w:rsidRDefault="00730283" w:rsidP="00E05F58">
      <w:pPr>
        <w:pStyle w:val="Geenafstand"/>
        <w:rPr>
          <w:rFonts w:ascii="Arial" w:hAnsi="Arial" w:cs="Arial"/>
          <w:sz w:val="18"/>
          <w:szCs w:val="18"/>
        </w:rPr>
      </w:pPr>
      <w:r w:rsidRPr="00D63E25">
        <w:rPr>
          <w:rStyle w:val="Voetnootmarkering"/>
          <w:rFonts w:ascii="Arial" w:hAnsi="Arial" w:cs="Arial"/>
          <w:sz w:val="18"/>
          <w:szCs w:val="18"/>
        </w:rPr>
        <w:footnoteRef/>
      </w:r>
      <w:r w:rsidRPr="00D63E25">
        <w:rPr>
          <w:rFonts w:ascii="Arial" w:hAnsi="Arial" w:cs="Arial"/>
          <w:sz w:val="18"/>
          <w:szCs w:val="18"/>
        </w:rPr>
        <w:t xml:space="preserve"> </w:t>
      </w:r>
      <w:proofErr w:type="spellStart"/>
      <w:r w:rsidRPr="00D63E25">
        <w:rPr>
          <w:rFonts w:ascii="Arial" w:hAnsi="Arial" w:cs="Arial"/>
          <w:sz w:val="18"/>
          <w:szCs w:val="18"/>
        </w:rPr>
        <w:t>Je</w:t>
      </w:r>
      <w:r>
        <w:rPr>
          <w:rFonts w:ascii="Arial" w:hAnsi="Arial" w:cs="Arial"/>
          <w:sz w:val="18"/>
          <w:szCs w:val="18"/>
        </w:rPr>
        <w:t>ssurun</w:t>
      </w:r>
      <w:proofErr w:type="spellEnd"/>
      <w:r>
        <w:rPr>
          <w:rFonts w:ascii="Arial" w:hAnsi="Arial" w:cs="Arial"/>
          <w:sz w:val="18"/>
          <w:szCs w:val="18"/>
        </w:rPr>
        <w:t xml:space="preserve"> </w:t>
      </w:r>
      <w:proofErr w:type="spellStart"/>
      <w:r>
        <w:rPr>
          <w:rFonts w:ascii="Arial" w:hAnsi="Arial" w:cs="Arial"/>
          <w:sz w:val="18"/>
          <w:szCs w:val="18"/>
        </w:rPr>
        <w:t>d’Oliveira</w:t>
      </w:r>
      <w:proofErr w:type="spellEnd"/>
      <w:r w:rsidRPr="00D63E25">
        <w:rPr>
          <w:rFonts w:ascii="Arial" w:hAnsi="Arial" w:cs="Arial"/>
          <w:sz w:val="18"/>
          <w:szCs w:val="18"/>
        </w:rPr>
        <w:t>, NJB, 2013/1675</w:t>
      </w:r>
    </w:p>
  </w:footnote>
  <w:footnote w:id="12">
    <w:p w:rsidR="00730283" w:rsidRPr="003F0B0B" w:rsidRDefault="00730283" w:rsidP="00710EE0">
      <w:pPr>
        <w:pStyle w:val="Voetnoottekst"/>
        <w:rPr>
          <w:rFonts w:ascii="Arial" w:hAnsi="Arial" w:cs="Arial"/>
          <w:sz w:val="18"/>
          <w:szCs w:val="18"/>
        </w:rPr>
      </w:pPr>
      <w:r w:rsidRPr="003F0B0B">
        <w:rPr>
          <w:rStyle w:val="Voetnootmarkering"/>
          <w:rFonts w:ascii="Arial" w:hAnsi="Arial" w:cs="Arial"/>
          <w:sz w:val="18"/>
          <w:szCs w:val="18"/>
        </w:rPr>
        <w:footnoteRef/>
      </w:r>
      <w:r w:rsidRPr="003F0B0B">
        <w:rPr>
          <w:rFonts w:ascii="Arial" w:hAnsi="Arial" w:cs="Arial"/>
          <w:sz w:val="18"/>
          <w:szCs w:val="18"/>
        </w:rPr>
        <w:t xml:space="preserve"> Kampers 2014, </w:t>
      </w:r>
      <w:r>
        <w:rPr>
          <w:rFonts w:ascii="Arial" w:hAnsi="Arial" w:cs="Arial"/>
          <w:sz w:val="18"/>
          <w:szCs w:val="18"/>
        </w:rPr>
        <w:t>p.183</w:t>
      </w:r>
    </w:p>
  </w:footnote>
  <w:footnote w:id="13">
    <w:p w:rsidR="00730283" w:rsidRPr="003F0B0B" w:rsidRDefault="00730283" w:rsidP="00710EE0">
      <w:pPr>
        <w:pStyle w:val="Voetnoottekst"/>
        <w:rPr>
          <w:rFonts w:ascii="Arial" w:hAnsi="Arial" w:cs="Arial"/>
          <w:sz w:val="18"/>
          <w:szCs w:val="18"/>
        </w:rPr>
      </w:pPr>
      <w:r w:rsidRPr="003F0B0B">
        <w:rPr>
          <w:rStyle w:val="Voetnootmarkering"/>
          <w:rFonts w:ascii="Arial" w:hAnsi="Arial" w:cs="Arial"/>
          <w:sz w:val="18"/>
          <w:szCs w:val="18"/>
        </w:rPr>
        <w:footnoteRef/>
      </w:r>
      <w:r w:rsidRPr="003F0B0B">
        <w:rPr>
          <w:rFonts w:ascii="Arial" w:hAnsi="Arial" w:cs="Arial"/>
          <w:sz w:val="18"/>
          <w:szCs w:val="18"/>
        </w:rPr>
        <w:t xml:space="preserve"> Werkgroep Liberalisering naamrecht</w:t>
      </w:r>
      <w:r>
        <w:rPr>
          <w:rFonts w:ascii="Arial" w:hAnsi="Arial" w:cs="Arial"/>
          <w:sz w:val="18"/>
          <w:szCs w:val="18"/>
        </w:rPr>
        <w:t xml:space="preserve"> </w:t>
      </w:r>
      <w:r w:rsidRPr="003F0B0B">
        <w:rPr>
          <w:rFonts w:ascii="Arial" w:hAnsi="Arial" w:cs="Arial"/>
          <w:sz w:val="18"/>
          <w:szCs w:val="18"/>
        </w:rPr>
        <w:t xml:space="preserve">2009, </w:t>
      </w:r>
      <w:r>
        <w:rPr>
          <w:rFonts w:ascii="Arial" w:hAnsi="Arial" w:cs="Arial"/>
          <w:sz w:val="18"/>
          <w:szCs w:val="18"/>
        </w:rPr>
        <w:t>p</w:t>
      </w:r>
      <w:r w:rsidRPr="003F0B0B">
        <w:rPr>
          <w:rFonts w:ascii="Arial" w:hAnsi="Arial" w:cs="Arial"/>
          <w:sz w:val="18"/>
          <w:szCs w:val="18"/>
        </w:rPr>
        <w:t xml:space="preserve">. 21 </w:t>
      </w:r>
    </w:p>
  </w:footnote>
  <w:footnote w:id="14">
    <w:p w:rsidR="00730283" w:rsidRPr="003F0B0B" w:rsidRDefault="00730283" w:rsidP="003F0B0B">
      <w:pPr>
        <w:pStyle w:val="Voetnoottekst"/>
        <w:rPr>
          <w:rFonts w:ascii="Arial" w:hAnsi="Arial" w:cs="Arial"/>
          <w:sz w:val="18"/>
          <w:szCs w:val="18"/>
        </w:rPr>
      </w:pPr>
      <w:r w:rsidRPr="003F0B0B">
        <w:rPr>
          <w:rStyle w:val="Voetnootmarkering"/>
          <w:rFonts w:ascii="Arial" w:hAnsi="Arial" w:cs="Arial"/>
          <w:sz w:val="18"/>
          <w:szCs w:val="18"/>
        </w:rPr>
        <w:footnoteRef/>
      </w:r>
      <w:r>
        <w:rPr>
          <w:rFonts w:ascii="Arial" w:hAnsi="Arial" w:cs="Arial"/>
          <w:sz w:val="18"/>
          <w:szCs w:val="18"/>
        </w:rPr>
        <w:t xml:space="preserve"> Van Duivendijk- Brand &amp; </w:t>
      </w:r>
      <w:proofErr w:type="spellStart"/>
      <w:r>
        <w:rPr>
          <w:rFonts w:ascii="Arial" w:hAnsi="Arial" w:cs="Arial"/>
          <w:sz w:val="18"/>
          <w:szCs w:val="18"/>
        </w:rPr>
        <w:t>Wortmann</w:t>
      </w:r>
      <w:proofErr w:type="spellEnd"/>
      <w:r>
        <w:rPr>
          <w:rFonts w:ascii="Arial" w:hAnsi="Arial" w:cs="Arial"/>
          <w:sz w:val="18"/>
          <w:szCs w:val="18"/>
        </w:rPr>
        <w:t xml:space="preserve"> 2015</w:t>
      </w:r>
      <w:r w:rsidRPr="003F0B0B">
        <w:rPr>
          <w:rFonts w:ascii="Arial" w:hAnsi="Arial" w:cs="Arial"/>
          <w:sz w:val="18"/>
          <w:szCs w:val="18"/>
        </w:rPr>
        <w:t>, p. 17</w:t>
      </w:r>
    </w:p>
  </w:footnote>
  <w:footnote w:id="15">
    <w:p w:rsidR="00730283" w:rsidRPr="003F0B0B" w:rsidRDefault="00730283" w:rsidP="00710EE0">
      <w:pPr>
        <w:pStyle w:val="Voetnoottekst"/>
        <w:rPr>
          <w:rFonts w:ascii="Arial" w:hAnsi="Arial" w:cs="Arial"/>
          <w:sz w:val="18"/>
          <w:szCs w:val="18"/>
        </w:rPr>
      </w:pPr>
      <w:r w:rsidRPr="003F0B0B">
        <w:rPr>
          <w:rStyle w:val="Voetnootmarkering"/>
          <w:rFonts w:ascii="Arial" w:hAnsi="Arial" w:cs="Arial"/>
          <w:sz w:val="18"/>
          <w:szCs w:val="18"/>
        </w:rPr>
        <w:footnoteRef/>
      </w:r>
      <w:r w:rsidRPr="003F0B0B">
        <w:rPr>
          <w:rFonts w:ascii="Arial" w:hAnsi="Arial" w:cs="Arial"/>
          <w:sz w:val="18"/>
          <w:szCs w:val="18"/>
        </w:rPr>
        <w:t xml:space="preserve"> Kampers 2014, </w:t>
      </w:r>
      <w:r>
        <w:rPr>
          <w:rFonts w:ascii="Arial" w:hAnsi="Arial" w:cs="Arial"/>
          <w:sz w:val="18"/>
          <w:szCs w:val="18"/>
        </w:rPr>
        <w:t>p</w:t>
      </w:r>
      <w:r w:rsidRPr="003F0B0B">
        <w:rPr>
          <w:rFonts w:ascii="Arial" w:hAnsi="Arial" w:cs="Arial"/>
          <w:sz w:val="18"/>
          <w:szCs w:val="18"/>
        </w:rPr>
        <w:t xml:space="preserve">. 40 </w:t>
      </w:r>
    </w:p>
  </w:footnote>
  <w:footnote w:id="16">
    <w:p w:rsidR="00730283" w:rsidRPr="004F0A66" w:rsidRDefault="00730283" w:rsidP="00A741CC">
      <w:pPr>
        <w:pStyle w:val="Voetnoottekst"/>
        <w:rPr>
          <w:rFonts w:ascii="Arial" w:hAnsi="Arial" w:cs="Arial"/>
          <w:sz w:val="18"/>
          <w:szCs w:val="18"/>
        </w:rPr>
      </w:pPr>
      <w:r w:rsidRPr="003F0B0B">
        <w:rPr>
          <w:rStyle w:val="Voetnootmarkering"/>
          <w:rFonts w:ascii="Arial" w:hAnsi="Arial" w:cs="Arial"/>
          <w:sz w:val="18"/>
          <w:szCs w:val="18"/>
        </w:rPr>
        <w:footnoteRef/>
      </w:r>
      <w:r w:rsidRPr="003F0B0B">
        <w:rPr>
          <w:rFonts w:ascii="Arial" w:hAnsi="Arial" w:cs="Arial"/>
          <w:sz w:val="18"/>
          <w:szCs w:val="18"/>
        </w:rPr>
        <w:t xml:space="preserve"> Kampers 2014, </w:t>
      </w:r>
      <w:r>
        <w:rPr>
          <w:rFonts w:ascii="Arial" w:hAnsi="Arial" w:cs="Arial"/>
          <w:sz w:val="18"/>
          <w:szCs w:val="18"/>
        </w:rPr>
        <w:t>p</w:t>
      </w:r>
      <w:r w:rsidRPr="003F0B0B">
        <w:rPr>
          <w:rFonts w:ascii="Arial" w:hAnsi="Arial" w:cs="Arial"/>
          <w:sz w:val="18"/>
          <w:szCs w:val="18"/>
        </w:rPr>
        <w:t>. 33</w:t>
      </w:r>
      <w:r>
        <w:rPr>
          <w:rFonts w:ascii="Arial" w:hAnsi="Arial" w:cs="Arial"/>
          <w:sz w:val="18"/>
          <w:szCs w:val="18"/>
        </w:rPr>
        <w:t xml:space="preserve"> </w:t>
      </w:r>
    </w:p>
  </w:footnote>
  <w:footnote w:id="17">
    <w:p w:rsidR="00730283" w:rsidRPr="004F0A66" w:rsidRDefault="00730283" w:rsidP="00E35750">
      <w:pPr>
        <w:pStyle w:val="Voetnoottekst"/>
        <w:rPr>
          <w:rFonts w:ascii="Arial" w:hAnsi="Arial" w:cs="Arial"/>
          <w:sz w:val="18"/>
          <w:szCs w:val="18"/>
        </w:rPr>
      </w:pPr>
      <w:r w:rsidRPr="004F0A66">
        <w:rPr>
          <w:rStyle w:val="Voetnootmarkering"/>
          <w:rFonts w:ascii="Arial" w:hAnsi="Arial" w:cs="Arial"/>
          <w:sz w:val="18"/>
          <w:szCs w:val="18"/>
        </w:rPr>
        <w:footnoteRef/>
      </w:r>
      <w:r w:rsidRPr="00E35750">
        <w:rPr>
          <w:rFonts w:ascii="Arial" w:hAnsi="Arial" w:cs="Arial"/>
          <w:sz w:val="18"/>
          <w:szCs w:val="18"/>
        </w:rPr>
        <w:t xml:space="preserve"> CIEC</w:t>
      </w:r>
      <w:r>
        <w:rPr>
          <w:rFonts w:ascii="Arial" w:hAnsi="Arial" w:cs="Arial"/>
          <w:sz w:val="18"/>
          <w:szCs w:val="18"/>
        </w:rPr>
        <w:t>- Overeenkomst inzake verandering van geslachtsnamen en voornamen, Istanbul van 4 september 1958, (Trb.1960, 48)</w:t>
      </w:r>
    </w:p>
  </w:footnote>
  <w:footnote w:id="18">
    <w:p w:rsidR="00730283" w:rsidRPr="004F0A66" w:rsidRDefault="00730283" w:rsidP="006C00ED">
      <w:pPr>
        <w:pStyle w:val="Voetnoottekst"/>
        <w:rPr>
          <w:rFonts w:ascii="Arial" w:hAnsi="Arial" w:cs="Arial"/>
          <w:sz w:val="18"/>
          <w:szCs w:val="18"/>
        </w:rPr>
      </w:pPr>
      <w:r w:rsidRPr="004F0A66">
        <w:rPr>
          <w:rStyle w:val="Voetnootmarkering"/>
          <w:rFonts w:ascii="Arial" w:hAnsi="Arial" w:cs="Arial"/>
          <w:sz w:val="18"/>
          <w:szCs w:val="18"/>
        </w:rPr>
        <w:footnoteRef/>
      </w:r>
      <w:r w:rsidRPr="004F0A66">
        <w:rPr>
          <w:rFonts w:ascii="Arial" w:hAnsi="Arial" w:cs="Arial"/>
          <w:sz w:val="18"/>
          <w:szCs w:val="18"/>
        </w:rPr>
        <w:t xml:space="preserve"> </w:t>
      </w:r>
      <w:r w:rsidRPr="0043461E">
        <w:rPr>
          <w:rFonts w:ascii="Arial" w:hAnsi="Arial"/>
          <w:sz w:val="18"/>
          <w:szCs w:val="18"/>
        </w:rPr>
        <w:t xml:space="preserve">Kampers 2014, </w:t>
      </w:r>
      <w:r>
        <w:rPr>
          <w:rFonts w:ascii="Arial" w:hAnsi="Arial"/>
          <w:sz w:val="18"/>
          <w:szCs w:val="18"/>
        </w:rPr>
        <w:t>p.181</w:t>
      </w:r>
    </w:p>
  </w:footnote>
  <w:footnote w:id="19">
    <w:p w:rsidR="00730283" w:rsidRPr="004F0A66" w:rsidRDefault="00730283" w:rsidP="00843633">
      <w:pPr>
        <w:pStyle w:val="Voetnoottekst"/>
        <w:rPr>
          <w:rFonts w:ascii="Arial" w:hAnsi="Arial" w:cs="Arial"/>
          <w:sz w:val="18"/>
          <w:szCs w:val="18"/>
        </w:rPr>
      </w:pPr>
      <w:r w:rsidRPr="004F0A66">
        <w:rPr>
          <w:rStyle w:val="Voetnootmarkering"/>
          <w:rFonts w:ascii="Arial" w:hAnsi="Arial" w:cs="Arial"/>
          <w:sz w:val="18"/>
          <w:szCs w:val="18"/>
        </w:rPr>
        <w:footnoteRef/>
      </w:r>
      <w:r w:rsidRPr="004F0A66">
        <w:rPr>
          <w:rFonts w:ascii="Arial" w:hAnsi="Arial" w:cs="Arial"/>
          <w:sz w:val="18"/>
          <w:szCs w:val="18"/>
        </w:rPr>
        <w:t xml:space="preserve"> </w:t>
      </w:r>
      <w:proofErr w:type="spellStart"/>
      <w:r>
        <w:rPr>
          <w:rFonts w:ascii="Arial" w:hAnsi="Arial"/>
          <w:sz w:val="18"/>
          <w:szCs w:val="18"/>
        </w:rPr>
        <w:t>Strikwerda</w:t>
      </w:r>
      <w:proofErr w:type="spellEnd"/>
      <w:r w:rsidRPr="0043461E">
        <w:rPr>
          <w:rFonts w:ascii="Arial" w:hAnsi="Arial"/>
          <w:sz w:val="18"/>
          <w:szCs w:val="18"/>
        </w:rPr>
        <w:t>, 201</w:t>
      </w:r>
      <w:r>
        <w:rPr>
          <w:rFonts w:ascii="Arial" w:hAnsi="Arial"/>
          <w:sz w:val="18"/>
          <w:szCs w:val="18"/>
        </w:rPr>
        <w:t>5</w:t>
      </w:r>
      <w:r w:rsidRPr="0043461E">
        <w:rPr>
          <w:rFonts w:ascii="Arial" w:hAnsi="Arial"/>
          <w:sz w:val="18"/>
          <w:szCs w:val="18"/>
        </w:rPr>
        <w:t>,</w:t>
      </w:r>
      <w:r>
        <w:rPr>
          <w:rFonts w:ascii="Arial" w:hAnsi="Arial"/>
          <w:sz w:val="18"/>
          <w:szCs w:val="18"/>
        </w:rPr>
        <w:t xml:space="preserve"> p. 86</w:t>
      </w:r>
    </w:p>
  </w:footnote>
  <w:footnote w:id="20">
    <w:p w:rsidR="00730283" w:rsidRPr="004F0A66" w:rsidRDefault="00730283" w:rsidP="00025BA6">
      <w:pPr>
        <w:pStyle w:val="Voetnoottekst"/>
        <w:rPr>
          <w:rFonts w:ascii="Arial" w:hAnsi="Arial" w:cs="Arial"/>
          <w:sz w:val="18"/>
          <w:szCs w:val="18"/>
        </w:rPr>
      </w:pPr>
      <w:r w:rsidRPr="004F0A66">
        <w:rPr>
          <w:rStyle w:val="Voetnootmarkering"/>
          <w:rFonts w:ascii="Arial" w:hAnsi="Arial" w:cs="Arial"/>
          <w:sz w:val="18"/>
          <w:szCs w:val="18"/>
        </w:rPr>
        <w:footnoteRef/>
      </w:r>
      <w:r w:rsidRPr="00E35750">
        <w:rPr>
          <w:rFonts w:ascii="Arial" w:hAnsi="Arial" w:cs="Arial"/>
          <w:sz w:val="18"/>
          <w:szCs w:val="18"/>
        </w:rPr>
        <w:t xml:space="preserve"> CIEC</w:t>
      </w:r>
      <w:r>
        <w:rPr>
          <w:rFonts w:ascii="Arial" w:hAnsi="Arial" w:cs="Arial"/>
          <w:sz w:val="18"/>
          <w:szCs w:val="18"/>
        </w:rPr>
        <w:t>- Overeenkomst inzake beperking van het aantal gevallen van staatloosheid, Bern van 13 september 1973</w:t>
      </w:r>
    </w:p>
  </w:footnote>
  <w:footnote w:id="21">
    <w:p w:rsidR="00730283" w:rsidRPr="004F0A66" w:rsidRDefault="00730283" w:rsidP="00D8080E">
      <w:pPr>
        <w:pStyle w:val="Voetnoottekst"/>
        <w:rPr>
          <w:rFonts w:ascii="Arial" w:hAnsi="Arial" w:cs="Arial"/>
          <w:sz w:val="18"/>
          <w:szCs w:val="18"/>
        </w:rPr>
      </w:pPr>
      <w:r w:rsidRPr="004F0A66">
        <w:rPr>
          <w:rStyle w:val="Voetnootmarkering"/>
          <w:rFonts w:ascii="Arial" w:hAnsi="Arial" w:cs="Arial"/>
          <w:sz w:val="18"/>
          <w:szCs w:val="18"/>
        </w:rPr>
        <w:footnoteRef/>
      </w:r>
      <w:r w:rsidRPr="00E35750">
        <w:rPr>
          <w:rFonts w:ascii="Arial" w:hAnsi="Arial" w:cs="Arial"/>
          <w:sz w:val="18"/>
          <w:szCs w:val="18"/>
        </w:rPr>
        <w:t xml:space="preserve"> </w:t>
      </w:r>
      <w:r>
        <w:rPr>
          <w:rFonts w:ascii="Arial" w:hAnsi="Arial"/>
          <w:sz w:val="18"/>
          <w:szCs w:val="18"/>
        </w:rPr>
        <w:t>Kampers, 2014, p.182</w:t>
      </w:r>
    </w:p>
  </w:footnote>
  <w:footnote w:id="22">
    <w:p w:rsidR="00730283" w:rsidRPr="004F0A66" w:rsidRDefault="00730283" w:rsidP="00515F85">
      <w:pPr>
        <w:pStyle w:val="Voetnoottekst"/>
        <w:rPr>
          <w:rFonts w:ascii="Arial" w:hAnsi="Arial" w:cs="Arial"/>
          <w:sz w:val="18"/>
          <w:szCs w:val="18"/>
        </w:rPr>
      </w:pPr>
      <w:r w:rsidRPr="004F0A66">
        <w:rPr>
          <w:rStyle w:val="Voetnootmarkering"/>
          <w:rFonts w:ascii="Arial" w:hAnsi="Arial" w:cs="Arial"/>
          <w:sz w:val="18"/>
          <w:szCs w:val="18"/>
        </w:rPr>
        <w:footnoteRef/>
      </w:r>
      <w:r w:rsidRPr="00E35750">
        <w:rPr>
          <w:rFonts w:ascii="Arial" w:hAnsi="Arial" w:cs="Arial"/>
          <w:sz w:val="18"/>
          <w:szCs w:val="18"/>
        </w:rPr>
        <w:t xml:space="preserve"> CIEC</w:t>
      </w:r>
      <w:r>
        <w:rPr>
          <w:rFonts w:ascii="Arial" w:hAnsi="Arial" w:cs="Arial"/>
          <w:sz w:val="18"/>
          <w:szCs w:val="18"/>
        </w:rPr>
        <w:t>- Overeenkomst inzake het recht dat van toepassing is op geslachtsnamen en voornamen, München van 5 september 1980</w:t>
      </w:r>
    </w:p>
  </w:footnote>
  <w:footnote w:id="23">
    <w:p w:rsidR="00730283" w:rsidRPr="004F0A66" w:rsidRDefault="00730283" w:rsidP="00BA0EAE">
      <w:pPr>
        <w:pStyle w:val="Voetnoottekst"/>
        <w:rPr>
          <w:rFonts w:ascii="Arial" w:hAnsi="Arial" w:cs="Arial"/>
          <w:sz w:val="18"/>
          <w:szCs w:val="18"/>
        </w:rPr>
      </w:pPr>
      <w:r w:rsidRPr="004F0A66">
        <w:rPr>
          <w:rStyle w:val="Voetnootmarkering"/>
          <w:rFonts w:ascii="Arial" w:hAnsi="Arial" w:cs="Arial"/>
          <w:sz w:val="18"/>
          <w:szCs w:val="18"/>
        </w:rPr>
        <w:footnoteRef/>
      </w:r>
      <w:r w:rsidRPr="00E35750">
        <w:rPr>
          <w:rFonts w:ascii="Arial" w:hAnsi="Arial" w:cs="Arial"/>
          <w:sz w:val="18"/>
          <w:szCs w:val="18"/>
        </w:rPr>
        <w:t xml:space="preserve"> </w:t>
      </w:r>
      <w:r>
        <w:rPr>
          <w:rFonts w:ascii="Arial" w:hAnsi="Arial"/>
          <w:sz w:val="18"/>
          <w:szCs w:val="18"/>
        </w:rPr>
        <w:t xml:space="preserve">Kamerstukken II 1987/1988, 20 213, nr. 3 </w:t>
      </w:r>
    </w:p>
  </w:footnote>
  <w:footnote w:id="24">
    <w:p w:rsidR="00730283" w:rsidRPr="004F0A66" w:rsidRDefault="00730283" w:rsidP="00B55C51">
      <w:pPr>
        <w:pStyle w:val="Voetnoottekst"/>
        <w:rPr>
          <w:rFonts w:ascii="Arial" w:hAnsi="Arial" w:cs="Arial"/>
          <w:sz w:val="18"/>
          <w:szCs w:val="18"/>
        </w:rPr>
      </w:pPr>
      <w:r w:rsidRPr="004F0A66">
        <w:rPr>
          <w:rStyle w:val="Voetnootmarkering"/>
          <w:rFonts w:ascii="Arial" w:hAnsi="Arial" w:cs="Arial"/>
          <w:sz w:val="18"/>
          <w:szCs w:val="18"/>
        </w:rPr>
        <w:footnoteRef/>
      </w:r>
      <w:r w:rsidRPr="00E35750">
        <w:rPr>
          <w:rFonts w:ascii="Arial" w:hAnsi="Arial" w:cs="Arial"/>
          <w:sz w:val="18"/>
          <w:szCs w:val="18"/>
        </w:rPr>
        <w:t xml:space="preserve"> </w:t>
      </w:r>
      <w:r>
        <w:rPr>
          <w:rFonts w:ascii="Arial" w:hAnsi="Arial"/>
          <w:sz w:val="18"/>
          <w:szCs w:val="18"/>
        </w:rPr>
        <w:t>Kampers, 2014, p.182</w:t>
      </w:r>
    </w:p>
  </w:footnote>
  <w:footnote w:id="25">
    <w:p w:rsidR="00730283" w:rsidRPr="004F0A66" w:rsidRDefault="00730283" w:rsidP="00DC033C">
      <w:pPr>
        <w:pStyle w:val="Voetnoottekst"/>
        <w:rPr>
          <w:rFonts w:ascii="Arial" w:hAnsi="Arial" w:cs="Arial"/>
          <w:sz w:val="18"/>
          <w:szCs w:val="18"/>
        </w:rPr>
      </w:pPr>
      <w:r w:rsidRPr="004F0A66">
        <w:rPr>
          <w:rStyle w:val="Voetnootmarkering"/>
          <w:rFonts w:ascii="Arial" w:hAnsi="Arial" w:cs="Arial"/>
          <w:sz w:val="18"/>
          <w:szCs w:val="18"/>
        </w:rPr>
        <w:footnoteRef/>
      </w:r>
      <w:r w:rsidRPr="00E35750">
        <w:rPr>
          <w:rFonts w:ascii="Arial" w:hAnsi="Arial" w:cs="Arial"/>
          <w:sz w:val="18"/>
          <w:szCs w:val="18"/>
        </w:rPr>
        <w:t xml:space="preserve"> </w:t>
      </w:r>
      <w:r>
        <w:rPr>
          <w:rFonts w:ascii="Arial" w:hAnsi="Arial"/>
          <w:sz w:val="18"/>
          <w:szCs w:val="18"/>
        </w:rPr>
        <w:t>Strikwerda</w:t>
      </w:r>
      <w:r w:rsidRPr="0043461E">
        <w:rPr>
          <w:rFonts w:ascii="Arial" w:hAnsi="Arial"/>
          <w:sz w:val="18"/>
          <w:szCs w:val="18"/>
        </w:rPr>
        <w:t>, 201</w:t>
      </w:r>
      <w:r>
        <w:rPr>
          <w:rFonts w:ascii="Arial" w:hAnsi="Arial"/>
          <w:sz w:val="18"/>
          <w:szCs w:val="18"/>
        </w:rPr>
        <w:t>5</w:t>
      </w:r>
      <w:r w:rsidRPr="0043461E">
        <w:rPr>
          <w:rFonts w:ascii="Arial" w:hAnsi="Arial"/>
          <w:sz w:val="18"/>
          <w:szCs w:val="18"/>
        </w:rPr>
        <w:t xml:space="preserve">, </w:t>
      </w:r>
      <w:r>
        <w:rPr>
          <w:rFonts w:ascii="Arial" w:hAnsi="Arial"/>
          <w:sz w:val="18"/>
          <w:szCs w:val="18"/>
        </w:rPr>
        <w:t>p. 83</w:t>
      </w:r>
    </w:p>
  </w:footnote>
  <w:footnote w:id="26">
    <w:p w:rsidR="00730283" w:rsidRPr="00E4642C" w:rsidRDefault="00730283" w:rsidP="00E4642C">
      <w:pPr>
        <w:pStyle w:val="Geenafstand"/>
        <w:rPr>
          <w:rFonts w:ascii="Arial" w:hAnsi="Arial" w:cs="Arial"/>
          <w:sz w:val="18"/>
          <w:szCs w:val="18"/>
        </w:rPr>
      </w:pPr>
      <w:r w:rsidRPr="00E4642C">
        <w:rPr>
          <w:rStyle w:val="Voetnootmarkering"/>
          <w:rFonts w:ascii="Arial" w:hAnsi="Arial" w:cs="Arial"/>
          <w:sz w:val="18"/>
          <w:szCs w:val="18"/>
        </w:rPr>
        <w:footnoteRef/>
      </w:r>
      <w:r w:rsidRPr="00E4642C">
        <w:rPr>
          <w:rFonts w:ascii="Arial" w:hAnsi="Arial" w:cs="Arial"/>
          <w:sz w:val="18"/>
          <w:szCs w:val="18"/>
        </w:rPr>
        <w:t xml:space="preserve"> Kamerstukken II 1987/1988, 20 213, nr. 3 p. 2 </w:t>
      </w:r>
    </w:p>
  </w:footnote>
  <w:footnote w:id="27">
    <w:p w:rsidR="00730283" w:rsidRPr="00E4642C" w:rsidRDefault="00730283" w:rsidP="00E4642C">
      <w:pPr>
        <w:pStyle w:val="Geenafstand"/>
        <w:rPr>
          <w:rFonts w:ascii="Arial" w:hAnsi="Arial" w:cs="Arial"/>
          <w:sz w:val="18"/>
          <w:szCs w:val="18"/>
        </w:rPr>
      </w:pPr>
      <w:r w:rsidRPr="00E4642C">
        <w:rPr>
          <w:rStyle w:val="Voetnootmarkering"/>
          <w:rFonts w:ascii="Arial" w:hAnsi="Arial" w:cs="Arial"/>
          <w:sz w:val="18"/>
          <w:szCs w:val="18"/>
        </w:rPr>
        <w:footnoteRef/>
      </w:r>
      <w:r w:rsidRPr="00E4642C">
        <w:rPr>
          <w:rFonts w:ascii="Arial" w:hAnsi="Arial" w:cs="Arial"/>
          <w:sz w:val="18"/>
          <w:szCs w:val="18"/>
        </w:rPr>
        <w:t xml:space="preserve"> </w:t>
      </w:r>
      <w:r>
        <w:rPr>
          <w:rFonts w:ascii="Arial" w:hAnsi="Arial" w:cs="Arial"/>
          <w:sz w:val="18"/>
          <w:szCs w:val="18"/>
        </w:rPr>
        <w:t>Kampers</w:t>
      </w:r>
      <w:r w:rsidRPr="00E4642C">
        <w:rPr>
          <w:rFonts w:ascii="Arial" w:hAnsi="Arial" w:cs="Arial"/>
          <w:sz w:val="18"/>
          <w:szCs w:val="18"/>
        </w:rPr>
        <w:t xml:space="preserve"> 20</w:t>
      </w:r>
      <w:r>
        <w:rPr>
          <w:rFonts w:ascii="Arial" w:hAnsi="Arial" w:cs="Arial"/>
          <w:sz w:val="18"/>
          <w:szCs w:val="18"/>
        </w:rPr>
        <w:t>14</w:t>
      </w:r>
      <w:r w:rsidRPr="00E4642C">
        <w:rPr>
          <w:rFonts w:ascii="Arial" w:hAnsi="Arial" w:cs="Arial"/>
          <w:sz w:val="18"/>
          <w:szCs w:val="18"/>
        </w:rPr>
        <w:t xml:space="preserve">, p. </w:t>
      </w:r>
      <w:r>
        <w:rPr>
          <w:rFonts w:ascii="Arial" w:hAnsi="Arial" w:cs="Arial"/>
          <w:sz w:val="18"/>
          <w:szCs w:val="18"/>
        </w:rPr>
        <w:t>209</w:t>
      </w:r>
    </w:p>
  </w:footnote>
  <w:footnote w:id="28">
    <w:p w:rsidR="00730283" w:rsidRPr="00E4642C" w:rsidRDefault="00730283" w:rsidP="00E4642C">
      <w:pPr>
        <w:pStyle w:val="Geenafstand"/>
        <w:rPr>
          <w:rFonts w:ascii="Arial" w:hAnsi="Arial" w:cs="Arial"/>
          <w:sz w:val="18"/>
          <w:szCs w:val="18"/>
        </w:rPr>
      </w:pPr>
      <w:r w:rsidRPr="00E4642C">
        <w:rPr>
          <w:rStyle w:val="Voetnootmarkering"/>
          <w:rFonts w:ascii="Arial" w:hAnsi="Arial" w:cs="Arial"/>
          <w:sz w:val="18"/>
          <w:szCs w:val="18"/>
        </w:rPr>
        <w:footnoteRef/>
      </w:r>
      <w:r w:rsidRPr="00E4642C">
        <w:rPr>
          <w:rFonts w:ascii="Arial" w:hAnsi="Arial" w:cs="Arial"/>
          <w:sz w:val="18"/>
          <w:szCs w:val="18"/>
        </w:rPr>
        <w:t xml:space="preserve"> </w:t>
      </w:r>
      <w:r>
        <w:rPr>
          <w:rFonts w:ascii="Arial" w:hAnsi="Arial" w:cs="Arial"/>
          <w:sz w:val="18"/>
          <w:szCs w:val="18"/>
        </w:rPr>
        <w:t>Art. 3 VEU</w:t>
      </w:r>
    </w:p>
  </w:footnote>
  <w:footnote w:id="29">
    <w:p w:rsidR="00730283" w:rsidRPr="00441914" w:rsidRDefault="00730283" w:rsidP="00441914">
      <w:pPr>
        <w:pStyle w:val="Geenafstand"/>
        <w:rPr>
          <w:rFonts w:ascii="Arial" w:hAnsi="Arial" w:cs="Arial"/>
          <w:sz w:val="18"/>
          <w:szCs w:val="18"/>
        </w:rPr>
      </w:pPr>
      <w:r w:rsidRPr="00441914">
        <w:rPr>
          <w:rStyle w:val="Voetnootmarkering"/>
          <w:rFonts w:ascii="Arial" w:hAnsi="Arial" w:cs="Arial"/>
          <w:sz w:val="18"/>
          <w:szCs w:val="18"/>
        </w:rPr>
        <w:footnoteRef/>
      </w:r>
      <w:r>
        <w:rPr>
          <w:rFonts w:ascii="Arial" w:hAnsi="Arial" w:cs="Arial"/>
          <w:sz w:val="18"/>
          <w:szCs w:val="18"/>
        </w:rPr>
        <w:t xml:space="preserve"> Art. </w:t>
      </w:r>
      <w:r w:rsidRPr="00441914">
        <w:rPr>
          <w:rFonts w:ascii="Arial" w:hAnsi="Arial" w:cs="Arial"/>
          <w:sz w:val="18"/>
          <w:szCs w:val="18"/>
        </w:rPr>
        <w:t>267 V</w:t>
      </w:r>
      <w:r>
        <w:rPr>
          <w:rFonts w:ascii="Arial" w:hAnsi="Arial" w:cs="Arial"/>
          <w:sz w:val="18"/>
          <w:szCs w:val="18"/>
        </w:rPr>
        <w:t>WEU</w:t>
      </w:r>
    </w:p>
  </w:footnote>
  <w:footnote w:id="30">
    <w:p w:rsidR="00730283" w:rsidRPr="003F0B0B" w:rsidRDefault="00730283" w:rsidP="0004656B">
      <w:pPr>
        <w:pStyle w:val="Voetnoottekst"/>
        <w:rPr>
          <w:rFonts w:ascii="Arial" w:hAnsi="Arial" w:cs="Arial"/>
          <w:sz w:val="18"/>
          <w:szCs w:val="18"/>
        </w:rPr>
      </w:pPr>
      <w:r w:rsidRPr="003F0B0B">
        <w:rPr>
          <w:rStyle w:val="Voetnootmarkering"/>
          <w:rFonts w:ascii="Arial" w:hAnsi="Arial" w:cs="Arial"/>
          <w:sz w:val="18"/>
          <w:szCs w:val="18"/>
        </w:rPr>
        <w:footnoteRef/>
      </w:r>
      <w:r w:rsidRPr="003F0B0B">
        <w:rPr>
          <w:rFonts w:ascii="Arial" w:hAnsi="Arial" w:cs="Arial"/>
          <w:sz w:val="18"/>
          <w:szCs w:val="18"/>
        </w:rPr>
        <w:t xml:space="preserve"> </w:t>
      </w:r>
      <w:proofErr w:type="spellStart"/>
      <w:r w:rsidRPr="003F0B0B">
        <w:rPr>
          <w:rFonts w:ascii="Arial" w:hAnsi="Arial" w:cs="Arial"/>
          <w:sz w:val="18"/>
          <w:szCs w:val="18"/>
        </w:rPr>
        <w:t>Wortmann</w:t>
      </w:r>
      <w:proofErr w:type="spellEnd"/>
      <w:r>
        <w:rPr>
          <w:rFonts w:ascii="Arial" w:hAnsi="Arial" w:cs="Arial"/>
          <w:sz w:val="18"/>
          <w:szCs w:val="18"/>
        </w:rPr>
        <w:t xml:space="preserve"> &amp; Duivendijk- Brand</w:t>
      </w:r>
      <w:r w:rsidRPr="003F0B0B">
        <w:rPr>
          <w:rFonts w:ascii="Arial" w:hAnsi="Arial" w:cs="Arial"/>
          <w:sz w:val="18"/>
          <w:szCs w:val="18"/>
        </w:rPr>
        <w:t xml:space="preserve"> 2009, p. 17</w:t>
      </w:r>
    </w:p>
  </w:footnote>
  <w:footnote w:id="31">
    <w:p w:rsidR="00730283" w:rsidRPr="006D7E64" w:rsidRDefault="00730283">
      <w:pPr>
        <w:pStyle w:val="Voetnoottekst"/>
        <w:rPr>
          <w:rFonts w:ascii="Arial" w:hAnsi="Arial" w:cs="Arial"/>
          <w:sz w:val="18"/>
          <w:szCs w:val="18"/>
        </w:rPr>
      </w:pPr>
      <w:r w:rsidRPr="006D7E64">
        <w:rPr>
          <w:rStyle w:val="Voetnootmarkering"/>
          <w:rFonts w:ascii="Arial" w:hAnsi="Arial" w:cs="Arial"/>
          <w:sz w:val="18"/>
          <w:szCs w:val="18"/>
        </w:rPr>
        <w:footnoteRef/>
      </w:r>
      <w:r w:rsidRPr="006D7E64">
        <w:rPr>
          <w:rFonts w:ascii="Arial" w:hAnsi="Arial" w:cs="Arial"/>
          <w:sz w:val="18"/>
          <w:szCs w:val="18"/>
        </w:rPr>
        <w:t xml:space="preserve"> De Hart, 2012, p. 15</w:t>
      </w:r>
    </w:p>
  </w:footnote>
  <w:footnote w:id="32">
    <w:p w:rsidR="00730283" w:rsidRPr="00EA4D94" w:rsidRDefault="00730283" w:rsidP="000F435F">
      <w:pPr>
        <w:pStyle w:val="Voetnoottekst"/>
        <w:rPr>
          <w:rFonts w:ascii="Arial" w:hAnsi="Arial" w:cs="Arial"/>
          <w:sz w:val="18"/>
          <w:szCs w:val="18"/>
        </w:rPr>
      </w:pPr>
      <w:r w:rsidRPr="00EA4D94">
        <w:rPr>
          <w:rStyle w:val="Voetnootmarkering"/>
          <w:rFonts w:ascii="Arial" w:hAnsi="Arial" w:cs="Arial"/>
          <w:sz w:val="18"/>
          <w:szCs w:val="18"/>
        </w:rPr>
        <w:footnoteRef/>
      </w:r>
      <w:r w:rsidRPr="00EA4D94">
        <w:rPr>
          <w:rFonts w:ascii="Arial" w:hAnsi="Arial" w:cs="Arial"/>
          <w:sz w:val="18"/>
          <w:szCs w:val="18"/>
        </w:rPr>
        <w:t xml:space="preserve"> Vlas, </w:t>
      </w:r>
      <w:r>
        <w:rPr>
          <w:rFonts w:ascii="Arial" w:hAnsi="Arial" w:cs="Arial"/>
          <w:sz w:val="18"/>
          <w:szCs w:val="18"/>
        </w:rPr>
        <w:t>2011,</w:t>
      </w:r>
      <w:r w:rsidRPr="00EA4D94">
        <w:rPr>
          <w:rFonts w:ascii="Arial" w:hAnsi="Arial" w:cs="Arial"/>
          <w:sz w:val="18"/>
          <w:szCs w:val="18"/>
        </w:rPr>
        <w:t xml:space="preserve"> p</w:t>
      </w:r>
      <w:r>
        <w:rPr>
          <w:rFonts w:ascii="Arial" w:hAnsi="Arial" w:cs="Arial"/>
          <w:sz w:val="18"/>
          <w:szCs w:val="18"/>
        </w:rPr>
        <w:t>. 40</w:t>
      </w:r>
    </w:p>
  </w:footnote>
  <w:footnote w:id="33">
    <w:p w:rsidR="00730283" w:rsidRPr="00EA4D94" w:rsidRDefault="00730283" w:rsidP="000F435F">
      <w:pPr>
        <w:pStyle w:val="Voetnoottekst"/>
        <w:rPr>
          <w:rFonts w:ascii="Arial" w:hAnsi="Arial" w:cs="Arial"/>
          <w:sz w:val="18"/>
          <w:szCs w:val="18"/>
        </w:rPr>
      </w:pPr>
      <w:r w:rsidRPr="00EA4D94">
        <w:rPr>
          <w:rStyle w:val="Voetnootmarkering"/>
          <w:rFonts w:ascii="Arial" w:hAnsi="Arial" w:cs="Arial"/>
          <w:sz w:val="18"/>
          <w:szCs w:val="18"/>
        </w:rPr>
        <w:footnoteRef/>
      </w:r>
      <w:r w:rsidRPr="00EA4D94">
        <w:rPr>
          <w:rFonts w:ascii="Arial" w:hAnsi="Arial" w:cs="Arial"/>
          <w:sz w:val="18"/>
          <w:szCs w:val="18"/>
        </w:rPr>
        <w:t xml:space="preserve"> </w:t>
      </w:r>
      <w:r>
        <w:rPr>
          <w:rFonts w:ascii="Arial" w:hAnsi="Arial" w:cs="Arial"/>
          <w:sz w:val="18"/>
          <w:szCs w:val="18"/>
        </w:rPr>
        <w:t>Memorie van Toelichting, p. 26</w:t>
      </w:r>
    </w:p>
  </w:footnote>
  <w:footnote w:id="34">
    <w:p w:rsidR="00730283" w:rsidRPr="00EA4D94" w:rsidRDefault="00730283" w:rsidP="000F435F">
      <w:pPr>
        <w:pStyle w:val="Voetnoottekst"/>
        <w:rPr>
          <w:rFonts w:ascii="Arial" w:hAnsi="Arial" w:cs="Arial"/>
          <w:sz w:val="18"/>
          <w:szCs w:val="18"/>
        </w:rPr>
      </w:pPr>
      <w:r w:rsidRPr="00EA4D94">
        <w:rPr>
          <w:rStyle w:val="Voetnootmarkering"/>
          <w:rFonts w:ascii="Arial" w:hAnsi="Arial" w:cs="Arial"/>
          <w:sz w:val="18"/>
          <w:szCs w:val="18"/>
        </w:rPr>
        <w:footnoteRef/>
      </w:r>
      <w:r>
        <w:rPr>
          <w:rFonts w:ascii="Arial" w:hAnsi="Arial" w:cs="Arial"/>
          <w:sz w:val="18"/>
          <w:szCs w:val="18"/>
        </w:rPr>
        <w:t xml:space="preserve"> Vlas, 2011, p.</w:t>
      </w:r>
      <w:r w:rsidRPr="00EA4D94">
        <w:rPr>
          <w:rFonts w:ascii="Arial" w:hAnsi="Arial" w:cs="Arial"/>
          <w:sz w:val="18"/>
          <w:szCs w:val="18"/>
        </w:rPr>
        <w:t xml:space="preserve"> 5</w:t>
      </w:r>
    </w:p>
  </w:footnote>
  <w:footnote w:id="35">
    <w:p w:rsidR="00730283" w:rsidRPr="00EA4D94" w:rsidRDefault="00730283" w:rsidP="000F435F">
      <w:pPr>
        <w:pStyle w:val="Voetnoottekst"/>
        <w:rPr>
          <w:rFonts w:ascii="Arial" w:hAnsi="Arial" w:cs="Arial"/>
          <w:sz w:val="18"/>
          <w:szCs w:val="18"/>
        </w:rPr>
      </w:pPr>
      <w:r w:rsidRPr="00EA4D94">
        <w:rPr>
          <w:rStyle w:val="Voetnootmarkering"/>
          <w:rFonts w:ascii="Arial" w:hAnsi="Arial" w:cs="Arial"/>
          <w:sz w:val="18"/>
          <w:szCs w:val="18"/>
        </w:rPr>
        <w:footnoteRef/>
      </w:r>
      <w:r>
        <w:rPr>
          <w:rFonts w:ascii="Arial" w:hAnsi="Arial" w:cs="Arial"/>
          <w:sz w:val="18"/>
          <w:szCs w:val="18"/>
        </w:rPr>
        <w:t xml:space="preserve"> Kampers 2014, p. 208</w:t>
      </w:r>
    </w:p>
  </w:footnote>
  <w:footnote w:id="36">
    <w:p w:rsidR="00730283" w:rsidRPr="00EA4D94" w:rsidRDefault="00730283" w:rsidP="000F435F">
      <w:pPr>
        <w:pStyle w:val="Voetnoottekst"/>
        <w:rPr>
          <w:rFonts w:ascii="Arial" w:hAnsi="Arial" w:cs="Arial"/>
          <w:sz w:val="18"/>
          <w:szCs w:val="18"/>
        </w:rPr>
      </w:pPr>
      <w:r w:rsidRPr="00EA4D94">
        <w:rPr>
          <w:rStyle w:val="Voetnootmarkering"/>
          <w:rFonts w:ascii="Arial" w:hAnsi="Arial" w:cs="Arial"/>
          <w:sz w:val="18"/>
          <w:szCs w:val="18"/>
        </w:rPr>
        <w:footnoteRef/>
      </w:r>
      <w:r>
        <w:rPr>
          <w:rFonts w:ascii="Arial" w:hAnsi="Arial" w:cs="Arial"/>
          <w:sz w:val="18"/>
          <w:szCs w:val="18"/>
        </w:rPr>
        <w:t xml:space="preserve"> Strikwerda 2015, p.</w:t>
      </w:r>
      <w:r w:rsidRPr="00EA4D94">
        <w:rPr>
          <w:rFonts w:ascii="Arial" w:hAnsi="Arial" w:cs="Arial"/>
          <w:sz w:val="18"/>
          <w:szCs w:val="18"/>
        </w:rPr>
        <w:t xml:space="preserve"> </w:t>
      </w:r>
      <w:r>
        <w:rPr>
          <w:rFonts w:ascii="Arial" w:hAnsi="Arial" w:cs="Arial"/>
          <w:sz w:val="18"/>
          <w:szCs w:val="18"/>
        </w:rPr>
        <w:t>81</w:t>
      </w:r>
    </w:p>
  </w:footnote>
  <w:footnote w:id="37">
    <w:p w:rsidR="00730283" w:rsidRPr="00EA4D94" w:rsidRDefault="00730283" w:rsidP="000F435F">
      <w:pPr>
        <w:pStyle w:val="Voetnoottekst"/>
        <w:rPr>
          <w:rFonts w:ascii="Arial" w:hAnsi="Arial" w:cs="Arial"/>
          <w:sz w:val="18"/>
          <w:szCs w:val="18"/>
        </w:rPr>
      </w:pPr>
      <w:r w:rsidRPr="00EA4D94">
        <w:rPr>
          <w:rStyle w:val="Voetnootmarkering"/>
          <w:rFonts w:ascii="Arial" w:hAnsi="Arial" w:cs="Arial"/>
          <w:sz w:val="18"/>
          <w:szCs w:val="18"/>
        </w:rPr>
        <w:footnoteRef/>
      </w:r>
      <w:r>
        <w:rPr>
          <w:rFonts w:ascii="Arial" w:hAnsi="Arial" w:cs="Arial"/>
          <w:sz w:val="18"/>
          <w:szCs w:val="18"/>
        </w:rPr>
        <w:t xml:space="preserve"> </w:t>
      </w:r>
      <w:r w:rsidRPr="00EA4D94">
        <w:rPr>
          <w:rFonts w:ascii="Arial" w:hAnsi="Arial" w:cs="Arial"/>
          <w:sz w:val="18"/>
          <w:szCs w:val="18"/>
        </w:rPr>
        <w:t>Vlas</w:t>
      </w:r>
      <w:r>
        <w:rPr>
          <w:rFonts w:ascii="Arial" w:hAnsi="Arial" w:cs="Arial"/>
          <w:sz w:val="18"/>
          <w:szCs w:val="18"/>
        </w:rPr>
        <w:t>, 2011, p. 41</w:t>
      </w:r>
    </w:p>
  </w:footnote>
  <w:footnote w:id="38">
    <w:p w:rsidR="00730283" w:rsidRPr="005473E0" w:rsidRDefault="00730283" w:rsidP="000F435F">
      <w:pPr>
        <w:pStyle w:val="Voetnoottekst"/>
        <w:rPr>
          <w:rFonts w:ascii="Arial" w:hAnsi="Arial" w:cs="Arial"/>
          <w:sz w:val="18"/>
          <w:szCs w:val="18"/>
        </w:rPr>
      </w:pPr>
      <w:r w:rsidRPr="00EA4D94">
        <w:rPr>
          <w:rStyle w:val="Voetnootmarkering"/>
          <w:rFonts w:ascii="Arial" w:hAnsi="Arial" w:cs="Arial"/>
          <w:sz w:val="18"/>
          <w:szCs w:val="18"/>
        </w:rPr>
        <w:footnoteRef/>
      </w:r>
      <w:r>
        <w:rPr>
          <w:rFonts w:ascii="Arial" w:hAnsi="Arial" w:cs="Arial"/>
          <w:sz w:val="18"/>
          <w:szCs w:val="18"/>
        </w:rPr>
        <w:t xml:space="preserve"> Memorie van Toelichting, p</w:t>
      </w:r>
      <w:r w:rsidRPr="005473E0">
        <w:rPr>
          <w:rFonts w:ascii="Arial" w:hAnsi="Arial" w:cs="Arial"/>
          <w:sz w:val="18"/>
          <w:szCs w:val="18"/>
        </w:rPr>
        <w:t>. 27</w:t>
      </w:r>
    </w:p>
  </w:footnote>
  <w:footnote w:id="39">
    <w:p w:rsidR="00730283" w:rsidRPr="00EA4D94" w:rsidRDefault="00730283" w:rsidP="000F435F">
      <w:pPr>
        <w:pStyle w:val="Voetnoottekst"/>
        <w:rPr>
          <w:rFonts w:ascii="Arial" w:hAnsi="Arial" w:cs="Arial"/>
          <w:sz w:val="18"/>
          <w:szCs w:val="18"/>
        </w:rPr>
      </w:pPr>
      <w:r w:rsidRPr="005473E0">
        <w:rPr>
          <w:rStyle w:val="Voetnootmarkering"/>
          <w:rFonts w:ascii="Arial" w:hAnsi="Arial" w:cs="Arial"/>
          <w:sz w:val="18"/>
          <w:szCs w:val="18"/>
        </w:rPr>
        <w:footnoteRef/>
      </w:r>
      <w:r>
        <w:rPr>
          <w:rFonts w:ascii="Arial" w:hAnsi="Arial" w:cs="Arial"/>
          <w:sz w:val="18"/>
          <w:szCs w:val="18"/>
        </w:rPr>
        <w:t xml:space="preserve"> </w:t>
      </w:r>
      <w:r w:rsidR="002C1D1E">
        <w:rPr>
          <w:rFonts w:ascii="Arial" w:hAnsi="Arial" w:cs="Arial"/>
          <w:sz w:val="18"/>
          <w:szCs w:val="18"/>
        </w:rPr>
        <w:t xml:space="preserve">Vonken &amp; Freek </w:t>
      </w:r>
      <w:proofErr w:type="spellStart"/>
      <w:r w:rsidR="002C1D1E">
        <w:rPr>
          <w:rFonts w:ascii="Arial" w:hAnsi="Arial" w:cs="Arial"/>
          <w:sz w:val="18"/>
          <w:szCs w:val="18"/>
        </w:rPr>
        <w:t>Schols</w:t>
      </w:r>
      <w:proofErr w:type="spellEnd"/>
      <w:r w:rsidR="002C1D1E">
        <w:rPr>
          <w:rFonts w:ascii="Arial" w:hAnsi="Arial" w:cs="Arial"/>
          <w:sz w:val="18"/>
          <w:szCs w:val="18"/>
        </w:rPr>
        <w:t xml:space="preserve"> 2012,</w:t>
      </w:r>
      <w:r>
        <w:rPr>
          <w:rFonts w:ascii="Arial" w:hAnsi="Arial" w:cs="Arial"/>
          <w:sz w:val="18"/>
          <w:szCs w:val="18"/>
        </w:rPr>
        <w:t xml:space="preserve"> p</w:t>
      </w:r>
      <w:r w:rsidRPr="005473E0">
        <w:rPr>
          <w:rFonts w:ascii="Arial" w:hAnsi="Arial" w:cs="Arial"/>
          <w:sz w:val="18"/>
          <w:szCs w:val="18"/>
        </w:rPr>
        <w:t>. 35</w:t>
      </w:r>
    </w:p>
  </w:footnote>
  <w:footnote w:id="40">
    <w:p w:rsidR="00730283" w:rsidRPr="005918F4" w:rsidRDefault="00730283" w:rsidP="000F435F">
      <w:pPr>
        <w:pStyle w:val="Voetnoottekst"/>
        <w:rPr>
          <w:rFonts w:ascii="Arial" w:hAnsi="Arial" w:cs="Arial"/>
          <w:sz w:val="18"/>
          <w:szCs w:val="18"/>
        </w:rPr>
      </w:pPr>
      <w:r w:rsidRPr="005473E0">
        <w:rPr>
          <w:rStyle w:val="Voetnootmarkering"/>
          <w:rFonts w:ascii="Arial" w:hAnsi="Arial" w:cs="Arial"/>
          <w:sz w:val="18"/>
          <w:szCs w:val="18"/>
        </w:rPr>
        <w:footnoteRef/>
      </w:r>
      <w:r w:rsidRPr="005473E0">
        <w:rPr>
          <w:rFonts w:ascii="Arial" w:hAnsi="Arial" w:cs="Arial"/>
          <w:sz w:val="18"/>
          <w:szCs w:val="18"/>
        </w:rPr>
        <w:t xml:space="preserve"> </w:t>
      </w:r>
      <w:r w:rsidRPr="005918F4">
        <w:rPr>
          <w:rFonts w:ascii="Arial" w:hAnsi="Arial" w:cs="Arial"/>
          <w:sz w:val="18"/>
          <w:szCs w:val="18"/>
        </w:rPr>
        <w:t>Kamerstukken II, 1997-1998, 25971, nr. 3</w:t>
      </w:r>
    </w:p>
  </w:footnote>
  <w:footnote w:id="41">
    <w:p w:rsidR="00730283" w:rsidRPr="005918F4" w:rsidRDefault="00730283" w:rsidP="000F435F">
      <w:pPr>
        <w:pStyle w:val="Voetnoottekst"/>
        <w:rPr>
          <w:rFonts w:ascii="Arial" w:hAnsi="Arial" w:cs="Arial"/>
          <w:sz w:val="18"/>
          <w:szCs w:val="18"/>
        </w:rPr>
      </w:pPr>
      <w:r w:rsidRPr="005918F4">
        <w:rPr>
          <w:rStyle w:val="Voetnootmarkering"/>
          <w:rFonts w:ascii="Arial" w:hAnsi="Arial" w:cs="Arial"/>
          <w:sz w:val="18"/>
          <w:szCs w:val="18"/>
        </w:rPr>
        <w:footnoteRef/>
      </w:r>
      <w:r w:rsidRPr="005918F4">
        <w:rPr>
          <w:rFonts w:ascii="Arial" w:hAnsi="Arial" w:cs="Arial"/>
          <w:sz w:val="18"/>
          <w:szCs w:val="18"/>
        </w:rPr>
        <w:t xml:space="preserve"> </w:t>
      </w:r>
      <w:r w:rsidR="002C1D1E">
        <w:rPr>
          <w:rFonts w:ascii="Arial" w:hAnsi="Arial" w:cs="Arial"/>
          <w:sz w:val="18"/>
          <w:szCs w:val="18"/>
        </w:rPr>
        <w:t xml:space="preserve">Vonken &amp; Freek </w:t>
      </w:r>
      <w:proofErr w:type="spellStart"/>
      <w:r w:rsidR="002C1D1E">
        <w:rPr>
          <w:rFonts w:ascii="Arial" w:hAnsi="Arial" w:cs="Arial"/>
          <w:sz w:val="18"/>
          <w:szCs w:val="18"/>
        </w:rPr>
        <w:t>Schols</w:t>
      </w:r>
      <w:proofErr w:type="spellEnd"/>
      <w:r w:rsidR="002C1D1E">
        <w:rPr>
          <w:rFonts w:ascii="Arial" w:hAnsi="Arial" w:cs="Arial"/>
          <w:sz w:val="18"/>
          <w:szCs w:val="18"/>
        </w:rPr>
        <w:t xml:space="preserve"> 2012, p</w:t>
      </w:r>
      <w:r w:rsidRPr="005918F4">
        <w:rPr>
          <w:rFonts w:ascii="Arial" w:hAnsi="Arial" w:cs="Arial"/>
          <w:sz w:val="18"/>
          <w:szCs w:val="18"/>
        </w:rPr>
        <w:t>. 44</w:t>
      </w:r>
    </w:p>
  </w:footnote>
  <w:footnote w:id="42">
    <w:p w:rsidR="00730283" w:rsidRPr="005918F4" w:rsidRDefault="00730283" w:rsidP="00071FCA">
      <w:pPr>
        <w:pStyle w:val="Voetnoottekst"/>
        <w:rPr>
          <w:rFonts w:ascii="Arial" w:hAnsi="Arial" w:cs="Arial"/>
          <w:sz w:val="18"/>
          <w:szCs w:val="18"/>
        </w:rPr>
      </w:pPr>
      <w:r w:rsidRPr="005918F4">
        <w:rPr>
          <w:rStyle w:val="Voetnootmarkering"/>
          <w:rFonts w:ascii="Arial" w:hAnsi="Arial" w:cs="Arial"/>
          <w:sz w:val="18"/>
          <w:szCs w:val="18"/>
        </w:rPr>
        <w:footnoteRef/>
      </w:r>
      <w:r w:rsidRPr="005918F4">
        <w:rPr>
          <w:rFonts w:ascii="Arial" w:hAnsi="Arial" w:cs="Arial"/>
          <w:sz w:val="18"/>
          <w:szCs w:val="18"/>
        </w:rPr>
        <w:t xml:space="preserve"> Kamerstukken II, 1997-1998, 25971, nr. 3. </w:t>
      </w:r>
    </w:p>
  </w:footnote>
  <w:footnote w:id="43">
    <w:p w:rsidR="00730283" w:rsidRDefault="00730283">
      <w:pPr>
        <w:pStyle w:val="Voetnoottekst"/>
      </w:pPr>
      <w:r w:rsidRPr="005918F4">
        <w:rPr>
          <w:rStyle w:val="Voetnootmarkering"/>
          <w:rFonts w:ascii="Arial" w:hAnsi="Arial" w:cs="Arial"/>
          <w:sz w:val="18"/>
          <w:szCs w:val="18"/>
        </w:rPr>
        <w:footnoteRef/>
      </w:r>
      <w:r w:rsidRPr="005918F4">
        <w:rPr>
          <w:rFonts w:ascii="Arial" w:hAnsi="Arial" w:cs="Arial"/>
          <w:sz w:val="18"/>
          <w:szCs w:val="18"/>
        </w:rPr>
        <w:t xml:space="preserve"> Maclaine Pont</w:t>
      </w:r>
      <w:r>
        <w:rPr>
          <w:rFonts w:ascii="Arial" w:hAnsi="Arial" w:cs="Arial"/>
          <w:sz w:val="18"/>
          <w:szCs w:val="18"/>
        </w:rPr>
        <w:t>,</w:t>
      </w:r>
      <w:r w:rsidRPr="005918F4">
        <w:rPr>
          <w:rFonts w:ascii="Arial" w:hAnsi="Arial" w:cs="Arial"/>
          <w:sz w:val="18"/>
          <w:szCs w:val="18"/>
        </w:rPr>
        <w:t xml:space="preserve"> 2010</w:t>
      </w:r>
      <w:r>
        <w:rPr>
          <w:rFonts w:ascii="Arial" w:hAnsi="Arial" w:cs="Arial"/>
          <w:sz w:val="18"/>
          <w:szCs w:val="18"/>
        </w:rPr>
        <w:t>, p. 450</w:t>
      </w:r>
    </w:p>
  </w:footnote>
  <w:footnote w:id="44">
    <w:p w:rsidR="00730283" w:rsidRPr="002C1D1E" w:rsidRDefault="00730283" w:rsidP="002C1D1E">
      <w:pPr>
        <w:pStyle w:val="Geenafstand"/>
        <w:rPr>
          <w:rFonts w:ascii="Arial" w:hAnsi="Arial" w:cs="Arial"/>
          <w:sz w:val="18"/>
          <w:szCs w:val="18"/>
        </w:rPr>
      </w:pPr>
      <w:r w:rsidRPr="002C1D1E">
        <w:rPr>
          <w:rStyle w:val="Voetnootmarkering"/>
          <w:rFonts w:ascii="Arial" w:hAnsi="Arial" w:cs="Arial"/>
          <w:sz w:val="18"/>
          <w:szCs w:val="18"/>
        </w:rPr>
        <w:footnoteRef/>
      </w:r>
      <w:r w:rsidRPr="002C1D1E">
        <w:rPr>
          <w:rFonts w:ascii="Arial" w:hAnsi="Arial" w:cs="Arial"/>
          <w:sz w:val="18"/>
          <w:szCs w:val="18"/>
        </w:rPr>
        <w:t xml:space="preserve"> De Groot, 2012, p. 120</w:t>
      </w:r>
    </w:p>
  </w:footnote>
  <w:footnote w:id="45">
    <w:p w:rsidR="00730283" w:rsidRPr="002C1D1E" w:rsidRDefault="00730283" w:rsidP="002C1D1E">
      <w:pPr>
        <w:pStyle w:val="Geenafstand"/>
        <w:rPr>
          <w:rFonts w:ascii="Arial" w:hAnsi="Arial" w:cs="Arial"/>
          <w:sz w:val="18"/>
          <w:szCs w:val="18"/>
        </w:rPr>
      </w:pPr>
      <w:r w:rsidRPr="002C1D1E">
        <w:rPr>
          <w:rStyle w:val="Voetnootmarkering"/>
          <w:rFonts w:ascii="Arial" w:hAnsi="Arial" w:cs="Arial"/>
          <w:sz w:val="18"/>
          <w:szCs w:val="18"/>
        </w:rPr>
        <w:footnoteRef/>
      </w:r>
      <w:r w:rsidRPr="002C1D1E">
        <w:rPr>
          <w:rFonts w:ascii="Arial" w:hAnsi="Arial" w:cs="Arial"/>
          <w:sz w:val="18"/>
          <w:szCs w:val="18"/>
        </w:rPr>
        <w:t xml:space="preserve"> Memorie van Toelichting, p. 28</w:t>
      </w:r>
    </w:p>
  </w:footnote>
  <w:footnote w:id="46">
    <w:p w:rsidR="00730283" w:rsidRPr="002C1D1E" w:rsidRDefault="00730283" w:rsidP="002C1D1E">
      <w:pPr>
        <w:pStyle w:val="Geenafstand"/>
        <w:rPr>
          <w:rFonts w:ascii="Arial" w:hAnsi="Arial" w:cs="Arial"/>
          <w:sz w:val="18"/>
          <w:szCs w:val="18"/>
        </w:rPr>
      </w:pPr>
      <w:r w:rsidRPr="002C1D1E">
        <w:rPr>
          <w:rStyle w:val="Voetnootmarkering"/>
          <w:rFonts w:ascii="Arial" w:hAnsi="Arial" w:cs="Arial"/>
          <w:sz w:val="18"/>
          <w:szCs w:val="18"/>
        </w:rPr>
        <w:footnoteRef/>
      </w:r>
      <w:r w:rsidRPr="002C1D1E">
        <w:rPr>
          <w:rFonts w:ascii="Arial" w:hAnsi="Arial" w:cs="Arial"/>
          <w:sz w:val="18"/>
          <w:szCs w:val="18"/>
        </w:rPr>
        <w:t xml:space="preserve"> </w:t>
      </w:r>
      <w:r w:rsidR="002C1D1E" w:rsidRPr="002C1D1E">
        <w:rPr>
          <w:rFonts w:ascii="Arial" w:hAnsi="Arial" w:cs="Arial"/>
          <w:sz w:val="18"/>
          <w:szCs w:val="18"/>
        </w:rPr>
        <w:t xml:space="preserve">Vonken &amp; Freek </w:t>
      </w:r>
      <w:proofErr w:type="spellStart"/>
      <w:r w:rsidR="002C1D1E" w:rsidRPr="002C1D1E">
        <w:rPr>
          <w:rFonts w:ascii="Arial" w:hAnsi="Arial" w:cs="Arial"/>
          <w:sz w:val="18"/>
          <w:szCs w:val="18"/>
        </w:rPr>
        <w:t>Schols</w:t>
      </w:r>
      <w:proofErr w:type="spellEnd"/>
      <w:r w:rsidR="002C1D1E" w:rsidRPr="002C1D1E">
        <w:rPr>
          <w:rFonts w:ascii="Arial" w:hAnsi="Arial" w:cs="Arial"/>
          <w:sz w:val="18"/>
          <w:szCs w:val="18"/>
        </w:rPr>
        <w:t xml:space="preserve"> 2012, p</w:t>
      </w:r>
      <w:r w:rsidRPr="002C1D1E">
        <w:rPr>
          <w:rFonts w:ascii="Arial" w:hAnsi="Arial" w:cs="Arial"/>
          <w:sz w:val="18"/>
          <w:szCs w:val="18"/>
        </w:rPr>
        <w:t>. 53</w:t>
      </w:r>
    </w:p>
  </w:footnote>
  <w:footnote w:id="47">
    <w:p w:rsidR="00730283" w:rsidRPr="00EA4D94" w:rsidRDefault="00730283" w:rsidP="002C1D1E">
      <w:pPr>
        <w:pStyle w:val="Geenafstand"/>
      </w:pPr>
      <w:r w:rsidRPr="002C1D1E">
        <w:rPr>
          <w:rStyle w:val="Voetnootmarkering"/>
          <w:rFonts w:ascii="Arial" w:hAnsi="Arial" w:cs="Arial"/>
          <w:sz w:val="18"/>
          <w:szCs w:val="18"/>
        </w:rPr>
        <w:footnoteRef/>
      </w:r>
      <w:r w:rsidRPr="002C1D1E">
        <w:rPr>
          <w:rFonts w:ascii="Arial" w:hAnsi="Arial" w:cs="Arial"/>
          <w:sz w:val="18"/>
          <w:szCs w:val="18"/>
        </w:rPr>
        <w:t xml:space="preserve"> Memorie van Toelichting, p. 29</w:t>
      </w:r>
    </w:p>
  </w:footnote>
  <w:footnote w:id="48">
    <w:p w:rsidR="00730283" w:rsidRPr="00EA4D94" w:rsidRDefault="00730283" w:rsidP="000F435F">
      <w:pPr>
        <w:pStyle w:val="Voetnoottekst"/>
        <w:rPr>
          <w:rFonts w:ascii="Arial" w:hAnsi="Arial" w:cs="Arial"/>
          <w:sz w:val="18"/>
          <w:szCs w:val="18"/>
        </w:rPr>
      </w:pPr>
      <w:r w:rsidRPr="00EA4D94">
        <w:rPr>
          <w:rStyle w:val="Voetnootmarkering"/>
          <w:rFonts w:ascii="Arial" w:hAnsi="Arial" w:cs="Arial"/>
          <w:sz w:val="18"/>
          <w:szCs w:val="18"/>
        </w:rPr>
        <w:footnoteRef/>
      </w:r>
      <w:r>
        <w:rPr>
          <w:rFonts w:ascii="Arial" w:hAnsi="Arial" w:cs="Arial"/>
          <w:sz w:val="18"/>
          <w:szCs w:val="18"/>
        </w:rPr>
        <w:t xml:space="preserve"> Memorie van Toelichting, p. 30</w:t>
      </w:r>
    </w:p>
  </w:footnote>
  <w:footnote w:id="49">
    <w:p w:rsidR="00730283" w:rsidRPr="00FD650B" w:rsidRDefault="00730283" w:rsidP="00FD650B">
      <w:pPr>
        <w:rPr>
          <w:rFonts w:ascii="Arial" w:hAnsi="Arial" w:cs="Arial"/>
          <w:sz w:val="18"/>
          <w:szCs w:val="18"/>
        </w:rPr>
      </w:pPr>
      <w:r w:rsidRPr="00FD650B">
        <w:rPr>
          <w:rStyle w:val="Voetnootmarkering"/>
          <w:rFonts w:ascii="Arial" w:hAnsi="Arial" w:cs="Arial"/>
          <w:sz w:val="18"/>
          <w:szCs w:val="18"/>
        </w:rPr>
        <w:footnoteRef/>
      </w:r>
      <w:r w:rsidRPr="00FD650B">
        <w:rPr>
          <w:rFonts w:ascii="Arial" w:hAnsi="Arial" w:cs="Arial"/>
          <w:sz w:val="18"/>
          <w:szCs w:val="18"/>
        </w:rPr>
        <w:t xml:space="preserve"> Memorie van Toelichting, p. 30</w:t>
      </w:r>
    </w:p>
  </w:footnote>
  <w:footnote w:id="50">
    <w:p w:rsidR="00730283" w:rsidRPr="00EA4D94" w:rsidRDefault="00730283" w:rsidP="0016687F">
      <w:pPr>
        <w:pStyle w:val="Voetnoottekst"/>
        <w:rPr>
          <w:rFonts w:ascii="Arial" w:hAnsi="Arial" w:cs="Arial"/>
          <w:sz w:val="18"/>
          <w:szCs w:val="18"/>
        </w:rPr>
      </w:pPr>
      <w:r w:rsidRPr="00EA4D94">
        <w:rPr>
          <w:rStyle w:val="Voetnootmarkering"/>
          <w:rFonts w:ascii="Arial" w:hAnsi="Arial" w:cs="Arial"/>
          <w:sz w:val="18"/>
          <w:szCs w:val="18"/>
        </w:rPr>
        <w:footnoteRef/>
      </w:r>
      <w:r>
        <w:rPr>
          <w:rFonts w:ascii="Arial" w:hAnsi="Arial" w:cs="Arial"/>
          <w:sz w:val="18"/>
          <w:szCs w:val="18"/>
        </w:rPr>
        <w:t xml:space="preserve"> Art.9 VEU</w:t>
      </w:r>
    </w:p>
  </w:footnote>
  <w:footnote w:id="51">
    <w:p w:rsidR="00730283" w:rsidRPr="00EA4D94" w:rsidRDefault="00730283" w:rsidP="00A55C72">
      <w:pPr>
        <w:pStyle w:val="Voetnoottekst"/>
        <w:rPr>
          <w:rFonts w:ascii="Arial" w:hAnsi="Arial" w:cs="Arial"/>
          <w:sz w:val="18"/>
          <w:szCs w:val="18"/>
        </w:rPr>
      </w:pPr>
      <w:r w:rsidRPr="00EA4D94">
        <w:rPr>
          <w:rStyle w:val="Voetnootmarkering"/>
          <w:rFonts w:ascii="Arial" w:hAnsi="Arial" w:cs="Arial"/>
          <w:sz w:val="18"/>
          <w:szCs w:val="18"/>
        </w:rPr>
        <w:footnoteRef/>
      </w:r>
      <w:r>
        <w:rPr>
          <w:rFonts w:ascii="Arial" w:hAnsi="Arial" w:cs="Arial"/>
          <w:sz w:val="18"/>
          <w:szCs w:val="18"/>
        </w:rPr>
        <w:t xml:space="preserve"> Art.93 Gw en art. 94 Gw</w:t>
      </w:r>
    </w:p>
  </w:footnote>
  <w:footnote w:id="52">
    <w:p w:rsidR="00730283" w:rsidRPr="00841810" w:rsidRDefault="00730283" w:rsidP="00FF5B6B">
      <w:pPr>
        <w:pStyle w:val="Voetnoottekst"/>
        <w:rPr>
          <w:rFonts w:ascii="Arial" w:hAnsi="Arial" w:cs="Arial"/>
          <w:sz w:val="18"/>
          <w:szCs w:val="18"/>
        </w:rPr>
      </w:pPr>
      <w:r w:rsidRPr="00841810">
        <w:rPr>
          <w:rStyle w:val="Voetnootmarkering"/>
          <w:rFonts w:ascii="Arial" w:hAnsi="Arial" w:cs="Arial"/>
          <w:sz w:val="18"/>
          <w:szCs w:val="18"/>
        </w:rPr>
        <w:footnoteRef/>
      </w:r>
      <w:r w:rsidRPr="00841810">
        <w:rPr>
          <w:rFonts w:ascii="Arial" w:hAnsi="Arial" w:cs="Arial"/>
          <w:sz w:val="18"/>
          <w:szCs w:val="18"/>
        </w:rPr>
        <w:t xml:space="preserve"> HvJ EG 15 juli 1964, Zaak 6/64; LJN BE3134, Costa/ ENEL</w:t>
      </w:r>
    </w:p>
  </w:footnote>
  <w:footnote w:id="53">
    <w:p w:rsidR="00730283" w:rsidRPr="00841810" w:rsidRDefault="00730283" w:rsidP="00FF5B6B">
      <w:pPr>
        <w:pStyle w:val="Voetnoottekst"/>
        <w:rPr>
          <w:rFonts w:ascii="Arial" w:hAnsi="Arial" w:cs="Arial"/>
          <w:sz w:val="18"/>
          <w:szCs w:val="18"/>
        </w:rPr>
      </w:pPr>
      <w:r w:rsidRPr="007E4CE3">
        <w:rPr>
          <w:rStyle w:val="Voetnootmarkering"/>
          <w:rFonts w:ascii="Arial" w:hAnsi="Arial" w:cs="Arial"/>
          <w:sz w:val="18"/>
          <w:szCs w:val="18"/>
        </w:rPr>
        <w:footnoteRef/>
      </w:r>
      <w:r w:rsidRPr="007E4CE3">
        <w:rPr>
          <w:rFonts w:ascii="Arial" w:hAnsi="Arial" w:cs="Arial"/>
          <w:sz w:val="18"/>
          <w:szCs w:val="18"/>
        </w:rPr>
        <w:t xml:space="preserve"> </w:t>
      </w:r>
      <w:r>
        <w:rPr>
          <w:rFonts w:ascii="Arial" w:hAnsi="Arial" w:cs="Arial"/>
          <w:sz w:val="18"/>
          <w:szCs w:val="18"/>
        </w:rPr>
        <w:t>Bakker, 2010 blz. 96</w:t>
      </w:r>
    </w:p>
  </w:footnote>
  <w:footnote w:id="54">
    <w:p w:rsidR="00730283" w:rsidRPr="00EA4D94" w:rsidRDefault="00730283" w:rsidP="00DF700D">
      <w:pPr>
        <w:pStyle w:val="Voetnoottekst"/>
        <w:rPr>
          <w:rFonts w:ascii="Arial" w:hAnsi="Arial" w:cs="Arial"/>
          <w:sz w:val="18"/>
          <w:szCs w:val="18"/>
        </w:rPr>
      </w:pPr>
      <w:r w:rsidRPr="00841810">
        <w:rPr>
          <w:rStyle w:val="Voetnootmarkering"/>
          <w:rFonts w:ascii="Arial" w:hAnsi="Arial" w:cs="Arial"/>
          <w:sz w:val="18"/>
          <w:szCs w:val="18"/>
        </w:rPr>
        <w:footnoteRef/>
      </w:r>
      <w:r w:rsidRPr="00841810">
        <w:rPr>
          <w:rFonts w:ascii="Arial" w:hAnsi="Arial" w:cs="Arial"/>
          <w:sz w:val="18"/>
          <w:szCs w:val="18"/>
        </w:rPr>
        <w:t xml:space="preserve"> HvJ EG 15 juni 1964, Zaak 26/62, Jur. 1963, Van Gend &amp; Loos</w:t>
      </w:r>
    </w:p>
  </w:footnote>
  <w:footnote w:id="55">
    <w:p w:rsidR="00730283" w:rsidRPr="00841810" w:rsidRDefault="00730283" w:rsidP="00872FD0">
      <w:pPr>
        <w:pStyle w:val="Voetnoottekst"/>
        <w:rPr>
          <w:rFonts w:ascii="Arial" w:hAnsi="Arial" w:cs="Arial"/>
          <w:sz w:val="18"/>
          <w:szCs w:val="18"/>
        </w:rPr>
      </w:pPr>
      <w:r w:rsidRPr="0016687F">
        <w:rPr>
          <w:rStyle w:val="Voetnootmarkering"/>
          <w:rFonts w:ascii="Arial" w:hAnsi="Arial" w:cs="Arial"/>
          <w:sz w:val="18"/>
          <w:szCs w:val="18"/>
        </w:rPr>
        <w:footnoteRef/>
      </w:r>
      <w:r w:rsidRPr="0016687F">
        <w:rPr>
          <w:rFonts w:ascii="Arial" w:hAnsi="Arial" w:cs="Arial"/>
          <w:sz w:val="18"/>
          <w:szCs w:val="18"/>
        </w:rPr>
        <w:t xml:space="preserve"> </w:t>
      </w:r>
      <w:r>
        <w:rPr>
          <w:rFonts w:ascii="Arial" w:hAnsi="Arial" w:cs="Arial"/>
          <w:sz w:val="18"/>
          <w:szCs w:val="18"/>
        </w:rPr>
        <w:t>Vrij verkeer van personen, vrij verkeer van goederen, vrij verkeer van diensten en van kapitaal</w:t>
      </w:r>
    </w:p>
  </w:footnote>
  <w:footnote w:id="56">
    <w:p w:rsidR="00730283" w:rsidRPr="00841810" w:rsidRDefault="00730283" w:rsidP="0016687F">
      <w:pPr>
        <w:pStyle w:val="Voetnoottekst"/>
        <w:rPr>
          <w:rFonts w:ascii="Arial" w:hAnsi="Arial" w:cs="Arial"/>
          <w:sz w:val="18"/>
          <w:szCs w:val="18"/>
        </w:rPr>
      </w:pPr>
      <w:r w:rsidRPr="0016687F">
        <w:rPr>
          <w:rStyle w:val="Voetnootmarkering"/>
          <w:rFonts w:ascii="Arial" w:hAnsi="Arial" w:cs="Arial"/>
          <w:sz w:val="18"/>
          <w:szCs w:val="18"/>
        </w:rPr>
        <w:footnoteRef/>
      </w:r>
      <w:r w:rsidRPr="0016687F">
        <w:rPr>
          <w:rFonts w:ascii="Arial" w:hAnsi="Arial" w:cs="Arial"/>
          <w:sz w:val="18"/>
          <w:szCs w:val="18"/>
        </w:rPr>
        <w:t xml:space="preserve"> </w:t>
      </w:r>
      <w:r>
        <w:rPr>
          <w:rFonts w:ascii="Arial" w:hAnsi="Arial" w:cs="Arial"/>
          <w:sz w:val="18"/>
          <w:szCs w:val="18"/>
        </w:rPr>
        <w:t xml:space="preserve"> </w:t>
      </w:r>
      <w:r w:rsidR="002C1D1E">
        <w:rPr>
          <w:rFonts w:ascii="Arial" w:hAnsi="Arial" w:cs="Arial"/>
          <w:sz w:val="18"/>
          <w:szCs w:val="18"/>
        </w:rPr>
        <w:t xml:space="preserve">Vonken &amp; Freek </w:t>
      </w:r>
      <w:proofErr w:type="spellStart"/>
      <w:r w:rsidR="002C1D1E">
        <w:rPr>
          <w:rFonts w:ascii="Arial" w:hAnsi="Arial" w:cs="Arial"/>
          <w:sz w:val="18"/>
          <w:szCs w:val="18"/>
        </w:rPr>
        <w:t>Schols</w:t>
      </w:r>
      <w:proofErr w:type="spellEnd"/>
      <w:r w:rsidR="002C1D1E">
        <w:rPr>
          <w:rFonts w:ascii="Arial" w:hAnsi="Arial" w:cs="Arial"/>
          <w:sz w:val="18"/>
          <w:szCs w:val="18"/>
        </w:rPr>
        <w:t xml:space="preserve"> 2012, p. </w:t>
      </w:r>
      <w:r>
        <w:rPr>
          <w:rFonts w:ascii="Arial" w:hAnsi="Arial" w:cs="Arial"/>
          <w:sz w:val="18"/>
          <w:szCs w:val="18"/>
        </w:rPr>
        <w:t>102</w:t>
      </w:r>
    </w:p>
  </w:footnote>
  <w:footnote w:id="57">
    <w:p w:rsidR="00730283" w:rsidRPr="00095933" w:rsidRDefault="00730283" w:rsidP="00013F89">
      <w:pPr>
        <w:pStyle w:val="Voetnoottekst"/>
        <w:rPr>
          <w:rFonts w:ascii="Arial" w:hAnsi="Arial" w:cs="Arial"/>
          <w:sz w:val="18"/>
          <w:szCs w:val="18"/>
        </w:rPr>
      </w:pPr>
      <w:r w:rsidRPr="00095933">
        <w:rPr>
          <w:rStyle w:val="Voetnootmarkering"/>
          <w:rFonts w:ascii="Arial" w:hAnsi="Arial" w:cs="Arial"/>
          <w:sz w:val="18"/>
          <w:szCs w:val="18"/>
        </w:rPr>
        <w:footnoteRef/>
      </w:r>
      <w:r w:rsidRPr="00095933">
        <w:rPr>
          <w:rFonts w:ascii="Arial" w:hAnsi="Arial" w:cs="Arial"/>
          <w:sz w:val="18"/>
          <w:szCs w:val="18"/>
        </w:rPr>
        <w:t xml:space="preserve"> HvJ EG 17 september 2002, Zaak 413/99; LJN AF5772</w:t>
      </w:r>
    </w:p>
  </w:footnote>
  <w:footnote w:id="58">
    <w:p w:rsidR="00730283" w:rsidRPr="00095933" w:rsidRDefault="00730283" w:rsidP="00013F89">
      <w:pPr>
        <w:pStyle w:val="Voetnoottekst"/>
        <w:rPr>
          <w:rFonts w:ascii="Arial" w:hAnsi="Arial" w:cs="Arial"/>
          <w:sz w:val="18"/>
          <w:szCs w:val="18"/>
        </w:rPr>
      </w:pPr>
      <w:r w:rsidRPr="00095933">
        <w:rPr>
          <w:rStyle w:val="Voetnootmarkering"/>
          <w:rFonts w:ascii="Arial" w:hAnsi="Arial" w:cs="Arial"/>
          <w:sz w:val="18"/>
          <w:szCs w:val="18"/>
        </w:rPr>
        <w:footnoteRef/>
      </w:r>
      <w:r>
        <w:rPr>
          <w:rFonts w:ascii="Arial" w:hAnsi="Arial" w:cs="Arial"/>
          <w:sz w:val="18"/>
          <w:szCs w:val="18"/>
        </w:rPr>
        <w:t xml:space="preserve"> “Toezicht en naleving”, </w:t>
      </w:r>
      <w:r w:rsidRPr="00095933">
        <w:rPr>
          <w:rFonts w:ascii="Arial" w:hAnsi="Arial" w:cs="Arial"/>
          <w:sz w:val="18"/>
          <w:szCs w:val="18"/>
        </w:rPr>
        <w:t xml:space="preserve"> www.europadecentraal.nl</w:t>
      </w:r>
    </w:p>
  </w:footnote>
  <w:footnote w:id="59">
    <w:p w:rsidR="00730283" w:rsidRPr="00841810" w:rsidRDefault="00730283" w:rsidP="00BD06A7">
      <w:pPr>
        <w:pStyle w:val="Voetnoottekst"/>
        <w:rPr>
          <w:rFonts w:ascii="Arial" w:hAnsi="Arial" w:cs="Arial"/>
          <w:sz w:val="18"/>
          <w:szCs w:val="18"/>
        </w:rPr>
      </w:pPr>
      <w:r w:rsidRPr="00095933">
        <w:rPr>
          <w:rStyle w:val="Voetnootmarkering"/>
          <w:rFonts w:ascii="Arial" w:hAnsi="Arial" w:cs="Arial"/>
          <w:sz w:val="18"/>
          <w:szCs w:val="18"/>
        </w:rPr>
        <w:footnoteRef/>
      </w:r>
      <w:r w:rsidRPr="00095933">
        <w:rPr>
          <w:rFonts w:ascii="Arial" w:hAnsi="Arial" w:cs="Arial"/>
          <w:sz w:val="18"/>
          <w:szCs w:val="18"/>
        </w:rPr>
        <w:t xml:space="preserve"> </w:t>
      </w:r>
      <w:proofErr w:type="spellStart"/>
      <w:r w:rsidRPr="00095933">
        <w:rPr>
          <w:rFonts w:ascii="Arial" w:hAnsi="Arial" w:cs="Arial"/>
          <w:sz w:val="18"/>
          <w:szCs w:val="18"/>
        </w:rPr>
        <w:t>HvJ</w:t>
      </w:r>
      <w:proofErr w:type="spellEnd"/>
      <w:r w:rsidRPr="00095933">
        <w:rPr>
          <w:rFonts w:ascii="Arial" w:hAnsi="Arial" w:cs="Arial"/>
          <w:sz w:val="18"/>
          <w:szCs w:val="18"/>
        </w:rPr>
        <w:t xml:space="preserve"> EG 15 juli 1964, Zaak 6/64; LJN BE3134, Costa/ ENEL</w:t>
      </w:r>
    </w:p>
  </w:footnote>
  <w:footnote w:id="60">
    <w:p w:rsidR="00730283" w:rsidRPr="00841810" w:rsidRDefault="00730283" w:rsidP="00FA571C">
      <w:pPr>
        <w:pStyle w:val="Voetnoottekst"/>
        <w:rPr>
          <w:rFonts w:ascii="Arial" w:hAnsi="Arial" w:cs="Arial"/>
          <w:sz w:val="18"/>
          <w:szCs w:val="18"/>
        </w:rPr>
      </w:pPr>
      <w:r w:rsidRPr="00095933">
        <w:rPr>
          <w:rStyle w:val="Voetnootmarkering"/>
          <w:rFonts w:ascii="Arial" w:hAnsi="Arial" w:cs="Arial"/>
          <w:sz w:val="18"/>
          <w:szCs w:val="18"/>
        </w:rPr>
        <w:footnoteRef/>
      </w:r>
      <w:r w:rsidRPr="00095933">
        <w:rPr>
          <w:rFonts w:ascii="Arial" w:hAnsi="Arial" w:cs="Arial"/>
          <w:sz w:val="18"/>
          <w:szCs w:val="18"/>
        </w:rPr>
        <w:t xml:space="preserve"> </w:t>
      </w:r>
      <w:proofErr w:type="spellStart"/>
      <w:r w:rsidRPr="00095933">
        <w:rPr>
          <w:rFonts w:ascii="Arial" w:hAnsi="Arial" w:cs="Arial"/>
          <w:sz w:val="18"/>
          <w:szCs w:val="18"/>
        </w:rPr>
        <w:t>HvJ</w:t>
      </w:r>
      <w:proofErr w:type="spellEnd"/>
      <w:r w:rsidRPr="00095933">
        <w:rPr>
          <w:rFonts w:ascii="Arial" w:hAnsi="Arial" w:cs="Arial"/>
          <w:sz w:val="18"/>
          <w:szCs w:val="18"/>
        </w:rPr>
        <w:t xml:space="preserve"> </w:t>
      </w:r>
      <w:r>
        <w:rPr>
          <w:rFonts w:ascii="Arial" w:hAnsi="Arial" w:cs="Arial"/>
          <w:sz w:val="18"/>
          <w:szCs w:val="18"/>
        </w:rPr>
        <w:t>EG 30 maart 1993, Zaak C-168/91(</w:t>
      </w:r>
      <w:proofErr w:type="spellStart"/>
      <w:r>
        <w:rPr>
          <w:rFonts w:ascii="Arial" w:hAnsi="Arial" w:cs="Arial"/>
          <w:sz w:val="18"/>
          <w:szCs w:val="18"/>
        </w:rPr>
        <w:t>Konstantinidis</w:t>
      </w:r>
      <w:proofErr w:type="spellEnd"/>
      <w:r>
        <w:rPr>
          <w:rFonts w:ascii="Arial" w:hAnsi="Arial" w:cs="Arial"/>
          <w:sz w:val="18"/>
          <w:szCs w:val="18"/>
        </w:rPr>
        <w:t>)</w:t>
      </w:r>
    </w:p>
  </w:footnote>
  <w:footnote w:id="61">
    <w:p w:rsidR="00730283" w:rsidRPr="00F24F80" w:rsidRDefault="00730283" w:rsidP="00F24F80">
      <w:pPr>
        <w:spacing w:after="200" w:line="360" w:lineRule="auto"/>
        <w:rPr>
          <w:rFonts w:ascii="Arial" w:hAnsi="Arial" w:cs="Arial"/>
          <w:sz w:val="18"/>
          <w:szCs w:val="18"/>
        </w:rPr>
      </w:pPr>
      <w:r w:rsidRPr="005B3825">
        <w:rPr>
          <w:rStyle w:val="Voetnootmarkering"/>
          <w:rFonts w:ascii="Arial" w:hAnsi="Arial" w:cs="Arial"/>
          <w:sz w:val="18"/>
          <w:szCs w:val="18"/>
        </w:rPr>
        <w:footnoteRef/>
      </w:r>
      <w:r w:rsidRPr="005B3825">
        <w:rPr>
          <w:rFonts w:ascii="Arial" w:hAnsi="Arial" w:cs="Arial"/>
          <w:sz w:val="18"/>
          <w:szCs w:val="18"/>
        </w:rPr>
        <w:t xml:space="preserve"> </w:t>
      </w:r>
      <w:proofErr w:type="spellStart"/>
      <w:r w:rsidRPr="00F24F80">
        <w:rPr>
          <w:rFonts w:ascii="Arial" w:hAnsi="Arial" w:cs="Arial"/>
          <w:sz w:val="18"/>
          <w:szCs w:val="18"/>
        </w:rPr>
        <w:t>HvJ</w:t>
      </w:r>
      <w:proofErr w:type="spellEnd"/>
      <w:r w:rsidRPr="00F24F80">
        <w:rPr>
          <w:rFonts w:ascii="Arial" w:hAnsi="Arial" w:cs="Arial"/>
          <w:sz w:val="18"/>
          <w:szCs w:val="18"/>
        </w:rPr>
        <w:t xml:space="preserve"> EU  2 oktober 200</w:t>
      </w:r>
      <w:r>
        <w:rPr>
          <w:rFonts w:ascii="Arial" w:hAnsi="Arial" w:cs="Arial"/>
          <w:sz w:val="18"/>
          <w:szCs w:val="18"/>
        </w:rPr>
        <w:t>3, zaak C-148/02, NPIR 2004, 2</w:t>
      </w:r>
    </w:p>
    <w:p w:rsidR="00730283" w:rsidRPr="00841810" w:rsidRDefault="00730283" w:rsidP="00F24F80">
      <w:pPr>
        <w:spacing w:after="200" w:line="360" w:lineRule="auto"/>
        <w:rPr>
          <w:rFonts w:ascii="Arial" w:hAnsi="Arial" w:cs="Arial"/>
          <w:sz w:val="18"/>
          <w:szCs w:val="18"/>
        </w:rPr>
      </w:pPr>
    </w:p>
  </w:footnote>
  <w:footnote w:id="62">
    <w:p w:rsidR="00730283" w:rsidRPr="005C5170" w:rsidRDefault="00730283" w:rsidP="005C5170">
      <w:pPr>
        <w:pStyle w:val="Geenafstand"/>
        <w:rPr>
          <w:rFonts w:ascii="Arial" w:hAnsi="Arial" w:cs="Arial"/>
          <w:sz w:val="18"/>
          <w:szCs w:val="18"/>
        </w:rPr>
      </w:pPr>
      <w:r w:rsidRPr="005C5170">
        <w:rPr>
          <w:rStyle w:val="Voetnootmarkering"/>
          <w:rFonts w:ascii="Arial" w:hAnsi="Arial" w:cs="Arial"/>
          <w:sz w:val="18"/>
          <w:szCs w:val="18"/>
          <w:vertAlign w:val="baseline"/>
        </w:rPr>
        <w:footnoteRef/>
      </w:r>
      <w:r w:rsidRPr="005C5170">
        <w:rPr>
          <w:rFonts w:ascii="Arial" w:hAnsi="Arial" w:cs="Arial"/>
          <w:sz w:val="18"/>
          <w:szCs w:val="18"/>
        </w:rPr>
        <w:t xml:space="preserve"> HvJ EU  14 oktober 2008, zaak C – 353/06, NIPR 2008, 253 </w:t>
      </w:r>
    </w:p>
  </w:footnote>
  <w:footnote w:id="63">
    <w:p w:rsidR="00730283" w:rsidRPr="00FD650B" w:rsidRDefault="00730283" w:rsidP="00967F6B">
      <w:pPr>
        <w:rPr>
          <w:rFonts w:ascii="Arial" w:hAnsi="Arial" w:cs="Arial"/>
          <w:sz w:val="18"/>
          <w:szCs w:val="18"/>
        </w:rPr>
      </w:pPr>
      <w:r w:rsidRPr="00FD650B">
        <w:rPr>
          <w:rStyle w:val="Voetnootmarkering"/>
          <w:rFonts w:ascii="Arial" w:hAnsi="Arial" w:cs="Arial"/>
          <w:sz w:val="18"/>
          <w:szCs w:val="18"/>
        </w:rPr>
        <w:footnoteRef/>
      </w:r>
      <w:r w:rsidRPr="00FD650B">
        <w:rPr>
          <w:rFonts w:ascii="Arial" w:hAnsi="Arial" w:cs="Arial"/>
          <w:sz w:val="18"/>
          <w:szCs w:val="18"/>
          <w:vertAlign w:val="superscript"/>
        </w:rPr>
        <w:t xml:space="preserve"> </w:t>
      </w:r>
      <w:r>
        <w:rPr>
          <w:rFonts w:ascii="Arial" w:hAnsi="Arial" w:cs="Arial"/>
          <w:sz w:val="18"/>
          <w:szCs w:val="18"/>
        </w:rPr>
        <w:t>Werkgroep liberalisering naamrecht 2009, p.31</w:t>
      </w:r>
    </w:p>
  </w:footnote>
  <w:footnote w:id="64">
    <w:p w:rsidR="00730283" w:rsidRPr="005527FB" w:rsidRDefault="00730283" w:rsidP="005527FB">
      <w:pPr>
        <w:pStyle w:val="Geenafstand"/>
        <w:rPr>
          <w:rFonts w:ascii="Arial" w:hAnsi="Arial" w:cs="Arial"/>
          <w:sz w:val="18"/>
          <w:szCs w:val="18"/>
        </w:rPr>
      </w:pPr>
      <w:r w:rsidRPr="0028074B">
        <w:rPr>
          <w:rStyle w:val="Voetnootmarkering"/>
          <w:rFonts w:ascii="Arial" w:hAnsi="Arial" w:cs="Arial"/>
          <w:sz w:val="18"/>
          <w:szCs w:val="18"/>
        </w:rPr>
        <w:footnoteRef/>
      </w:r>
      <w:r w:rsidRPr="0028074B">
        <w:rPr>
          <w:rFonts w:ascii="Arial" w:hAnsi="Arial" w:cs="Arial"/>
          <w:sz w:val="18"/>
          <w:szCs w:val="18"/>
          <w:vertAlign w:val="superscript"/>
        </w:rPr>
        <w:t xml:space="preserve"> ‘</w:t>
      </w:r>
      <w:r w:rsidRPr="0028074B">
        <w:rPr>
          <w:rFonts w:ascii="Arial" w:hAnsi="Arial" w:cs="Arial"/>
          <w:sz w:val="18"/>
          <w:szCs w:val="18"/>
        </w:rPr>
        <w:t>Nederlanders; dubbele nationaliteit’, 1 januari 1988 – 2014 www.cbs.nl</w:t>
      </w:r>
    </w:p>
  </w:footnote>
  <w:footnote w:id="65">
    <w:p w:rsidR="00730283" w:rsidRPr="00643F06" w:rsidRDefault="00730283" w:rsidP="00643F06">
      <w:pPr>
        <w:pStyle w:val="Geenafstand"/>
        <w:rPr>
          <w:rFonts w:ascii="Arial" w:hAnsi="Arial" w:cs="Arial"/>
          <w:b/>
          <w:sz w:val="18"/>
          <w:szCs w:val="18"/>
        </w:rPr>
      </w:pPr>
      <w:r w:rsidRPr="00643F06">
        <w:rPr>
          <w:rStyle w:val="Voetnootmarkering"/>
          <w:rFonts w:ascii="Arial" w:hAnsi="Arial" w:cs="Arial"/>
          <w:sz w:val="18"/>
          <w:szCs w:val="18"/>
        </w:rPr>
        <w:footnoteRef/>
      </w:r>
      <w:r w:rsidRPr="00643F06">
        <w:rPr>
          <w:rFonts w:ascii="Arial" w:hAnsi="Arial" w:cs="Arial"/>
          <w:sz w:val="18"/>
          <w:szCs w:val="18"/>
        </w:rPr>
        <w:t xml:space="preserve"> </w:t>
      </w:r>
      <w:r w:rsidRPr="00B47A14">
        <w:rPr>
          <w:rFonts w:ascii="Arial" w:hAnsi="Arial" w:cs="Arial"/>
          <w:sz w:val="18"/>
          <w:szCs w:val="18"/>
        </w:rPr>
        <w:t>Gerechtshof 's-Hertogenbosch, 27</w:t>
      </w:r>
      <w:r>
        <w:rPr>
          <w:rFonts w:ascii="Arial" w:hAnsi="Arial" w:cs="Arial"/>
          <w:sz w:val="18"/>
          <w:szCs w:val="18"/>
        </w:rPr>
        <w:t xml:space="preserve">  januari 200, </w:t>
      </w:r>
      <w:hyperlink r:id="rId1" w:tgtFrame="_blank" w:history="1">
        <w:r w:rsidRPr="00D63E25">
          <w:rPr>
            <w:rStyle w:val="Hyperlink"/>
            <w:rFonts w:ascii="Arial" w:eastAsia="Times New Roman" w:hAnsi="Arial" w:cs="Arial"/>
            <w:color w:val="auto"/>
            <w:sz w:val="18"/>
            <w:szCs w:val="18"/>
            <w:u w:val="none"/>
          </w:rPr>
          <w:t xml:space="preserve">ECLI:NL:GHSHE:2004:AO2510 </w:t>
        </w:r>
        <w:r>
          <w:rPr>
            <w:rStyle w:val="Hyperlink"/>
            <w:rFonts w:ascii="Arial" w:eastAsia="Times New Roman" w:hAnsi="Arial" w:cs="Arial"/>
            <w:color w:val="auto"/>
            <w:sz w:val="18"/>
            <w:szCs w:val="18"/>
            <w:u w:val="none"/>
          </w:rPr>
          <w:t xml:space="preserve"> </w:t>
        </w:r>
      </w:hyperlink>
    </w:p>
  </w:footnote>
  <w:footnote w:id="66">
    <w:p w:rsidR="00730283" w:rsidRPr="00643F06" w:rsidRDefault="00730283">
      <w:pPr>
        <w:pStyle w:val="Voetnoottekst"/>
        <w:rPr>
          <w:rFonts w:ascii="Arial" w:hAnsi="Arial" w:cs="Arial"/>
          <w:sz w:val="18"/>
          <w:szCs w:val="18"/>
        </w:rPr>
      </w:pPr>
      <w:r w:rsidRPr="00643F06">
        <w:rPr>
          <w:rStyle w:val="Voetnootmarkering"/>
          <w:rFonts w:ascii="Arial" w:hAnsi="Arial" w:cs="Arial"/>
          <w:sz w:val="18"/>
          <w:szCs w:val="18"/>
        </w:rPr>
        <w:footnoteRef/>
      </w:r>
      <w:r w:rsidRPr="00643F06">
        <w:rPr>
          <w:rFonts w:ascii="Arial" w:hAnsi="Arial" w:cs="Arial"/>
          <w:sz w:val="18"/>
          <w:szCs w:val="18"/>
        </w:rPr>
        <w:t xml:space="preserve"> </w:t>
      </w:r>
      <w:r>
        <w:rPr>
          <w:rFonts w:ascii="Arial" w:hAnsi="Arial" w:cs="Arial"/>
          <w:sz w:val="18"/>
          <w:szCs w:val="18"/>
        </w:rPr>
        <w:t>Rechtbank ’s-Gravenhage, 12 juli 2004, ECLI:NL:RBSGR:2004:AQ7367</w:t>
      </w:r>
    </w:p>
  </w:footnote>
  <w:footnote w:id="67">
    <w:p w:rsidR="00730283" w:rsidRPr="00BB4F19" w:rsidRDefault="00730283">
      <w:pPr>
        <w:pStyle w:val="Voetnoottekst"/>
        <w:rPr>
          <w:rFonts w:ascii="Arial" w:hAnsi="Arial" w:cs="Arial"/>
          <w:sz w:val="18"/>
          <w:szCs w:val="18"/>
        </w:rPr>
      </w:pPr>
      <w:r w:rsidRPr="00BB4F19">
        <w:rPr>
          <w:rStyle w:val="Voetnootmarkering"/>
          <w:rFonts w:ascii="Arial" w:hAnsi="Arial" w:cs="Arial"/>
          <w:sz w:val="18"/>
          <w:szCs w:val="18"/>
        </w:rPr>
        <w:footnoteRef/>
      </w:r>
      <w:r w:rsidRPr="00BB4F19">
        <w:rPr>
          <w:rFonts w:ascii="Arial" w:hAnsi="Arial" w:cs="Arial"/>
          <w:sz w:val="18"/>
          <w:szCs w:val="18"/>
        </w:rPr>
        <w:t xml:space="preserve"> </w:t>
      </w:r>
      <w:r>
        <w:rPr>
          <w:rFonts w:ascii="Arial" w:hAnsi="Arial" w:cs="Arial"/>
          <w:sz w:val="18"/>
          <w:szCs w:val="18"/>
        </w:rPr>
        <w:t xml:space="preserve">Rechtbank Haarlem, 22 juli 2008, ECLI:NLRBHAA:2008:BG0882 </w:t>
      </w:r>
    </w:p>
  </w:footnote>
  <w:footnote w:id="68">
    <w:p w:rsidR="00730283" w:rsidRPr="00BB4F19" w:rsidRDefault="00730283" w:rsidP="00021C3C">
      <w:pPr>
        <w:pStyle w:val="Voetnoottekst"/>
        <w:rPr>
          <w:rFonts w:ascii="Arial" w:hAnsi="Arial" w:cs="Arial"/>
          <w:sz w:val="18"/>
          <w:szCs w:val="18"/>
        </w:rPr>
      </w:pPr>
      <w:r w:rsidRPr="00BB4F19">
        <w:rPr>
          <w:rStyle w:val="Voetnootmarkering"/>
          <w:rFonts w:ascii="Arial" w:hAnsi="Arial" w:cs="Arial"/>
          <w:sz w:val="18"/>
          <w:szCs w:val="18"/>
        </w:rPr>
        <w:footnoteRef/>
      </w:r>
      <w:r w:rsidRPr="00BB4F19">
        <w:rPr>
          <w:rFonts w:ascii="Arial" w:hAnsi="Arial" w:cs="Arial"/>
          <w:sz w:val="18"/>
          <w:szCs w:val="18"/>
        </w:rPr>
        <w:t xml:space="preserve"> </w:t>
      </w:r>
      <w:r>
        <w:rPr>
          <w:rFonts w:ascii="Arial" w:hAnsi="Arial" w:cs="Arial"/>
          <w:sz w:val="18"/>
          <w:szCs w:val="18"/>
        </w:rPr>
        <w:t xml:space="preserve">Rechtbank Haarlem, 05 augustus 2008, ECLI:NLRBHAA:2008:BF1973 </w:t>
      </w:r>
    </w:p>
  </w:footnote>
  <w:footnote w:id="69">
    <w:p w:rsidR="00730283" w:rsidRPr="00BB4F19" w:rsidRDefault="00730283" w:rsidP="00021C3C">
      <w:pPr>
        <w:pStyle w:val="Voetnoottekst"/>
        <w:rPr>
          <w:rFonts w:ascii="Arial" w:hAnsi="Arial" w:cs="Arial"/>
          <w:sz w:val="18"/>
          <w:szCs w:val="18"/>
        </w:rPr>
      </w:pPr>
      <w:r w:rsidRPr="00BB4F19">
        <w:rPr>
          <w:rStyle w:val="Voetnootmarkering"/>
          <w:rFonts w:ascii="Arial" w:hAnsi="Arial" w:cs="Arial"/>
          <w:sz w:val="18"/>
          <w:szCs w:val="18"/>
        </w:rPr>
        <w:footnoteRef/>
      </w:r>
      <w:r w:rsidRPr="00BB4F19">
        <w:rPr>
          <w:rFonts w:ascii="Arial" w:hAnsi="Arial" w:cs="Arial"/>
          <w:sz w:val="18"/>
          <w:szCs w:val="18"/>
        </w:rPr>
        <w:t xml:space="preserve"> </w:t>
      </w:r>
      <w:r>
        <w:rPr>
          <w:rFonts w:ascii="Arial" w:hAnsi="Arial" w:cs="Arial"/>
          <w:sz w:val="18"/>
          <w:szCs w:val="18"/>
        </w:rPr>
        <w:t xml:space="preserve">Rechtbank Amsterdam, 23 september 200, ECLI:NLRBHAA:2008:BK1836 </w:t>
      </w:r>
    </w:p>
  </w:footnote>
  <w:footnote w:id="70">
    <w:p w:rsidR="00730283" w:rsidRPr="00D967CE" w:rsidRDefault="00730283" w:rsidP="00D967CE">
      <w:pPr>
        <w:pStyle w:val="Voetnoottekst"/>
        <w:rPr>
          <w:rFonts w:ascii="Arial" w:hAnsi="Arial" w:cs="Arial"/>
          <w:sz w:val="18"/>
          <w:szCs w:val="18"/>
        </w:rPr>
      </w:pPr>
      <w:r w:rsidRPr="00BB4F19">
        <w:rPr>
          <w:rStyle w:val="Voetnootmarkering"/>
          <w:rFonts w:ascii="Arial" w:hAnsi="Arial" w:cs="Arial"/>
          <w:sz w:val="18"/>
          <w:szCs w:val="18"/>
        </w:rPr>
        <w:footnoteRef/>
      </w:r>
      <w:r w:rsidRPr="00BB4F19">
        <w:rPr>
          <w:rFonts w:ascii="Arial" w:hAnsi="Arial" w:cs="Arial"/>
          <w:sz w:val="18"/>
          <w:szCs w:val="18"/>
        </w:rPr>
        <w:t xml:space="preserve"> </w:t>
      </w:r>
      <w:r>
        <w:rPr>
          <w:rFonts w:ascii="Arial" w:hAnsi="Arial" w:cs="Arial"/>
          <w:sz w:val="18"/>
          <w:szCs w:val="18"/>
        </w:rPr>
        <w:t>‘Griffierecht bij de rechtbank’</w:t>
      </w:r>
      <w:r w:rsidRPr="00D967CE">
        <w:rPr>
          <w:rFonts w:ascii="Arial" w:hAnsi="Arial" w:cs="Arial"/>
          <w:sz w:val="18"/>
          <w:szCs w:val="18"/>
        </w:rPr>
        <w:t xml:space="preserve">, </w:t>
      </w:r>
      <w:hyperlink r:id="rId2" w:history="1">
        <w:r w:rsidRPr="00D967CE">
          <w:rPr>
            <w:rStyle w:val="Hyperlink"/>
            <w:rFonts w:ascii="Arial" w:hAnsi="Arial" w:cs="Arial"/>
            <w:color w:val="auto"/>
            <w:sz w:val="18"/>
            <w:szCs w:val="18"/>
            <w:u w:val="none"/>
          </w:rPr>
          <w:t>www.rechtspraak.nl</w:t>
        </w:r>
      </w:hyperlink>
      <w:r w:rsidRPr="00D967CE">
        <w:rPr>
          <w:rFonts w:ascii="Arial" w:hAnsi="Arial" w:cs="Arial"/>
          <w:sz w:val="18"/>
          <w:szCs w:val="18"/>
        </w:rPr>
        <w:t xml:space="preserve"> (zoek op tarieven griffierecht bestuursrecht)</w:t>
      </w:r>
    </w:p>
  </w:footnote>
  <w:footnote w:id="71">
    <w:p w:rsidR="00730283" w:rsidRPr="00BB4F19" w:rsidRDefault="00730283" w:rsidP="00D967CE">
      <w:pPr>
        <w:pStyle w:val="Voetnoottekst"/>
        <w:rPr>
          <w:rFonts w:ascii="Arial" w:hAnsi="Arial" w:cs="Arial"/>
          <w:sz w:val="18"/>
          <w:szCs w:val="18"/>
        </w:rPr>
      </w:pPr>
      <w:r w:rsidRPr="00D967CE">
        <w:rPr>
          <w:rStyle w:val="Voetnootmarkering"/>
          <w:rFonts w:ascii="Arial" w:hAnsi="Arial" w:cs="Arial"/>
          <w:sz w:val="18"/>
          <w:szCs w:val="18"/>
        </w:rPr>
        <w:footnoteRef/>
      </w:r>
      <w:r w:rsidRPr="00D967CE">
        <w:rPr>
          <w:rFonts w:ascii="Arial" w:hAnsi="Arial" w:cs="Arial"/>
          <w:sz w:val="18"/>
          <w:szCs w:val="18"/>
        </w:rPr>
        <w:t xml:space="preserve"> ‘Achternaam wijzigingen’, </w:t>
      </w:r>
      <w:hyperlink r:id="rId3" w:history="1">
        <w:r w:rsidRPr="00D967CE">
          <w:rPr>
            <w:rStyle w:val="Hyperlink"/>
            <w:rFonts w:ascii="Arial" w:hAnsi="Arial" w:cs="Arial"/>
            <w:color w:val="auto"/>
            <w:sz w:val="18"/>
            <w:szCs w:val="18"/>
            <w:u w:val="none"/>
          </w:rPr>
          <w:t>www.justis.nl</w:t>
        </w:r>
      </w:hyperlink>
      <w:r w:rsidRPr="00D967CE">
        <w:rPr>
          <w:rFonts w:ascii="Arial" w:hAnsi="Arial" w:cs="Arial"/>
          <w:sz w:val="18"/>
          <w:szCs w:val="18"/>
        </w:rPr>
        <w:t xml:space="preserve"> (zoek op producten)</w:t>
      </w:r>
    </w:p>
  </w:footnote>
  <w:footnote w:id="72">
    <w:p w:rsidR="00730283" w:rsidRPr="00BB4F19" w:rsidRDefault="00730283" w:rsidP="00C40874">
      <w:pPr>
        <w:pStyle w:val="Voetnoottekst"/>
        <w:rPr>
          <w:rFonts w:ascii="Arial" w:hAnsi="Arial" w:cs="Arial"/>
          <w:sz w:val="18"/>
          <w:szCs w:val="18"/>
        </w:rPr>
      </w:pPr>
      <w:r w:rsidRPr="00BB4F19">
        <w:rPr>
          <w:rStyle w:val="Voetnootmarkering"/>
          <w:rFonts w:ascii="Arial" w:hAnsi="Arial" w:cs="Arial"/>
          <w:sz w:val="18"/>
          <w:szCs w:val="18"/>
        </w:rPr>
        <w:footnoteRef/>
      </w:r>
      <w:r w:rsidRPr="00BB4F19">
        <w:rPr>
          <w:rFonts w:ascii="Arial" w:hAnsi="Arial" w:cs="Arial"/>
          <w:sz w:val="18"/>
          <w:szCs w:val="18"/>
        </w:rPr>
        <w:t xml:space="preserve"> </w:t>
      </w:r>
      <w:r>
        <w:rPr>
          <w:rFonts w:ascii="Arial" w:hAnsi="Arial" w:cs="Arial"/>
          <w:sz w:val="18"/>
          <w:szCs w:val="18"/>
        </w:rPr>
        <w:t xml:space="preserve">Rechtbank Haarlem, 27 december 2011, ECLI:NLRBHAA:2008:BV2315 </w:t>
      </w:r>
    </w:p>
  </w:footnote>
  <w:footnote w:id="73">
    <w:p w:rsidR="00730283" w:rsidRPr="00EA4D94" w:rsidRDefault="00730283" w:rsidP="000F2C71">
      <w:pPr>
        <w:pStyle w:val="Voetnoottekst"/>
        <w:rPr>
          <w:rFonts w:ascii="Arial" w:hAnsi="Arial" w:cs="Arial"/>
          <w:sz w:val="18"/>
          <w:szCs w:val="18"/>
        </w:rPr>
      </w:pPr>
      <w:r w:rsidRPr="00841810">
        <w:rPr>
          <w:rStyle w:val="Voetnootmarkering"/>
          <w:rFonts w:ascii="Arial" w:hAnsi="Arial" w:cs="Arial"/>
          <w:sz w:val="18"/>
          <w:szCs w:val="18"/>
        </w:rPr>
        <w:footnoteRef/>
      </w:r>
      <w:r>
        <w:rPr>
          <w:rFonts w:ascii="Arial" w:hAnsi="Arial" w:cs="Arial"/>
          <w:sz w:val="18"/>
          <w:szCs w:val="18"/>
        </w:rPr>
        <w:t xml:space="preserve"> </w:t>
      </w:r>
      <w:r w:rsidRPr="009D2C2E">
        <w:rPr>
          <w:rFonts w:ascii="Arial" w:hAnsi="Arial" w:cs="Arial"/>
          <w:sz w:val="18"/>
          <w:szCs w:val="18"/>
        </w:rPr>
        <w:t xml:space="preserve">Kampers, 2014, </w:t>
      </w:r>
      <w:r>
        <w:rPr>
          <w:rFonts w:ascii="Arial" w:hAnsi="Arial" w:cs="Arial"/>
          <w:sz w:val="18"/>
          <w:szCs w:val="18"/>
        </w:rPr>
        <w:t>p. 6</w:t>
      </w:r>
      <w:r w:rsidRPr="009D2C2E">
        <w:rPr>
          <w:rFonts w:ascii="Arial" w:hAnsi="Arial" w:cs="Arial"/>
          <w:sz w:val="18"/>
          <w:szCs w:val="18"/>
        </w:rPr>
        <w:t>1</w:t>
      </w:r>
    </w:p>
  </w:footnote>
  <w:footnote w:id="74">
    <w:p w:rsidR="00730283" w:rsidRPr="00643F06" w:rsidRDefault="00730283" w:rsidP="00B8338E">
      <w:pPr>
        <w:pStyle w:val="Geenafstand"/>
        <w:jc w:val="both"/>
        <w:rPr>
          <w:rFonts w:ascii="Arial" w:hAnsi="Arial" w:cs="Arial"/>
          <w:b/>
          <w:sz w:val="18"/>
          <w:szCs w:val="18"/>
        </w:rPr>
      </w:pPr>
      <w:r w:rsidRPr="00643F06">
        <w:rPr>
          <w:rStyle w:val="Voetnootmarkering"/>
          <w:rFonts w:ascii="Arial" w:hAnsi="Arial" w:cs="Arial"/>
          <w:sz w:val="18"/>
          <w:szCs w:val="18"/>
        </w:rPr>
        <w:footnoteRef/>
      </w:r>
      <w:r w:rsidRPr="00643F06">
        <w:rPr>
          <w:rFonts w:ascii="Arial" w:hAnsi="Arial" w:cs="Arial"/>
          <w:sz w:val="18"/>
          <w:szCs w:val="18"/>
        </w:rPr>
        <w:t xml:space="preserve"> </w:t>
      </w:r>
      <w:r w:rsidRPr="00196E2A">
        <w:rPr>
          <w:rFonts w:ascii="Arial" w:hAnsi="Arial" w:cs="Arial"/>
          <w:sz w:val="18"/>
          <w:szCs w:val="18"/>
        </w:rPr>
        <w:t>Gerechtshof 's-Hertogenbosch, 27</w:t>
      </w:r>
      <w:r>
        <w:rPr>
          <w:rFonts w:ascii="Arial" w:hAnsi="Arial" w:cs="Arial"/>
          <w:sz w:val="18"/>
          <w:szCs w:val="18"/>
        </w:rPr>
        <w:t xml:space="preserve"> januari </w:t>
      </w:r>
      <w:r w:rsidRPr="00196E2A">
        <w:rPr>
          <w:rFonts w:ascii="Arial" w:hAnsi="Arial" w:cs="Arial"/>
          <w:sz w:val="18"/>
          <w:szCs w:val="18"/>
        </w:rPr>
        <w:t>2004</w:t>
      </w:r>
      <w:r>
        <w:rPr>
          <w:rFonts w:ascii="Arial" w:hAnsi="Arial" w:cs="Arial"/>
          <w:sz w:val="18"/>
          <w:szCs w:val="18"/>
        </w:rPr>
        <w:t xml:space="preserve">, </w:t>
      </w:r>
      <w:hyperlink r:id="rId4" w:tgtFrame="_blank" w:history="1">
        <w:r w:rsidRPr="00D63E25">
          <w:rPr>
            <w:rStyle w:val="Hyperlink"/>
            <w:rFonts w:ascii="Arial" w:eastAsia="Times New Roman" w:hAnsi="Arial" w:cs="Arial"/>
            <w:color w:val="auto"/>
            <w:sz w:val="18"/>
            <w:szCs w:val="18"/>
            <w:u w:val="none"/>
          </w:rPr>
          <w:t xml:space="preserve">ECLI:NL:GHSHE:2004:AO2510 </w:t>
        </w:r>
        <w:r>
          <w:rPr>
            <w:rStyle w:val="Hyperlink"/>
            <w:rFonts w:ascii="Arial" w:eastAsia="Times New Roman" w:hAnsi="Arial" w:cs="Arial"/>
            <w:color w:val="auto"/>
            <w:sz w:val="18"/>
            <w:szCs w:val="18"/>
            <w:u w:val="none"/>
          </w:rPr>
          <w:t xml:space="preserve"> </w:t>
        </w:r>
      </w:hyperlink>
    </w:p>
  </w:footnote>
  <w:footnote w:id="75">
    <w:p w:rsidR="00730283" w:rsidRPr="00643F06" w:rsidRDefault="00730283" w:rsidP="00B8338E">
      <w:pPr>
        <w:pStyle w:val="Geenafstand"/>
        <w:jc w:val="both"/>
        <w:rPr>
          <w:rFonts w:ascii="Arial" w:hAnsi="Arial" w:cs="Arial"/>
          <w:b/>
          <w:sz w:val="18"/>
          <w:szCs w:val="18"/>
        </w:rPr>
      </w:pPr>
      <w:r w:rsidRPr="00643F06">
        <w:rPr>
          <w:rStyle w:val="Voetnootmarkering"/>
          <w:rFonts w:ascii="Arial" w:hAnsi="Arial" w:cs="Arial"/>
          <w:sz w:val="18"/>
          <w:szCs w:val="18"/>
        </w:rPr>
        <w:footnoteRef/>
      </w:r>
      <w:r>
        <w:rPr>
          <w:rFonts w:ascii="Arial" w:hAnsi="Arial" w:cs="Arial"/>
          <w:sz w:val="18"/>
          <w:szCs w:val="18"/>
        </w:rPr>
        <w:t>Bijlage 2: Correspondentie tussen gemeente Apeldoorn en de adviseur van Europa decentraal</w:t>
      </w:r>
      <w:r w:rsidR="00B8338E">
        <w:rPr>
          <w:rFonts w:ascii="Arial" w:hAnsi="Arial" w:cs="Arial"/>
          <w:sz w:val="18"/>
          <w:szCs w:val="18"/>
        </w:rPr>
        <w:t>, d.d. 10 juli 2008</w:t>
      </w:r>
    </w:p>
  </w:footnote>
  <w:footnote w:id="76">
    <w:p w:rsidR="00730283" w:rsidRPr="00EC17F2" w:rsidRDefault="00730283" w:rsidP="00196E2A">
      <w:pPr>
        <w:pStyle w:val="Voetnoottekst"/>
        <w:rPr>
          <w:rFonts w:ascii="Arial" w:hAnsi="Arial" w:cs="Arial"/>
          <w:sz w:val="18"/>
          <w:szCs w:val="18"/>
        </w:rPr>
      </w:pPr>
      <w:r w:rsidRPr="00841810">
        <w:rPr>
          <w:rStyle w:val="Voetnootmarkering"/>
          <w:rFonts w:ascii="Arial" w:hAnsi="Arial" w:cs="Arial"/>
          <w:sz w:val="18"/>
          <w:szCs w:val="18"/>
        </w:rPr>
        <w:footnoteRef/>
      </w:r>
      <w:r>
        <w:rPr>
          <w:rFonts w:ascii="Arial" w:hAnsi="Arial" w:cs="Arial"/>
          <w:sz w:val="18"/>
          <w:szCs w:val="18"/>
        </w:rPr>
        <w:t xml:space="preserve"> </w:t>
      </w:r>
      <w:r w:rsidRPr="00EC17F2">
        <w:rPr>
          <w:rFonts w:ascii="Arial" w:hAnsi="Arial" w:cs="Arial"/>
          <w:sz w:val="18"/>
          <w:szCs w:val="18"/>
        </w:rPr>
        <w:t>Bijlage 3: Correspondentie tussen van Europa decentraal, het ministerie van V &amp; J en VNG</w:t>
      </w:r>
      <w:r w:rsidR="00B8338E">
        <w:rPr>
          <w:rFonts w:ascii="Arial" w:hAnsi="Arial" w:cs="Arial"/>
          <w:sz w:val="18"/>
          <w:szCs w:val="18"/>
        </w:rPr>
        <w:t>, d.d. 8 &amp;  9 januari 2015</w:t>
      </w:r>
    </w:p>
  </w:footnote>
  <w:footnote w:id="77">
    <w:p w:rsidR="00730283" w:rsidRPr="00EA4D94" w:rsidRDefault="00730283" w:rsidP="00196E2A">
      <w:pPr>
        <w:pStyle w:val="Voetnoottekst"/>
        <w:rPr>
          <w:rFonts w:ascii="Arial" w:hAnsi="Arial" w:cs="Arial"/>
          <w:sz w:val="18"/>
          <w:szCs w:val="18"/>
        </w:rPr>
      </w:pPr>
      <w:r w:rsidRPr="00EC17F2">
        <w:rPr>
          <w:rStyle w:val="Voetnootmarkering"/>
          <w:rFonts w:ascii="Arial" w:hAnsi="Arial" w:cs="Arial"/>
          <w:sz w:val="18"/>
          <w:szCs w:val="18"/>
        </w:rPr>
        <w:footnoteRef/>
      </w:r>
      <w:r w:rsidRPr="00EC17F2">
        <w:rPr>
          <w:rFonts w:ascii="Arial" w:hAnsi="Arial" w:cs="Arial"/>
          <w:sz w:val="18"/>
          <w:szCs w:val="18"/>
        </w:rPr>
        <w:t xml:space="preserve"> Bijlage 4: Correspondenti</w:t>
      </w:r>
      <w:r w:rsidR="00B8338E">
        <w:rPr>
          <w:rFonts w:ascii="Arial" w:hAnsi="Arial" w:cs="Arial"/>
          <w:sz w:val="18"/>
          <w:szCs w:val="18"/>
        </w:rPr>
        <w:t>e gemeente Apeldoorn en de NVVB</w:t>
      </w:r>
    </w:p>
  </w:footnote>
  <w:footnote w:id="78">
    <w:p w:rsidR="00B8338E" w:rsidRPr="00EA4D94" w:rsidRDefault="00B8338E" w:rsidP="00B8338E">
      <w:pPr>
        <w:pStyle w:val="Voetnoottekst"/>
        <w:rPr>
          <w:rFonts w:ascii="Arial" w:hAnsi="Arial" w:cs="Arial"/>
          <w:sz w:val="18"/>
          <w:szCs w:val="18"/>
        </w:rPr>
      </w:pPr>
      <w:r w:rsidRPr="00EC17F2">
        <w:rPr>
          <w:rStyle w:val="Voetnootmarkering"/>
          <w:rFonts w:ascii="Arial" w:hAnsi="Arial" w:cs="Arial"/>
          <w:sz w:val="18"/>
          <w:szCs w:val="18"/>
        </w:rPr>
        <w:footnoteRef/>
      </w:r>
      <w:r w:rsidRPr="00EC17F2">
        <w:rPr>
          <w:rFonts w:ascii="Arial" w:hAnsi="Arial" w:cs="Arial"/>
          <w:sz w:val="18"/>
          <w:szCs w:val="18"/>
        </w:rPr>
        <w:t xml:space="preserve"> Bijlage </w:t>
      </w:r>
      <w:r>
        <w:rPr>
          <w:rFonts w:ascii="Arial" w:hAnsi="Arial" w:cs="Arial"/>
          <w:sz w:val="18"/>
          <w:szCs w:val="18"/>
        </w:rPr>
        <w:t>5</w:t>
      </w:r>
      <w:r w:rsidRPr="00EC17F2">
        <w:rPr>
          <w:rFonts w:ascii="Arial" w:hAnsi="Arial" w:cs="Arial"/>
          <w:sz w:val="18"/>
          <w:szCs w:val="18"/>
        </w:rPr>
        <w:t>: Correspondenti</w:t>
      </w:r>
      <w:r>
        <w:rPr>
          <w:rFonts w:ascii="Arial" w:hAnsi="Arial" w:cs="Arial"/>
          <w:sz w:val="18"/>
          <w:szCs w:val="18"/>
        </w:rPr>
        <w:t xml:space="preserve">e gemeente Apeldoorn en het OM, d.d. 23 maart 2015 </w:t>
      </w:r>
    </w:p>
  </w:footnote>
  <w:footnote w:id="79">
    <w:p w:rsidR="00730283" w:rsidRPr="000E291C" w:rsidRDefault="00730283" w:rsidP="00196E2A">
      <w:pPr>
        <w:pStyle w:val="Geenafstand"/>
        <w:rPr>
          <w:rFonts w:ascii="Arial" w:hAnsi="Arial" w:cs="Arial"/>
          <w:sz w:val="18"/>
          <w:szCs w:val="18"/>
        </w:rPr>
      </w:pPr>
      <w:r w:rsidRPr="000E291C">
        <w:rPr>
          <w:rStyle w:val="Voetnootmarkering"/>
          <w:rFonts w:ascii="Arial" w:hAnsi="Arial" w:cs="Arial"/>
          <w:sz w:val="18"/>
          <w:szCs w:val="18"/>
        </w:rPr>
        <w:footnoteRef/>
      </w:r>
      <w:r w:rsidRPr="000E291C">
        <w:rPr>
          <w:rFonts w:ascii="Arial" w:hAnsi="Arial" w:cs="Arial"/>
          <w:sz w:val="18"/>
          <w:szCs w:val="18"/>
        </w:rPr>
        <w:t xml:space="preserve"> </w:t>
      </w:r>
      <w:r>
        <w:rPr>
          <w:rFonts w:ascii="Arial" w:hAnsi="Arial" w:cs="Arial"/>
          <w:sz w:val="18"/>
          <w:szCs w:val="18"/>
        </w:rPr>
        <w:t xml:space="preserve">Rechtbank ’s-Gravenhage,  12 juli </w:t>
      </w:r>
      <w:r w:rsidRPr="000E291C">
        <w:rPr>
          <w:rFonts w:ascii="Arial" w:hAnsi="Arial" w:cs="Arial"/>
          <w:sz w:val="18"/>
          <w:szCs w:val="18"/>
        </w:rPr>
        <w:t>2004</w:t>
      </w:r>
      <w:r>
        <w:rPr>
          <w:rFonts w:ascii="Arial" w:hAnsi="Arial" w:cs="Arial"/>
          <w:sz w:val="18"/>
          <w:szCs w:val="18"/>
        </w:rPr>
        <w:t xml:space="preserve">, </w:t>
      </w:r>
      <w:r w:rsidRPr="000E291C">
        <w:rPr>
          <w:rFonts w:ascii="Arial" w:hAnsi="Arial" w:cs="Arial"/>
          <w:sz w:val="18"/>
          <w:szCs w:val="18"/>
        </w:rPr>
        <w:t xml:space="preserve">ECLI:NL:RBSGR:2004:AQ7367 </w:t>
      </w:r>
    </w:p>
  </w:footnote>
  <w:footnote w:id="80">
    <w:p w:rsidR="00730283" w:rsidRPr="000E291C" w:rsidRDefault="00730283" w:rsidP="00196E2A">
      <w:pPr>
        <w:pStyle w:val="Geenafstand"/>
        <w:rPr>
          <w:rFonts w:ascii="Arial" w:hAnsi="Arial" w:cs="Arial"/>
          <w:sz w:val="18"/>
          <w:szCs w:val="18"/>
        </w:rPr>
      </w:pPr>
      <w:r w:rsidRPr="000E291C">
        <w:rPr>
          <w:rStyle w:val="Voetnootmarkering"/>
          <w:rFonts w:ascii="Arial" w:hAnsi="Arial" w:cs="Arial"/>
          <w:sz w:val="18"/>
          <w:szCs w:val="18"/>
        </w:rPr>
        <w:footnoteRef/>
      </w:r>
      <w:r w:rsidRPr="000E291C">
        <w:rPr>
          <w:rFonts w:ascii="Arial" w:hAnsi="Arial" w:cs="Arial"/>
          <w:sz w:val="18"/>
          <w:szCs w:val="18"/>
        </w:rPr>
        <w:t xml:space="preserve"> </w:t>
      </w:r>
      <w:proofErr w:type="spellStart"/>
      <w:r>
        <w:rPr>
          <w:rFonts w:ascii="Arial" w:hAnsi="Arial" w:cs="Arial"/>
          <w:sz w:val="18"/>
          <w:szCs w:val="18"/>
        </w:rPr>
        <w:t>HvJ</w:t>
      </w:r>
      <w:proofErr w:type="spellEnd"/>
      <w:r>
        <w:rPr>
          <w:rFonts w:ascii="Arial" w:hAnsi="Arial" w:cs="Arial"/>
          <w:sz w:val="18"/>
          <w:szCs w:val="18"/>
        </w:rPr>
        <w:t xml:space="preserve"> EU</w:t>
      </w:r>
      <w:r w:rsidRPr="000E291C">
        <w:rPr>
          <w:rFonts w:ascii="Arial" w:hAnsi="Arial" w:cs="Arial"/>
          <w:sz w:val="18"/>
          <w:szCs w:val="18"/>
        </w:rPr>
        <w:t xml:space="preserve"> 2 oktober 2003, zaak C-148/02, NPIR 2004, 2</w:t>
      </w:r>
    </w:p>
  </w:footnote>
  <w:footnote w:id="81">
    <w:p w:rsidR="00730283" w:rsidRPr="005C5170" w:rsidRDefault="00730283" w:rsidP="00196E2A">
      <w:pPr>
        <w:pStyle w:val="Geenafstand"/>
      </w:pPr>
      <w:r w:rsidRPr="000E291C">
        <w:rPr>
          <w:rStyle w:val="Voetnootmarkering"/>
          <w:rFonts w:ascii="Arial" w:hAnsi="Arial" w:cs="Arial"/>
          <w:sz w:val="18"/>
          <w:szCs w:val="18"/>
        </w:rPr>
        <w:footnoteRef/>
      </w:r>
      <w:r>
        <w:rPr>
          <w:rFonts w:ascii="Arial" w:hAnsi="Arial" w:cs="Arial"/>
          <w:sz w:val="18"/>
          <w:szCs w:val="18"/>
        </w:rPr>
        <w:t xml:space="preserve"> </w:t>
      </w:r>
      <w:proofErr w:type="spellStart"/>
      <w:r>
        <w:rPr>
          <w:rFonts w:ascii="Arial" w:hAnsi="Arial" w:cs="Arial"/>
          <w:sz w:val="18"/>
          <w:szCs w:val="18"/>
        </w:rPr>
        <w:t>HvJ</w:t>
      </w:r>
      <w:proofErr w:type="spellEnd"/>
      <w:r>
        <w:rPr>
          <w:rFonts w:ascii="Arial" w:hAnsi="Arial" w:cs="Arial"/>
          <w:sz w:val="18"/>
          <w:szCs w:val="18"/>
        </w:rPr>
        <w:t xml:space="preserve"> EU</w:t>
      </w:r>
      <w:r w:rsidRPr="000E291C">
        <w:rPr>
          <w:rFonts w:ascii="Arial" w:hAnsi="Arial" w:cs="Arial"/>
          <w:sz w:val="18"/>
          <w:szCs w:val="18"/>
        </w:rPr>
        <w:t xml:space="preserve"> 14 oktober 2008, zaak C – 353/06, NIPR 2008, 253</w:t>
      </w:r>
      <w:r w:rsidRPr="005C5170">
        <w:t xml:space="preserve"> </w:t>
      </w:r>
    </w:p>
  </w:footnote>
  <w:footnote w:id="82">
    <w:p w:rsidR="00730283" w:rsidRPr="00BB4F19" w:rsidRDefault="00730283" w:rsidP="00196E2A">
      <w:pPr>
        <w:pStyle w:val="Voetnoottekst"/>
        <w:rPr>
          <w:rFonts w:ascii="Arial" w:hAnsi="Arial" w:cs="Arial"/>
          <w:sz w:val="18"/>
          <w:szCs w:val="18"/>
        </w:rPr>
      </w:pPr>
      <w:r w:rsidRPr="00BB4F19">
        <w:rPr>
          <w:rStyle w:val="Voetnootmarkering"/>
          <w:rFonts w:ascii="Arial" w:hAnsi="Arial" w:cs="Arial"/>
          <w:sz w:val="18"/>
          <w:szCs w:val="18"/>
        </w:rPr>
        <w:footnoteRef/>
      </w:r>
      <w:r w:rsidRPr="00BB4F19">
        <w:rPr>
          <w:rFonts w:ascii="Arial" w:hAnsi="Arial" w:cs="Arial"/>
          <w:sz w:val="18"/>
          <w:szCs w:val="18"/>
        </w:rPr>
        <w:t xml:space="preserve"> </w:t>
      </w:r>
      <w:r>
        <w:rPr>
          <w:rFonts w:ascii="Arial" w:hAnsi="Arial" w:cs="Arial"/>
          <w:sz w:val="18"/>
          <w:szCs w:val="18"/>
        </w:rPr>
        <w:t xml:space="preserve">Rechtbank Amsterdam, 23 september 2009, ECLI:NLRBHAA:2008:BK1836 </w:t>
      </w:r>
    </w:p>
  </w:footnote>
  <w:footnote w:id="83">
    <w:p w:rsidR="00730283" w:rsidRPr="00643F06" w:rsidRDefault="00730283" w:rsidP="00196E2A">
      <w:pPr>
        <w:pStyle w:val="Geenafstand"/>
        <w:rPr>
          <w:rFonts w:ascii="Arial" w:hAnsi="Arial" w:cs="Arial"/>
          <w:b/>
          <w:sz w:val="18"/>
          <w:szCs w:val="18"/>
        </w:rPr>
      </w:pPr>
      <w:r w:rsidRPr="00643F06">
        <w:rPr>
          <w:rStyle w:val="Voetnootmarkering"/>
          <w:rFonts w:ascii="Arial" w:hAnsi="Arial" w:cs="Arial"/>
          <w:sz w:val="18"/>
          <w:szCs w:val="18"/>
        </w:rPr>
        <w:footnoteRef/>
      </w:r>
      <w:r w:rsidRPr="00643F06">
        <w:rPr>
          <w:rFonts w:ascii="Arial" w:hAnsi="Arial" w:cs="Arial"/>
          <w:sz w:val="18"/>
          <w:szCs w:val="18"/>
        </w:rPr>
        <w:t xml:space="preserve"> </w:t>
      </w:r>
      <w:r>
        <w:rPr>
          <w:rFonts w:ascii="Arial" w:hAnsi="Arial" w:cs="Arial"/>
          <w:sz w:val="18"/>
          <w:szCs w:val="18"/>
        </w:rPr>
        <w:t xml:space="preserve">Rechtbank Haarlem, 22 juli 2008, </w:t>
      </w:r>
      <w:hyperlink r:id="rId5" w:tgtFrame="_blank" w:history="1">
        <w:r w:rsidRPr="005B1A94">
          <w:rPr>
            <w:rStyle w:val="Hyperlink"/>
            <w:rFonts w:ascii="Arial" w:eastAsia="Times New Roman" w:hAnsi="Arial" w:cs="Arial"/>
            <w:color w:val="auto"/>
            <w:sz w:val="18"/>
            <w:szCs w:val="18"/>
            <w:u w:val="none"/>
          </w:rPr>
          <w:t xml:space="preserve">ECLI:NL:GHSHE:2008:BG0882 </w:t>
        </w:r>
      </w:hyperlink>
    </w:p>
  </w:footnote>
  <w:footnote w:id="84">
    <w:p w:rsidR="00730283" w:rsidRPr="00643F06" w:rsidRDefault="00730283" w:rsidP="00196E2A">
      <w:pPr>
        <w:pStyle w:val="Geenafstand"/>
        <w:rPr>
          <w:rFonts w:ascii="Arial" w:hAnsi="Arial" w:cs="Arial"/>
          <w:b/>
          <w:sz w:val="18"/>
          <w:szCs w:val="18"/>
        </w:rPr>
      </w:pPr>
      <w:r w:rsidRPr="00643F06">
        <w:rPr>
          <w:rStyle w:val="Voetnootmarkering"/>
          <w:rFonts w:ascii="Arial" w:hAnsi="Arial" w:cs="Arial"/>
          <w:sz w:val="18"/>
          <w:szCs w:val="18"/>
        </w:rPr>
        <w:footnoteRef/>
      </w:r>
      <w:r w:rsidRPr="00643F06">
        <w:rPr>
          <w:rFonts w:ascii="Arial" w:hAnsi="Arial" w:cs="Arial"/>
          <w:sz w:val="18"/>
          <w:szCs w:val="18"/>
        </w:rPr>
        <w:t xml:space="preserve"> </w:t>
      </w:r>
      <w:r w:rsidRPr="00196E2A">
        <w:rPr>
          <w:rFonts w:ascii="Arial" w:hAnsi="Arial" w:cs="Arial"/>
          <w:sz w:val="18"/>
          <w:szCs w:val="18"/>
        </w:rPr>
        <w:t>Gerechtshof 's-Hertogenbosch, 27</w:t>
      </w:r>
      <w:r>
        <w:rPr>
          <w:rFonts w:ascii="Arial" w:hAnsi="Arial" w:cs="Arial"/>
          <w:sz w:val="18"/>
          <w:szCs w:val="18"/>
        </w:rPr>
        <w:t xml:space="preserve">januari </w:t>
      </w:r>
      <w:r w:rsidRPr="00196E2A">
        <w:rPr>
          <w:rFonts w:ascii="Arial" w:hAnsi="Arial" w:cs="Arial"/>
          <w:sz w:val="18"/>
          <w:szCs w:val="18"/>
        </w:rPr>
        <w:t>2004</w:t>
      </w:r>
      <w:r>
        <w:rPr>
          <w:rFonts w:ascii="Arial" w:hAnsi="Arial" w:cs="Arial"/>
          <w:sz w:val="18"/>
          <w:szCs w:val="18"/>
        </w:rPr>
        <w:t xml:space="preserve">, </w:t>
      </w:r>
      <w:hyperlink r:id="rId6" w:tgtFrame="_blank" w:history="1">
        <w:r w:rsidRPr="00D63E25">
          <w:rPr>
            <w:rStyle w:val="Hyperlink"/>
            <w:rFonts w:ascii="Arial" w:eastAsia="Times New Roman" w:hAnsi="Arial" w:cs="Arial"/>
            <w:color w:val="auto"/>
            <w:sz w:val="18"/>
            <w:szCs w:val="18"/>
            <w:u w:val="none"/>
          </w:rPr>
          <w:t xml:space="preserve">ECLI:NL:GHSHE:2004:AO2510 </w:t>
        </w:r>
        <w:r>
          <w:rPr>
            <w:rStyle w:val="Hyperlink"/>
            <w:rFonts w:ascii="Arial" w:eastAsia="Times New Roman" w:hAnsi="Arial" w:cs="Arial"/>
            <w:color w:val="auto"/>
            <w:sz w:val="18"/>
            <w:szCs w:val="18"/>
            <w:u w:val="none"/>
          </w:rPr>
          <w:t xml:space="preserve"> </w:t>
        </w:r>
      </w:hyperlink>
    </w:p>
  </w:footnote>
  <w:footnote w:id="85">
    <w:p w:rsidR="00730283" w:rsidRPr="00643F06" w:rsidRDefault="00730283" w:rsidP="00196E2A">
      <w:pPr>
        <w:pStyle w:val="Geenafstand"/>
        <w:rPr>
          <w:rFonts w:ascii="Arial" w:hAnsi="Arial" w:cs="Arial"/>
          <w:b/>
          <w:sz w:val="18"/>
          <w:szCs w:val="18"/>
        </w:rPr>
      </w:pPr>
      <w:r w:rsidRPr="00643F06">
        <w:rPr>
          <w:rStyle w:val="Voetnootmarkering"/>
          <w:rFonts w:ascii="Arial" w:hAnsi="Arial" w:cs="Arial"/>
          <w:sz w:val="18"/>
          <w:szCs w:val="18"/>
        </w:rPr>
        <w:footnoteRef/>
      </w:r>
      <w:r w:rsidRPr="00643F06">
        <w:rPr>
          <w:rFonts w:ascii="Arial" w:hAnsi="Arial" w:cs="Arial"/>
          <w:sz w:val="18"/>
          <w:szCs w:val="18"/>
        </w:rPr>
        <w:t xml:space="preserve"> </w:t>
      </w:r>
      <w:r>
        <w:rPr>
          <w:rFonts w:ascii="Arial" w:hAnsi="Arial" w:cs="Arial"/>
          <w:sz w:val="18"/>
          <w:szCs w:val="18"/>
        </w:rPr>
        <w:t xml:space="preserve">Rechtbank Haarlem, 23 september 2008, </w:t>
      </w:r>
      <w:hyperlink r:id="rId7" w:tgtFrame="_blank" w:history="1">
        <w:r w:rsidRPr="00081613">
          <w:rPr>
            <w:rStyle w:val="Hyperlink"/>
            <w:rFonts w:ascii="Arial" w:eastAsia="Times New Roman" w:hAnsi="Arial" w:cs="Arial"/>
            <w:color w:val="auto"/>
            <w:sz w:val="18"/>
            <w:szCs w:val="18"/>
            <w:u w:val="none"/>
          </w:rPr>
          <w:t xml:space="preserve">ECLI:NL:GHSHE:2008:BF1973  </w:t>
        </w:r>
      </w:hyperlink>
    </w:p>
  </w:footnote>
  <w:footnote w:id="86">
    <w:p w:rsidR="00730283" w:rsidRPr="00081613" w:rsidRDefault="00730283" w:rsidP="00196E2A">
      <w:pPr>
        <w:pStyle w:val="Voetnoottekst"/>
        <w:rPr>
          <w:rFonts w:ascii="Arial" w:hAnsi="Arial" w:cs="Arial"/>
          <w:sz w:val="18"/>
          <w:szCs w:val="18"/>
        </w:rPr>
      </w:pPr>
      <w:r w:rsidRPr="00643F06">
        <w:rPr>
          <w:rStyle w:val="Voetnootmarkering"/>
          <w:rFonts w:ascii="Arial" w:hAnsi="Arial" w:cs="Arial"/>
          <w:sz w:val="18"/>
          <w:szCs w:val="18"/>
        </w:rPr>
        <w:footnoteRef/>
      </w:r>
      <w:r w:rsidRPr="00643F06">
        <w:rPr>
          <w:rFonts w:ascii="Arial" w:hAnsi="Arial" w:cs="Arial"/>
          <w:sz w:val="18"/>
          <w:szCs w:val="18"/>
        </w:rPr>
        <w:t xml:space="preserve"> </w:t>
      </w:r>
      <w:r>
        <w:rPr>
          <w:rFonts w:ascii="Arial" w:hAnsi="Arial" w:cs="Arial"/>
          <w:sz w:val="18"/>
          <w:szCs w:val="18"/>
        </w:rPr>
        <w:t xml:space="preserve">Rechtbank Amsterdam, 23 september 2009, ECLI:NLRBHAA:2008:BK1836 </w:t>
      </w:r>
    </w:p>
  </w:footnote>
  <w:footnote w:id="87">
    <w:p w:rsidR="00730283" w:rsidRPr="00643F06" w:rsidRDefault="00730283" w:rsidP="00196E2A">
      <w:pPr>
        <w:pStyle w:val="Geenafstand"/>
        <w:rPr>
          <w:rFonts w:ascii="Arial" w:hAnsi="Arial" w:cs="Arial"/>
          <w:b/>
          <w:sz w:val="18"/>
          <w:szCs w:val="18"/>
        </w:rPr>
      </w:pPr>
      <w:r w:rsidRPr="00643F06">
        <w:rPr>
          <w:rStyle w:val="Voetnootmarkering"/>
          <w:rFonts w:ascii="Arial" w:hAnsi="Arial" w:cs="Arial"/>
          <w:sz w:val="18"/>
          <w:szCs w:val="18"/>
        </w:rPr>
        <w:footnoteRef/>
      </w:r>
      <w:r w:rsidRPr="00643F06">
        <w:rPr>
          <w:rFonts w:ascii="Arial" w:hAnsi="Arial" w:cs="Arial"/>
          <w:sz w:val="18"/>
          <w:szCs w:val="18"/>
        </w:rPr>
        <w:t xml:space="preserve"> </w:t>
      </w:r>
      <w:r w:rsidRPr="00196E2A">
        <w:rPr>
          <w:rFonts w:ascii="Arial" w:hAnsi="Arial" w:cs="Arial"/>
          <w:sz w:val="18"/>
          <w:szCs w:val="18"/>
        </w:rPr>
        <w:t>Gerechtshof 's-Hertogenbosch, 27</w:t>
      </w:r>
      <w:r>
        <w:rPr>
          <w:rFonts w:ascii="Arial" w:hAnsi="Arial" w:cs="Arial"/>
          <w:sz w:val="18"/>
          <w:szCs w:val="18"/>
        </w:rPr>
        <w:t xml:space="preserve"> januari </w:t>
      </w:r>
      <w:r w:rsidRPr="00196E2A">
        <w:rPr>
          <w:rFonts w:ascii="Arial" w:hAnsi="Arial" w:cs="Arial"/>
          <w:sz w:val="18"/>
          <w:szCs w:val="18"/>
        </w:rPr>
        <w:t>2004</w:t>
      </w:r>
      <w:r>
        <w:rPr>
          <w:rFonts w:ascii="Arial" w:hAnsi="Arial" w:cs="Arial"/>
          <w:sz w:val="18"/>
          <w:szCs w:val="18"/>
        </w:rPr>
        <w:t xml:space="preserve">, </w:t>
      </w:r>
      <w:hyperlink r:id="rId8" w:tgtFrame="_blank" w:history="1">
        <w:r w:rsidRPr="00D63E25">
          <w:rPr>
            <w:rStyle w:val="Hyperlink"/>
            <w:rFonts w:ascii="Arial" w:eastAsia="Times New Roman" w:hAnsi="Arial" w:cs="Arial"/>
            <w:color w:val="auto"/>
            <w:sz w:val="18"/>
            <w:szCs w:val="18"/>
            <w:u w:val="none"/>
          </w:rPr>
          <w:t xml:space="preserve">ECLI:NL:GHSHE:2004:AO2510 </w:t>
        </w:r>
        <w:r>
          <w:rPr>
            <w:rStyle w:val="Hyperlink"/>
            <w:rFonts w:ascii="Arial" w:eastAsia="Times New Roman" w:hAnsi="Arial" w:cs="Arial"/>
            <w:color w:val="auto"/>
            <w:sz w:val="18"/>
            <w:szCs w:val="18"/>
            <w:u w:val="none"/>
          </w:rPr>
          <w:t xml:space="preserve"> </w:t>
        </w:r>
      </w:hyperlink>
    </w:p>
  </w:footnote>
  <w:footnote w:id="88">
    <w:p w:rsidR="00730283" w:rsidRPr="00BB4F19" w:rsidRDefault="00730283" w:rsidP="00196E2A">
      <w:pPr>
        <w:pStyle w:val="Voetnoottekst"/>
        <w:rPr>
          <w:rFonts w:ascii="Arial" w:hAnsi="Arial" w:cs="Arial"/>
          <w:sz w:val="18"/>
          <w:szCs w:val="18"/>
        </w:rPr>
      </w:pPr>
      <w:r w:rsidRPr="00BB4F19">
        <w:rPr>
          <w:rStyle w:val="Voetnootmarkering"/>
          <w:rFonts w:ascii="Arial" w:hAnsi="Arial" w:cs="Arial"/>
          <w:sz w:val="18"/>
          <w:szCs w:val="18"/>
        </w:rPr>
        <w:footnoteRef/>
      </w:r>
      <w:r w:rsidRPr="00BB4F19">
        <w:rPr>
          <w:rFonts w:ascii="Arial" w:hAnsi="Arial" w:cs="Arial"/>
          <w:sz w:val="18"/>
          <w:szCs w:val="18"/>
        </w:rPr>
        <w:t xml:space="preserve"> </w:t>
      </w:r>
      <w:r>
        <w:rPr>
          <w:rFonts w:ascii="Arial" w:hAnsi="Arial" w:cs="Arial"/>
          <w:sz w:val="18"/>
          <w:szCs w:val="18"/>
        </w:rPr>
        <w:t xml:space="preserve">Rechtbank Amsterdam, 23 september 2009, ECLI:NLRBHAA:2008:BK1836 </w:t>
      </w:r>
    </w:p>
  </w:footnote>
  <w:footnote w:id="89">
    <w:p w:rsidR="00730283" w:rsidRPr="00EA4D94" w:rsidRDefault="00730283" w:rsidP="00196E2A">
      <w:pPr>
        <w:pStyle w:val="Voetnoottekst"/>
        <w:rPr>
          <w:rFonts w:ascii="Arial" w:hAnsi="Arial" w:cs="Arial"/>
          <w:sz w:val="18"/>
          <w:szCs w:val="18"/>
        </w:rPr>
      </w:pPr>
      <w:r w:rsidRPr="00841810">
        <w:rPr>
          <w:rStyle w:val="Voetnootmarkering"/>
          <w:rFonts w:ascii="Arial" w:hAnsi="Arial" w:cs="Arial"/>
          <w:sz w:val="18"/>
          <w:szCs w:val="18"/>
        </w:rPr>
        <w:footnoteRef/>
      </w:r>
      <w:r>
        <w:rPr>
          <w:rFonts w:ascii="Arial" w:hAnsi="Arial" w:cs="Arial"/>
          <w:sz w:val="18"/>
          <w:szCs w:val="18"/>
        </w:rPr>
        <w:t xml:space="preserve"> Dienst </w:t>
      </w:r>
      <w:proofErr w:type="spellStart"/>
      <w:r>
        <w:rPr>
          <w:rFonts w:ascii="Arial" w:hAnsi="Arial" w:cs="Arial"/>
          <w:sz w:val="18"/>
          <w:szCs w:val="18"/>
        </w:rPr>
        <w:t>Justis</w:t>
      </w:r>
      <w:proofErr w:type="spellEnd"/>
      <w:r>
        <w:rPr>
          <w:rFonts w:ascii="Arial" w:hAnsi="Arial" w:cs="Arial"/>
          <w:sz w:val="18"/>
          <w:szCs w:val="18"/>
        </w:rPr>
        <w:t xml:space="preserve">, de </w:t>
      </w:r>
      <w:proofErr w:type="spellStart"/>
      <w:r>
        <w:rPr>
          <w:rFonts w:ascii="Arial" w:hAnsi="Arial" w:cs="Arial"/>
          <w:sz w:val="18"/>
          <w:szCs w:val="18"/>
        </w:rPr>
        <w:t>screeningsautoriteit</w:t>
      </w:r>
      <w:proofErr w:type="spellEnd"/>
      <w:r>
        <w:rPr>
          <w:rFonts w:ascii="Arial" w:hAnsi="Arial" w:cs="Arial"/>
          <w:sz w:val="18"/>
          <w:szCs w:val="18"/>
        </w:rPr>
        <w:t>,  justis.nl, geraadpleegd op 15-06-15</w:t>
      </w:r>
    </w:p>
  </w:footnote>
  <w:footnote w:id="90">
    <w:p w:rsidR="00730283" w:rsidRPr="00EA4D94" w:rsidRDefault="00730283" w:rsidP="00196E2A">
      <w:pPr>
        <w:pStyle w:val="Voetnoottekst"/>
        <w:rPr>
          <w:rFonts w:ascii="Arial" w:hAnsi="Arial" w:cs="Arial"/>
          <w:sz w:val="18"/>
          <w:szCs w:val="18"/>
        </w:rPr>
      </w:pPr>
      <w:r w:rsidRPr="00841810">
        <w:rPr>
          <w:rStyle w:val="Voetnootmarkering"/>
          <w:rFonts w:ascii="Arial" w:hAnsi="Arial" w:cs="Arial"/>
          <w:sz w:val="18"/>
          <w:szCs w:val="18"/>
        </w:rPr>
        <w:footnoteRef/>
      </w:r>
      <w:r>
        <w:rPr>
          <w:rFonts w:ascii="Arial" w:hAnsi="Arial" w:cs="Arial"/>
          <w:sz w:val="18"/>
          <w:szCs w:val="18"/>
        </w:rPr>
        <w:t xml:space="preserve"> Dienst </w:t>
      </w:r>
      <w:proofErr w:type="spellStart"/>
      <w:r>
        <w:rPr>
          <w:rFonts w:ascii="Arial" w:hAnsi="Arial" w:cs="Arial"/>
          <w:sz w:val="18"/>
          <w:szCs w:val="18"/>
        </w:rPr>
        <w:t>Justis</w:t>
      </w:r>
      <w:proofErr w:type="spellEnd"/>
      <w:r>
        <w:rPr>
          <w:rFonts w:ascii="Arial" w:hAnsi="Arial" w:cs="Arial"/>
          <w:sz w:val="18"/>
          <w:szCs w:val="18"/>
        </w:rPr>
        <w:t xml:space="preserve">, de </w:t>
      </w:r>
      <w:proofErr w:type="spellStart"/>
      <w:r>
        <w:rPr>
          <w:rFonts w:ascii="Arial" w:hAnsi="Arial" w:cs="Arial"/>
          <w:sz w:val="18"/>
          <w:szCs w:val="18"/>
        </w:rPr>
        <w:t>screeningsautoriteit</w:t>
      </w:r>
      <w:proofErr w:type="spellEnd"/>
      <w:r>
        <w:rPr>
          <w:rFonts w:ascii="Arial" w:hAnsi="Arial" w:cs="Arial"/>
          <w:sz w:val="18"/>
          <w:szCs w:val="18"/>
        </w:rPr>
        <w:t>,  justis.nl, geraadpleegd op 15-06-15</w:t>
      </w:r>
    </w:p>
  </w:footnote>
  <w:footnote w:id="91">
    <w:p w:rsidR="00730283" w:rsidRPr="00B75520" w:rsidRDefault="00730283" w:rsidP="00196E2A">
      <w:pPr>
        <w:pStyle w:val="Voetnoottekst"/>
        <w:rPr>
          <w:rFonts w:ascii="Arial" w:hAnsi="Arial" w:cs="Arial"/>
          <w:sz w:val="18"/>
          <w:szCs w:val="18"/>
          <w:lang w:val="en-US"/>
        </w:rPr>
      </w:pPr>
      <w:r w:rsidRPr="00841810">
        <w:rPr>
          <w:rStyle w:val="Voetnootmarkering"/>
          <w:rFonts w:ascii="Arial" w:hAnsi="Arial" w:cs="Arial"/>
          <w:sz w:val="18"/>
          <w:szCs w:val="18"/>
        </w:rPr>
        <w:footnoteRef/>
      </w:r>
      <w:r w:rsidRPr="00B75520">
        <w:rPr>
          <w:rFonts w:ascii="Arial" w:hAnsi="Arial" w:cs="Arial"/>
          <w:sz w:val="18"/>
          <w:szCs w:val="18"/>
          <w:lang w:val="en-US"/>
        </w:rPr>
        <w:t xml:space="preserve"> Art. 1:19 lid 1 BW </w:t>
      </w:r>
    </w:p>
  </w:footnote>
  <w:footnote w:id="92">
    <w:p w:rsidR="00730283" w:rsidRPr="00B75520" w:rsidRDefault="00730283" w:rsidP="00196E2A">
      <w:pPr>
        <w:pStyle w:val="Voetnoottekst"/>
        <w:rPr>
          <w:rFonts w:ascii="Arial" w:hAnsi="Arial" w:cs="Arial"/>
          <w:sz w:val="18"/>
          <w:szCs w:val="18"/>
          <w:lang w:val="en-US"/>
        </w:rPr>
      </w:pPr>
      <w:r w:rsidRPr="00102001">
        <w:rPr>
          <w:rStyle w:val="Voetnootmarkering"/>
          <w:rFonts w:ascii="Arial" w:hAnsi="Arial" w:cs="Arial"/>
          <w:sz w:val="18"/>
          <w:szCs w:val="18"/>
        </w:rPr>
        <w:footnoteRef/>
      </w:r>
      <w:r>
        <w:rPr>
          <w:rFonts w:ascii="Arial" w:hAnsi="Arial" w:cs="Arial"/>
          <w:sz w:val="18"/>
          <w:szCs w:val="18"/>
          <w:lang w:val="en-US"/>
        </w:rPr>
        <w:t xml:space="preserve"> A</w:t>
      </w:r>
      <w:r w:rsidRPr="00B75520">
        <w:rPr>
          <w:rFonts w:ascii="Arial" w:hAnsi="Arial" w:cs="Arial"/>
          <w:sz w:val="18"/>
          <w:szCs w:val="18"/>
          <w:lang w:val="en-US"/>
        </w:rPr>
        <w:t xml:space="preserve">rt.6:7 </w:t>
      </w:r>
      <w:proofErr w:type="spellStart"/>
      <w:r w:rsidRPr="00B75520">
        <w:rPr>
          <w:rFonts w:ascii="Arial" w:hAnsi="Arial" w:cs="Arial"/>
          <w:sz w:val="18"/>
          <w:szCs w:val="18"/>
          <w:lang w:val="en-US"/>
        </w:rPr>
        <w:t>Awb</w:t>
      </w:r>
      <w:proofErr w:type="spellEnd"/>
    </w:p>
  </w:footnote>
  <w:footnote w:id="93">
    <w:p w:rsidR="00730283" w:rsidRPr="00B75520" w:rsidRDefault="00730283" w:rsidP="00196E2A">
      <w:pPr>
        <w:pStyle w:val="Voetnoottekst"/>
        <w:rPr>
          <w:rFonts w:ascii="Arial" w:hAnsi="Arial" w:cs="Arial"/>
          <w:sz w:val="18"/>
          <w:szCs w:val="18"/>
          <w:lang w:val="en-US"/>
        </w:rPr>
      </w:pPr>
      <w:r w:rsidRPr="00102001">
        <w:rPr>
          <w:rStyle w:val="Voetnootmarkering"/>
          <w:rFonts w:ascii="Arial" w:hAnsi="Arial" w:cs="Arial"/>
          <w:sz w:val="18"/>
          <w:szCs w:val="18"/>
        </w:rPr>
        <w:footnoteRef/>
      </w:r>
      <w:r>
        <w:rPr>
          <w:rFonts w:ascii="Arial" w:hAnsi="Arial" w:cs="Arial"/>
          <w:sz w:val="18"/>
          <w:szCs w:val="18"/>
          <w:lang w:val="en-US"/>
        </w:rPr>
        <w:t xml:space="preserve"> A</w:t>
      </w:r>
      <w:r w:rsidRPr="00B75520">
        <w:rPr>
          <w:rFonts w:ascii="Arial" w:hAnsi="Arial" w:cs="Arial"/>
          <w:sz w:val="18"/>
          <w:szCs w:val="18"/>
          <w:lang w:val="en-US"/>
        </w:rPr>
        <w:t xml:space="preserve">rt.7:1a </w:t>
      </w:r>
      <w:proofErr w:type="spellStart"/>
      <w:r w:rsidRPr="00B75520">
        <w:rPr>
          <w:rFonts w:ascii="Arial" w:hAnsi="Arial" w:cs="Arial"/>
          <w:sz w:val="18"/>
          <w:szCs w:val="18"/>
          <w:lang w:val="en-US"/>
        </w:rPr>
        <w:t>Awb</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720"/>
        </w:tabs>
        <w:ind w:left="720" w:hanging="360"/>
      </w:pPr>
      <w:rPr>
        <w:rFonts w:ascii="Helvetica" w:hAnsi="Helvetic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Symbol" w:hAnsi="Symbol"/>
      </w:rPr>
    </w:lvl>
  </w:abstractNum>
  <w:abstractNum w:abstractNumId="1">
    <w:nsid w:val="019027A7"/>
    <w:multiLevelType w:val="hybridMultilevel"/>
    <w:tmpl w:val="B89CEA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198595C"/>
    <w:multiLevelType w:val="multilevel"/>
    <w:tmpl w:val="E5C8B95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7FD2111"/>
    <w:multiLevelType w:val="hybridMultilevel"/>
    <w:tmpl w:val="66228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9DD0E88"/>
    <w:multiLevelType w:val="hybridMultilevel"/>
    <w:tmpl w:val="68CE4530"/>
    <w:lvl w:ilvl="0" w:tplc="86F84FC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13F94"/>
    <w:multiLevelType w:val="hybridMultilevel"/>
    <w:tmpl w:val="B8EA9962"/>
    <w:lvl w:ilvl="0" w:tplc="CEBEF716">
      <w:start w:val="2"/>
      <w:numFmt w:val="bullet"/>
      <w:lvlText w:val="-"/>
      <w:lvlJc w:val="left"/>
      <w:pPr>
        <w:ind w:left="502"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8F15CA"/>
    <w:multiLevelType w:val="hybridMultilevel"/>
    <w:tmpl w:val="3D1A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148A9"/>
    <w:multiLevelType w:val="hybridMultilevel"/>
    <w:tmpl w:val="CA20AE42"/>
    <w:lvl w:ilvl="0" w:tplc="CEBEF716">
      <w:start w:val="2"/>
      <w:numFmt w:val="bullet"/>
      <w:lvlText w:val="-"/>
      <w:lvlJc w:val="left"/>
      <w:pPr>
        <w:ind w:left="502" w:hanging="360"/>
      </w:pPr>
      <w:rPr>
        <w:rFonts w:ascii="Times New Roman" w:eastAsiaTheme="minorHAnsi"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4B76422B"/>
    <w:multiLevelType w:val="hybridMultilevel"/>
    <w:tmpl w:val="668A1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5003AC0"/>
    <w:multiLevelType w:val="multilevel"/>
    <w:tmpl w:val="4F167B36"/>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FED5F8E"/>
    <w:multiLevelType w:val="hybridMultilevel"/>
    <w:tmpl w:val="6BCABB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E684CAA"/>
    <w:multiLevelType w:val="hybridMultilevel"/>
    <w:tmpl w:val="ADBEF5E8"/>
    <w:lvl w:ilvl="0" w:tplc="CEBEF716">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0C0093"/>
    <w:multiLevelType w:val="multilevel"/>
    <w:tmpl w:val="B436FC3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99D4A5D"/>
    <w:multiLevelType w:val="hybridMultilevel"/>
    <w:tmpl w:val="BED6C024"/>
    <w:lvl w:ilvl="0" w:tplc="93AEE6F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1"/>
  </w:num>
  <w:num w:numId="5">
    <w:abstractNumId w:val="12"/>
  </w:num>
  <w:num w:numId="6">
    <w:abstractNumId w:val="13"/>
  </w:num>
  <w:num w:numId="7">
    <w:abstractNumId w:val="4"/>
  </w:num>
  <w:num w:numId="8">
    <w:abstractNumId w:val="5"/>
  </w:num>
  <w:num w:numId="9">
    <w:abstractNumId w:val="2"/>
  </w:num>
  <w:num w:numId="10">
    <w:abstractNumId w:val="1"/>
  </w:num>
  <w:num w:numId="11">
    <w:abstractNumId w:val="3"/>
  </w:num>
  <w:num w:numId="12">
    <w:abstractNumId w:val="9"/>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425"/>
  <w:characterSpacingControl w:val="doNotCompress"/>
  <w:footnotePr>
    <w:footnote w:id="-1"/>
    <w:footnote w:id="0"/>
  </w:footnotePr>
  <w:endnotePr>
    <w:endnote w:id="-1"/>
    <w:endnote w:id="0"/>
  </w:endnotePr>
  <w:compat>
    <w:useFELayout/>
  </w:compat>
  <w:rsids>
    <w:rsidRoot w:val="00E92A27"/>
    <w:rsid w:val="00001AC6"/>
    <w:rsid w:val="00003B28"/>
    <w:rsid w:val="00013F89"/>
    <w:rsid w:val="000207D3"/>
    <w:rsid w:val="00020B01"/>
    <w:rsid w:val="00021C3C"/>
    <w:rsid w:val="0002224C"/>
    <w:rsid w:val="00022870"/>
    <w:rsid w:val="00022ED1"/>
    <w:rsid w:val="00025BA6"/>
    <w:rsid w:val="000309FA"/>
    <w:rsid w:val="00031CEB"/>
    <w:rsid w:val="00036E23"/>
    <w:rsid w:val="00041BEE"/>
    <w:rsid w:val="00045FA5"/>
    <w:rsid w:val="0004656B"/>
    <w:rsid w:val="000501CD"/>
    <w:rsid w:val="00051F11"/>
    <w:rsid w:val="00052180"/>
    <w:rsid w:val="00060491"/>
    <w:rsid w:val="0006230E"/>
    <w:rsid w:val="000657D9"/>
    <w:rsid w:val="00066412"/>
    <w:rsid w:val="00071AE4"/>
    <w:rsid w:val="00071FCA"/>
    <w:rsid w:val="00074BCA"/>
    <w:rsid w:val="00075096"/>
    <w:rsid w:val="00076D54"/>
    <w:rsid w:val="00081613"/>
    <w:rsid w:val="00081D77"/>
    <w:rsid w:val="00083C5A"/>
    <w:rsid w:val="00095933"/>
    <w:rsid w:val="00095E86"/>
    <w:rsid w:val="00097111"/>
    <w:rsid w:val="000A0AEE"/>
    <w:rsid w:val="000A0C49"/>
    <w:rsid w:val="000A5587"/>
    <w:rsid w:val="000A7CF9"/>
    <w:rsid w:val="000B0728"/>
    <w:rsid w:val="000B11B9"/>
    <w:rsid w:val="000B3E3A"/>
    <w:rsid w:val="000B5434"/>
    <w:rsid w:val="000B5942"/>
    <w:rsid w:val="000C0843"/>
    <w:rsid w:val="000C5A00"/>
    <w:rsid w:val="000C780E"/>
    <w:rsid w:val="000D1167"/>
    <w:rsid w:val="000D1196"/>
    <w:rsid w:val="000D2857"/>
    <w:rsid w:val="000D2EEC"/>
    <w:rsid w:val="000D7947"/>
    <w:rsid w:val="000E0EA4"/>
    <w:rsid w:val="000E1F87"/>
    <w:rsid w:val="000E291C"/>
    <w:rsid w:val="000E4CCD"/>
    <w:rsid w:val="000E4FB4"/>
    <w:rsid w:val="000E7390"/>
    <w:rsid w:val="000F0F2C"/>
    <w:rsid w:val="000F169D"/>
    <w:rsid w:val="000F22F2"/>
    <w:rsid w:val="000F2363"/>
    <w:rsid w:val="000F2C71"/>
    <w:rsid w:val="000F3187"/>
    <w:rsid w:val="000F435F"/>
    <w:rsid w:val="000F5D26"/>
    <w:rsid w:val="000F75D7"/>
    <w:rsid w:val="00102001"/>
    <w:rsid w:val="0010251E"/>
    <w:rsid w:val="0010430C"/>
    <w:rsid w:val="0010431F"/>
    <w:rsid w:val="00104445"/>
    <w:rsid w:val="001070C0"/>
    <w:rsid w:val="001102AE"/>
    <w:rsid w:val="0011382A"/>
    <w:rsid w:val="0011456A"/>
    <w:rsid w:val="001219C5"/>
    <w:rsid w:val="00124627"/>
    <w:rsid w:val="00124C09"/>
    <w:rsid w:val="001250B2"/>
    <w:rsid w:val="00125BC6"/>
    <w:rsid w:val="001330CB"/>
    <w:rsid w:val="00135B68"/>
    <w:rsid w:val="00140156"/>
    <w:rsid w:val="00140EE5"/>
    <w:rsid w:val="00143A40"/>
    <w:rsid w:val="00143B52"/>
    <w:rsid w:val="00144C96"/>
    <w:rsid w:val="00146750"/>
    <w:rsid w:val="00147644"/>
    <w:rsid w:val="00150491"/>
    <w:rsid w:val="00150679"/>
    <w:rsid w:val="00150FDD"/>
    <w:rsid w:val="001518FF"/>
    <w:rsid w:val="00153E06"/>
    <w:rsid w:val="0015522F"/>
    <w:rsid w:val="00155233"/>
    <w:rsid w:val="00155A84"/>
    <w:rsid w:val="00157A2F"/>
    <w:rsid w:val="001609ED"/>
    <w:rsid w:val="001623A6"/>
    <w:rsid w:val="001625D6"/>
    <w:rsid w:val="00163A58"/>
    <w:rsid w:val="00166519"/>
    <w:rsid w:val="0016687F"/>
    <w:rsid w:val="00171B96"/>
    <w:rsid w:val="001725E8"/>
    <w:rsid w:val="00175ED5"/>
    <w:rsid w:val="00176B53"/>
    <w:rsid w:val="00182BFF"/>
    <w:rsid w:val="00183820"/>
    <w:rsid w:val="0018613F"/>
    <w:rsid w:val="0018663D"/>
    <w:rsid w:val="00192D21"/>
    <w:rsid w:val="00196E2A"/>
    <w:rsid w:val="00196F85"/>
    <w:rsid w:val="00197C8B"/>
    <w:rsid w:val="00197F9A"/>
    <w:rsid w:val="001A1FD6"/>
    <w:rsid w:val="001A2364"/>
    <w:rsid w:val="001A2935"/>
    <w:rsid w:val="001A63AD"/>
    <w:rsid w:val="001A7564"/>
    <w:rsid w:val="001B1F60"/>
    <w:rsid w:val="001B39BF"/>
    <w:rsid w:val="001B5010"/>
    <w:rsid w:val="001B6F53"/>
    <w:rsid w:val="001C3027"/>
    <w:rsid w:val="001C4B6A"/>
    <w:rsid w:val="001D0970"/>
    <w:rsid w:val="001D4FA3"/>
    <w:rsid w:val="001D5529"/>
    <w:rsid w:val="001E0099"/>
    <w:rsid w:val="001E26D6"/>
    <w:rsid w:val="001E30C2"/>
    <w:rsid w:val="001E46C8"/>
    <w:rsid w:val="001E66F8"/>
    <w:rsid w:val="001E7CEE"/>
    <w:rsid w:val="001F0E63"/>
    <w:rsid w:val="001F1B94"/>
    <w:rsid w:val="001F1C43"/>
    <w:rsid w:val="001F5AE9"/>
    <w:rsid w:val="001F78FE"/>
    <w:rsid w:val="00200663"/>
    <w:rsid w:val="002026DF"/>
    <w:rsid w:val="0020573D"/>
    <w:rsid w:val="0020606C"/>
    <w:rsid w:val="00207B0A"/>
    <w:rsid w:val="0021164A"/>
    <w:rsid w:val="00212F6F"/>
    <w:rsid w:val="00214226"/>
    <w:rsid w:val="00220822"/>
    <w:rsid w:val="002256B7"/>
    <w:rsid w:val="00230229"/>
    <w:rsid w:val="00231712"/>
    <w:rsid w:val="00232088"/>
    <w:rsid w:val="0023242B"/>
    <w:rsid w:val="00234D03"/>
    <w:rsid w:val="002364CA"/>
    <w:rsid w:val="00237F3A"/>
    <w:rsid w:val="00246D81"/>
    <w:rsid w:val="00247CA1"/>
    <w:rsid w:val="00255EB7"/>
    <w:rsid w:val="00265616"/>
    <w:rsid w:val="002659DA"/>
    <w:rsid w:val="00266465"/>
    <w:rsid w:val="00267399"/>
    <w:rsid w:val="00267987"/>
    <w:rsid w:val="00270276"/>
    <w:rsid w:val="00271490"/>
    <w:rsid w:val="002714E5"/>
    <w:rsid w:val="00271FA5"/>
    <w:rsid w:val="002723A6"/>
    <w:rsid w:val="002749DD"/>
    <w:rsid w:val="002778D4"/>
    <w:rsid w:val="0028074B"/>
    <w:rsid w:val="00283031"/>
    <w:rsid w:val="00286859"/>
    <w:rsid w:val="002873A9"/>
    <w:rsid w:val="00291735"/>
    <w:rsid w:val="00294E46"/>
    <w:rsid w:val="00295047"/>
    <w:rsid w:val="0029732C"/>
    <w:rsid w:val="002A145B"/>
    <w:rsid w:val="002A3F41"/>
    <w:rsid w:val="002B5245"/>
    <w:rsid w:val="002B6A05"/>
    <w:rsid w:val="002B7D82"/>
    <w:rsid w:val="002C03DE"/>
    <w:rsid w:val="002C07A6"/>
    <w:rsid w:val="002C1978"/>
    <w:rsid w:val="002C1D1E"/>
    <w:rsid w:val="002C1F92"/>
    <w:rsid w:val="002C24C8"/>
    <w:rsid w:val="002C4C51"/>
    <w:rsid w:val="002C4EDE"/>
    <w:rsid w:val="002C5998"/>
    <w:rsid w:val="002C651E"/>
    <w:rsid w:val="002C6ACB"/>
    <w:rsid w:val="002D0020"/>
    <w:rsid w:val="002D1858"/>
    <w:rsid w:val="002D2A27"/>
    <w:rsid w:val="002D4810"/>
    <w:rsid w:val="002D79ED"/>
    <w:rsid w:val="002D7F85"/>
    <w:rsid w:val="002E03DB"/>
    <w:rsid w:val="002E3F80"/>
    <w:rsid w:val="002E45C7"/>
    <w:rsid w:val="002E51DB"/>
    <w:rsid w:val="002E6E27"/>
    <w:rsid w:val="002E79EB"/>
    <w:rsid w:val="002F2512"/>
    <w:rsid w:val="002F4F76"/>
    <w:rsid w:val="002F5759"/>
    <w:rsid w:val="003035DA"/>
    <w:rsid w:val="0031061A"/>
    <w:rsid w:val="0031062F"/>
    <w:rsid w:val="00310CB4"/>
    <w:rsid w:val="0031639B"/>
    <w:rsid w:val="00316516"/>
    <w:rsid w:val="00317E74"/>
    <w:rsid w:val="003227C6"/>
    <w:rsid w:val="003238ED"/>
    <w:rsid w:val="00324FBD"/>
    <w:rsid w:val="00330970"/>
    <w:rsid w:val="0033138D"/>
    <w:rsid w:val="0033444F"/>
    <w:rsid w:val="00337B90"/>
    <w:rsid w:val="00340A2D"/>
    <w:rsid w:val="00344C37"/>
    <w:rsid w:val="00345F58"/>
    <w:rsid w:val="0035044A"/>
    <w:rsid w:val="0035100D"/>
    <w:rsid w:val="003522D2"/>
    <w:rsid w:val="003530A3"/>
    <w:rsid w:val="003531C5"/>
    <w:rsid w:val="00355E44"/>
    <w:rsid w:val="0036148F"/>
    <w:rsid w:val="003641B7"/>
    <w:rsid w:val="003645D7"/>
    <w:rsid w:val="00364776"/>
    <w:rsid w:val="003656B2"/>
    <w:rsid w:val="003658A6"/>
    <w:rsid w:val="00370259"/>
    <w:rsid w:val="00375010"/>
    <w:rsid w:val="003754AD"/>
    <w:rsid w:val="003763F8"/>
    <w:rsid w:val="00376FA2"/>
    <w:rsid w:val="0037781C"/>
    <w:rsid w:val="003819A2"/>
    <w:rsid w:val="00384290"/>
    <w:rsid w:val="0039010C"/>
    <w:rsid w:val="0039107A"/>
    <w:rsid w:val="00395676"/>
    <w:rsid w:val="00395E07"/>
    <w:rsid w:val="00396348"/>
    <w:rsid w:val="00396D85"/>
    <w:rsid w:val="003979B0"/>
    <w:rsid w:val="003A0505"/>
    <w:rsid w:val="003A1126"/>
    <w:rsid w:val="003A2AA2"/>
    <w:rsid w:val="003A5A6A"/>
    <w:rsid w:val="003A7DE2"/>
    <w:rsid w:val="003B0531"/>
    <w:rsid w:val="003B06BA"/>
    <w:rsid w:val="003B0778"/>
    <w:rsid w:val="003B5977"/>
    <w:rsid w:val="003B5F9E"/>
    <w:rsid w:val="003B682C"/>
    <w:rsid w:val="003C02AC"/>
    <w:rsid w:val="003C141B"/>
    <w:rsid w:val="003C1B8F"/>
    <w:rsid w:val="003C3C1B"/>
    <w:rsid w:val="003C5C7E"/>
    <w:rsid w:val="003C6B5C"/>
    <w:rsid w:val="003D39BA"/>
    <w:rsid w:val="003D43A6"/>
    <w:rsid w:val="003D5DF3"/>
    <w:rsid w:val="003D655F"/>
    <w:rsid w:val="003E1F5F"/>
    <w:rsid w:val="003E2020"/>
    <w:rsid w:val="003E33A8"/>
    <w:rsid w:val="003E596B"/>
    <w:rsid w:val="003E7082"/>
    <w:rsid w:val="003F0B0B"/>
    <w:rsid w:val="003F721E"/>
    <w:rsid w:val="004007D3"/>
    <w:rsid w:val="004017DE"/>
    <w:rsid w:val="00403CC6"/>
    <w:rsid w:val="00403EFC"/>
    <w:rsid w:val="00406A07"/>
    <w:rsid w:val="004077D0"/>
    <w:rsid w:val="0041033E"/>
    <w:rsid w:val="00411A7C"/>
    <w:rsid w:val="00411E06"/>
    <w:rsid w:val="00412FFD"/>
    <w:rsid w:val="004201DD"/>
    <w:rsid w:val="004224B9"/>
    <w:rsid w:val="00424DD0"/>
    <w:rsid w:val="00427548"/>
    <w:rsid w:val="00427C6A"/>
    <w:rsid w:val="0043368C"/>
    <w:rsid w:val="0043461E"/>
    <w:rsid w:val="00436070"/>
    <w:rsid w:val="004361E9"/>
    <w:rsid w:val="00436864"/>
    <w:rsid w:val="00437B5D"/>
    <w:rsid w:val="00437E31"/>
    <w:rsid w:val="00441914"/>
    <w:rsid w:val="00441AF6"/>
    <w:rsid w:val="00445895"/>
    <w:rsid w:val="004460CF"/>
    <w:rsid w:val="00446EAB"/>
    <w:rsid w:val="004521DE"/>
    <w:rsid w:val="0045268B"/>
    <w:rsid w:val="00452721"/>
    <w:rsid w:val="00452CC7"/>
    <w:rsid w:val="00452EA4"/>
    <w:rsid w:val="00454BB7"/>
    <w:rsid w:val="00455803"/>
    <w:rsid w:val="00463506"/>
    <w:rsid w:val="00464851"/>
    <w:rsid w:val="0046768B"/>
    <w:rsid w:val="00472926"/>
    <w:rsid w:val="004740D2"/>
    <w:rsid w:val="00474BC5"/>
    <w:rsid w:val="00481880"/>
    <w:rsid w:val="0048277D"/>
    <w:rsid w:val="004827CC"/>
    <w:rsid w:val="0048453F"/>
    <w:rsid w:val="00484B6E"/>
    <w:rsid w:val="0048531A"/>
    <w:rsid w:val="00492E5C"/>
    <w:rsid w:val="004943BB"/>
    <w:rsid w:val="00494994"/>
    <w:rsid w:val="00494FC3"/>
    <w:rsid w:val="00495F1E"/>
    <w:rsid w:val="0049626F"/>
    <w:rsid w:val="0049666D"/>
    <w:rsid w:val="00496E6C"/>
    <w:rsid w:val="004A22F9"/>
    <w:rsid w:val="004A2BCF"/>
    <w:rsid w:val="004A3F21"/>
    <w:rsid w:val="004A4978"/>
    <w:rsid w:val="004A76C3"/>
    <w:rsid w:val="004A7F0A"/>
    <w:rsid w:val="004B0F5D"/>
    <w:rsid w:val="004B3CFC"/>
    <w:rsid w:val="004B5775"/>
    <w:rsid w:val="004B6E95"/>
    <w:rsid w:val="004C4747"/>
    <w:rsid w:val="004C4EBE"/>
    <w:rsid w:val="004C6B70"/>
    <w:rsid w:val="004D5679"/>
    <w:rsid w:val="004D6C12"/>
    <w:rsid w:val="004D7DC3"/>
    <w:rsid w:val="004E0737"/>
    <w:rsid w:val="004E2A92"/>
    <w:rsid w:val="004E38D3"/>
    <w:rsid w:val="004E4450"/>
    <w:rsid w:val="004E68BE"/>
    <w:rsid w:val="004F0B7D"/>
    <w:rsid w:val="004F2DCD"/>
    <w:rsid w:val="004F3467"/>
    <w:rsid w:val="00500071"/>
    <w:rsid w:val="0050416E"/>
    <w:rsid w:val="00505A67"/>
    <w:rsid w:val="00505DDB"/>
    <w:rsid w:val="005109EE"/>
    <w:rsid w:val="00511544"/>
    <w:rsid w:val="00511769"/>
    <w:rsid w:val="0051213F"/>
    <w:rsid w:val="005128AE"/>
    <w:rsid w:val="00513B59"/>
    <w:rsid w:val="0051419E"/>
    <w:rsid w:val="00514974"/>
    <w:rsid w:val="00515F85"/>
    <w:rsid w:val="005306C8"/>
    <w:rsid w:val="00533668"/>
    <w:rsid w:val="00535C38"/>
    <w:rsid w:val="00536BA7"/>
    <w:rsid w:val="00537C4D"/>
    <w:rsid w:val="0054141C"/>
    <w:rsid w:val="0054678D"/>
    <w:rsid w:val="005473E0"/>
    <w:rsid w:val="005527FB"/>
    <w:rsid w:val="00552A79"/>
    <w:rsid w:val="00553CF9"/>
    <w:rsid w:val="00556E2C"/>
    <w:rsid w:val="0055767D"/>
    <w:rsid w:val="00566953"/>
    <w:rsid w:val="00567047"/>
    <w:rsid w:val="0057086E"/>
    <w:rsid w:val="00571811"/>
    <w:rsid w:val="00572380"/>
    <w:rsid w:val="00572661"/>
    <w:rsid w:val="00572E21"/>
    <w:rsid w:val="005819C3"/>
    <w:rsid w:val="00587331"/>
    <w:rsid w:val="005903FC"/>
    <w:rsid w:val="005905B3"/>
    <w:rsid w:val="005918F4"/>
    <w:rsid w:val="0059326D"/>
    <w:rsid w:val="00593A08"/>
    <w:rsid w:val="005941D5"/>
    <w:rsid w:val="00594C63"/>
    <w:rsid w:val="00596F2D"/>
    <w:rsid w:val="00597993"/>
    <w:rsid w:val="005A2A42"/>
    <w:rsid w:val="005A358A"/>
    <w:rsid w:val="005A6D80"/>
    <w:rsid w:val="005A74EA"/>
    <w:rsid w:val="005B1A94"/>
    <w:rsid w:val="005B3686"/>
    <w:rsid w:val="005B3825"/>
    <w:rsid w:val="005B5A9E"/>
    <w:rsid w:val="005B5D0A"/>
    <w:rsid w:val="005B648F"/>
    <w:rsid w:val="005B7115"/>
    <w:rsid w:val="005B7799"/>
    <w:rsid w:val="005C1B42"/>
    <w:rsid w:val="005C2FDA"/>
    <w:rsid w:val="005C3416"/>
    <w:rsid w:val="005C3C1B"/>
    <w:rsid w:val="005C45B2"/>
    <w:rsid w:val="005C5170"/>
    <w:rsid w:val="005C5238"/>
    <w:rsid w:val="005D0000"/>
    <w:rsid w:val="005D15FA"/>
    <w:rsid w:val="005D26D9"/>
    <w:rsid w:val="005D3682"/>
    <w:rsid w:val="005D406C"/>
    <w:rsid w:val="005D4856"/>
    <w:rsid w:val="005D48EC"/>
    <w:rsid w:val="005D4913"/>
    <w:rsid w:val="005D4C6A"/>
    <w:rsid w:val="005D5134"/>
    <w:rsid w:val="005D5EB5"/>
    <w:rsid w:val="005D645E"/>
    <w:rsid w:val="005D76B0"/>
    <w:rsid w:val="005E02BA"/>
    <w:rsid w:val="005E09DE"/>
    <w:rsid w:val="005E132C"/>
    <w:rsid w:val="005E1546"/>
    <w:rsid w:val="005E1F44"/>
    <w:rsid w:val="005F14B9"/>
    <w:rsid w:val="005F177B"/>
    <w:rsid w:val="005F1E0D"/>
    <w:rsid w:val="005F26AE"/>
    <w:rsid w:val="005F470C"/>
    <w:rsid w:val="005F4C79"/>
    <w:rsid w:val="00600825"/>
    <w:rsid w:val="006026A5"/>
    <w:rsid w:val="006028B4"/>
    <w:rsid w:val="0060555C"/>
    <w:rsid w:val="00606DD6"/>
    <w:rsid w:val="006070F1"/>
    <w:rsid w:val="006100F0"/>
    <w:rsid w:val="006109D1"/>
    <w:rsid w:val="00612997"/>
    <w:rsid w:val="00625246"/>
    <w:rsid w:val="00625FB0"/>
    <w:rsid w:val="006303D5"/>
    <w:rsid w:val="00631BDB"/>
    <w:rsid w:val="006364E2"/>
    <w:rsid w:val="00641556"/>
    <w:rsid w:val="00643F06"/>
    <w:rsid w:val="00644BDF"/>
    <w:rsid w:val="006457E0"/>
    <w:rsid w:val="00646903"/>
    <w:rsid w:val="00646DBA"/>
    <w:rsid w:val="006500EC"/>
    <w:rsid w:val="00652B4C"/>
    <w:rsid w:val="00653725"/>
    <w:rsid w:val="00654A48"/>
    <w:rsid w:val="0065587D"/>
    <w:rsid w:val="00655C33"/>
    <w:rsid w:val="00660ED4"/>
    <w:rsid w:val="0066676E"/>
    <w:rsid w:val="0066733C"/>
    <w:rsid w:val="00672457"/>
    <w:rsid w:val="00672C12"/>
    <w:rsid w:val="00675D85"/>
    <w:rsid w:val="006773F9"/>
    <w:rsid w:val="00681244"/>
    <w:rsid w:val="00684862"/>
    <w:rsid w:val="00684EC4"/>
    <w:rsid w:val="00687094"/>
    <w:rsid w:val="00692421"/>
    <w:rsid w:val="00696354"/>
    <w:rsid w:val="00696A1F"/>
    <w:rsid w:val="006A0BDE"/>
    <w:rsid w:val="006A2ED4"/>
    <w:rsid w:val="006A5421"/>
    <w:rsid w:val="006A725A"/>
    <w:rsid w:val="006B01EC"/>
    <w:rsid w:val="006B3D5B"/>
    <w:rsid w:val="006B4185"/>
    <w:rsid w:val="006B69A1"/>
    <w:rsid w:val="006B6EE3"/>
    <w:rsid w:val="006B7264"/>
    <w:rsid w:val="006C00ED"/>
    <w:rsid w:val="006C0850"/>
    <w:rsid w:val="006C1663"/>
    <w:rsid w:val="006C1FA5"/>
    <w:rsid w:val="006C2459"/>
    <w:rsid w:val="006C7FE9"/>
    <w:rsid w:val="006D0D4C"/>
    <w:rsid w:val="006D1408"/>
    <w:rsid w:val="006D21F2"/>
    <w:rsid w:val="006D3101"/>
    <w:rsid w:val="006D43AF"/>
    <w:rsid w:val="006D7E64"/>
    <w:rsid w:val="006E0CB9"/>
    <w:rsid w:val="006E2F54"/>
    <w:rsid w:val="006E4B5B"/>
    <w:rsid w:val="006E6E19"/>
    <w:rsid w:val="006F4262"/>
    <w:rsid w:val="00702355"/>
    <w:rsid w:val="00702C58"/>
    <w:rsid w:val="00704B05"/>
    <w:rsid w:val="00706357"/>
    <w:rsid w:val="007063AE"/>
    <w:rsid w:val="00710075"/>
    <w:rsid w:val="00710EE0"/>
    <w:rsid w:val="0071280C"/>
    <w:rsid w:val="00713AAF"/>
    <w:rsid w:val="0071535B"/>
    <w:rsid w:val="007155C4"/>
    <w:rsid w:val="00715AD2"/>
    <w:rsid w:val="00720E35"/>
    <w:rsid w:val="00722FA4"/>
    <w:rsid w:val="00723348"/>
    <w:rsid w:val="00723989"/>
    <w:rsid w:val="00725A0A"/>
    <w:rsid w:val="00730283"/>
    <w:rsid w:val="007318E9"/>
    <w:rsid w:val="00732D90"/>
    <w:rsid w:val="007335D0"/>
    <w:rsid w:val="00733E92"/>
    <w:rsid w:val="00734A64"/>
    <w:rsid w:val="00735A6C"/>
    <w:rsid w:val="00736A27"/>
    <w:rsid w:val="00736C59"/>
    <w:rsid w:val="00742830"/>
    <w:rsid w:val="00745099"/>
    <w:rsid w:val="007456A9"/>
    <w:rsid w:val="00746FEE"/>
    <w:rsid w:val="007473E8"/>
    <w:rsid w:val="00751B8B"/>
    <w:rsid w:val="00753E26"/>
    <w:rsid w:val="0075435B"/>
    <w:rsid w:val="00755859"/>
    <w:rsid w:val="00756212"/>
    <w:rsid w:val="007570A3"/>
    <w:rsid w:val="00761A01"/>
    <w:rsid w:val="007643C7"/>
    <w:rsid w:val="00764631"/>
    <w:rsid w:val="00765A56"/>
    <w:rsid w:val="007665B4"/>
    <w:rsid w:val="00767895"/>
    <w:rsid w:val="00767904"/>
    <w:rsid w:val="007726C6"/>
    <w:rsid w:val="007748AE"/>
    <w:rsid w:val="007758E8"/>
    <w:rsid w:val="00776089"/>
    <w:rsid w:val="00776390"/>
    <w:rsid w:val="00782644"/>
    <w:rsid w:val="00783AB4"/>
    <w:rsid w:val="007841CC"/>
    <w:rsid w:val="007861E5"/>
    <w:rsid w:val="00786F9F"/>
    <w:rsid w:val="00796DB7"/>
    <w:rsid w:val="00797114"/>
    <w:rsid w:val="007A4E15"/>
    <w:rsid w:val="007A57DE"/>
    <w:rsid w:val="007A73DC"/>
    <w:rsid w:val="007A76F1"/>
    <w:rsid w:val="007B15B6"/>
    <w:rsid w:val="007B25D7"/>
    <w:rsid w:val="007B4FFF"/>
    <w:rsid w:val="007B7BC9"/>
    <w:rsid w:val="007C1283"/>
    <w:rsid w:val="007C2BE5"/>
    <w:rsid w:val="007C36BC"/>
    <w:rsid w:val="007C501E"/>
    <w:rsid w:val="007C5FA2"/>
    <w:rsid w:val="007D022D"/>
    <w:rsid w:val="007D18C5"/>
    <w:rsid w:val="007D18DA"/>
    <w:rsid w:val="007D193E"/>
    <w:rsid w:val="007E3ADE"/>
    <w:rsid w:val="007E3F8A"/>
    <w:rsid w:val="007E4CE3"/>
    <w:rsid w:val="007E60F2"/>
    <w:rsid w:val="007E7EFB"/>
    <w:rsid w:val="007F58CA"/>
    <w:rsid w:val="007F624C"/>
    <w:rsid w:val="007F73A5"/>
    <w:rsid w:val="00802527"/>
    <w:rsid w:val="0080301E"/>
    <w:rsid w:val="0080383C"/>
    <w:rsid w:val="00804378"/>
    <w:rsid w:val="00806A4F"/>
    <w:rsid w:val="008132E3"/>
    <w:rsid w:val="00813647"/>
    <w:rsid w:val="00813CA6"/>
    <w:rsid w:val="008203A9"/>
    <w:rsid w:val="00820C1A"/>
    <w:rsid w:val="00822847"/>
    <w:rsid w:val="00825DC0"/>
    <w:rsid w:val="008269CB"/>
    <w:rsid w:val="00830C87"/>
    <w:rsid w:val="00830F47"/>
    <w:rsid w:val="00831BE6"/>
    <w:rsid w:val="008321C3"/>
    <w:rsid w:val="00841810"/>
    <w:rsid w:val="00841F0B"/>
    <w:rsid w:val="00841F14"/>
    <w:rsid w:val="00843633"/>
    <w:rsid w:val="0084365B"/>
    <w:rsid w:val="0085013C"/>
    <w:rsid w:val="00852F60"/>
    <w:rsid w:val="008535C2"/>
    <w:rsid w:val="008535DF"/>
    <w:rsid w:val="008564A7"/>
    <w:rsid w:val="00857614"/>
    <w:rsid w:val="00862D02"/>
    <w:rsid w:val="00866A5E"/>
    <w:rsid w:val="0087079F"/>
    <w:rsid w:val="00872664"/>
    <w:rsid w:val="00872FD0"/>
    <w:rsid w:val="0087422E"/>
    <w:rsid w:val="00874D78"/>
    <w:rsid w:val="008772B0"/>
    <w:rsid w:val="008772ED"/>
    <w:rsid w:val="00880DA6"/>
    <w:rsid w:val="008819EE"/>
    <w:rsid w:val="00884B1C"/>
    <w:rsid w:val="008857B8"/>
    <w:rsid w:val="00886F7C"/>
    <w:rsid w:val="00887E62"/>
    <w:rsid w:val="00894E69"/>
    <w:rsid w:val="00896030"/>
    <w:rsid w:val="0089780A"/>
    <w:rsid w:val="008A0097"/>
    <w:rsid w:val="008A0F01"/>
    <w:rsid w:val="008A21C5"/>
    <w:rsid w:val="008A536F"/>
    <w:rsid w:val="008B0804"/>
    <w:rsid w:val="008B4852"/>
    <w:rsid w:val="008C1879"/>
    <w:rsid w:val="008C47AC"/>
    <w:rsid w:val="008C69F5"/>
    <w:rsid w:val="008D340A"/>
    <w:rsid w:val="008D722A"/>
    <w:rsid w:val="008E0727"/>
    <w:rsid w:val="008E23D7"/>
    <w:rsid w:val="008E3B3A"/>
    <w:rsid w:val="008E75FE"/>
    <w:rsid w:val="008F01CA"/>
    <w:rsid w:val="008F36A1"/>
    <w:rsid w:val="008F3A55"/>
    <w:rsid w:val="008F60EC"/>
    <w:rsid w:val="008F68AD"/>
    <w:rsid w:val="00902475"/>
    <w:rsid w:val="00905CAC"/>
    <w:rsid w:val="0090712D"/>
    <w:rsid w:val="0091000E"/>
    <w:rsid w:val="00910C12"/>
    <w:rsid w:val="00914205"/>
    <w:rsid w:val="00914208"/>
    <w:rsid w:val="00920195"/>
    <w:rsid w:val="00924FA6"/>
    <w:rsid w:val="00926472"/>
    <w:rsid w:val="00927FFA"/>
    <w:rsid w:val="00931528"/>
    <w:rsid w:val="0093226C"/>
    <w:rsid w:val="00932A2B"/>
    <w:rsid w:val="00933097"/>
    <w:rsid w:val="0093469C"/>
    <w:rsid w:val="009357BC"/>
    <w:rsid w:val="00936DF7"/>
    <w:rsid w:val="00943DB4"/>
    <w:rsid w:val="00954862"/>
    <w:rsid w:val="00955378"/>
    <w:rsid w:val="00955B56"/>
    <w:rsid w:val="0096018F"/>
    <w:rsid w:val="0096200F"/>
    <w:rsid w:val="00962DDB"/>
    <w:rsid w:val="00963B5E"/>
    <w:rsid w:val="00964BAD"/>
    <w:rsid w:val="0096574B"/>
    <w:rsid w:val="00966037"/>
    <w:rsid w:val="00967F6B"/>
    <w:rsid w:val="00970E6F"/>
    <w:rsid w:val="009721D9"/>
    <w:rsid w:val="009727BB"/>
    <w:rsid w:val="00973A81"/>
    <w:rsid w:val="00977EAD"/>
    <w:rsid w:val="009800A8"/>
    <w:rsid w:val="009805DF"/>
    <w:rsid w:val="00981C57"/>
    <w:rsid w:val="009827B1"/>
    <w:rsid w:val="00982E24"/>
    <w:rsid w:val="00983BA7"/>
    <w:rsid w:val="00984879"/>
    <w:rsid w:val="0099738F"/>
    <w:rsid w:val="00997491"/>
    <w:rsid w:val="009A0011"/>
    <w:rsid w:val="009A0808"/>
    <w:rsid w:val="009A1D23"/>
    <w:rsid w:val="009A4232"/>
    <w:rsid w:val="009A49C7"/>
    <w:rsid w:val="009A4BAE"/>
    <w:rsid w:val="009A627D"/>
    <w:rsid w:val="009B50A9"/>
    <w:rsid w:val="009B5DE2"/>
    <w:rsid w:val="009B7006"/>
    <w:rsid w:val="009C0A08"/>
    <w:rsid w:val="009C142D"/>
    <w:rsid w:val="009D1735"/>
    <w:rsid w:val="009D2B39"/>
    <w:rsid w:val="009D2C2E"/>
    <w:rsid w:val="009D60BB"/>
    <w:rsid w:val="009D61D9"/>
    <w:rsid w:val="009D756B"/>
    <w:rsid w:val="009E0CFF"/>
    <w:rsid w:val="009E1755"/>
    <w:rsid w:val="009E2B6A"/>
    <w:rsid w:val="009E33ED"/>
    <w:rsid w:val="009E441C"/>
    <w:rsid w:val="009E4A96"/>
    <w:rsid w:val="009E4F6F"/>
    <w:rsid w:val="009E56B0"/>
    <w:rsid w:val="009E5E5C"/>
    <w:rsid w:val="009E61C2"/>
    <w:rsid w:val="009F062F"/>
    <w:rsid w:val="009F5D3D"/>
    <w:rsid w:val="009F61D8"/>
    <w:rsid w:val="00A00A13"/>
    <w:rsid w:val="00A00F85"/>
    <w:rsid w:val="00A01D42"/>
    <w:rsid w:val="00A02A6A"/>
    <w:rsid w:val="00A034B8"/>
    <w:rsid w:val="00A05351"/>
    <w:rsid w:val="00A10145"/>
    <w:rsid w:val="00A1019B"/>
    <w:rsid w:val="00A17080"/>
    <w:rsid w:val="00A20263"/>
    <w:rsid w:val="00A21E7E"/>
    <w:rsid w:val="00A25A4B"/>
    <w:rsid w:val="00A273EF"/>
    <w:rsid w:val="00A30358"/>
    <w:rsid w:val="00A323EC"/>
    <w:rsid w:val="00A3642D"/>
    <w:rsid w:val="00A40F9E"/>
    <w:rsid w:val="00A42901"/>
    <w:rsid w:val="00A434F2"/>
    <w:rsid w:val="00A453E9"/>
    <w:rsid w:val="00A500FD"/>
    <w:rsid w:val="00A506D9"/>
    <w:rsid w:val="00A50BC1"/>
    <w:rsid w:val="00A52A9C"/>
    <w:rsid w:val="00A55C72"/>
    <w:rsid w:val="00A61BBE"/>
    <w:rsid w:val="00A62380"/>
    <w:rsid w:val="00A65493"/>
    <w:rsid w:val="00A70F68"/>
    <w:rsid w:val="00A741CC"/>
    <w:rsid w:val="00A758CA"/>
    <w:rsid w:val="00A76ADB"/>
    <w:rsid w:val="00A81D2F"/>
    <w:rsid w:val="00A82BFD"/>
    <w:rsid w:val="00A85362"/>
    <w:rsid w:val="00A86139"/>
    <w:rsid w:val="00A94908"/>
    <w:rsid w:val="00A9499F"/>
    <w:rsid w:val="00A96B52"/>
    <w:rsid w:val="00AA28DA"/>
    <w:rsid w:val="00AA30B1"/>
    <w:rsid w:val="00AA32DF"/>
    <w:rsid w:val="00AA4816"/>
    <w:rsid w:val="00AA67F1"/>
    <w:rsid w:val="00AB00F8"/>
    <w:rsid w:val="00AB1FE4"/>
    <w:rsid w:val="00AB563F"/>
    <w:rsid w:val="00AB7378"/>
    <w:rsid w:val="00AB77A0"/>
    <w:rsid w:val="00AB7DDA"/>
    <w:rsid w:val="00AC0019"/>
    <w:rsid w:val="00AC142F"/>
    <w:rsid w:val="00AC2BCE"/>
    <w:rsid w:val="00AC2CC0"/>
    <w:rsid w:val="00AC3875"/>
    <w:rsid w:val="00AC62F1"/>
    <w:rsid w:val="00AC7B73"/>
    <w:rsid w:val="00AD058A"/>
    <w:rsid w:val="00AD3A34"/>
    <w:rsid w:val="00AD7165"/>
    <w:rsid w:val="00AD748C"/>
    <w:rsid w:val="00AE0A40"/>
    <w:rsid w:val="00AE0BAA"/>
    <w:rsid w:val="00AE36D2"/>
    <w:rsid w:val="00AE6E0D"/>
    <w:rsid w:val="00AE7760"/>
    <w:rsid w:val="00AF256A"/>
    <w:rsid w:val="00AF2791"/>
    <w:rsid w:val="00AF327C"/>
    <w:rsid w:val="00AF3491"/>
    <w:rsid w:val="00AF3B61"/>
    <w:rsid w:val="00AF5800"/>
    <w:rsid w:val="00AF728A"/>
    <w:rsid w:val="00B0114D"/>
    <w:rsid w:val="00B03582"/>
    <w:rsid w:val="00B0572F"/>
    <w:rsid w:val="00B07144"/>
    <w:rsid w:val="00B073DB"/>
    <w:rsid w:val="00B10FCE"/>
    <w:rsid w:val="00B1176C"/>
    <w:rsid w:val="00B149D0"/>
    <w:rsid w:val="00B1540E"/>
    <w:rsid w:val="00B23A0F"/>
    <w:rsid w:val="00B3099C"/>
    <w:rsid w:val="00B3393F"/>
    <w:rsid w:val="00B3770F"/>
    <w:rsid w:val="00B4023E"/>
    <w:rsid w:val="00B42E57"/>
    <w:rsid w:val="00B43A06"/>
    <w:rsid w:val="00B440B7"/>
    <w:rsid w:val="00B46261"/>
    <w:rsid w:val="00B47A14"/>
    <w:rsid w:val="00B505F1"/>
    <w:rsid w:val="00B52D7A"/>
    <w:rsid w:val="00B53DDA"/>
    <w:rsid w:val="00B551CD"/>
    <w:rsid w:val="00B5537E"/>
    <w:rsid w:val="00B55C51"/>
    <w:rsid w:val="00B55F9A"/>
    <w:rsid w:val="00B60E38"/>
    <w:rsid w:val="00B610C2"/>
    <w:rsid w:val="00B611B8"/>
    <w:rsid w:val="00B613FA"/>
    <w:rsid w:val="00B62C22"/>
    <w:rsid w:val="00B62D5D"/>
    <w:rsid w:val="00B643D2"/>
    <w:rsid w:val="00B654E3"/>
    <w:rsid w:val="00B666D7"/>
    <w:rsid w:val="00B6756B"/>
    <w:rsid w:val="00B677B7"/>
    <w:rsid w:val="00B71155"/>
    <w:rsid w:val="00B71782"/>
    <w:rsid w:val="00B7291C"/>
    <w:rsid w:val="00B736D5"/>
    <w:rsid w:val="00B75520"/>
    <w:rsid w:val="00B8017F"/>
    <w:rsid w:val="00B8338E"/>
    <w:rsid w:val="00B840DD"/>
    <w:rsid w:val="00B86EE5"/>
    <w:rsid w:val="00B87C52"/>
    <w:rsid w:val="00B90EC5"/>
    <w:rsid w:val="00B91043"/>
    <w:rsid w:val="00B92A4F"/>
    <w:rsid w:val="00B9502A"/>
    <w:rsid w:val="00BA0EAE"/>
    <w:rsid w:val="00BA2349"/>
    <w:rsid w:val="00BA29BC"/>
    <w:rsid w:val="00BA49E9"/>
    <w:rsid w:val="00BA7B42"/>
    <w:rsid w:val="00BB20B7"/>
    <w:rsid w:val="00BB240F"/>
    <w:rsid w:val="00BB2930"/>
    <w:rsid w:val="00BB3D54"/>
    <w:rsid w:val="00BB4F19"/>
    <w:rsid w:val="00BB5CDA"/>
    <w:rsid w:val="00BB728F"/>
    <w:rsid w:val="00BC000A"/>
    <w:rsid w:val="00BC1500"/>
    <w:rsid w:val="00BC3E66"/>
    <w:rsid w:val="00BC796B"/>
    <w:rsid w:val="00BD06A7"/>
    <w:rsid w:val="00BD233D"/>
    <w:rsid w:val="00BD2C99"/>
    <w:rsid w:val="00BD2DA3"/>
    <w:rsid w:val="00BD31F2"/>
    <w:rsid w:val="00BD4C54"/>
    <w:rsid w:val="00BD4E91"/>
    <w:rsid w:val="00BD4F08"/>
    <w:rsid w:val="00BD628B"/>
    <w:rsid w:val="00BD6F99"/>
    <w:rsid w:val="00BD7665"/>
    <w:rsid w:val="00BE02F5"/>
    <w:rsid w:val="00BE14BA"/>
    <w:rsid w:val="00BE613F"/>
    <w:rsid w:val="00BF01E9"/>
    <w:rsid w:val="00BF17C5"/>
    <w:rsid w:val="00BF31A5"/>
    <w:rsid w:val="00BF369A"/>
    <w:rsid w:val="00BF4683"/>
    <w:rsid w:val="00BF7D24"/>
    <w:rsid w:val="00C00C21"/>
    <w:rsid w:val="00C028C4"/>
    <w:rsid w:val="00C04FD5"/>
    <w:rsid w:val="00C125F0"/>
    <w:rsid w:val="00C12B05"/>
    <w:rsid w:val="00C15858"/>
    <w:rsid w:val="00C16FA4"/>
    <w:rsid w:val="00C202D1"/>
    <w:rsid w:val="00C208FD"/>
    <w:rsid w:val="00C209AF"/>
    <w:rsid w:val="00C21A33"/>
    <w:rsid w:val="00C21E3E"/>
    <w:rsid w:val="00C232E5"/>
    <w:rsid w:val="00C23607"/>
    <w:rsid w:val="00C23A89"/>
    <w:rsid w:val="00C24531"/>
    <w:rsid w:val="00C40874"/>
    <w:rsid w:val="00C43EAC"/>
    <w:rsid w:val="00C44DA8"/>
    <w:rsid w:val="00C45953"/>
    <w:rsid w:val="00C50232"/>
    <w:rsid w:val="00C50DF2"/>
    <w:rsid w:val="00C5230E"/>
    <w:rsid w:val="00C526D7"/>
    <w:rsid w:val="00C5275A"/>
    <w:rsid w:val="00C52C67"/>
    <w:rsid w:val="00C540CB"/>
    <w:rsid w:val="00C55C1C"/>
    <w:rsid w:val="00C55D39"/>
    <w:rsid w:val="00C57F4B"/>
    <w:rsid w:val="00C6102E"/>
    <w:rsid w:val="00C612F7"/>
    <w:rsid w:val="00C61EB0"/>
    <w:rsid w:val="00C62103"/>
    <w:rsid w:val="00C657A0"/>
    <w:rsid w:val="00C65943"/>
    <w:rsid w:val="00C67078"/>
    <w:rsid w:val="00C67DCC"/>
    <w:rsid w:val="00C71970"/>
    <w:rsid w:val="00C71C6F"/>
    <w:rsid w:val="00C71DD4"/>
    <w:rsid w:val="00C75F04"/>
    <w:rsid w:val="00C76EC8"/>
    <w:rsid w:val="00C80BE6"/>
    <w:rsid w:val="00C81E17"/>
    <w:rsid w:val="00C81ED2"/>
    <w:rsid w:val="00C874E4"/>
    <w:rsid w:val="00C914CB"/>
    <w:rsid w:val="00C92368"/>
    <w:rsid w:val="00C930DD"/>
    <w:rsid w:val="00C93231"/>
    <w:rsid w:val="00C93A33"/>
    <w:rsid w:val="00C94AA6"/>
    <w:rsid w:val="00C968D1"/>
    <w:rsid w:val="00CA0979"/>
    <w:rsid w:val="00CA1C1E"/>
    <w:rsid w:val="00CA2998"/>
    <w:rsid w:val="00CA3688"/>
    <w:rsid w:val="00CA7139"/>
    <w:rsid w:val="00CB0755"/>
    <w:rsid w:val="00CB2368"/>
    <w:rsid w:val="00CB2583"/>
    <w:rsid w:val="00CB3274"/>
    <w:rsid w:val="00CB753C"/>
    <w:rsid w:val="00CB757C"/>
    <w:rsid w:val="00CC233F"/>
    <w:rsid w:val="00CC2432"/>
    <w:rsid w:val="00CC50A9"/>
    <w:rsid w:val="00CD098B"/>
    <w:rsid w:val="00CD2059"/>
    <w:rsid w:val="00CD2A69"/>
    <w:rsid w:val="00CE1A85"/>
    <w:rsid w:val="00CE2A0F"/>
    <w:rsid w:val="00CE59D6"/>
    <w:rsid w:val="00CE5A2D"/>
    <w:rsid w:val="00CE7308"/>
    <w:rsid w:val="00CF265C"/>
    <w:rsid w:val="00CF5877"/>
    <w:rsid w:val="00CF67F5"/>
    <w:rsid w:val="00D01990"/>
    <w:rsid w:val="00D05BFD"/>
    <w:rsid w:val="00D06FDB"/>
    <w:rsid w:val="00D078E4"/>
    <w:rsid w:val="00D07CCA"/>
    <w:rsid w:val="00D07F24"/>
    <w:rsid w:val="00D10CB7"/>
    <w:rsid w:val="00D17A76"/>
    <w:rsid w:val="00D246F9"/>
    <w:rsid w:val="00D24DA3"/>
    <w:rsid w:val="00D25779"/>
    <w:rsid w:val="00D3028E"/>
    <w:rsid w:val="00D312C5"/>
    <w:rsid w:val="00D4132C"/>
    <w:rsid w:val="00D44718"/>
    <w:rsid w:val="00D50911"/>
    <w:rsid w:val="00D53C94"/>
    <w:rsid w:val="00D62592"/>
    <w:rsid w:val="00D63E25"/>
    <w:rsid w:val="00D65135"/>
    <w:rsid w:val="00D65EFC"/>
    <w:rsid w:val="00D66382"/>
    <w:rsid w:val="00D66793"/>
    <w:rsid w:val="00D66987"/>
    <w:rsid w:val="00D736C5"/>
    <w:rsid w:val="00D753D9"/>
    <w:rsid w:val="00D76C27"/>
    <w:rsid w:val="00D8080E"/>
    <w:rsid w:val="00D838B3"/>
    <w:rsid w:val="00D83BB9"/>
    <w:rsid w:val="00D849B5"/>
    <w:rsid w:val="00D84CCC"/>
    <w:rsid w:val="00D84FBB"/>
    <w:rsid w:val="00D85734"/>
    <w:rsid w:val="00D87714"/>
    <w:rsid w:val="00D90207"/>
    <w:rsid w:val="00D9139A"/>
    <w:rsid w:val="00D92377"/>
    <w:rsid w:val="00D9401C"/>
    <w:rsid w:val="00D9641B"/>
    <w:rsid w:val="00D967CE"/>
    <w:rsid w:val="00DA0EDB"/>
    <w:rsid w:val="00DA28A7"/>
    <w:rsid w:val="00DA34DE"/>
    <w:rsid w:val="00DA4F1E"/>
    <w:rsid w:val="00DA6863"/>
    <w:rsid w:val="00DB0079"/>
    <w:rsid w:val="00DB170C"/>
    <w:rsid w:val="00DB44BC"/>
    <w:rsid w:val="00DB6198"/>
    <w:rsid w:val="00DC033C"/>
    <w:rsid w:val="00DC144F"/>
    <w:rsid w:val="00DC2994"/>
    <w:rsid w:val="00DC4A94"/>
    <w:rsid w:val="00DC59DD"/>
    <w:rsid w:val="00DC5A49"/>
    <w:rsid w:val="00DC6A13"/>
    <w:rsid w:val="00DD62E6"/>
    <w:rsid w:val="00DD6F00"/>
    <w:rsid w:val="00DE03F7"/>
    <w:rsid w:val="00DE1C09"/>
    <w:rsid w:val="00DE353D"/>
    <w:rsid w:val="00DE38F8"/>
    <w:rsid w:val="00DE38FC"/>
    <w:rsid w:val="00DE4AB8"/>
    <w:rsid w:val="00DE5F47"/>
    <w:rsid w:val="00DF0668"/>
    <w:rsid w:val="00DF0DA9"/>
    <w:rsid w:val="00DF5762"/>
    <w:rsid w:val="00DF5E13"/>
    <w:rsid w:val="00DF700D"/>
    <w:rsid w:val="00E03876"/>
    <w:rsid w:val="00E03E43"/>
    <w:rsid w:val="00E05F58"/>
    <w:rsid w:val="00E07E78"/>
    <w:rsid w:val="00E111E1"/>
    <w:rsid w:val="00E12EAD"/>
    <w:rsid w:val="00E13792"/>
    <w:rsid w:val="00E13C04"/>
    <w:rsid w:val="00E140DA"/>
    <w:rsid w:val="00E15B94"/>
    <w:rsid w:val="00E2002C"/>
    <w:rsid w:val="00E20C13"/>
    <w:rsid w:val="00E2129B"/>
    <w:rsid w:val="00E2364A"/>
    <w:rsid w:val="00E238BF"/>
    <w:rsid w:val="00E247B4"/>
    <w:rsid w:val="00E25818"/>
    <w:rsid w:val="00E25F0E"/>
    <w:rsid w:val="00E2712F"/>
    <w:rsid w:val="00E30F61"/>
    <w:rsid w:val="00E32875"/>
    <w:rsid w:val="00E35750"/>
    <w:rsid w:val="00E36187"/>
    <w:rsid w:val="00E37DE3"/>
    <w:rsid w:val="00E41132"/>
    <w:rsid w:val="00E41A58"/>
    <w:rsid w:val="00E4220D"/>
    <w:rsid w:val="00E4563F"/>
    <w:rsid w:val="00E4642C"/>
    <w:rsid w:val="00E46B59"/>
    <w:rsid w:val="00E47509"/>
    <w:rsid w:val="00E475DA"/>
    <w:rsid w:val="00E47763"/>
    <w:rsid w:val="00E505CC"/>
    <w:rsid w:val="00E517F7"/>
    <w:rsid w:val="00E521C3"/>
    <w:rsid w:val="00E5330C"/>
    <w:rsid w:val="00E5747E"/>
    <w:rsid w:val="00E57DDB"/>
    <w:rsid w:val="00E62681"/>
    <w:rsid w:val="00E67488"/>
    <w:rsid w:val="00E713FA"/>
    <w:rsid w:val="00E71AA2"/>
    <w:rsid w:val="00E72B4C"/>
    <w:rsid w:val="00E77503"/>
    <w:rsid w:val="00E8047F"/>
    <w:rsid w:val="00E80A8E"/>
    <w:rsid w:val="00E80D05"/>
    <w:rsid w:val="00E8272E"/>
    <w:rsid w:val="00E82E1F"/>
    <w:rsid w:val="00E83135"/>
    <w:rsid w:val="00E83272"/>
    <w:rsid w:val="00E837CB"/>
    <w:rsid w:val="00E87C37"/>
    <w:rsid w:val="00E92307"/>
    <w:rsid w:val="00E92A27"/>
    <w:rsid w:val="00E93F57"/>
    <w:rsid w:val="00E9662D"/>
    <w:rsid w:val="00EA0B71"/>
    <w:rsid w:val="00EA1BF9"/>
    <w:rsid w:val="00EA249B"/>
    <w:rsid w:val="00EA301A"/>
    <w:rsid w:val="00EA54C2"/>
    <w:rsid w:val="00EA5840"/>
    <w:rsid w:val="00EA6BB1"/>
    <w:rsid w:val="00EB4BF0"/>
    <w:rsid w:val="00EB51F1"/>
    <w:rsid w:val="00EC17F2"/>
    <w:rsid w:val="00EC3B66"/>
    <w:rsid w:val="00EC4E07"/>
    <w:rsid w:val="00EC63D6"/>
    <w:rsid w:val="00ED0C3F"/>
    <w:rsid w:val="00ED5456"/>
    <w:rsid w:val="00ED55DF"/>
    <w:rsid w:val="00EE11B7"/>
    <w:rsid w:val="00EE2661"/>
    <w:rsid w:val="00EE526E"/>
    <w:rsid w:val="00EE58A5"/>
    <w:rsid w:val="00EE7918"/>
    <w:rsid w:val="00EF0B25"/>
    <w:rsid w:val="00EF0E50"/>
    <w:rsid w:val="00EF17A2"/>
    <w:rsid w:val="00EF2AD5"/>
    <w:rsid w:val="00EF4005"/>
    <w:rsid w:val="00EF4E93"/>
    <w:rsid w:val="00F00F6E"/>
    <w:rsid w:val="00F013BE"/>
    <w:rsid w:val="00F02465"/>
    <w:rsid w:val="00F0451B"/>
    <w:rsid w:val="00F04726"/>
    <w:rsid w:val="00F10109"/>
    <w:rsid w:val="00F13EBF"/>
    <w:rsid w:val="00F23063"/>
    <w:rsid w:val="00F23287"/>
    <w:rsid w:val="00F24F80"/>
    <w:rsid w:val="00F260C3"/>
    <w:rsid w:val="00F2625F"/>
    <w:rsid w:val="00F26708"/>
    <w:rsid w:val="00F275C3"/>
    <w:rsid w:val="00F30A6A"/>
    <w:rsid w:val="00F321EE"/>
    <w:rsid w:val="00F329AB"/>
    <w:rsid w:val="00F375FB"/>
    <w:rsid w:val="00F37F35"/>
    <w:rsid w:val="00F40305"/>
    <w:rsid w:val="00F40AAA"/>
    <w:rsid w:val="00F40FF9"/>
    <w:rsid w:val="00F412FB"/>
    <w:rsid w:val="00F448BB"/>
    <w:rsid w:val="00F44E1F"/>
    <w:rsid w:val="00F46E24"/>
    <w:rsid w:val="00F51B5B"/>
    <w:rsid w:val="00F5306C"/>
    <w:rsid w:val="00F53510"/>
    <w:rsid w:val="00F57843"/>
    <w:rsid w:val="00F57A09"/>
    <w:rsid w:val="00F62988"/>
    <w:rsid w:val="00F62CA4"/>
    <w:rsid w:val="00F65653"/>
    <w:rsid w:val="00F6760F"/>
    <w:rsid w:val="00F70718"/>
    <w:rsid w:val="00F71B55"/>
    <w:rsid w:val="00F72BEF"/>
    <w:rsid w:val="00F73238"/>
    <w:rsid w:val="00F73E4E"/>
    <w:rsid w:val="00F76020"/>
    <w:rsid w:val="00F82EAF"/>
    <w:rsid w:val="00F83402"/>
    <w:rsid w:val="00F84B3D"/>
    <w:rsid w:val="00F85628"/>
    <w:rsid w:val="00F87842"/>
    <w:rsid w:val="00F90E7E"/>
    <w:rsid w:val="00F91A4A"/>
    <w:rsid w:val="00F92241"/>
    <w:rsid w:val="00F97DCC"/>
    <w:rsid w:val="00FA3F64"/>
    <w:rsid w:val="00FA5540"/>
    <w:rsid w:val="00FA571C"/>
    <w:rsid w:val="00FA74F9"/>
    <w:rsid w:val="00FB3333"/>
    <w:rsid w:val="00FB5F14"/>
    <w:rsid w:val="00FB7210"/>
    <w:rsid w:val="00FB7715"/>
    <w:rsid w:val="00FB7AB2"/>
    <w:rsid w:val="00FC06F6"/>
    <w:rsid w:val="00FC2BEF"/>
    <w:rsid w:val="00FC3B4E"/>
    <w:rsid w:val="00FD07C7"/>
    <w:rsid w:val="00FD193A"/>
    <w:rsid w:val="00FD33E4"/>
    <w:rsid w:val="00FD39DF"/>
    <w:rsid w:val="00FD6472"/>
    <w:rsid w:val="00FD650B"/>
    <w:rsid w:val="00FE2022"/>
    <w:rsid w:val="00FE4057"/>
    <w:rsid w:val="00FE5C8C"/>
    <w:rsid w:val="00FF1F40"/>
    <w:rsid w:val="00FF371E"/>
    <w:rsid w:val="00FF3DEE"/>
    <w:rsid w:val="00FF3FB7"/>
    <w:rsid w:val="00FF5B6B"/>
    <w:rsid w:val="2927B9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4E46"/>
  </w:style>
  <w:style w:type="paragraph" w:styleId="Kop1">
    <w:name w:val="heading 1"/>
    <w:basedOn w:val="Standaard"/>
    <w:next w:val="Standaard"/>
    <w:link w:val="Kop1Char"/>
    <w:uiPriority w:val="9"/>
    <w:qFormat/>
    <w:rsid w:val="009553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271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208F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29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A2998"/>
    <w:rPr>
      <w:rFonts w:ascii="Lucida Grande" w:hAnsi="Lucida Grande" w:cs="Lucida Grande"/>
      <w:sz w:val="18"/>
      <w:szCs w:val="18"/>
    </w:rPr>
  </w:style>
  <w:style w:type="paragraph" w:styleId="Lijstalinea">
    <w:name w:val="List Paragraph"/>
    <w:basedOn w:val="Standaard"/>
    <w:uiPriority w:val="34"/>
    <w:qFormat/>
    <w:rsid w:val="009A49C7"/>
    <w:pPr>
      <w:ind w:left="720"/>
      <w:contextualSpacing/>
    </w:pPr>
  </w:style>
  <w:style w:type="paragraph" w:styleId="Voetnoottekst">
    <w:name w:val="footnote text"/>
    <w:basedOn w:val="Standaard"/>
    <w:link w:val="VoetnoottekstChar"/>
    <w:unhideWhenUsed/>
    <w:rsid w:val="00646DBA"/>
    <w:rPr>
      <w:rFonts w:ascii="Times New Roman" w:hAnsi="Times New Roman" w:cs="Helvetica"/>
    </w:rPr>
  </w:style>
  <w:style w:type="character" w:customStyle="1" w:styleId="VoetnoottekstChar">
    <w:name w:val="Voetnoottekst Char"/>
    <w:basedOn w:val="Standaardalinea-lettertype"/>
    <w:link w:val="Voetnoottekst"/>
    <w:rsid w:val="00646DBA"/>
    <w:rPr>
      <w:rFonts w:ascii="Times New Roman" w:hAnsi="Times New Roman" w:cs="Helvetica"/>
    </w:rPr>
  </w:style>
  <w:style w:type="character" w:styleId="Voetnootmarkering">
    <w:name w:val="footnote reference"/>
    <w:basedOn w:val="Standaardalinea-lettertype"/>
    <w:uiPriority w:val="99"/>
    <w:unhideWhenUsed/>
    <w:rsid w:val="00646DBA"/>
    <w:rPr>
      <w:vertAlign w:val="superscript"/>
    </w:rPr>
  </w:style>
  <w:style w:type="paragraph" w:styleId="Geenafstand">
    <w:name w:val="No Spacing"/>
    <w:qFormat/>
    <w:rsid w:val="00646DBA"/>
    <w:rPr>
      <w:rFonts w:eastAsiaTheme="minorHAnsi"/>
      <w:sz w:val="22"/>
      <w:szCs w:val="22"/>
      <w:lang w:eastAsia="en-US"/>
    </w:rPr>
  </w:style>
  <w:style w:type="character" w:customStyle="1" w:styleId="Kop3Char">
    <w:name w:val="Kop 3 Char"/>
    <w:basedOn w:val="Standaardalinea-lettertype"/>
    <w:link w:val="Kop3"/>
    <w:uiPriority w:val="9"/>
    <w:rsid w:val="00C208FD"/>
    <w:rPr>
      <w:rFonts w:asciiTheme="majorHAnsi" w:eastAsiaTheme="majorEastAsia" w:hAnsiTheme="majorHAnsi" w:cstheme="majorBidi"/>
      <w:b/>
      <w:bCs/>
      <w:color w:val="4F81BD" w:themeColor="accent1"/>
    </w:rPr>
  </w:style>
  <w:style w:type="character" w:customStyle="1" w:styleId="apple-converted-space">
    <w:name w:val="apple-converted-space"/>
    <w:basedOn w:val="Standaardalinea-lettertype"/>
    <w:rsid w:val="00C208FD"/>
  </w:style>
  <w:style w:type="character" w:styleId="Hyperlink">
    <w:name w:val="Hyperlink"/>
    <w:basedOn w:val="Standaardalinea-lettertype"/>
    <w:uiPriority w:val="99"/>
    <w:unhideWhenUsed/>
    <w:rsid w:val="00C208FD"/>
    <w:rPr>
      <w:color w:val="0000FF"/>
      <w:u w:val="single"/>
    </w:rPr>
  </w:style>
  <w:style w:type="character" w:customStyle="1" w:styleId="titel1">
    <w:name w:val="titel1"/>
    <w:basedOn w:val="Standaardalinea-lettertype"/>
    <w:rsid w:val="00C208FD"/>
  </w:style>
  <w:style w:type="character" w:styleId="Nadruk">
    <w:name w:val="Emphasis"/>
    <w:basedOn w:val="Standaardalinea-lettertype"/>
    <w:uiPriority w:val="20"/>
    <w:qFormat/>
    <w:rsid w:val="00C208FD"/>
    <w:rPr>
      <w:i/>
      <w:iCs/>
    </w:rPr>
  </w:style>
  <w:style w:type="paragraph" w:styleId="Voettekst">
    <w:name w:val="footer"/>
    <w:basedOn w:val="Standaard"/>
    <w:link w:val="VoettekstChar"/>
    <w:uiPriority w:val="99"/>
    <w:unhideWhenUsed/>
    <w:rsid w:val="00C208FD"/>
    <w:pPr>
      <w:tabs>
        <w:tab w:val="center" w:pos="4536"/>
        <w:tab w:val="right" w:pos="9072"/>
      </w:tabs>
    </w:pPr>
  </w:style>
  <w:style w:type="character" w:customStyle="1" w:styleId="VoettekstChar">
    <w:name w:val="Voettekst Char"/>
    <w:basedOn w:val="Standaardalinea-lettertype"/>
    <w:link w:val="Voettekst"/>
    <w:uiPriority w:val="99"/>
    <w:rsid w:val="00C208FD"/>
  </w:style>
  <w:style w:type="character" w:styleId="Paginanummer">
    <w:name w:val="page number"/>
    <w:basedOn w:val="Standaardalinea-lettertype"/>
    <w:uiPriority w:val="99"/>
    <w:semiHidden/>
    <w:unhideWhenUsed/>
    <w:rsid w:val="00C208FD"/>
  </w:style>
  <w:style w:type="table" w:styleId="Tabelraster">
    <w:name w:val="Table Grid"/>
    <w:basedOn w:val="Standaardtabel"/>
    <w:uiPriority w:val="59"/>
    <w:rsid w:val="00A5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E2712F"/>
    <w:rPr>
      <w:rFonts w:asciiTheme="majorHAnsi" w:eastAsiaTheme="majorEastAsia" w:hAnsiTheme="majorHAnsi" w:cstheme="majorBidi"/>
      <w:color w:val="365F91" w:themeColor="accent1" w:themeShade="BF"/>
      <w:sz w:val="26"/>
      <w:szCs w:val="26"/>
    </w:rPr>
  </w:style>
  <w:style w:type="paragraph" w:styleId="Koptekst">
    <w:name w:val="header"/>
    <w:basedOn w:val="Standaard"/>
    <w:link w:val="KoptekstChar"/>
    <w:uiPriority w:val="99"/>
    <w:unhideWhenUsed/>
    <w:rsid w:val="001219C5"/>
    <w:pPr>
      <w:tabs>
        <w:tab w:val="center" w:pos="4536"/>
        <w:tab w:val="right" w:pos="9072"/>
      </w:tabs>
    </w:pPr>
  </w:style>
  <w:style w:type="character" w:customStyle="1" w:styleId="KoptekstChar">
    <w:name w:val="Koptekst Char"/>
    <w:basedOn w:val="Standaardalinea-lettertype"/>
    <w:link w:val="Koptekst"/>
    <w:uiPriority w:val="99"/>
    <w:rsid w:val="001219C5"/>
  </w:style>
  <w:style w:type="character" w:customStyle="1" w:styleId="Kop1Char">
    <w:name w:val="Kop 1 Char"/>
    <w:basedOn w:val="Standaardalinea-lettertype"/>
    <w:link w:val="Kop1"/>
    <w:uiPriority w:val="9"/>
    <w:rsid w:val="00955378"/>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unhideWhenUsed/>
    <w:rsid w:val="00BC796B"/>
    <w:pPr>
      <w:spacing w:before="100" w:beforeAutospacing="1" w:after="100" w:afterAutospacing="1"/>
    </w:pPr>
    <w:rPr>
      <w:rFonts w:ascii="Times New Roman" w:eastAsia="Times New Roman" w:hAnsi="Times New Roman" w:cs="Times New Roman"/>
    </w:rPr>
  </w:style>
  <w:style w:type="paragraph" w:customStyle="1" w:styleId="c01pointnumerotealtn">
    <w:name w:val="c01pointnumerotealtn"/>
    <w:basedOn w:val="Standaard"/>
    <w:rsid w:val="00412FFD"/>
    <w:pPr>
      <w:spacing w:before="100" w:beforeAutospacing="1" w:after="100" w:afterAutospacing="1"/>
    </w:pPr>
    <w:rPr>
      <w:rFonts w:ascii="Times New Roman" w:eastAsia="Times New Roman" w:hAnsi="Times New Roman" w:cs="Times New Roman"/>
    </w:rPr>
  </w:style>
  <w:style w:type="character" w:customStyle="1" w:styleId="docsearchterm">
    <w:name w:val="docsearchterm"/>
    <w:basedOn w:val="Standaardalinea-lettertype"/>
    <w:rsid w:val="00AC2CC0"/>
  </w:style>
  <w:style w:type="character" w:customStyle="1" w:styleId="referencelistitem">
    <w:name w:val="referencelistitem"/>
    <w:basedOn w:val="Standaardalinea-lettertype"/>
    <w:rsid w:val="00095E86"/>
  </w:style>
  <w:style w:type="character" w:customStyle="1" w:styleId="rpcu1">
    <w:name w:val="_rpc_u1"/>
    <w:basedOn w:val="Standaardalinea-lettertype"/>
    <w:rsid w:val="00324FBD"/>
  </w:style>
  <w:style w:type="character" w:styleId="Verwijzingopmerking">
    <w:name w:val="annotation reference"/>
    <w:basedOn w:val="Standaardalinea-lettertype"/>
    <w:uiPriority w:val="99"/>
    <w:semiHidden/>
    <w:unhideWhenUsed/>
    <w:rsid w:val="00710EE0"/>
    <w:rPr>
      <w:sz w:val="16"/>
      <w:szCs w:val="16"/>
    </w:rPr>
  </w:style>
  <w:style w:type="paragraph" w:styleId="Tekstopmerking">
    <w:name w:val="annotation text"/>
    <w:basedOn w:val="Standaard"/>
    <w:link w:val="TekstopmerkingChar"/>
    <w:uiPriority w:val="99"/>
    <w:unhideWhenUsed/>
    <w:rsid w:val="00710EE0"/>
    <w:rPr>
      <w:sz w:val="20"/>
      <w:szCs w:val="20"/>
    </w:rPr>
  </w:style>
  <w:style w:type="character" w:customStyle="1" w:styleId="TekstopmerkingChar">
    <w:name w:val="Tekst opmerking Char"/>
    <w:basedOn w:val="Standaardalinea-lettertype"/>
    <w:link w:val="Tekstopmerking"/>
    <w:uiPriority w:val="99"/>
    <w:rsid w:val="00710EE0"/>
    <w:rPr>
      <w:sz w:val="20"/>
      <w:szCs w:val="20"/>
    </w:rPr>
  </w:style>
  <w:style w:type="paragraph" w:styleId="Onderwerpvanopmerking">
    <w:name w:val="annotation subject"/>
    <w:basedOn w:val="Tekstopmerking"/>
    <w:next w:val="Tekstopmerking"/>
    <w:link w:val="OnderwerpvanopmerkingChar"/>
    <w:uiPriority w:val="99"/>
    <w:semiHidden/>
    <w:unhideWhenUsed/>
    <w:rsid w:val="00B75520"/>
    <w:rPr>
      <w:b/>
      <w:bCs/>
    </w:rPr>
  </w:style>
  <w:style w:type="character" w:customStyle="1" w:styleId="OnderwerpvanopmerkingChar">
    <w:name w:val="Onderwerp van opmerking Char"/>
    <w:basedOn w:val="TekstopmerkingChar"/>
    <w:link w:val="Onderwerpvanopmerking"/>
    <w:uiPriority w:val="99"/>
    <w:semiHidden/>
    <w:rsid w:val="00B75520"/>
    <w:rPr>
      <w:b/>
      <w:bCs/>
      <w:sz w:val="20"/>
      <w:szCs w:val="20"/>
    </w:rPr>
  </w:style>
  <w:style w:type="paragraph" w:styleId="Kopvaninhoudsopgave">
    <w:name w:val="TOC Heading"/>
    <w:basedOn w:val="Kop1"/>
    <w:next w:val="Standaard"/>
    <w:uiPriority w:val="39"/>
    <w:semiHidden/>
    <w:unhideWhenUsed/>
    <w:qFormat/>
    <w:rsid w:val="00C71DD4"/>
    <w:pPr>
      <w:spacing w:before="480" w:line="276" w:lineRule="auto"/>
      <w:outlineLvl w:val="9"/>
    </w:pPr>
    <w:rPr>
      <w:b/>
      <w:bCs/>
      <w:sz w:val="28"/>
      <w:szCs w:val="28"/>
      <w:lang w:eastAsia="en-US"/>
    </w:rPr>
  </w:style>
  <w:style w:type="paragraph" w:styleId="Inhopg1">
    <w:name w:val="toc 1"/>
    <w:basedOn w:val="Standaard"/>
    <w:next w:val="Standaard"/>
    <w:autoRedefine/>
    <w:uiPriority w:val="39"/>
    <w:unhideWhenUsed/>
    <w:rsid w:val="00C71DD4"/>
    <w:pPr>
      <w:spacing w:after="100"/>
    </w:pPr>
  </w:style>
  <w:style w:type="paragraph" w:styleId="Inhopg2">
    <w:name w:val="toc 2"/>
    <w:basedOn w:val="Standaard"/>
    <w:next w:val="Standaard"/>
    <w:autoRedefine/>
    <w:uiPriority w:val="39"/>
    <w:unhideWhenUsed/>
    <w:rsid w:val="00C71DD4"/>
    <w:pPr>
      <w:spacing w:after="100"/>
      <w:ind w:left="240"/>
    </w:pPr>
  </w:style>
  <w:style w:type="paragraph" w:styleId="Inhopg3">
    <w:name w:val="toc 3"/>
    <w:basedOn w:val="Standaard"/>
    <w:next w:val="Standaard"/>
    <w:autoRedefine/>
    <w:uiPriority w:val="39"/>
    <w:unhideWhenUsed/>
    <w:rsid w:val="00C71DD4"/>
    <w:pPr>
      <w:spacing w:after="100"/>
      <w:ind w:left="480"/>
    </w:pPr>
  </w:style>
  <w:style w:type="character" w:styleId="GevolgdeHyperlink">
    <w:name w:val="FollowedHyperlink"/>
    <w:basedOn w:val="Standaardalinea-lettertype"/>
    <w:uiPriority w:val="99"/>
    <w:semiHidden/>
    <w:unhideWhenUsed/>
    <w:rsid w:val="00E41A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553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Normaal"/>
    <w:next w:val="Normaal"/>
    <w:link w:val="Kop2Teken"/>
    <w:uiPriority w:val="9"/>
    <w:unhideWhenUsed/>
    <w:qFormat/>
    <w:rsid w:val="00E271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Normaal"/>
    <w:next w:val="Normaal"/>
    <w:link w:val="Kop3Teken"/>
    <w:uiPriority w:val="9"/>
    <w:unhideWhenUsed/>
    <w:qFormat/>
    <w:rsid w:val="00C208F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A299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A2998"/>
    <w:rPr>
      <w:rFonts w:ascii="Lucida Grande" w:hAnsi="Lucida Grande" w:cs="Lucida Grande"/>
      <w:sz w:val="18"/>
      <w:szCs w:val="18"/>
    </w:rPr>
  </w:style>
  <w:style w:type="paragraph" w:styleId="Lijstalinea">
    <w:name w:val="List Paragraph"/>
    <w:basedOn w:val="Normaal"/>
    <w:uiPriority w:val="34"/>
    <w:qFormat/>
    <w:rsid w:val="009A49C7"/>
    <w:pPr>
      <w:ind w:left="720"/>
      <w:contextualSpacing/>
    </w:pPr>
  </w:style>
  <w:style w:type="paragraph" w:styleId="Voetnoottekst">
    <w:name w:val="footnote text"/>
    <w:basedOn w:val="Normaal"/>
    <w:link w:val="VoetnoottekstTeken"/>
    <w:unhideWhenUsed/>
    <w:rsid w:val="00646DBA"/>
    <w:rPr>
      <w:rFonts w:ascii="Times New Roman" w:hAnsi="Times New Roman" w:cs="Helvetica"/>
    </w:rPr>
  </w:style>
  <w:style w:type="character" w:customStyle="1" w:styleId="VoetnoottekstTeken">
    <w:name w:val="Voetnoottekst Teken"/>
    <w:basedOn w:val="Standaardalinea-lettertype"/>
    <w:link w:val="Voetnoottekst"/>
    <w:rsid w:val="00646DBA"/>
    <w:rPr>
      <w:rFonts w:ascii="Times New Roman" w:hAnsi="Times New Roman" w:cs="Helvetica"/>
    </w:rPr>
  </w:style>
  <w:style w:type="character" w:styleId="Voetnootmarkering">
    <w:name w:val="footnote reference"/>
    <w:basedOn w:val="Standaardalinea-lettertype"/>
    <w:uiPriority w:val="99"/>
    <w:unhideWhenUsed/>
    <w:rsid w:val="00646DBA"/>
    <w:rPr>
      <w:vertAlign w:val="superscript"/>
    </w:rPr>
  </w:style>
  <w:style w:type="paragraph" w:styleId="Geenafstand">
    <w:name w:val="No Spacing"/>
    <w:qFormat/>
    <w:rsid w:val="00646DBA"/>
    <w:rPr>
      <w:rFonts w:eastAsiaTheme="minorHAnsi"/>
      <w:sz w:val="22"/>
      <w:szCs w:val="22"/>
      <w:lang w:eastAsia="en-US"/>
    </w:rPr>
  </w:style>
  <w:style w:type="character" w:customStyle="1" w:styleId="Kop3Teken">
    <w:name w:val="Kop 3 Teken"/>
    <w:basedOn w:val="Standaardalinea-lettertype"/>
    <w:link w:val="Kop3"/>
    <w:uiPriority w:val="9"/>
    <w:rsid w:val="00C208FD"/>
    <w:rPr>
      <w:rFonts w:asciiTheme="majorHAnsi" w:eastAsiaTheme="majorEastAsia" w:hAnsiTheme="majorHAnsi" w:cstheme="majorBidi"/>
      <w:b/>
      <w:bCs/>
      <w:color w:val="4F81BD" w:themeColor="accent1"/>
    </w:rPr>
  </w:style>
  <w:style w:type="character" w:customStyle="1" w:styleId="apple-converted-space">
    <w:name w:val="apple-converted-space"/>
    <w:basedOn w:val="Standaardalinea-lettertype"/>
    <w:rsid w:val="00C208FD"/>
  </w:style>
  <w:style w:type="character" w:styleId="Hyperlink">
    <w:name w:val="Hyperlink"/>
    <w:basedOn w:val="Standaardalinea-lettertype"/>
    <w:uiPriority w:val="99"/>
    <w:unhideWhenUsed/>
    <w:rsid w:val="00C208FD"/>
    <w:rPr>
      <w:color w:val="0000FF"/>
      <w:u w:val="single"/>
    </w:rPr>
  </w:style>
  <w:style w:type="character" w:customStyle="1" w:styleId="titel1">
    <w:name w:val="titel1"/>
    <w:basedOn w:val="Standaardalinea-lettertype"/>
    <w:rsid w:val="00C208FD"/>
  </w:style>
  <w:style w:type="character" w:styleId="Nadruk">
    <w:name w:val="Emphasis"/>
    <w:basedOn w:val="Standaardalinea-lettertype"/>
    <w:uiPriority w:val="20"/>
    <w:qFormat/>
    <w:rsid w:val="00C208FD"/>
    <w:rPr>
      <w:i/>
      <w:iCs/>
    </w:rPr>
  </w:style>
  <w:style w:type="paragraph" w:styleId="Voettekst">
    <w:name w:val="footer"/>
    <w:basedOn w:val="Normaal"/>
    <w:link w:val="VoettekstTeken"/>
    <w:uiPriority w:val="99"/>
    <w:unhideWhenUsed/>
    <w:rsid w:val="00C208FD"/>
    <w:pPr>
      <w:tabs>
        <w:tab w:val="center" w:pos="4536"/>
        <w:tab w:val="right" w:pos="9072"/>
      </w:tabs>
    </w:pPr>
  </w:style>
  <w:style w:type="character" w:customStyle="1" w:styleId="VoettekstTeken">
    <w:name w:val="Voettekst Teken"/>
    <w:basedOn w:val="Standaardalinea-lettertype"/>
    <w:link w:val="Voettekst"/>
    <w:uiPriority w:val="99"/>
    <w:rsid w:val="00C208FD"/>
  </w:style>
  <w:style w:type="character" w:styleId="Paginanummer">
    <w:name w:val="page number"/>
    <w:basedOn w:val="Standaardalinea-lettertype"/>
    <w:uiPriority w:val="99"/>
    <w:semiHidden/>
    <w:unhideWhenUsed/>
    <w:rsid w:val="00C208FD"/>
  </w:style>
  <w:style w:type="table" w:styleId="Tabelraster">
    <w:name w:val="Table Grid"/>
    <w:basedOn w:val="Standaardtabel"/>
    <w:uiPriority w:val="59"/>
    <w:rsid w:val="00A5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E2712F"/>
    <w:rPr>
      <w:rFonts w:asciiTheme="majorHAnsi" w:eastAsiaTheme="majorEastAsia" w:hAnsiTheme="majorHAnsi" w:cstheme="majorBidi"/>
      <w:color w:val="365F91" w:themeColor="accent1" w:themeShade="BF"/>
      <w:sz w:val="26"/>
      <w:szCs w:val="26"/>
    </w:rPr>
  </w:style>
  <w:style w:type="paragraph" w:styleId="Koptekst">
    <w:name w:val="header"/>
    <w:basedOn w:val="Normaal"/>
    <w:link w:val="KoptekstTeken"/>
    <w:uiPriority w:val="99"/>
    <w:unhideWhenUsed/>
    <w:rsid w:val="001219C5"/>
    <w:pPr>
      <w:tabs>
        <w:tab w:val="center" w:pos="4536"/>
        <w:tab w:val="right" w:pos="9072"/>
      </w:tabs>
    </w:pPr>
  </w:style>
  <w:style w:type="character" w:customStyle="1" w:styleId="KoptekstTeken">
    <w:name w:val="Koptekst Teken"/>
    <w:basedOn w:val="Standaardalinea-lettertype"/>
    <w:link w:val="Koptekst"/>
    <w:uiPriority w:val="99"/>
    <w:rsid w:val="001219C5"/>
  </w:style>
  <w:style w:type="character" w:customStyle="1" w:styleId="Kop1Teken">
    <w:name w:val="Kop 1 Teken"/>
    <w:basedOn w:val="Standaardalinea-lettertype"/>
    <w:link w:val="Kop1"/>
    <w:uiPriority w:val="9"/>
    <w:rsid w:val="00955378"/>
    <w:rPr>
      <w:rFonts w:asciiTheme="majorHAnsi" w:eastAsiaTheme="majorEastAsia" w:hAnsiTheme="majorHAnsi" w:cstheme="majorBidi"/>
      <w:color w:val="365F91" w:themeColor="accent1" w:themeShade="BF"/>
      <w:sz w:val="32"/>
      <w:szCs w:val="32"/>
    </w:rPr>
  </w:style>
  <w:style w:type="paragraph" w:styleId="Normaalweb">
    <w:name w:val="Normal (Web)"/>
    <w:basedOn w:val="Normaal"/>
    <w:uiPriority w:val="99"/>
    <w:unhideWhenUsed/>
    <w:rsid w:val="00BC796B"/>
    <w:pPr>
      <w:spacing w:before="100" w:beforeAutospacing="1" w:after="100" w:afterAutospacing="1"/>
    </w:pPr>
    <w:rPr>
      <w:rFonts w:ascii="Times New Roman" w:eastAsia="Times New Roman" w:hAnsi="Times New Roman" w:cs="Times New Roman"/>
    </w:rPr>
  </w:style>
  <w:style w:type="paragraph" w:customStyle="1" w:styleId="c01pointnumerotealtn">
    <w:name w:val="c01pointnumerotealtn"/>
    <w:basedOn w:val="Normaal"/>
    <w:rsid w:val="00412FFD"/>
    <w:pPr>
      <w:spacing w:before="100" w:beforeAutospacing="1" w:after="100" w:afterAutospacing="1"/>
    </w:pPr>
    <w:rPr>
      <w:rFonts w:ascii="Times New Roman" w:eastAsia="Times New Roman" w:hAnsi="Times New Roman" w:cs="Times New Roman"/>
    </w:rPr>
  </w:style>
  <w:style w:type="character" w:customStyle="1" w:styleId="docsearchterm">
    <w:name w:val="docsearchterm"/>
    <w:basedOn w:val="Standaardalinea-lettertype"/>
    <w:rsid w:val="00AC2CC0"/>
  </w:style>
  <w:style w:type="character" w:customStyle="1" w:styleId="referencelistitem">
    <w:name w:val="referencelistitem"/>
    <w:basedOn w:val="Standaardalinea-lettertype"/>
    <w:rsid w:val="00095E86"/>
  </w:style>
  <w:style w:type="character" w:customStyle="1" w:styleId="rpcu1">
    <w:name w:val="_rpc_u1"/>
    <w:basedOn w:val="Standaardalinea-lettertype"/>
    <w:rsid w:val="00324FBD"/>
  </w:style>
  <w:style w:type="character" w:styleId="Verwijzingopmerking">
    <w:name w:val="annotation reference"/>
    <w:basedOn w:val="Standaardalinea-lettertype"/>
    <w:uiPriority w:val="99"/>
    <w:semiHidden/>
    <w:unhideWhenUsed/>
    <w:rsid w:val="00710EE0"/>
    <w:rPr>
      <w:sz w:val="16"/>
      <w:szCs w:val="16"/>
    </w:rPr>
  </w:style>
  <w:style w:type="paragraph" w:styleId="Tekstopmerking">
    <w:name w:val="annotation text"/>
    <w:basedOn w:val="Normaal"/>
    <w:link w:val="TekstopmerkingTeken"/>
    <w:uiPriority w:val="99"/>
    <w:unhideWhenUsed/>
    <w:rsid w:val="00710EE0"/>
    <w:rPr>
      <w:sz w:val="20"/>
      <w:szCs w:val="20"/>
    </w:rPr>
  </w:style>
  <w:style w:type="character" w:customStyle="1" w:styleId="TekstopmerkingTeken">
    <w:name w:val="Tekst opmerking Teken"/>
    <w:basedOn w:val="Standaardalinea-lettertype"/>
    <w:link w:val="Tekstopmerking"/>
    <w:uiPriority w:val="99"/>
    <w:rsid w:val="00710EE0"/>
    <w:rPr>
      <w:sz w:val="20"/>
      <w:szCs w:val="20"/>
    </w:rPr>
  </w:style>
  <w:style w:type="paragraph" w:styleId="Onderwerpvanopmerking">
    <w:name w:val="annotation subject"/>
    <w:basedOn w:val="Tekstopmerking"/>
    <w:next w:val="Tekstopmerking"/>
    <w:link w:val="OnderwerpvanopmerkingTeken"/>
    <w:uiPriority w:val="99"/>
    <w:semiHidden/>
    <w:unhideWhenUsed/>
    <w:rsid w:val="00B75520"/>
    <w:rPr>
      <w:b/>
      <w:bCs/>
    </w:rPr>
  </w:style>
  <w:style w:type="character" w:customStyle="1" w:styleId="OnderwerpvanopmerkingTeken">
    <w:name w:val="Onderwerp van opmerking Teken"/>
    <w:basedOn w:val="TekstopmerkingTeken"/>
    <w:link w:val="Onderwerpvanopmerking"/>
    <w:uiPriority w:val="99"/>
    <w:semiHidden/>
    <w:rsid w:val="00B75520"/>
    <w:rPr>
      <w:b/>
      <w:bCs/>
      <w:sz w:val="20"/>
      <w:szCs w:val="20"/>
    </w:rPr>
  </w:style>
  <w:style w:type="paragraph" w:styleId="Kopvaninhoudsopgave">
    <w:name w:val="TOC Heading"/>
    <w:basedOn w:val="Kop1"/>
    <w:next w:val="Normaal"/>
    <w:uiPriority w:val="39"/>
    <w:semiHidden/>
    <w:unhideWhenUsed/>
    <w:qFormat/>
    <w:rsid w:val="00C71DD4"/>
    <w:pPr>
      <w:spacing w:before="480" w:line="276" w:lineRule="auto"/>
      <w:outlineLvl w:val="9"/>
    </w:pPr>
    <w:rPr>
      <w:b/>
      <w:bCs/>
      <w:sz w:val="28"/>
      <w:szCs w:val="28"/>
      <w:lang w:eastAsia="en-US"/>
    </w:rPr>
  </w:style>
  <w:style w:type="paragraph" w:styleId="Inhopg1">
    <w:name w:val="toc 1"/>
    <w:basedOn w:val="Normaal"/>
    <w:next w:val="Normaal"/>
    <w:autoRedefine/>
    <w:uiPriority w:val="39"/>
    <w:unhideWhenUsed/>
    <w:rsid w:val="00C71DD4"/>
    <w:pPr>
      <w:spacing w:after="100"/>
    </w:pPr>
  </w:style>
  <w:style w:type="paragraph" w:styleId="Inhopg2">
    <w:name w:val="toc 2"/>
    <w:basedOn w:val="Normaal"/>
    <w:next w:val="Normaal"/>
    <w:autoRedefine/>
    <w:uiPriority w:val="39"/>
    <w:unhideWhenUsed/>
    <w:rsid w:val="00C71DD4"/>
    <w:pPr>
      <w:spacing w:after="100"/>
      <w:ind w:left="240"/>
    </w:pPr>
  </w:style>
  <w:style w:type="paragraph" w:styleId="Inhopg3">
    <w:name w:val="toc 3"/>
    <w:basedOn w:val="Normaal"/>
    <w:next w:val="Normaal"/>
    <w:autoRedefine/>
    <w:uiPriority w:val="39"/>
    <w:unhideWhenUsed/>
    <w:rsid w:val="00C71DD4"/>
    <w:pPr>
      <w:spacing w:after="100"/>
      <w:ind w:left="480"/>
    </w:pPr>
  </w:style>
  <w:style w:type="character" w:styleId="GevolgdeHyperlink">
    <w:name w:val="FollowedHyperlink"/>
    <w:basedOn w:val="Standaardalinea-lettertype"/>
    <w:uiPriority w:val="99"/>
    <w:semiHidden/>
    <w:unhideWhenUsed/>
    <w:rsid w:val="00E41A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2541">
      <w:bodyDiv w:val="1"/>
      <w:marLeft w:val="0"/>
      <w:marRight w:val="0"/>
      <w:marTop w:val="0"/>
      <w:marBottom w:val="0"/>
      <w:divBdr>
        <w:top w:val="none" w:sz="0" w:space="0" w:color="auto"/>
        <w:left w:val="none" w:sz="0" w:space="0" w:color="auto"/>
        <w:bottom w:val="none" w:sz="0" w:space="0" w:color="auto"/>
        <w:right w:val="none" w:sz="0" w:space="0" w:color="auto"/>
      </w:divBdr>
    </w:div>
    <w:div w:id="42599463">
      <w:bodyDiv w:val="1"/>
      <w:marLeft w:val="0"/>
      <w:marRight w:val="0"/>
      <w:marTop w:val="0"/>
      <w:marBottom w:val="0"/>
      <w:divBdr>
        <w:top w:val="none" w:sz="0" w:space="0" w:color="auto"/>
        <w:left w:val="none" w:sz="0" w:space="0" w:color="auto"/>
        <w:bottom w:val="none" w:sz="0" w:space="0" w:color="auto"/>
        <w:right w:val="none" w:sz="0" w:space="0" w:color="auto"/>
      </w:divBdr>
    </w:div>
    <w:div w:id="246039911">
      <w:bodyDiv w:val="1"/>
      <w:marLeft w:val="0"/>
      <w:marRight w:val="0"/>
      <w:marTop w:val="0"/>
      <w:marBottom w:val="0"/>
      <w:divBdr>
        <w:top w:val="none" w:sz="0" w:space="0" w:color="auto"/>
        <w:left w:val="none" w:sz="0" w:space="0" w:color="auto"/>
        <w:bottom w:val="none" w:sz="0" w:space="0" w:color="auto"/>
        <w:right w:val="none" w:sz="0" w:space="0" w:color="auto"/>
      </w:divBdr>
    </w:div>
    <w:div w:id="2939954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658">
          <w:marLeft w:val="0"/>
          <w:marRight w:val="0"/>
          <w:marTop w:val="0"/>
          <w:marBottom w:val="0"/>
          <w:divBdr>
            <w:top w:val="none" w:sz="0" w:space="0" w:color="auto"/>
            <w:left w:val="none" w:sz="0" w:space="0" w:color="auto"/>
            <w:bottom w:val="none" w:sz="0" w:space="0" w:color="auto"/>
            <w:right w:val="none" w:sz="0" w:space="0" w:color="auto"/>
          </w:divBdr>
        </w:div>
        <w:div w:id="146750358">
          <w:marLeft w:val="0"/>
          <w:marRight w:val="0"/>
          <w:marTop w:val="0"/>
          <w:marBottom w:val="0"/>
          <w:divBdr>
            <w:top w:val="none" w:sz="0" w:space="0" w:color="auto"/>
            <w:left w:val="none" w:sz="0" w:space="0" w:color="auto"/>
            <w:bottom w:val="none" w:sz="0" w:space="0" w:color="auto"/>
            <w:right w:val="none" w:sz="0" w:space="0" w:color="auto"/>
          </w:divBdr>
        </w:div>
        <w:div w:id="1969974099">
          <w:marLeft w:val="0"/>
          <w:marRight w:val="0"/>
          <w:marTop w:val="0"/>
          <w:marBottom w:val="0"/>
          <w:divBdr>
            <w:top w:val="none" w:sz="0" w:space="0" w:color="auto"/>
            <w:left w:val="none" w:sz="0" w:space="0" w:color="auto"/>
            <w:bottom w:val="none" w:sz="0" w:space="0" w:color="auto"/>
            <w:right w:val="none" w:sz="0" w:space="0" w:color="auto"/>
          </w:divBdr>
        </w:div>
        <w:div w:id="36048247">
          <w:marLeft w:val="0"/>
          <w:marRight w:val="0"/>
          <w:marTop w:val="0"/>
          <w:marBottom w:val="0"/>
          <w:divBdr>
            <w:top w:val="none" w:sz="0" w:space="0" w:color="auto"/>
            <w:left w:val="none" w:sz="0" w:space="0" w:color="auto"/>
            <w:bottom w:val="none" w:sz="0" w:space="0" w:color="auto"/>
            <w:right w:val="none" w:sz="0" w:space="0" w:color="auto"/>
          </w:divBdr>
        </w:div>
        <w:div w:id="508837078">
          <w:marLeft w:val="0"/>
          <w:marRight w:val="0"/>
          <w:marTop w:val="0"/>
          <w:marBottom w:val="0"/>
          <w:divBdr>
            <w:top w:val="none" w:sz="0" w:space="0" w:color="auto"/>
            <w:left w:val="none" w:sz="0" w:space="0" w:color="auto"/>
            <w:bottom w:val="none" w:sz="0" w:space="0" w:color="auto"/>
            <w:right w:val="none" w:sz="0" w:space="0" w:color="auto"/>
          </w:divBdr>
        </w:div>
        <w:div w:id="1763837758">
          <w:marLeft w:val="0"/>
          <w:marRight w:val="0"/>
          <w:marTop w:val="0"/>
          <w:marBottom w:val="0"/>
          <w:divBdr>
            <w:top w:val="none" w:sz="0" w:space="0" w:color="auto"/>
            <w:left w:val="none" w:sz="0" w:space="0" w:color="auto"/>
            <w:bottom w:val="none" w:sz="0" w:space="0" w:color="auto"/>
            <w:right w:val="none" w:sz="0" w:space="0" w:color="auto"/>
          </w:divBdr>
        </w:div>
        <w:div w:id="1741127090">
          <w:marLeft w:val="0"/>
          <w:marRight w:val="0"/>
          <w:marTop w:val="0"/>
          <w:marBottom w:val="0"/>
          <w:divBdr>
            <w:top w:val="none" w:sz="0" w:space="0" w:color="auto"/>
            <w:left w:val="none" w:sz="0" w:space="0" w:color="auto"/>
            <w:bottom w:val="none" w:sz="0" w:space="0" w:color="auto"/>
            <w:right w:val="none" w:sz="0" w:space="0" w:color="auto"/>
          </w:divBdr>
        </w:div>
        <w:div w:id="1057823732">
          <w:marLeft w:val="0"/>
          <w:marRight w:val="0"/>
          <w:marTop w:val="0"/>
          <w:marBottom w:val="0"/>
          <w:divBdr>
            <w:top w:val="none" w:sz="0" w:space="0" w:color="auto"/>
            <w:left w:val="none" w:sz="0" w:space="0" w:color="auto"/>
            <w:bottom w:val="none" w:sz="0" w:space="0" w:color="auto"/>
            <w:right w:val="none" w:sz="0" w:space="0" w:color="auto"/>
          </w:divBdr>
        </w:div>
        <w:div w:id="1747991680">
          <w:marLeft w:val="0"/>
          <w:marRight w:val="0"/>
          <w:marTop w:val="0"/>
          <w:marBottom w:val="0"/>
          <w:divBdr>
            <w:top w:val="none" w:sz="0" w:space="0" w:color="auto"/>
            <w:left w:val="none" w:sz="0" w:space="0" w:color="auto"/>
            <w:bottom w:val="none" w:sz="0" w:space="0" w:color="auto"/>
            <w:right w:val="none" w:sz="0" w:space="0" w:color="auto"/>
          </w:divBdr>
        </w:div>
        <w:div w:id="507982407">
          <w:marLeft w:val="0"/>
          <w:marRight w:val="0"/>
          <w:marTop w:val="0"/>
          <w:marBottom w:val="0"/>
          <w:divBdr>
            <w:top w:val="none" w:sz="0" w:space="0" w:color="auto"/>
            <w:left w:val="none" w:sz="0" w:space="0" w:color="auto"/>
            <w:bottom w:val="none" w:sz="0" w:space="0" w:color="auto"/>
            <w:right w:val="none" w:sz="0" w:space="0" w:color="auto"/>
          </w:divBdr>
        </w:div>
        <w:div w:id="1926188056">
          <w:marLeft w:val="0"/>
          <w:marRight w:val="0"/>
          <w:marTop w:val="0"/>
          <w:marBottom w:val="0"/>
          <w:divBdr>
            <w:top w:val="none" w:sz="0" w:space="0" w:color="auto"/>
            <w:left w:val="none" w:sz="0" w:space="0" w:color="auto"/>
            <w:bottom w:val="none" w:sz="0" w:space="0" w:color="auto"/>
            <w:right w:val="none" w:sz="0" w:space="0" w:color="auto"/>
          </w:divBdr>
        </w:div>
        <w:div w:id="1667397011">
          <w:marLeft w:val="0"/>
          <w:marRight w:val="0"/>
          <w:marTop w:val="0"/>
          <w:marBottom w:val="0"/>
          <w:divBdr>
            <w:top w:val="none" w:sz="0" w:space="0" w:color="auto"/>
            <w:left w:val="none" w:sz="0" w:space="0" w:color="auto"/>
            <w:bottom w:val="none" w:sz="0" w:space="0" w:color="auto"/>
            <w:right w:val="none" w:sz="0" w:space="0" w:color="auto"/>
          </w:divBdr>
        </w:div>
        <w:div w:id="951517234">
          <w:marLeft w:val="0"/>
          <w:marRight w:val="0"/>
          <w:marTop w:val="0"/>
          <w:marBottom w:val="0"/>
          <w:divBdr>
            <w:top w:val="none" w:sz="0" w:space="0" w:color="auto"/>
            <w:left w:val="none" w:sz="0" w:space="0" w:color="auto"/>
            <w:bottom w:val="none" w:sz="0" w:space="0" w:color="auto"/>
            <w:right w:val="none" w:sz="0" w:space="0" w:color="auto"/>
          </w:divBdr>
        </w:div>
        <w:div w:id="294993916">
          <w:marLeft w:val="0"/>
          <w:marRight w:val="0"/>
          <w:marTop w:val="0"/>
          <w:marBottom w:val="0"/>
          <w:divBdr>
            <w:top w:val="none" w:sz="0" w:space="0" w:color="auto"/>
            <w:left w:val="none" w:sz="0" w:space="0" w:color="auto"/>
            <w:bottom w:val="none" w:sz="0" w:space="0" w:color="auto"/>
            <w:right w:val="none" w:sz="0" w:space="0" w:color="auto"/>
          </w:divBdr>
        </w:div>
        <w:div w:id="1082408849">
          <w:marLeft w:val="0"/>
          <w:marRight w:val="0"/>
          <w:marTop w:val="0"/>
          <w:marBottom w:val="0"/>
          <w:divBdr>
            <w:top w:val="none" w:sz="0" w:space="0" w:color="auto"/>
            <w:left w:val="none" w:sz="0" w:space="0" w:color="auto"/>
            <w:bottom w:val="none" w:sz="0" w:space="0" w:color="auto"/>
            <w:right w:val="none" w:sz="0" w:space="0" w:color="auto"/>
          </w:divBdr>
        </w:div>
        <w:div w:id="845436490">
          <w:marLeft w:val="0"/>
          <w:marRight w:val="0"/>
          <w:marTop w:val="0"/>
          <w:marBottom w:val="0"/>
          <w:divBdr>
            <w:top w:val="none" w:sz="0" w:space="0" w:color="auto"/>
            <w:left w:val="none" w:sz="0" w:space="0" w:color="auto"/>
            <w:bottom w:val="none" w:sz="0" w:space="0" w:color="auto"/>
            <w:right w:val="none" w:sz="0" w:space="0" w:color="auto"/>
          </w:divBdr>
        </w:div>
        <w:div w:id="43527024">
          <w:marLeft w:val="0"/>
          <w:marRight w:val="0"/>
          <w:marTop w:val="0"/>
          <w:marBottom w:val="0"/>
          <w:divBdr>
            <w:top w:val="none" w:sz="0" w:space="0" w:color="auto"/>
            <w:left w:val="none" w:sz="0" w:space="0" w:color="auto"/>
            <w:bottom w:val="none" w:sz="0" w:space="0" w:color="auto"/>
            <w:right w:val="none" w:sz="0" w:space="0" w:color="auto"/>
          </w:divBdr>
        </w:div>
        <w:div w:id="2097360634">
          <w:marLeft w:val="0"/>
          <w:marRight w:val="0"/>
          <w:marTop w:val="0"/>
          <w:marBottom w:val="0"/>
          <w:divBdr>
            <w:top w:val="none" w:sz="0" w:space="0" w:color="auto"/>
            <w:left w:val="none" w:sz="0" w:space="0" w:color="auto"/>
            <w:bottom w:val="none" w:sz="0" w:space="0" w:color="auto"/>
            <w:right w:val="none" w:sz="0" w:space="0" w:color="auto"/>
          </w:divBdr>
        </w:div>
        <w:div w:id="1366516406">
          <w:marLeft w:val="0"/>
          <w:marRight w:val="0"/>
          <w:marTop w:val="0"/>
          <w:marBottom w:val="0"/>
          <w:divBdr>
            <w:top w:val="none" w:sz="0" w:space="0" w:color="auto"/>
            <w:left w:val="none" w:sz="0" w:space="0" w:color="auto"/>
            <w:bottom w:val="none" w:sz="0" w:space="0" w:color="auto"/>
            <w:right w:val="none" w:sz="0" w:space="0" w:color="auto"/>
          </w:divBdr>
        </w:div>
      </w:divsChild>
    </w:div>
    <w:div w:id="540213841">
      <w:bodyDiv w:val="1"/>
      <w:marLeft w:val="0"/>
      <w:marRight w:val="0"/>
      <w:marTop w:val="0"/>
      <w:marBottom w:val="0"/>
      <w:divBdr>
        <w:top w:val="none" w:sz="0" w:space="0" w:color="auto"/>
        <w:left w:val="none" w:sz="0" w:space="0" w:color="auto"/>
        <w:bottom w:val="none" w:sz="0" w:space="0" w:color="auto"/>
        <w:right w:val="none" w:sz="0" w:space="0" w:color="auto"/>
      </w:divBdr>
    </w:div>
    <w:div w:id="568270973">
      <w:bodyDiv w:val="1"/>
      <w:marLeft w:val="0"/>
      <w:marRight w:val="0"/>
      <w:marTop w:val="0"/>
      <w:marBottom w:val="0"/>
      <w:divBdr>
        <w:top w:val="none" w:sz="0" w:space="0" w:color="auto"/>
        <w:left w:val="none" w:sz="0" w:space="0" w:color="auto"/>
        <w:bottom w:val="none" w:sz="0" w:space="0" w:color="auto"/>
        <w:right w:val="none" w:sz="0" w:space="0" w:color="auto"/>
      </w:divBdr>
    </w:div>
    <w:div w:id="828600792">
      <w:bodyDiv w:val="1"/>
      <w:marLeft w:val="0"/>
      <w:marRight w:val="0"/>
      <w:marTop w:val="0"/>
      <w:marBottom w:val="0"/>
      <w:divBdr>
        <w:top w:val="none" w:sz="0" w:space="0" w:color="auto"/>
        <w:left w:val="none" w:sz="0" w:space="0" w:color="auto"/>
        <w:bottom w:val="none" w:sz="0" w:space="0" w:color="auto"/>
        <w:right w:val="none" w:sz="0" w:space="0" w:color="auto"/>
      </w:divBdr>
    </w:div>
    <w:div w:id="995500712">
      <w:bodyDiv w:val="1"/>
      <w:marLeft w:val="0"/>
      <w:marRight w:val="0"/>
      <w:marTop w:val="0"/>
      <w:marBottom w:val="0"/>
      <w:divBdr>
        <w:top w:val="none" w:sz="0" w:space="0" w:color="auto"/>
        <w:left w:val="none" w:sz="0" w:space="0" w:color="auto"/>
        <w:bottom w:val="none" w:sz="0" w:space="0" w:color="auto"/>
        <w:right w:val="none" w:sz="0" w:space="0" w:color="auto"/>
      </w:divBdr>
    </w:div>
    <w:div w:id="1132140336">
      <w:bodyDiv w:val="1"/>
      <w:marLeft w:val="0"/>
      <w:marRight w:val="0"/>
      <w:marTop w:val="0"/>
      <w:marBottom w:val="0"/>
      <w:divBdr>
        <w:top w:val="none" w:sz="0" w:space="0" w:color="auto"/>
        <w:left w:val="none" w:sz="0" w:space="0" w:color="auto"/>
        <w:bottom w:val="none" w:sz="0" w:space="0" w:color="auto"/>
        <w:right w:val="none" w:sz="0" w:space="0" w:color="auto"/>
      </w:divBdr>
    </w:div>
    <w:div w:id="1184828779">
      <w:bodyDiv w:val="1"/>
      <w:marLeft w:val="0"/>
      <w:marRight w:val="0"/>
      <w:marTop w:val="0"/>
      <w:marBottom w:val="0"/>
      <w:divBdr>
        <w:top w:val="none" w:sz="0" w:space="0" w:color="auto"/>
        <w:left w:val="none" w:sz="0" w:space="0" w:color="auto"/>
        <w:bottom w:val="none" w:sz="0" w:space="0" w:color="auto"/>
        <w:right w:val="none" w:sz="0" w:space="0" w:color="auto"/>
      </w:divBdr>
    </w:div>
    <w:div w:id="1319462089">
      <w:bodyDiv w:val="1"/>
      <w:marLeft w:val="0"/>
      <w:marRight w:val="0"/>
      <w:marTop w:val="0"/>
      <w:marBottom w:val="0"/>
      <w:divBdr>
        <w:top w:val="none" w:sz="0" w:space="0" w:color="auto"/>
        <w:left w:val="none" w:sz="0" w:space="0" w:color="auto"/>
        <w:bottom w:val="none" w:sz="0" w:space="0" w:color="auto"/>
        <w:right w:val="none" w:sz="0" w:space="0" w:color="auto"/>
      </w:divBdr>
      <w:divsChild>
        <w:div w:id="327441374">
          <w:marLeft w:val="0"/>
          <w:marRight w:val="0"/>
          <w:marTop w:val="0"/>
          <w:marBottom w:val="0"/>
          <w:divBdr>
            <w:top w:val="none" w:sz="0" w:space="0" w:color="auto"/>
            <w:left w:val="none" w:sz="0" w:space="0" w:color="auto"/>
            <w:bottom w:val="none" w:sz="0" w:space="0" w:color="auto"/>
            <w:right w:val="none" w:sz="0" w:space="0" w:color="auto"/>
          </w:divBdr>
        </w:div>
      </w:divsChild>
    </w:div>
    <w:div w:id="1375230095">
      <w:bodyDiv w:val="1"/>
      <w:marLeft w:val="0"/>
      <w:marRight w:val="0"/>
      <w:marTop w:val="0"/>
      <w:marBottom w:val="0"/>
      <w:divBdr>
        <w:top w:val="none" w:sz="0" w:space="0" w:color="auto"/>
        <w:left w:val="none" w:sz="0" w:space="0" w:color="auto"/>
        <w:bottom w:val="none" w:sz="0" w:space="0" w:color="auto"/>
        <w:right w:val="none" w:sz="0" w:space="0" w:color="auto"/>
      </w:divBdr>
      <w:divsChild>
        <w:div w:id="1177379170">
          <w:marLeft w:val="0"/>
          <w:marRight w:val="0"/>
          <w:marTop w:val="0"/>
          <w:marBottom w:val="0"/>
          <w:divBdr>
            <w:top w:val="none" w:sz="0" w:space="0" w:color="auto"/>
            <w:left w:val="none" w:sz="0" w:space="0" w:color="auto"/>
            <w:bottom w:val="none" w:sz="0" w:space="0" w:color="auto"/>
            <w:right w:val="none" w:sz="0" w:space="0" w:color="auto"/>
          </w:divBdr>
        </w:div>
        <w:div w:id="248807033">
          <w:marLeft w:val="0"/>
          <w:marRight w:val="0"/>
          <w:marTop w:val="0"/>
          <w:marBottom w:val="0"/>
          <w:divBdr>
            <w:top w:val="none" w:sz="0" w:space="0" w:color="auto"/>
            <w:left w:val="none" w:sz="0" w:space="0" w:color="auto"/>
            <w:bottom w:val="none" w:sz="0" w:space="0" w:color="auto"/>
            <w:right w:val="none" w:sz="0" w:space="0" w:color="auto"/>
          </w:divBdr>
        </w:div>
        <w:div w:id="344091860">
          <w:marLeft w:val="0"/>
          <w:marRight w:val="0"/>
          <w:marTop w:val="0"/>
          <w:marBottom w:val="0"/>
          <w:divBdr>
            <w:top w:val="none" w:sz="0" w:space="0" w:color="auto"/>
            <w:left w:val="none" w:sz="0" w:space="0" w:color="auto"/>
            <w:bottom w:val="none" w:sz="0" w:space="0" w:color="auto"/>
            <w:right w:val="none" w:sz="0" w:space="0" w:color="auto"/>
          </w:divBdr>
        </w:div>
        <w:div w:id="435366870">
          <w:marLeft w:val="0"/>
          <w:marRight w:val="0"/>
          <w:marTop w:val="0"/>
          <w:marBottom w:val="0"/>
          <w:divBdr>
            <w:top w:val="none" w:sz="0" w:space="0" w:color="auto"/>
            <w:left w:val="none" w:sz="0" w:space="0" w:color="auto"/>
            <w:bottom w:val="none" w:sz="0" w:space="0" w:color="auto"/>
            <w:right w:val="none" w:sz="0" w:space="0" w:color="auto"/>
          </w:divBdr>
        </w:div>
        <w:div w:id="911350902">
          <w:marLeft w:val="0"/>
          <w:marRight w:val="0"/>
          <w:marTop w:val="0"/>
          <w:marBottom w:val="0"/>
          <w:divBdr>
            <w:top w:val="none" w:sz="0" w:space="0" w:color="auto"/>
            <w:left w:val="none" w:sz="0" w:space="0" w:color="auto"/>
            <w:bottom w:val="none" w:sz="0" w:space="0" w:color="auto"/>
            <w:right w:val="none" w:sz="0" w:space="0" w:color="auto"/>
          </w:divBdr>
        </w:div>
        <w:div w:id="1901943684">
          <w:marLeft w:val="0"/>
          <w:marRight w:val="0"/>
          <w:marTop w:val="0"/>
          <w:marBottom w:val="0"/>
          <w:divBdr>
            <w:top w:val="none" w:sz="0" w:space="0" w:color="auto"/>
            <w:left w:val="none" w:sz="0" w:space="0" w:color="auto"/>
            <w:bottom w:val="none" w:sz="0" w:space="0" w:color="auto"/>
            <w:right w:val="none" w:sz="0" w:space="0" w:color="auto"/>
          </w:divBdr>
        </w:div>
        <w:div w:id="56979704">
          <w:marLeft w:val="0"/>
          <w:marRight w:val="0"/>
          <w:marTop w:val="0"/>
          <w:marBottom w:val="0"/>
          <w:divBdr>
            <w:top w:val="none" w:sz="0" w:space="0" w:color="auto"/>
            <w:left w:val="none" w:sz="0" w:space="0" w:color="auto"/>
            <w:bottom w:val="none" w:sz="0" w:space="0" w:color="auto"/>
            <w:right w:val="none" w:sz="0" w:space="0" w:color="auto"/>
          </w:divBdr>
        </w:div>
        <w:div w:id="2101564570">
          <w:marLeft w:val="0"/>
          <w:marRight w:val="0"/>
          <w:marTop w:val="0"/>
          <w:marBottom w:val="0"/>
          <w:divBdr>
            <w:top w:val="none" w:sz="0" w:space="0" w:color="auto"/>
            <w:left w:val="none" w:sz="0" w:space="0" w:color="auto"/>
            <w:bottom w:val="none" w:sz="0" w:space="0" w:color="auto"/>
            <w:right w:val="none" w:sz="0" w:space="0" w:color="auto"/>
          </w:divBdr>
        </w:div>
        <w:div w:id="1232691496">
          <w:marLeft w:val="0"/>
          <w:marRight w:val="0"/>
          <w:marTop w:val="0"/>
          <w:marBottom w:val="0"/>
          <w:divBdr>
            <w:top w:val="none" w:sz="0" w:space="0" w:color="auto"/>
            <w:left w:val="none" w:sz="0" w:space="0" w:color="auto"/>
            <w:bottom w:val="none" w:sz="0" w:space="0" w:color="auto"/>
            <w:right w:val="none" w:sz="0" w:space="0" w:color="auto"/>
          </w:divBdr>
        </w:div>
        <w:div w:id="1828663279">
          <w:marLeft w:val="0"/>
          <w:marRight w:val="0"/>
          <w:marTop w:val="0"/>
          <w:marBottom w:val="0"/>
          <w:divBdr>
            <w:top w:val="none" w:sz="0" w:space="0" w:color="auto"/>
            <w:left w:val="none" w:sz="0" w:space="0" w:color="auto"/>
            <w:bottom w:val="none" w:sz="0" w:space="0" w:color="auto"/>
            <w:right w:val="none" w:sz="0" w:space="0" w:color="auto"/>
          </w:divBdr>
        </w:div>
        <w:div w:id="2006932042">
          <w:marLeft w:val="0"/>
          <w:marRight w:val="0"/>
          <w:marTop w:val="0"/>
          <w:marBottom w:val="0"/>
          <w:divBdr>
            <w:top w:val="none" w:sz="0" w:space="0" w:color="auto"/>
            <w:left w:val="none" w:sz="0" w:space="0" w:color="auto"/>
            <w:bottom w:val="none" w:sz="0" w:space="0" w:color="auto"/>
            <w:right w:val="none" w:sz="0" w:space="0" w:color="auto"/>
          </w:divBdr>
        </w:div>
        <w:div w:id="2065984566">
          <w:marLeft w:val="0"/>
          <w:marRight w:val="0"/>
          <w:marTop w:val="0"/>
          <w:marBottom w:val="0"/>
          <w:divBdr>
            <w:top w:val="none" w:sz="0" w:space="0" w:color="auto"/>
            <w:left w:val="none" w:sz="0" w:space="0" w:color="auto"/>
            <w:bottom w:val="none" w:sz="0" w:space="0" w:color="auto"/>
            <w:right w:val="none" w:sz="0" w:space="0" w:color="auto"/>
          </w:divBdr>
        </w:div>
        <w:div w:id="2002460132">
          <w:marLeft w:val="0"/>
          <w:marRight w:val="0"/>
          <w:marTop w:val="0"/>
          <w:marBottom w:val="0"/>
          <w:divBdr>
            <w:top w:val="none" w:sz="0" w:space="0" w:color="auto"/>
            <w:left w:val="none" w:sz="0" w:space="0" w:color="auto"/>
            <w:bottom w:val="none" w:sz="0" w:space="0" w:color="auto"/>
            <w:right w:val="none" w:sz="0" w:space="0" w:color="auto"/>
          </w:divBdr>
        </w:div>
        <w:div w:id="901645792">
          <w:marLeft w:val="0"/>
          <w:marRight w:val="0"/>
          <w:marTop w:val="0"/>
          <w:marBottom w:val="0"/>
          <w:divBdr>
            <w:top w:val="none" w:sz="0" w:space="0" w:color="auto"/>
            <w:left w:val="none" w:sz="0" w:space="0" w:color="auto"/>
            <w:bottom w:val="none" w:sz="0" w:space="0" w:color="auto"/>
            <w:right w:val="none" w:sz="0" w:space="0" w:color="auto"/>
          </w:divBdr>
        </w:div>
        <w:div w:id="1587642071">
          <w:marLeft w:val="0"/>
          <w:marRight w:val="0"/>
          <w:marTop w:val="0"/>
          <w:marBottom w:val="0"/>
          <w:divBdr>
            <w:top w:val="none" w:sz="0" w:space="0" w:color="auto"/>
            <w:left w:val="none" w:sz="0" w:space="0" w:color="auto"/>
            <w:bottom w:val="none" w:sz="0" w:space="0" w:color="auto"/>
            <w:right w:val="none" w:sz="0" w:space="0" w:color="auto"/>
          </w:divBdr>
        </w:div>
        <w:div w:id="931473428">
          <w:marLeft w:val="0"/>
          <w:marRight w:val="0"/>
          <w:marTop w:val="0"/>
          <w:marBottom w:val="0"/>
          <w:divBdr>
            <w:top w:val="none" w:sz="0" w:space="0" w:color="auto"/>
            <w:left w:val="none" w:sz="0" w:space="0" w:color="auto"/>
            <w:bottom w:val="none" w:sz="0" w:space="0" w:color="auto"/>
            <w:right w:val="none" w:sz="0" w:space="0" w:color="auto"/>
          </w:divBdr>
        </w:div>
        <w:div w:id="154151967">
          <w:marLeft w:val="0"/>
          <w:marRight w:val="0"/>
          <w:marTop w:val="0"/>
          <w:marBottom w:val="0"/>
          <w:divBdr>
            <w:top w:val="none" w:sz="0" w:space="0" w:color="auto"/>
            <w:left w:val="none" w:sz="0" w:space="0" w:color="auto"/>
            <w:bottom w:val="none" w:sz="0" w:space="0" w:color="auto"/>
            <w:right w:val="none" w:sz="0" w:space="0" w:color="auto"/>
          </w:divBdr>
        </w:div>
        <w:div w:id="604846462">
          <w:marLeft w:val="0"/>
          <w:marRight w:val="0"/>
          <w:marTop w:val="0"/>
          <w:marBottom w:val="0"/>
          <w:divBdr>
            <w:top w:val="none" w:sz="0" w:space="0" w:color="auto"/>
            <w:left w:val="none" w:sz="0" w:space="0" w:color="auto"/>
            <w:bottom w:val="none" w:sz="0" w:space="0" w:color="auto"/>
            <w:right w:val="none" w:sz="0" w:space="0" w:color="auto"/>
          </w:divBdr>
        </w:div>
        <w:div w:id="885871547">
          <w:marLeft w:val="0"/>
          <w:marRight w:val="0"/>
          <w:marTop w:val="0"/>
          <w:marBottom w:val="0"/>
          <w:divBdr>
            <w:top w:val="none" w:sz="0" w:space="0" w:color="auto"/>
            <w:left w:val="none" w:sz="0" w:space="0" w:color="auto"/>
            <w:bottom w:val="none" w:sz="0" w:space="0" w:color="auto"/>
            <w:right w:val="none" w:sz="0" w:space="0" w:color="auto"/>
          </w:divBdr>
        </w:div>
      </w:divsChild>
    </w:div>
    <w:div w:id="1607426823">
      <w:bodyDiv w:val="1"/>
      <w:marLeft w:val="0"/>
      <w:marRight w:val="0"/>
      <w:marTop w:val="0"/>
      <w:marBottom w:val="0"/>
      <w:divBdr>
        <w:top w:val="none" w:sz="0" w:space="0" w:color="auto"/>
        <w:left w:val="none" w:sz="0" w:space="0" w:color="auto"/>
        <w:bottom w:val="none" w:sz="0" w:space="0" w:color="auto"/>
        <w:right w:val="none" w:sz="0" w:space="0" w:color="auto"/>
      </w:divBdr>
    </w:div>
    <w:div w:id="184223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ervaasadvocaat.nl" TargetMode="External"/><Relationship Id="rId18" Type="http://schemas.openxmlformats.org/officeDocument/2006/relationships/hyperlink" Target="http://www.rechtspraak.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itspraken.rechtspraak.nl/inziendocument?id=ECLI:NL:RBHAA:2008:BF1973&amp;keyword=namenrecht" TargetMode="External"/><Relationship Id="rId7" Type="http://schemas.openxmlformats.org/officeDocument/2006/relationships/endnotes" Target="endnotes.xml"/><Relationship Id="rId12" Type="http://schemas.openxmlformats.org/officeDocument/2006/relationships/hyperlink" Target="http://www.servaasadvocaat.nl" TargetMode="External"/><Relationship Id="rId17" Type="http://schemas.openxmlformats.org/officeDocument/2006/relationships/hyperlink" Target="http://www.europadecentraal.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bs.nl" TargetMode="External"/><Relationship Id="rId20" Type="http://schemas.openxmlformats.org/officeDocument/2006/relationships/hyperlink" Target="http://uitspraken.rechtspraak.nl/inziendocument?id=ECLI:NL:RBHAA:2008:BG0882&amp;keyword=namenrecht&amp;keyword=dubbele+nationalit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rvaasadvocaat.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etmeijer.m@hsleiden.nl" TargetMode="External"/><Relationship Id="rId23" Type="http://schemas.openxmlformats.org/officeDocument/2006/relationships/hyperlink" Target="http://uitspraken.rechtspraak.nl/inziendocument?id=ECLI:NL:RBHAA:2011:BV2315&amp;keyword=namenrecht&amp;keyword=dubbele+nationaliteit" TargetMode="External"/><Relationship Id="rId28" Type="http://schemas.microsoft.com/office/2007/relationships/stylesWithEffects" Target="stylesWithEffects.xml"/><Relationship Id="rId10" Type="http://schemas.openxmlformats.org/officeDocument/2006/relationships/hyperlink" Target="mailto:jess_b@live.nl" TargetMode="External"/><Relationship Id="rId19" Type="http://schemas.openxmlformats.org/officeDocument/2006/relationships/hyperlink" Target="http://uitspraken.rechtspraak.nl/inziendocument?id=ECLI:NL:GHSHE:2004:AO2510&amp;keyword=namenrecht&amp;keyword=dubbele+nationaliteit" TargetMode="External"/><Relationship Id="rId4" Type="http://schemas.openxmlformats.org/officeDocument/2006/relationships/settings" Target="settings.xml"/><Relationship Id="rId9" Type="http://schemas.openxmlformats.org/officeDocument/2006/relationships/hyperlink" Target="mailto:s1051652@student.hsleiden.nl" TargetMode="External"/><Relationship Id="rId14" Type="http://schemas.openxmlformats.org/officeDocument/2006/relationships/hyperlink" Target="mailto:kroft.m@hsleiden.nl" TargetMode="External"/><Relationship Id="rId22" Type="http://schemas.openxmlformats.org/officeDocument/2006/relationships/hyperlink" Target="http://uitspraken.rechtspraak.nl/inziendocument?id=ECLI:NL:RBAMS:2009:BK1836&amp;keyword=namenrecht&amp;keyword=dubbele+nationalitei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itspraken.rechtspraak.nl/inziendocument?id=ECLI:NL:GHSHE:2004:AO2510&amp;keyword=namenrecht&amp;keyword=dubbele+nationaliteit" TargetMode="External"/><Relationship Id="rId3" Type="http://schemas.openxmlformats.org/officeDocument/2006/relationships/hyperlink" Target="http://www.justis.nl" TargetMode="External"/><Relationship Id="rId7" Type="http://schemas.openxmlformats.org/officeDocument/2006/relationships/hyperlink" Target="http://uitspraken.rechtspraak.nl/inziendocument?id=ECLI:NL:GHSHE:2004:AO2510&amp;keyword=namenrecht&amp;keyword=dubbele+nationaliteit" TargetMode="External"/><Relationship Id="rId2" Type="http://schemas.openxmlformats.org/officeDocument/2006/relationships/hyperlink" Target="http://www.rechtspraak.nl" TargetMode="External"/><Relationship Id="rId1" Type="http://schemas.openxmlformats.org/officeDocument/2006/relationships/hyperlink" Target="http://uitspraken.rechtspraak.nl/inziendocument?id=ECLI:NL:GHSHE:2004:AO2510&amp;keyword=namenrecht&amp;keyword=dubbele+nationaliteit" TargetMode="External"/><Relationship Id="rId6" Type="http://schemas.openxmlformats.org/officeDocument/2006/relationships/hyperlink" Target="http://uitspraken.rechtspraak.nl/inziendocument?id=ECLI:NL:GHSHE:2004:AO2510&amp;keyword=namenrecht&amp;keyword=dubbele+nationaliteit" TargetMode="External"/><Relationship Id="rId5" Type="http://schemas.openxmlformats.org/officeDocument/2006/relationships/hyperlink" Target="http://uitspraken.rechtspraak.nl/inziendocument?id=ECLI:NL:GHSHE:2004:AO2510&amp;keyword=namenrecht&amp;keyword=dubbele+nationaliteit" TargetMode="External"/><Relationship Id="rId4" Type="http://schemas.openxmlformats.org/officeDocument/2006/relationships/hyperlink" Target="http://uitspraken.rechtspraak.nl/inziendocument?id=ECLI:NL:GHSHE:2004:AO2510&amp;keyword=namenrecht&amp;keyword=dubbele+nationalitei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D708-8DED-4DA0-BBFB-24707602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17743</Words>
  <Characters>97589</Characters>
  <Application>Microsoft Office Word</Application>
  <DocSecurity>0</DocSecurity>
  <Lines>813</Lines>
  <Paragraphs>230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Advocatenkantoor Servaas</Company>
  <LinksUpToDate>false</LinksUpToDate>
  <CharactersWithSpaces>115102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Brandão Custodio, Jessika</dc:creator>
  <cp:lastModifiedBy>Georgete Brandao</cp:lastModifiedBy>
  <cp:revision>2</cp:revision>
  <cp:lastPrinted>2015-10-06T08:36:00Z</cp:lastPrinted>
  <dcterms:created xsi:type="dcterms:W3CDTF">2015-10-06T08:38:00Z</dcterms:created>
  <dcterms:modified xsi:type="dcterms:W3CDTF">2015-10-06T08:38:00Z</dcterms:modified>
</cp:coreProperties>
</file>