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C46" w:rsidRPr="00893C46" w:rsidRDefault="00893C46" w:rsidP="00893C46">
      <w:pPr>
        <w:spacing w:after="0" w:line="240" w:lineRule="auto"/>
        <w:rPr>
          <w:rFonts w:ascii="Arial" w:eastAsia="MS Mincho" w:hAnsi="Arial" w:cs="Arial"/>
          <w:b/>
          <w:sz w:val="20"/>
        </w:rPr>
      </w:pPr>
      <w:r w:rsidRPr="00893C46">
        <w:rPr>
          <w:rFonts w:ascii="Arial" w:eastAsia="MS Mincho" w:hAnsi="Arial" w:cs="Arial"/>
          <w:b/>
          <w:sz w:val="20"/>
        </w:rPr>
        <w:t>Gedragscode:</w:t>
      </w:r>
    </w:p>
    <w:p w:rsidR="00893C46" w:rsidRPr="00893C46" w:rsidRDefault="00893C46" w:rsidP="00893C46">
      <w:pPr>
        <w:spacing w:after="0" w:line="240" w:lineRule="auto"/>
        <w:rPr>
          <w:rFonts w:ascii="Arial" w:eastAsia="MS Mincho" w:hAnsi="Arial" w:cs="Arial"/>
          <w:b/>
          <w:sz w:val="20"/>
        </w:rPr>
      </w:pPr>
    </w:p>
    <w:p w:rsidR="00893C46" w:rsidRPr="00893C46" w:rsidRDefault="00893C46" w:rsidP="00893C46">
      <w:pPr>
        <w:widowControl w:val="0"/>
        <w:autoSpaceDE w:val="0"/>
        <w:autoSpaceDN w:val="0"/>
        <w:adjustRightInd w:val="0"/>
        <w:spacing w:after="240" w:line="240" w:lineRule="auto"/>
        <w:rPr>
          <w:rFonts w:ascii="Arial" w:eastAsia="MS Mincho" w:hAnsi="Arial" w:cs="Arial"/>
          <w:sz w:val="20"/>
        </w:rPr>
      </w:pPr>
      <w:r w:rsidRPr="00893C46">
        <w:rPr>
          <w:rFonts w:ascii="Arial" w:eastAsia="MS Mincho" w:hAnsi="Arial" w:cs="Arial"/>
          <w:sz w:val="20"/>
        </w:rPr>
        <w:t>De gedragscode voor praktijkgericht onderzoek (</w:t>
      </w:r>
      <w:proofErr w:type="spellStart"/>
      <w:r w:rsidRPr="00893C46">
        <w:rPr>
          <w:rFonts w:ascii="Arial" w:eastAsia="MS Mincho" w:hAnsi="Arial" w:cs="Arial"/>
          <w:sz w:val="20"/>
        </w:rPr>
        <w:t>Migchelbrink</w:t>
      </w:r>
      <w:proofErr w:type="spellEnd"/>
      <w:r w:rsidRPr="00893C46">
        <w:rPr>
          <w:rFonts w:ascii="Arial" w:eastAsia="MS Mincho" w:hAnsi="Arial" w:cs="Arial"/>
          <w:sz w:val="20"/>
        </w:rPr>
        <w:t xml:space="preserve">, 2013): </w:t>
      </w:r>
    </w:p>
    <w:p w:rsidR="00893C46" w:rsidRPr="00893C46" w:rsidRDefault="00BF2136" w:rsidP="0082588F">
      <w:pPr>
        <w:widowControl w:val="0"/>
        <w:numPr>
          <w:ilvl w:val="0"/>
          <w:numId w:val="1"/>
        </w:numPr>
        <w:tabs>
          <w:tab w:val="left" w:pos="0"/>
          <w:tab w:val="left" w:pos="220"/>
        </w:tabs>
        <w:autoSpaceDE w:val="0"/>
        <w:autoSpaceDN w:val="0"/>
        <w:adjustRightInd w:val="0"/>
        <w:spacing w:after="0" w:line="240" w:lineRule="auto"/>
        <w:ind w:left="360"/>
        <w:rPr>
          <w:rFonts w:ascii="Arial" w:eastAsia="MS Mincho" w:hAnsi="Arial" w:cs="Arial"/>
          <w:iCs/>
          <w:sz w:val="20"/>
        </w:rPr>
      </w:pPr>
      <w:r w:rsidRPr="00BF2136">
        <w:rPr>
          <w:rFonts w:ascii="Arial" w:eastAsia="MS Mincho" w:hAnsi="Arial" w:cs="Arial"/>
          <w:iCs/>
          <w:sz w:val="20"/>
        </w:rPr>
        <w:t xml:space="preserve">  </w:t>
      </w:r>
      <w:r w:rsidR="00893C46" w:rsidRPr="00893C46">
        <w:rPr>
          <w:rFonts w:ascii="Arial" w:eastAsia="MS Mincho" w:hAnsi="Arial" w:cs="Arial"/>
          <w:iCs/>
          <w:sz w:val="20"/>
        </w:rPr>
        <w:t>Onderzoekers aan het HBO onderwijs dienen het professionele en maatschappelijke belang. Zij richten zich op relevante thema’s en problemen uit de beroepspraktijk en op creatieve, innovatieve en toepasbare oplossingen voor de praktijk.</w:t>
      </w:r>
      <w:r w:rsidR="00893C46" w:rsidRPr="00893C46">
        <w:rPr>
          <w:rFonts w:ascii="MS Gothic" w:eastAsia="MS Gothic" w:hAnsi="MS Gothic" w:cs="MS Gothic" w:hint="eastAsia"/>
          <w:iCs/>
          <w:sz w:val="20"/>
        </w:rPr>
        <w:t> </w:t>
      </w:r>
      <w:r w:rsidR="00893C46" w:rsidRPr="00893C46">
        <w:rPr>
          <w:rFonts w:ascii="Arial" w:eastAsia="MS Mincho" w:hAnsi="Arial" w:cs="Arial"/>
          <w:iCs/>
          <w:sz w:val="20"/>
        </w:rPr>
        <w:t xml:space="preserve">Ze leveren een bijdrage aan kennis- en theorieontwikkeling, stimuleren kenniscirculatie naar de praktijk en onderwijs en streven ernaar resultaten toegankelijk </w:t>
      </w:r>
      <w:proofErr w:type="gramStart"/>
      <w:r w:rsidR="00893C46" w:rsidRPr="00893C46">
        <w:rPr>
          <w:rFonts w:ascii="Arial" w:eastAsia="MS Mincho" w:hAnsi="Arial" w:cs="Arial"/>
          <w:iCs/>
          <w:sz w:val="20"/>
        </w:rPr>
        <w:t>te</w:t>
      </w:r>
      <w:proofErr w:type="gramEnd"/>
      <w:r w:rsidR="00893C46" w:rsidRPr="00893C46">
        <w:rPr>
          <w:rFonts w:ascii="Arial" w:eastAsia="MS Mincho" w:hAnsi="Arial" w:cs="Arial"/>
          <w:iCs/>
          <w:sz w:val="20"/>
        </w:rPr>
        <w:t xml:space="preserve"> maken. </w:t>
      </w:r>
    </w:p>
    <w:p w:rsidR="00893C46" w:rsidRPr="0082588F" w:rsidRDefault="00893C46" w:rsidP="00AE11F3">
      <w:pPr>
        <w:spacing w:after="0" w:line="240" w:lineRule="auto"/>
        <w:ind w:left="348"/>
        <w:rPr>
          <w:rFonts w:ascii="Arial" w:hAnsi="Arial" w:cs="Arial"/>
          <w:i/>
          <w:color w:val="002060"/>
          <w:sz w:val="20"/>
        </w:rPr>
      </w:pPr>
      <w:r w:rsidRPr="00893C46">
        <w:rPr>
          <w:rFonts w:ascii="Arial" w:hAnsi="Arial" w:cs="Arial"/>
          <w:i/>
          <w:color w:val="002060"/>
          <w:sz w:val="20"/>
        </w:rPr>
        <w:t>De module Improvised songwriting</w:t>
      </w:r>
      <w:r w:rsidRPr="00893C46">
        <w:rPr>
          <w:rFonts w:ascii="Arial" w:eastAsiaTheme="minorEastAsia" w:hAnsi="Arial" w:cs="Arial"/>
          <w:i/>
          <w:color w:val="002060"/>
          <w:sz w:val="20"/>
        </w:rPr>
        <w:t xml:space="preserve"> </w:t>
      </w:r>
      <w:r w:rsidRPr="00893C46">
        <w:rPr>
          <w:rFonts w:ascii="Arial" w:hAnsi="Arial" w:cs="Arial"/>
          <w:i/>
          <w:color w:val="002060"/>
          <w:sz w:val="20"/>
        </w:rPr>
        <w:t xml:space="preserve">met geïntegreerde cognitieve gedragstherapie als muzikale interventie bij jongeren van 12-18 jaar met gecompliceerde rouw is </w:t>
      </w:r>
      <w:r w:rsidR="0082588F">
        <w:rPr>
          <w:rFonts w:ascii="Arial" w:hAnsi="Arial" w:cs="Arial"/>
          <w:i/>
          <w:color w:val="002060"/>
          <w:sz w:val="20"/>
        </w:rPr>
        <w:t xml:space="preserve">relevant en </w:t>
      </w:r>
      <w:r w:rsidRPr="00893C46">
        <w:rPr>
          <w:rFonts w:ascii="Arial" w:hAnsi="Arial" w:cs="Arial"/>
          <w:i/>
          <w:color w:val="002060"/>
          <w:sz w:val="20"/>
        </w:rPr>
        <w:t xml:space="preserve">innovatief omdat er nog niet eerder muziektherapie werd aangeboden aan jongeren met gecompliceerde rouw. </w:t>
      </w:r>
      <w:r w:rsidR="004E5023" w:rsidRPr="00BF2136">
        <w:rPr>
          <w:rFonts w:ascii="Arial" w:hAnsi="Arial" w:cs="Arial"/>
          <w:i/>
          <w:color w:val="002060"/>
          <w:sz w:val="20"/>
        </w:rPr>
        <w:t>Da</w:t>
      </w:r>
      <w:r w:rsidR="0082588F">
        <w:rPr>
          <w:rFonts w:ascii="Arial" w:hAnsi="Arial" w:cs="Arial"/>
          <w:i/>
          <w:color w:val="002060"/>
          <w:sz w:val="20"/>
        </w:rPr>
        <w:t>t is ook de reden wa</w:t>
      </w:r>
      <w:r w:rsidR="004E5023" w:rsidRPr="00BF2136">
        <w:rPr>
          <w:rFonts w:ascii="Arial" w:hAnsi="Arial" w:cs="Arial"/>
          <w:i/>
          <w:color w:val="002060"/>
          <w:sz w:val="20"/>
        </w:rPr>
        <w:t xml:space="preserve">arom het een bijdrage </w:t>
      </w:r>
      <w:r w:rsidR="0082588F">
        <w:rPr>
          <w:rFonts w:ascii="Arial" w:hAnsi="Arial" w:cs="Arial"/>
          <w:i/>
          <w:color w:val="002060"/>
          <w:sz w:val="20"/>
        </w:rPr>
        <w:t xml:space="preserve">levert </w:t>
      </w:r>
      <w:r w:rsidR="004E5023" w:rsidRPr="00BF2136">
        <w:rPr>
          <w:rFonts w:ascii="Arial" w:hAnsi="Arial" w:cs="Arial"/>
          <w:i/>
          <w:color w:val="002060"/>
          <w:sz w:val="20"/>
        </w:rPr>
        <w:t>aan d</w:t>
      </w:r>
      <w:r w:rsidR="0082588F">
        <w:rPr>
          <w:rFonts w:ascii="Arial" w:hAnsi="Arial" w:cs="Arial"/>
          <w:i/>
          <w:color w:val="002060"/>
          <w:sz w:val="20"/>
        </w:rPr>
        <w:t xml:space="preserve">e praktijk van de muziektherapie. </w:t>
      </w:r>
      <w:r w:rsidR="0082588F" w:rsidRPr="0082588F">
        <w:rPr>
          <w:rFonts w:ascii="Arial" w:hAnsi="Arial" w:cs="Arial"/>
          <w:i/>
          <w:color w:val="002060"/>
          <w:sz w:val="20"/>
        </w:rPr>
        <w:t xml:space="preserve">Na afronding van het onderzoek zal ik het uploaden op de HBO kennisbank. </w:t>
      </w:r>
    </w:p>
    <w:p w:rsidR="00893C46" w:rsidRPr="00893C46" w:rsidRDefault="00BF2136" w:rsidP="0082588F">
      <w:pPr>
        <w:widowControl w:val="0"/>
        <w:numPr>
          <w:ilvl w:val="0"/>
          <w:numId w:val="1"/>
        </w:numPr>
        <w:tabs>
          <w:tab w:val="left" w:pos="0"/>
          <w:tab w:val="left" w:pos="220"/>
        </w:tabs>
        <w:autoSpaceDE w:val="0"/>
        <w:autoSpaceDN w:val="0"/>
        <w:adjustRightInd w:val="0"/>
        <w:spacing w:after="0" w:line="240" w:lineRule="auto"/>
        <w:ind w:left="360"/>
        <w:rPr>
          <w:rFonts w:ascii="Arial" w:eastAsia="MS Mincho" w:hAnsi="Arial" w:cs="Arial"/>
          <w:iCs/>
          <w:sz w:val="20"/>
        </w:rPr>
      </w:pPr>
      <w:r w:rsidRPr="00BF2136">
        <w:rPr>
          <w:rFonts w:ascii="Arial" w:eastAsia="MS Mincho" w:hAnsi="Arial" w:cs="Arial"/>
          <w:iCs/>
          <w:sz w:val="20"/>
        </w:rPr>
        <w:t xml:space="preserve">  </w:t>
      </w:r>
      <w:r w:rsidR="00893C46" w:rsidRPr="00893C46">
        <w:rPr>
          <w:rFonts w:ascii="Arial" w:eastAsia="MS Mincho" w:hAnsi="Arial" w:cs="Arial"/>
          <w:iCs/>
          <w:sz w:val="20"/>
        </w:rPr>
        <w:t xml:space="preserve">Onderzoekers aan het HBO onderwijs zijn respectvol. </w:t>
      </w:r>
      <w:r w:rsidR="00893C46" w:rsidRPr="00893C46">
        <w:rPr>
          <w:rFonts w:ascii="MS Gothic" w:eastAsia="MS Gothic" w:hAnsi="MS Gothic" w:cs="MS Gothic" w:hint="eastAsia"/>
          <w:iCs/>
          <w:sz w:val="20"/>
        </w:rPr>
        <w:t> </w:t>
      </w:r>
      <w:r w:rsidR="00893C46" w:rsidRPr="00893C46">
        <w:rPr>
          <w:rFonts w:ascii="Arial" w:eastAsia="MS Mincho" w:hAnsi="Arial" w:cs="Arial"/>
          <w:iCs/>
          <w:sz w:val="20"/>
        </w:rPr>
        <w:t>Zij houden rekening met rechten, belangen, privacy, zienswijzen, opvattingen, theorieën en methoden van betrokkenen en collega-onderzoekers.</w:t>
      </w:r>
      <w:r w:rsidR="00893C46" w:rsidRPr="00893C46">
        <w:rPr>
          <w:rFonts w:ascii="MS Gothic" w:eastAsia="MS Gothic" w:hAnsi="MS Gothic" w:cs="MS Gothic" w:hint="eastAsia"/>
          <w:iCs/>
          <w:sz w:val="20"/>
        </w:rPr>
        <w:t> </w:t>
      </w:r>
      <w:r w:rsidR="00893C46" w:rsidRPr="00893C46">
        <w:rPr>
          <w:rFonts w:ascii="Arial" w:eastAsia="MS Mincho" w:hAnsi="Arial" w:cs="Arial"/>
          <w:iCs/>
          <w:sz w:val="20"/>
        </w:rPr>
        <w:t xml:space="preserve">Zij leven de regelgeving en protocollen </w:t>
      </w:r>
      <w:proofErr w:type="gramStart"/>
      <w:r w:rsidR="00893C46" w:rsidRPr="00893C46">
        <w:rPr>
          <w:rFonts w:ascii="Arial" w:eastAsia="MS Mincho" w:hAnsi="Arial" w:cs="Arial"/>
          <w:iCs/>
          <w:sz w:val="20"/>
        </w:rPr>
        <w:t>na</w:t>
      </w:r>
      <w:proofErr w:type="gramEnd"/>
      <w:r w:rsidR="00893C46" w:rsidRPr="00893C46">
        <w:rPr>
          <w:rFonts w:ascii="Arial" w:eastAsia="MS Mincho" w:hAnsi="Arial" w:cs="Arial"/>
          <w:iCs/>
          <w:sz w:val="20"/>
        </w:rPr>
        <w:t xml:space="preserve"> die in het vakgebied gelden voor het doen van onderzoek. </w:t>
      </w:r>
      <w:r w:rsidR="00893C46" w:rsidRPr="00893C46">
        <w:rPr>
          <w:rFonts w:ascii="MS Gothic" w:eastAsia="MS Gothic" w:hAnsi="MS Gothic" w:cs="MS Gothic" w:hint="eastAsia"/>
          <w:iCs/>
          <w:sz w:val="20"/>
        </w:rPr>
        <w:t> </w:t>
      </w:r>
    </w:p>
    <w:p w:rsidR="00893C46" w:rsidRPr="00893C46" w:rsidRDefault="00893C46" w:rsidP="0082588F">
      <w:pPr>
        <w:widowControl w:val="0"/>
        <w:tabs>
          <w:tab w:val="left" w:pos="0"/>
          <w:tab w:val="left" w:pos="220"/>
        </w:tabs>
        <w:autoSpaceDE w:val="0"/>
        <w:autoSpaceDN w:val="0"/>
        <w:adjustRightInd w:val="0"/>
        <w:spacing w:after="0" w:line="240" w:lineRule="auto"/>
        <w:ind w:left="360"/>
        <w:rPr>
          <w:rFonts w:ascii="Arial" w:eastAsia="MS Mincho" w:hAnsi="Arial" w:cs="Arial"/>
          <w:i/>
          <w:iCs/>
          <w:color w:val="002060"/>
          <w:sz w:val="20"/>
        </w:rPr>
      </w:pPr>
      <w:r w:rsidRPr="00893C46">
        <w:rPr>
          <w:rFonts w:ascii="Arial" w:eastAsia="MS Gothic" w:hAnsi="Arial" w:cs="Arial"/>
          <w:i/>
          <w:iCs/>
          <w:color w:val="002060"/>
          <w:sz w:val="20"/>
        </w:rPr>
        <w:t xml:space="preserve">Ik ben respectvol omgegaan met de </w:t>
      </w:r>
      <w:r w:rsidR="004E5023" w:rsidRPr="00BF2136">
        <w:rPr>
          <w:rFonts w:ascii="Arial" w:eastAsia="MS Gothic" w:hAnsi="Arial" w:cs="Arial"/>
          <w:i/>
          <w:iCs/>
          <w:color w:val="002060"/>
          <w:sz w:val="20"/>
        </w:rPr>
        <w:t xml:space="preserve">bronnen die ik gebruikt heb. Ik heb veel gebruik gemaakt van </w:t>
      </w:r>
      <w:r w:rsidR="00AE11F3" w:rsidRPr="00BF2136">
        <w:rPr>
          <w:rFonts w:ascii="Arial" w:eastAsia="MS Gothic" w:hAnsi="Arial" w:cs="Arial"/>
          <w:i/>
          <w:iCs/>
          <w:color w:val="002060"/>
          <w:sz w:val="20"/>
        </w:rPr>
        <w:t xml:space="preserve">parafraseren en </w:t>
      </w:r>
      <w:proofErr w:type="gramStart"/>
      <w:r w:rsidR="00AE11F3" w:rsidRPr="00BF2136">
        <w:rPr>
          <w:rFonts w:ascii="Arial" w:eastAsia="MS Gothic" w:hAnsi="Arial" w:cs="Arial"/>
          <w:i/>
          <w:iCs/>
          <w:color w:val="002060"/>
          <w:sz w:val="20"/>
        </w:rPr>
        <w:t>samenvatten</w:t>
      </w:r>
      <w:proofErr w:type="gramEnd"/>
      <w:r w:rsidR="00AE11F3" w:rsidRPr="00BF2136">
        <w:rPr>
          <w:rFonts w:ascii="Arial" w:eastAsia="MS Gothic" w:hAnsi="Arial" w:cs="Arial"/>
          <w:i/>
          <w:iCs/>
          <w:color w:val="002060"/>
          <w:sz w:val="20"/>
        </w:rPr>
        <w:t xml:space="preserve"> telkens met inachtneming van het waarheidsgetrouw weergeven van de oorspronkelijke tekst.</w:t>
      </w:r>
    </w:p>
    <w:p w:rsidR="00893C46" w:rsidRPr="00893C46" w:rsidRDefault="00BF2136" w:rsidP="0082588F">
      <w:pPr>
        <w:widowControl w:val="0"/>
        <w:numPr>
          <w:ilvl w:val="0"/>
          <w:numId w:val="1"/>
        </w:numPr>
        <w:tabs>
          <w:tab w:val="left" w:pos="0"/>
          <w:tab w:val="left" w:pos="220"/>
        </w:tabs>
        <w:autoSpaceDE w:val="0"/>
        <w:autoSpaceDN w:val="0"/>
        <w:adjustRightInd w:val="0"/>
        <w:spacing w:after="0" w:line="240" w:lineRule="auto"/>
        <w:ind w:left="360"/>
        <w:rPr>
          <w:rFonts w:ascii="Arial" w:eastAsia="MS Mincho" w:hAnsi="Arial" w:cs="Arial"/>
          <w:iCs/>
          <w:sz w:val="20"/>
        </w:rPr>
      </w:pPr>
      <w:r w:rsidRPr="00BF2136">
        <w:rPr>
          <w:rFonts w:ascii="Arial" w:eastAsia="MS Mincho" w:hAnsi="Arial" w:cs="Arial"/>
          <w:iCs/>
          <w:sz w:val="20"/>
        </w:rPr>
        <w:t xml:space="preserve">  </w:t>
      </w:r>
      <w:r w:rsidR="00893C46" w:rsidRPr="00893C46">
        <w:rPr>
          <w:rFonts w:ascii="Arial" w:eastAsia="MS Mincho" w:hAnsi="Arial" w:cs="Arial"/>
          <w:iCs/>
          <w:sz w:val="20"/>
        </w:rPr>
        <w:t xml:space="preserve">Onderzoekers aan het HBO onderwijs zijn zorgvuldig. </w:t>
      </w:r>
      <w:r w:rsidR="00893C46" w:rsidRPr="00893C46">
        <w:rPr>
          <w:rFonts w:ascii="MS Gothic" w:eastAsia="MS Gothic" w:hAnsi="MS Gothic" w:cs="MS Gothic" w:hint="eastAsia"/>
          <w:iCs/>
          <w:sz w:val="20"/>
        </w:rPr>
        <w:t> </w:t>
      </w:r>
      <w:r w:rsidR="00893C46" w:rsidRPr="00893C46">
        <w:rPr>
          <w:rFonts w:ascii="Arial" w:eastAsia="MS Mincho" w:hAnsi="Arial" w:cs="Arial"/>
          <w:iCs/>
          <w:sz w:val="20"/>
        </w:rPr>
        <w:t xml:space="preserve">Zij nemen meerdere wetenschapsopvattingen in overweging, de beschikbare onderzoeksmethoden en de methodologische regels die daarbij horen, alsook de onderzoeks- en beroepsethiek en de waarden die binnen het vakgebied gelden. Zij maken gebruik van </w:t>
      </w:r>
      <w:proofErr w:type="gramStart"/>
      <w:r w:rsidR="00893C46" w:rsidRPr="00893C46">
        <w:rPr>
          <w:rFonts w:ascii="Arial" w:eastAsia="MS Mincho" w:hAnsi="Arial" w:cs="Arial"/>
          <w:iCs/>
          <w:sz w:val="20"/>
        </w:rPr>
        <w:t>reeds</w:t>
      </w:r>
      <w:proofErr w:type="gramEnd"/>
      <w:r w:rsidR="00893C46" w:rsidRPr="00893C46">
        <w:rPr>
          <w:rFonts w:ascii="Arial" w:eastAsia="MS Mincho" w:hAnsi="Arial" w:cs="Arial"/>
          <w:iCs/>
          <w:sz w:val="20"/>
        </w:rPr>
        <w:t xml:space="preserve"> beschikbare kennis uit de praktijk en wetenschap. Zij rapporteren juist, compleet, nauwkeurig en navolgbaar. </w:t>
      </w:r>
      <w:r w:rsidR="00893C46" w:rsidRPr="00893C46">
        <w:rPr>
          <w:rFonts w:ascii="MS Gothic" w:eastAsia="MS Gothic" w:hAnsi="MS Gothic" w:cs="MS Gothic" w:hint="eastAsia"/>
          <w:iCs/>
          <w:sz w:val="20"/>
        </w:rPr>
        <w:t> </w:t>
      </w:r>
      <w:r w:rsidR="00893C46" w:rsidRPr="00893C46">
        <w:rPr>
          <w:rFonts w:ascii="Arial" w:eastAsia="MS Mincho" w:hAnsi="Arial" w:cs="Arial"/>
          <w:iCs/>
          <w:sz w:val="20"/>
        </w:rPr>
        <w:t xml:space="preserve">Zij nemen in overweging de wenselijkheid de data zorgvuldig </w:t>
      </w:r>
      <w:proofErr w:type="gramStart"/>
      <w:r w:rsidR="00893C46" w:rsidRPr="00893C46">
        <w:rPr>
          <w:rFonts w:ascii="Arial" w:eastAsia="MS Mincho" w:hAnsi="Arial" w:cs="Arial"/>
          <w:iCs/>
          <w:sz w:val="20"/>
        </w:rPr>
        <w:t>te</w:t>
      </w:r>
      <w:proofErr w:type="gramEnd"/>
      <w:r w:rsidR="00893C46" w:rsidRPr="00893C46">
        <w:rPr>
          <w:rFonts w:ascii="Arial" w:eastAsia="MS Mincho" w:hAnsi="Arial" w:cs="Arial"/>
          <w:iCs/>
          <w:sz w:val="20"/>
        </w:rPr>
        <w:t xml:space="preserve"> bewaren. </w:t>
      </w:r>
      <w:r w:rsidR="00893C46" w:rsidRPr="00893C46">
        <w:rPr>
          <w:rFonts w:ascii="MS Gothic" w:eastAsia="MS Gothic" w:hAnsi="MS Gothic" w:cs="MS Gothic" w:hint="eastAsia"/>
          <w:iCs/>
          <w:sz w:val="20"/>
        </w:rPr>
        <w:t> </w:t>
      </w:r>
    </w:p>
    <w:p w:rsidR="00893C46" w:rsidRPr="00893C46" w:rsidRDefault="00893C46" w:rsidP="0082588F">
      <w:pPr>
        <w:widowControl w:val="0"/>
        <w:tabs>
          <w:tab w:val="left" w:pos="0"/>
          <w:tab w:val="left" w:pos="220"/>
        </w:tabs>
        <w:autoSpaceDE w:val="0"/>
        <w:autoSpaceDN w:val="0"/>
        <w:adjustRightInd w:val="0"/>
        <w:spacing w:after="0" w:line="240" w:lineRule="auto"/>
        <w:ind w:left="360"/>
        <w:rPr>
          <w:rFonts w:ascii="Arial" w:eastAsia="MS Gothic" w:hAnsi="Arial" w:cs="Arial"/>
          <w:i/>
          <w:iCs/>
          <w:color w:val="002060"/>
          <w:sz w:val="20"/>
        </w:rPr>
      </w:pPr>
      <w:r w:rsidRPr="00893C46">
        <w:rPr>
          <w:rFonts w:ascii="Arial" w:eastAsia="MS Gothic" w:hAnsi="Arial" w:cs="Arial"/>
          <w:i/>
          <w:iCs/>
          <w:color w:val="002060"/>
          <w:sz w:val="20"/>
        </w:rPr>
        <w:t xml:space="preserve">Ik heb diverse bronnen geraadpleegd over hetzelfde onderwerp. </w:t>
      </w:r>
      <w:r w:rsidR="004E5023" w:rsidRPr="00BF2136">
        <w:rPr>
          <w:rFonts w:ascii="Arial" w:eastAsia="MS Gothic" w:hAnsi="Arial" w:cs="Arial"/>
          <w:i/>
          <w:iCs/>
          <w:color w:val="002060"/>
          <w:sz w:val="20"/>
        </w:rPr>
        <w:t>De</w:t>
      </w:r>
      <w:r w:rsidR="0082588F">
        <w:rPr>
          <w:rFonts w:ascii="Arial" w:eastAsia="MS Gothic" w:hAnsi="Arial" w:cs="Arial"/>
          <w:i/>
          <w:iCs/>
          <w:color w:val="002060"/>
          <w:sz w:val="20"/>
        </w:rPr>
        <w:t xml:space="preserve">ze </w:t>
      </w:r>
      <w:r w:rsidR="004E5023" w:rsidRPr="00BF2136">
        <w:rPr>
          <w:rFonts w:ascii="Arial" w:eastAsia="MS Gothic" w:hAnsi="Arial" w:cs="Arial"/>
          <w:i/>
          <w:iCs/>
          <w:color w:val="002060"/>
          <w:sz w:val="20"/>
        </w:rPr>
        <w:t>bronnen</w:t>
      </w:r>
      <w:r w:rsidR="0082588F">
        <w:rPr>
          <w:rFonts w:ascii="Arial" w:eastAsia="MS Gothic" w:hAnsi="Arial" w:cs="Arial"/>
          <w:i/>
          <w:iCs/>
          <w:color w:val="002060"/>
          <w:sz w:val="20"/>
        </w:rPr>
        <w:t xml:space="preserve"> heb ik geanalyseerd met de </w:t>
      </w:r>
      <w:proofErr w:type="spellStart"/>
      <w:r w:rsidR="0082588F">
        <w:rPr>
          <w:rFonts w:ascii="Arial" w:eastAsia="MS Gothic" w:hAnsi="Arial" w:cs="Arial"/>
          <w:i/>
          <w:iCs/>
          <w:color w:val="002060"/>
          <w:sz w:val="20"/>
        </w:rPr>
        <w:t>grounded</w:t>
      </w:r>
      <w:proofErr w:type="spellEnd"/>
      <w:r w:rsidR="0082588F">
        <w:rPr>
          <w:rFonts w:ascii="Arial" w:eastAsia="MS Gothic" w:hAnsi="Arial" w:cs="Arial"/>
          <w:i/>
          <w:iCs/>
          <w:color w:val="002060"/>
          <w:sz w:val="20"/>
        </w:rPr>
        <w:t xml:space="preserve"> </w:t>
      </w:r>
      <w:proofErr w:type="spellStart"/>
      <w:r w:rsidR="0082588F">
        <w:rPr>
          <w:rFonts w:ascii="Arial" w:eastAsia="MS Gothic" w:hAnsi="Arial" w:cs="Arial"/>
          <w:i/>
          <w:iCs/>
          <w:color w:val="002060"/>
          <w:sz w:val="20"/>
        </w:rPr>
        <w:t>theory</w:t>
      </w:r>
      <w:proofErr w:type="spellEnd"/>
      <w:r w:rsidR="0082588F">
        <w:rPr>
          <w:rFonts w:ascii="Arial" w:eastAsia="MS Gothic" w:hAnsi="Arial" w:cs="Arial"/>
          <w:i/>
          <w:iCs/>
          <w:color w:val="002060"/>
          <w:sz w:val="20"/>
        </w:rPr>
        <w:t xml:space="preserve"> techniek. De bronnen</w:t>
      </w:r>
      <w:r w:rsidR="004E5023" w:rsidRPr="00BF2136">
        <w:rPr>
          <w:rFonts w:ascii="Arial" w:eastAsia="MS Gothic" w:hAnsi="Arial" w:cs="Arial"/>
          <w:i/>
          <w:iCs/>
          <w:color w:val="002060"/>
          <w:sz w:val="20"/>
        </w:rPr>
        <w:t xml:space="preserve"> die ik gebruikt heb in mijn onderzoek heb ik volgens de APA normen vermeld. Daarnaast heb ik een literatuurlijst toegevoegd zodat</w:t>
      </w:r>
      <w:r w:rsidR="00AE11F3" w:rsidRPr="00BF2136">
        <w:rPr>
          <w:rFonts w:ascii="Arial" w:eastAsia="MS Gothic" w:hAnsi="Arial" w:cs="Arial"/>
          <w:i/>
          <w:iCs/>
          <w:color w:val="002060"/>
          <w:sz w:val="20"/>
        </w:rPr>
        <w:t xml:space="preserve"> de bronnen na te zoeken zijn. </w:t>
      </w:r>
    </w:p>
    <w:p w:rsidR="00893C46" w:rsidRPr="00BF2136" w:rsidRDefault="00BF2136" w:rsidP="0082588F">
      <w:pPr>
        <w:widowControl w:val="0"/>
        <w:numPr>
          <w:ilvl w:val="0"/>
          <w:numId w:val="1"/>
        </w:numPr>
        <w:tabs>
          <w:tab w:val="left" w:pos="0"/>
          <w:tab w:val="left" w:pos="220"/>
        </w:tabs>
        <w:autoSpaceDE w:val="0"/>
        <w:autoSpaceDN w:val="0"/>
        <w:adjustRightInd w:val="0"/>
        <w:spacing w:after="0" w:line="240" w:lineRule="auto"/>
        <w:ind w:left="360"/>
        <w:rPr>
          <w:rFonts w:ascii="Arial" w:eastAsia="MS Mincho" w:hAnsi="Arial" w:cs="Arial"/>
          <w:iCs/>
          <w:sz w:val="20"/>
        </w:rPr>
      </w:pPr>
      <w:r w:rsidRPr="00BF2136">
        <w:rPr>
          <w:rFonts w:ascii="Arial" w:eastAsia="MS Mincho" w:hAnsi="Arial" w:cs="Arial"/>
          <w:iCs/>
          <w:sz w:val="20"/>
        </w:rPr>
        <w:t xml:space="preserve">  </w:t>
      </w:r>
      <w:r w:rsidR="00893C46" w:rsidRPr="00893C46">
        <w:rPr>
          <w:rFonts w:ascii="Arial" w:eastAsia="MS Mincho" w:hAnsi="Arial" w:cs="Arial"/>
          <w:iCs/>
          <w:sz w:val="20"/>
        </w:rPr>
        <w:t xml:space="preserve">Onderzoekers aan het HBO onderwijs zijn integer. </w:t>
      </w:r>
      <w:r w:rsidR="00893C46" w:rsidRPr="00893C46">
        <w:rPr>
          <w:rFonts w:ascii="MS Gothic" w:eastAsia="MS Gothic" w:hAnsi="MS Gothic" w:cs="MS Gothic" w:hint="eastAsia"/>
          <w:iCs/>
          <w:sz w:val="20"/>
        </w:rPr>
        <w:t> </w:t>
      </w:r>
      <w:r w:rsidR="00893C46" w:rsidRPr="00893C46">
        <w:rPr>
          <w:rFonts w:ascii="Arial" w:eastAsia="MS Mincho" w:hAnsi="Arial" w:cs="Arial"/>
          <w:iCs/>
          <w:sz w:val="20"/>
        </w:rPr>
        <w:t xml:space="preserve">Zij zijn kritisch ten aanzien </w:t>
      </w:r>
      <w:proofErr w:type="gramStart"/>
      <w:r w:rsidR="00893C46" w:rsidRPr="00893C46">
        <w:rPr>
          <w:rFonts w:ascii="Arial" w:eastAsia="MS Mincho" w:hAnsi="Arial" w:cs="Arial"/>
          <w:iCs/>
          <w:sz w:val="20"/>
        </w:rPr>
        <w:t>van</w:t>
      </w:r>
      <w:proofErr w:type="gramEnd"/>
      <w:r w:rsidR="00893C46" w:rsidRPr="00893C46">
        <w:rPr>
          <w:rFonts w:ascii="Arial" w:eastAsia="MS Mincho" w:hAnsi="Arial" w:cs="Arial"/>
          <w:iCs/>
          <w:sz w:val="20"/>
        </w:rPr>
        <w:t xml:space="preserve"> in de praktijk gehanteerde opvattingen en probleemdefinities, onafhankelijk in hun methodische keuzes en eerlijk over de bronnen die ze gebruiken.</w:t>
      </w:r>
      <w:r w:rsidR="00893C46" w:rsidRPr="00893C46">
        <w:rPr>
          <w:rFonts w:ascii="MS Gothic" w:eastAsia="MS Gothic" w:hAnsi="MS Gothic" w:cs="MS Gothic" w:hint="eastAsia"/>
          <w:iCs/>
          <w:sz w:val="20"/>
        </w:rPr>
        <w:t> </w:t>
      </w:r>
      <w:r w:rsidR="00893C46" w:rsidRPr="00893C46">
        <w:rPr>
          <w:rFonts w:ascii="Arial" w:eastAsia="MS Mincho" w:hAnsi="Arial" w:cs="Arial"/>
          <w:iCs/>
          <w:sz w:val="20"/>
        </w:rPr>
        <w:t xml:space="preserve">Ze zijn aanspreekbaar op hun gedrag tijdens het uitvoeren van onderzoek, autonoom in hun analyses en onpartijdig in hun rapportages. </w:t>
      </w:r>
      <w:r w:rsidR="00893C46" w:rsidRPr="00893C46">
        <w:rPr>
          <w:rFonts w:ascii="MS Gothic" w:eastAsia="MS Gothic" w:hAnsi="MS Gothic" w:cs="MS Gothic" w:hint="eastAsia"/>
          <w:iCs/>
          <w:sz w:val="20"/>
        </w:rPr>
        <w:t> </w:t>
      </w:r>
    </w:p>
    <w:p w:rsidR="00AE11F3" w:rsidRPr="00893C46" w:rsidRDefault="00AE11F3" w:rsidP="0082588F">
      <w:pPr>
        <w:widowControl w:val="0"/>
        <w:tabs>
          <w:tab w:val="left" w:pos="0"/>
          <w:tab w:val="left" w:pos="220"/>
        </w:tabs>
        <w:autoSpaceDE w:val="0"/>
        <w:autoSpaceDN w:val="0"/>
        <w:adjustRightInd w:val="0"/>
        <w:spacing w:after="0" w:line="240" w:lineRule="auto"/>
        <w:ind w:left="360"/>
        <w:rPr>
          <w:rFonts w:ascii="Arial" w:eastAsia="MS Mincho" w:hAnsi="Arial" w:cs="Arial"/>
          <w:i/>
          <w:iCs/>
          <w:color w:val="002060"/>
          <w:sz w:val="20"/>
        </w:rPr>
      </w:pPr>
      <w:r w:rsidRPr="00BF2136">
        <w:rPr>
          <w:rFonts w:ascii="Arial" w:eastAsia="MS Mincho" w:hAnsi="Arial" w:cs="Arial"/>
          <w:i/>
          <w:iCs/>
          <w:color w:val="002060"/>
          <w:sz w:val="20"/>
        </w:rPr>
        <w:t>Ik ben kritisch geweest ten aanzien van de gebruikte bronnen en eerlijk geweest in de weergave hiervan. Ik heb muziektherapeuten vanuit de praktijk benaderd om feedback te geven. Hun feedback heb ik verwerkt in mijn onderzoek.</w:t>
      </w:r>
      <w:r w:rsidR="0082588F">
        <w:rPr>
          <w:rFonts w:ascii="Arial" w:eastAsia="MS Mincho" w:hAnsi="Arial" w:cs="Arial"/>
          <w:i/>
          <w:iCs/>
          <w:color w:val="002060"/>
          <w:sz w:val="20"/>
        </w:rPr>
        <w:t xml:space="preserve"> De originele ingevulde feedbackformulieren heb ik als bijlage bijgevoegd met een overzicht van de aanpassingen naar aanleiding van gegeven feedback. </w:t>
      </w:r>
      <w:r w:rsidRPr="00BF2136">
        <w:rPr>
          <w:rFonts w:ascii="Arial" w:eastAsia="MS Mincho" w:hAnsi="Arial" w:cs="Arial"/>
          <w:i/>
          <w:iCs/>
          <w:color w:val="002060"/>
          <w:sz w:val="20"/>
        </w:rPr>
        <w:t xml:space="preserve"> </w:t>
      </w:r>
    </w:p>
    <w:p w:rsidR="00BF2136" w:rsidRPr="00BF2136" w:rsidRDefault="00893C46" w:rsidP="00BF2136">
      <w:pPr>
        <w:numPr>
          <w:ilvl w:val="0"/>
          <w:numId w:val="1"/>
        </w:numPr>
        <w:spacing w:after="0" w:line="240" w:lineRule="auto"/>
        <w:ind w:left="348"/>
        <w:contextualSpacing/>
        <w:rPr>
          <w:sz w:val="20"/>
        </w:rPr>
      </w:pPr>
      <w:r w:rsidRPr="00893C46">
        <w:rPr>
          <w:rFonts w:ascii="Arial" w:eastAsia="MS Mincho" w:hAnsi="Arial" w:cs="Arial"/>
          <w:iCs/>
          <w:sz w:val="20"/>
        </w:rPr>
        <w:t xml:space="preserve">Onderzoekers aan het HBO onderwijs verantwoorden hun keuzes en gedrag. </w:t>
      </w:r>
      <w:r w:rsidRPr="00893C46">
        <w:rPr>
          <w:rFonts w:ascii="MS Gothic" w:eastAsia="MS Gothic" w:hAnsi="MS Gothic" w:cs="MS Gothic" w:hint="eastAsia"/>
          <w:iCs/>
          <w:sz w:val="20"/>
        </w:rPr>
        <w:t> </w:t>
      </w:r>
      <w:r w:rsidRPr="00893C46">
        <w:rPr>
          <w:rFonts w:ascii="Arial" w:eastAsia="MS Mincho" w:hAnsi="Arial" w:cs="Arial"/>
          <w:iCs/>
          <w:sz w:val="20"/>
        </w:rPr>
        <w:t xml:space="preserve">Zij verantwoorden zich over de relevantie van het gekozen onderwerp en gehanteerde methoden en beperkingen ervan, de zorgvuldigheid van de uitvoering, de onderbouwing van de conclusies, de gehanteerde bronnen, de implementatie in de praktijk als mede de doorwerking in het onderwijs. </w:t>
      </w:r>
    </w:p>
    <w:p w:rsidR="00AE11F3" w:rsidRPr="00BF2136" w:rsidRDefault="005760D8" w:rsidP="00AE11F3">
      <w:pPr>
        <w:spacing w:after="0" w:line="240" w:lineRule="auto"/>
        <w:ind w:left="348"/>
        <w:contextualSpacing/>
        <w:rPr>
          <w:rFonts w:ascii="Arial" w:hAnsi="Arial" w:cs="Arial"/>
          <w:i/>
          <w:color w:val="002060"/>
          <w:sz w:val="20"/>
        </w:rPr>
      </w:pPr>
      <w:bookmarkStart w:id="0" w:name="_GoBack"/>
      <w:bookmarkEnd w:id="0"/>
      <w:r w:rsidRPr="00BF2136">
        <w:rPr>
          <w:rFonts w:ascii="Arial" w:hAnsi="Arial" w:cs="Arial"/>
          <w:i/>
          <w:color w:val="002060"/>
          <w:sz w:val="20"/>
        </w:rPr>
        <w:t>H</w:t>
      </w:r>
      <w:r w:rsidR="00AE11F3" w:rsidRPr="00BF2136">
        <w:rPr>
          <w:rFonts w:ascii="Arial" w:hAnsi="Arial" w:cs="Arial"/>
          <w:i/>
          <w:color w:val="002060"/>
          <w:sz w:val="20"/>
        </w:rPr>
        <w:t xml:space="preserve">et gekozen onderwerp is relevant. Er is nog niet zo heel erg lang bekend dat ook kinderen en jongeren aan gecompliceerde rouw kunnen lijden. Vandaar dat daar ook nog geen module voor muziektherapie voor bestond. Ik beschouw het als een eer dat ik er een module voor heb mogen ontwikkelen. Jammer genoeg heb ik de module nog niet in de praktijk kunnen brengen, maar ik hoop dat ik er in de toekomst wel de kans voor </w:t>
      </w:r>
      <w:proofErr w:type="gramStart"/>
      <w:r w:rsidR="00AE11F3" w:rsidRPr="00BF2136">
        <w:rPr>
          <w:rFonts w:ascii="Arial" w:hAnsi="Arial" w:cs="Arial"/>
          <w:i/>
          <w:color w:val="002060"/>
          <w:sz w:val="20"/>
        </w:rPr>
        <w:t>krijg</w:t>
      </w:r>
      <w:proofErr w:type="gramEnd"/>
      <w:r w:rsidR="00AE11F3" w:rsidRPr="00BF2136">
        <w:rPr>
          <w:rFonts w:ascii="Arial" w:hAnsi="Arial" w:cs="Arial"/>
          <w:i/>
          <w:color w:val="002060"/>
          <w:sz w:val="20"/>
        </w:rPr>
        <w:t xml:space="preserve">. Waar nodig zal ik de module </w:t>
      </w:r>
      <w:r w:rsidR="0082588F">
        <w:rPr>
          <w:rFonts w:ascii="Arial" w:hAnsi="Arial" w:cs="Arial"/>
          <w:i/>
          <w:color w:val="002060"/>
          <w:sz w:val="20"/>
        </w:rPr>
        <w:t xml:space="preserve">blijven </w:t>
      </w:r>
      <w:r w:rsidR="00AE11F3" w:rsidRPr="00BF2136">
        <w:rPr>
          <w:rFonts w:ascii="Arial" w:hAnsi="Arial" w:cs="Arial"/>
          <w:i/>
          <w:color w:val="002060"/>
          <w:sz w:val="20"/>
        </w:rPr>
        <w:t xml:space="preserve">aanpassen zodat het effect ervan in de praktijk steeds groter wordt. </w:t>
      </w:r>
    </w:p>
    <w:sectPr w:rsidR="00AE11F3" w:rsidRPr="00BF2136" w:rsidSect="004B7820">
      <w:headerReference w:type="default" r:id="rId8"/>
      <w:footerReference w:type="default" r:id="rId9"/>
      <w:headerReference w:type="first" r:id="rId10"/>
      <w:pgSz w:w="11906" w:h="16838"/>
      <w:pgMar w:top="1417" w:right="1417" w:bottom="1417" w:left="1417"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94C" w:rsidRDefault="00D1094C" w:rsidP="00AE11F3">
      <w:pPr>
        <w:spacing w:after="0" w:line="240" w:lineRule="auto"/>
      </w:pPr>
      <w:r>
        <w:separator/>
      </w:r>
    </w:p>
  </w:endnote>
  <w:endnote w:type="continuationSeparator" w:id="0">
    <w:p w:rsidR="00D1094C" w:rsidRDefault="00D1094C" w:rsidP="00AE1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1F497D" w:themeColor="text2"/>
      </w:rPr>
      <w:id w:val="-955797138"/>
      <w:docPartObj>
        <w:docPartGallery w:val="Page Numbers (Bottom of Page)"/>
        <w:docPartUnique/>
      </w:docPartObj>
    </w:sdtPr>
    <w:sdtEndPr/>
    <w:sdtContent>
      <w:p w:rsidR="004D2EB9" w:rsidRPr="00D831CD" w:rsidRDefault="0038657D" w:rsidP="00615E25">
        <w:pPr>
          <w:pStyle w:val="Voettekst"/>
          <w:rPr>
            <w:rFonts w:ascii="Arial" w:hAnsi="Arial" w:cs="Arial"/>
            <w:color w:val="1F497D" w:themeColor="text2"/>
          </w:rPr>
        </w:pPr>
        <w:r w:rsidRPr="00D831CD">
          <w:rPr>
            <w:rFonts w:ascii="Arial" w:hAnsi="Arial" w:cs="Arial"/>
            <w:color w:val="1F497D" w:themeColor="text2"/>
          </w:rPr>
          <w:t>Mai van der Beele – Teeuwen</w:t>
        </w:r>
        <w:r w:rsidRPr="00D831CD">
          <w:rPr>
            <w:rFonts w:ascii="Arial" w:hAnsi="Arial" w:cs="Arial"/>
          </w:rPr>
          <w:tab/>
        </w:r>
        <w:r w:rsidRPr="00D831CD">
          <w:rPr>
            <w:rFonts w:ascii="Arial" w:hAnsi="Arial" w:cs="Arial"/>
          </w:rPr>
          <w:tab/>
        </w:r>
        <w:r w:rsidRPr="00D831CD">
          <w:rPr>
            <w:rFonts w:ascii="Arial" w:hAnsi="Arial" w:cs="Arial"/>
            <w:color w:val="1F497D" w:themeColor="text2"/>
          </w:rPr>
          <w:fldChar w:fldCharType="begin"/>
        </w:r>
        <w:r w:rsidRPr="00D831CD">
          <w:rPr>
            <w:rFonts w:ascii="Arial" w:hAnsi="Arial" w:cs="Arial"/>
            <w:color w:val="1F497D" w:themeColor="text2"/>
          </w:rPr>
          <w:instrText>PAGE   \* MERGEFORMAT</w:instrText>
        </w:r>
        <w:r w:rsidRPr="00D831CD">
          <w:rPr>
            <w:rFonts w:ascii="Arial" w:hAnsi="Arial" w:cs="Arial"/>
            <w:color w:val="1F497D" w:themeColor="text2"/>
          </w:rPr>
          <w:fldChar w:fldCharType="separate"/>
        </w:r>
        <w:r w:rsidR="00BF2136">
          <w:rPr>
            <w:rFonts w:ascii="Arial" w:hAnsi="Arial" w:cs="Arial"/>
            <w:noProof/>
            <w:color w:val="1F497D" w:themeColor="text2"/>
          </w:rPr>
          <w:t>2</w:t>
        </w:r>
        <w:r w:rsidRPr="00D831CD">
          <w:rPr>
            <w:rFonts w:ascii="Arial" w:hAnsi="Arial" w:cs="Arial"/>
            <w:color w:val="1F497D" w:themeColor="text2"/>
          </w:rPr>
          <w:fldChar w:fldCharType="end"/>
        </w:r>
      </w:p>
    </w:sdtContent>
  </w:sdt>
  <w:p w:rsidR="004D2EB9" w:rsidRPr="00615E25" w:rsidRDefault="00D1094C">
    <w:pPr>
      <w:pStyle w:val="Voettekst"/>
      <w:rPr>
        <w:color w:val="1F497D" w:themeColor="text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94C" w:rsidRDefault="00D1094C" w:rsidP="00AE11F3">
      <w:pPr>
        <w:spacing w:after="0" w:line="240" w:lineRule="auto"/>
      </w:pPr>
      <w:r>
        <w:separator/>
      </w:r>
    </w:p>
  </w:footnote>
  <w:footnote w:type="continuationSeparator" w:id="0">
    <w:p w:rsidR="00D1094C" w:rsidRDefault="00D1094C" w:rsidP="00AE1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B9" w:rsidRPr="00D831CD" w:rsidRDefault="0038657D">
    <w:pPr>
      <w:pStyle w:val="Koptekst"/>
      <w:rPr>
        <w:rFonts w:ascii="Arial" w:hAnsi="Arial" w:cs="Arial"/>
        <w:color w:val="1F497D" w:themeColor="text2"/>
        <w:sz w:val="20"/>
      </w:rPr>
    </w:pPr>
    <w:r w:rsidRPr="00D831CD">
      <w:rPr>
        <w:rFonts w:ascii="Arial" w:eastAsiaTheme="majorEastAsia" w:hAnsi="Arial" w:cs="Arial"/>
        <w:color w:val="1F497D" w:themeColor="text2"/>
      </w:rPr>
      <w:t>Deze is voor jou…</w:t>
    </w:r>
    <w:r w:rsidRPr="00D831CD">
      <w:rPr>
        <w:rFonts w:ascii="Arial" w:eastAsiaTheme="majorEastAsia" w:hAnsi="Arial" w:cs="Arial"/>
        <w:color w:val="1F497D" w:themeColor="text2"/>
      </w:rPr>
      <w:ptab w:relativeTo="margin" w:alignment="right" w:leader="none"/>
    </w:r>
    <w:sdt>
      <w:sdtPr>
        <w:rPr>
          <w:rFonts w:ascii="Arial" w:eastAsiaTheme="majorEastAsia" w:hAnsi="Arial" w:cs="Arial"/>
          <w:color w:val="1F497D" w:themeColor="text2"/>
        </w:rPr>
        <w:alias w:val="Datum"/>
        <w:id w:val="78404859"/>
        <w:showingPlcHdr/>
        <w:dataBinding w:prefixMappings="xmlns:ns0='http://schemas.microsoft.com/office/2006/coverPageProps'" w:xpath="/ns0:CoverPageProperties[1]/ns0:PublishDate[1]" w:storeItemID="{55AF091B-3C7A-41E3-B477-F2FDAA23CFDA}"/>
        <w:date w:fullDate="2015-06-09T00:00:00Z">
          <w:dateFormat w:val="d MMMM yyyy"/>
          <w:lid w:val="nl-NL"/>
          <w:storeMappedDataAs w:val="dateTime"/>
          <w:calendar w:val="gregorian"/>
        </w:date>
      </w:sdtPr>
      <w:sdtEndPr/>
      <w:sdtContent>
        <w:proofErr w:type="gramStart"/>
        <w:r>
          <w:rPr>
            <w:rFonts w:ascii="Arial" w:eastAsiaTheme="majorEastAsia" w:hAnsi="Arial" w:cs="Arial"/>
            <w:color w:val="1F497D" w:themeColor="text2"/>
          </w:rPr>
          <w:t xml:space="preserve">     </w:t>
        </w:r>
        <w:proofErr w:type="gramEnd"/>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1F3" w:rsidRPr="005760D8" w:rsidRDefault="00AE11F3">
    <w:pPr>
      <w:pStyle w:val="Koptekst"/>
      <w:rPr>
        <w:rFonts w:ascii="Arial" w:hAnsi="Arial" w:cs="Arial"/>
        <w:b/>
        <w:color w:val="002060"/>
      </w:rPr>
    </w:pPr>
    <w:r w:rsidRPr="005760D8">
      <w:rPr>
        <w:rFonts w:ascii="Arial" w:hAnsi="Arial" w:cs="Arial"/>
        <w:b/>
        <w:color w:val="002060"/>
      </w:rPr>
      <w:t>Bijlage 1</w:t>
    </w:r>
    <w:r w:rsidR="006917E1">
      <w:rPr>
        <w:rFonts w:ascii="Arial" w:hAnsi="Arial" w:cs="Arial"/>
        <w:b/>
        <w:color w:val="002060"/>
      </w:rPr>
      <w:t>a</w:t>
    </w:r>
    <w:r w:rsidRPr="005760D8">
      <w:rPr>
        <w:rFonts w:ascii="Arial" w:hAnsi="Arial" w:cs="Arial"/>
        <w:b/>
        <w:color w:val="002060"/>
      </w:rPr>
      <w:t>.</w:t>
    </w:r>
  </w:p>
  <w:p w:rsidR="00AE11F3" w:rsidRDefault="00AE11F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D4B"/>
    <w:multiLevelType w:val="hybridMultilevel"/>
    <w:tmpl w:val="F43C5E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46"/>
    <w:rsid w:val="0038657D"/>
    <w:rsid w:val="004E5023"/>
    <w:rsid w:val="005760D8"/>
    <w:rsid w:val="005A10E0"/>
    <w:rsid w:val="0067527F"/>
    <w:rsid w:val="006917E1"/>
    <w:rsid w:val="0082588F"/>
    <w:rsid w:val="00893558"/>
    <w:rsid w:val="00893C46"/>
    <w:rsid w:val="00AE11F3"/>
    <w:rsid w:val="00B947D2"/>
    <w:rsid w:val="00BF2136"/>
    <w:rsid w:val="00D109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A10E0"/>
    <w:pPr>
      <w:pBdr>
        <w:bottom w:val="single" w:sz="12" w:space="1" w:color="365F91" w:themeColor="accent1" w:themeShade="BF"/>
      </w:pBdr>
      <w:spacing w:before="600" w:after="80" w:line="240" w:lineRule="auto"/>
      <w:outlineLvl w:val="0"/>
    </w:pPr>
    <w:rPr>
      <w:rFonts w:asciiTheme="majorHAnsi" w:eastAsiaTheme="majorEastAsia" w:hAnsiTheme="majorHAnsi" w:cstheme="majorBidi"/>
      <w:b/>
      <w:bCs/>
      <w:color w:val="365F91" w:themeColor="accent1" w:themeShade="BF"/>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A10E0"/>
    <w:rPr>
      <w:rFonts w:asciiTheme="majorHAnsi" w:eastAsiaTheme="majorEastAsia" w:hAnsiTheme="majorHAnsi" w:cstheme="majorBidi"/>
      <w:b/>
      <w:bCs/>
      <w:color w:val="365F91" w:themeColor="accent1" w:themeShade="BF"/>
      <w:sz w:val="28"/>
      <w:szCs w:val="24"/>
    </w:rPr>
  </w:style>
  <w:style w:type="paragraph" w:styleId="Koptekst">
    <w:name w:val="header"/>
    <w:basedOn w:val="Standaard"/>
    <w:link w:val="KoptekstChar"/>
    <w:uiPriority w:val="99"/>
    <w:unhideWhenUsed/>
    <w:rsid w:val="00893C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3C46"/>
  </w:style>
  <w:style w:type="paragraph" w:styleId="Voettekst">
    <w:name w:val="footer"/>
    <w:basedOn w:val="Standaard"/>
    <w:link w:val="VoettekstChar"/>
    <w:uiPriority w:val="99"/>
    <w:unhideWhenUsed/>
    <w:rsid w:val="00893C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3C46"/>
  </w:style>
  <w:style w:type="paragraph" w:styleId="Ballontekst">
    <w:name w:val="Balloon Text"/>
    <w:basedOn w:val="Standaard"/>
    <w:link w:val="BallontekstChar"/>
    <w:uiPriority w:val="99"/>
    <w:semiHidden/>
    <w:unhideWhenUsed/>
    <w:rsid w:val="00893C4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3C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A10E0"/>
    <w:pPr>
      <w:pBdr>
        <w:bottom w:val="single" w:sz="12" w:space="1" w:color="365F91" w:themeColor="accent1" w:themeShade="BF"/>
      </w:pBdr>
      <w:spacing w:before="600" w:after="80" w:line="240" w:lineRule="auto"/>
      <w:outlineLvl w:val="0"/>
    </w:pPr>
    <w:rPr>
      <w:rFonts w:asciiTheme="majorHAnsi" w:eastAsiaTheme="majorEastAsia" w:hAnsiTheme="majorHAnsi" w:cstheme="majorBidi"/>
      <w:b/>
      <w:bCs/>
      <w:color w:val="365F91" w:themeColor="accent1" w:themeShade="BF"/>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A10E0"/>
    <w:rPr>
      <w:rFonts w:asciiTheme="majorHAnsi" w:eastAsiaTheme="majorEastAsia" w:hAnsiTheme="majorHAnsi" w:cstheme="majorBidi"/>
      <w:b/>
      <w:bCs/>
      <w:color w:val="365F91" w:themeColor="accent1" w:themeShade="BF"/>
      <w:sz w:val="28"/>
      <w:szCs w:val="24"/>
    </w:rPr>
  </w:style>
  <w:style w:type="paragraph" w:styleId="Koptekst">
    <w:name w:val="header"/>
    <w:basedOn w:val="Standaard"/>
    <w:link w:val="KoptekstChar"/>
    <w:uiPriority w:val="99"/>
    <w:unhideWhenUsed/>
    <w:rsid w:val="00893C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3C46"/>
  </w:style>
  <w:style w:type="paragraph" w:styleId="Voettekst">
    <w:name w:val="footer"/>
    <w:basedOn w:val="Standaard"/>
    <w:link w:val="VoettekstChar"/>
    <w:uiPriority w:val="99"/>
    <w:unhideWhenUsed/>
    <w:rsid w:val="00893C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3C46"/>
  </w:style>
  <w:style w:type="paragraph" w:styleId="Ballontekst">
    <w:name w:val="Balloon Text"/>
    <w:basedOn w:val="Standaard"/>
    <w:link w:val="BallontekstChar"/>
    <w:uiPriority w:val="99"/>
    <w:semiHidden/>
    <w:unhideWhenUsed/>
    <w:rsid w:val="00893C4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3C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594</Words>
  <Characters>3271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c:creator>
  <cp:lastModifiedBy>Mai</cp:lastModifiedBy>
  <cp:revision>5</cp:revision>
  <cp:lastPrinted>2015-06-07T20:11:00Z</cp:lastPrinted>
  <dcterms:created xsi:type="dcterms:W3CDTF">2015-06-03T20:30:00Z</dcterms:created>
  <dcterms:modified xsi:type="dcterms:W3CDTF">2015-06-07T20:12:00Z</dcterms:modified>
</cp:coreProperties>
</file>