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FE3FC" w14:textId="77777777" w:rsidR="00FA2DE9" w:rsidRPr="00697A8E" w:rsidRDefault="00FA2DE9" w:rsidP="00697A8E">
      <w:pPr>
        <w:jc w:val="center"/>
        <w:rPr>
          <w:rFonts w:cs="Times New Roman"/>
          <w:b/>
          <w:sz w:val="48"/>
        </w:rPr>
      </w:pPr>
      <w:r w:rsidRPr="00697A8E">
        <w:rPr>
          <w:rFonts w:cs="Times New Roman"/>
          <w:b/>
          <w:sz w:val="48"/>
        </w:rPr>
        <w:t>Internship report (IBMS</w:t>
      </w:r>
      <w:r w:rsidR="00697A8E" w:rsidRPr="00697A8E">
        <w:rPr>
          <w:rFonts w:cs="Times New Roman"/>
          <w:b/>
          <w:sz w:val="48"/>
        </w:rPr>
        <w:t>, HU</w:t>
      </w:r>
      <w:r w:rsidRPr="00697A8E">
        <w:rPr>
          <w:rFonts w:cs="Times New Roman"/>
          <w:b/>
          <w:sz w:val="48"/>
        </w:rPr>
        <w:t>)</w:t>
      </w:r>
    </w:p>
    <w:p w14:paraId="785FE3FD" w14:textId="77777777" w:rsidR="00FA2DE9" w:rsidRPr="00697A8E" w:rsidRDefault="00FA2DE9" w:rsidP="00697A8E">
      <w:pPr>
        <w:jc w:val="right"/>
        <w:rPr>
          <w:rFonts w:cs="Times New Roman"/>
          <w:sz w:val="40"/>
        </w:rPr>
      </w:pPr>
    </w:p>
    <w:p w14:paraId="785FE3FE" w14:textId="77777777" w:rsidR="00697A8E" w:rsidRPr="00697A8E" w:rsidRDefault="00FA2DE9" w:rsidP="00697A8E">
      <w:pPr>
        <w:jc w:val="center"/>
        <w:rPr>
          <w:rFonts w:cs="Times New Roman"/>
          <w:sz w:val="40"/>
        </w:rPr>
      </w:pPr>
      <w:r w:rsidRPr="00697A8E">
        <w:rPr>
          <w:rFonts w:cs="Times New Roman"/>
          <w:sz w:val="40"/>
        </w:rPr>
        <w:t>Sensata Tech</w:t>
      </w:r>
      <w:r w:rsidR="00697A8E" w:rsidRPr="00697A8E">
        <w:rPr>
          <w:rFonts w:cs="Times New Roman"/>
          <w:sz w:val="40"/>
        </w:rPr>
        <w:t>nologies, Marketing department</w:t>
      </w:r>
    </w:p>
    <w:p w14:paraId="785FE3FF" w14:textId="77777777" w:rsidR="00697A8E" w:rsidRDefault="00697A8E" w:rsidP="00697A8E">
      <w:pPr>
        <w:jc w:val="right"/>
        <w:rPr>
          <w:rFonts w:cs="Times New Roman"/>
        </w:rPr>
      </w:pPr>
    </w:p>
    <w:p w14:paraId="785FE400" w14:textId="77777777" w:rsidR="00697A8E" w:rsidRPr="00697A8E" w:rsidRDefault="00697A8E" w:rsidP="00697A8E">
      <w:pPr>
        <w:jc w:val="center"/>
        <w:rPr>
          <w:rFonts w:cs="Times New Roman"/>
          <w:i/>
          <w:sz w:val="32"/>
        </w:rPr>
      </w:pPr>
    </w:p>
    <w:p w14:paraId="785FE401" w14:textId="77777777" w:rsidR="00C80F2E" w:rsidRDefault="00C80F2E" w:rsidP="00697A8E">
      <w:pPr>
        <w:jc w:val="center"/>
        <w:rPr>
          <w:rFonts w:cs="Times New Roman"/>
          <w:i/>
          <w:sz w:val="36"/>
        </w:rPr>
      </w:pPr>
      <w:r w:rsidRPr="00697A8E">
        <w:rPr>
          <w:rFonts w:cs="Times New Roman"/>
          <w:i/>
          <w:sz w:val="36"/>
        </w:rPr>
        <w:t xml:space="preserve">Expanding into Europe: “What strategic growth segments are of key interest for </w:t>
      </w:r>
      <w:r w:rsidR="00FA2DE9" w:rsidRPr="00697A8E">
        <w:rPr>
          <w:rFonts w:cs="Times New Roman"/>
          <w:i/>
          <w:sz w:val="36"/>
        </w:rPr>
        <w:t>.</w:t>
      </w:r>
      <w:r w:rsidRPr="00697A8E">
        <w:rPr>
          <w:rFonts w:cs="Times New Roman"/>
          <w:i/>
          <w:sz w:val="36"/>
        </w:rPr>
        <w:t xml:space="preserve">Sensata Europe that could create a sustainable business in the Thermal </w:t>
      </w:r>
      <w:r w:rsidR="00FA2DE9" w:rsidRPr="00697A8E">
        <w:rPr>
          <w:rFonts w:cs="Times New Roman"/>
          <w:i/>
          <w:sz w:val="36"/>
        </w:rPr>
        <w:t>.</w:t>
      </w:r>
      <w:r w:rsidRPr="00697A8E">
        <w:rPr>
          <w:rFonts w:cs="Times New Roman"/>
          <w:i/>
          <w:sz w:val="36"/>
        </w:rPr>
        <w:t>Management market”</w:t>
      </w:r>
    </w:p>
    <w:p w14:paraId="785FE402" w14:textId="77777777" w:rsidR="00697A8E" w:rsidRDefault="00697A8E" w:rsidP="00697A8E">
      <w:pPr>
        <w:jc w:val="center"/>
        <w:rPr>
          <w:rFonts w:cs="Times New Roman"/>
          <w:i/>
          <w:sz w:val="36"/>
        </w:rPr>
      </w:pPr>
    </w:p>
    <w:p w14:paraId="785FE403" w14:textId="77777777" w:rsidR="00697A8E" w:rsidRDefault="00697A8E" w:rsidP="00697A8E">
      <w:pPr>
        <w:jc w:val="right"/>
        <w:rPr>
          <w:rFonts w:cs="Times New Roman"/>
          <w:sz w:val="40"/>
        </w:rPr>
      </w:pPr>
    </w:p>
    <w:p w14:paraId="785FE404" w14:textId="77777777" w:rsidR="00697A8E" w:rsidRDefault="00697A8E" w:rsidP="00697A8E">
      <w:pPr>
        <w:jc w:val="right"/>
        <w:rPr>
          <w:rFonts w:cs="Times New Roman"/>
          <w:sz w:val="40"/>
        </w:rPr>
      </w:pPr>
    </w:p>
    <w:p w14:paraId="785FE405" w14:textId="77777777" w:rsidR="00697A8E" w:rsidRPr="00697A8E" w:rsidRDefault="00697A8E" w:rsidP="00697A8E">
      <w:pPr>
        <w:jc w:val="right"/>
        <w:rPr>
          <w:rFonts w:cs="Times New Roman"/>
          <w:sz w:val="40"/>
        </w:rPr>
      </w:pPr>
    </w:p>
    <w:p w14:paraId="785FE406" w14:textId="77777777" w:rsidR="00697A8E" w:rsidRDefault="00697A8E" w:rsidP="00697A8E">
      <w:pPr>
        <w:jc w:val="right"/>
        <w:rPr>
          <w:rFonts w:cs="Times New Roman"/>
          <w:sz w:val="28"/>
        </w:rPr>
      </w:pPr>
      <w:r w:rsidRPr="00697A8E">
        <w:rPr>
          <w:rFonts w:cs="Times New Roman"/>
          <w:sz w:val="28"/>
        </w:rPr>
        <w:t>Marina Boyko</w:t>
      </w:r>
    </w:p>
    <w:p w14:paraId="785FE407" w14:textId="77777777" w:rsidR="00697A8E" w:rsidRPr="00697A8E" w:rsidRDefault="00697A8E" w:rsidP="00697A8E">
      <w:pPr>
        <w:jc w:val="right"/>
        <w:rPr>
          <w:rFonts w:cs="Times New Roman"/>
          <w:sz w:val="28"/>
        </w:rPr>
      </w:pPr>
      <w:r>
        <w:rPr>
          <w:rFonts w:cs="Times New Roman"/>
          <w:sz w:val="28"/>
        </w:rPr>
        <w:t>ID</w:t>
      </w:r>
      <w:r w:rsidRPr="00697A8E">
        <w:rPr>
          <w:rFonts w:cs="Times New Roman"/>
          <w:sz w:val="28"/>
        </w:rPr>
        <w:t xml:space="preserve"> 1550257, email</w:t>
      </w:r>
      <w:r w:rsidR="00E176C5">
        <w:rPr>
          <w:rFonts w:cs="Times New Roman"/>
          <w:sz w:val="28"/>
        </w:rPr>
        <w:t>:</w:t>
      </w:r>
      <w:r w:rsidRPr="00697A8E">
        <w:rPr>
          <w:rFonts w:cs="Times New Roman"/>
          <w:sz w:val="28"/>
        </w:rPr>
        <w:t xml:space="preserve"> </w:t>
      </w:r>
      <w:hyperlink r:id="rId12" w:history="1">
        <w:r w:rsidRPr="00FB7E68">
          <w:rPr>
            <w:rStyle w:val="Hyperlink"/>
            <w:rFonts w:cs="Times New Roman"/>
            <w:color w:val="000000" w:themeColor="text1"/>
            <w:sz w:val="28"/>
            <w:u w:val="none"/>
          </w:rPr>
          <w:t>marina.boyko@student.nu.nl</w:t>
        </w:r>
      </w:hyperlink>
      <w:r w:rsidRPr="00FB7E68">
        <w:rPr>
          <w:rFonts w:cs="Times New Roman"/>
          <w:color w:val="000000" w:themeColor="text1"/>
          <w:sz w:val="28"/>
        </w:rPr>
        <w:t xml:space="preserve">, </w:t>
      </w:r>
      <w:r>
        <w:rPr>
          <w:rFonts w:cs="Times New Roman"/>
          <w:sz w:val="28"/>
        </w:rPr>
        <w:t>Year 4</w:t>
      </w:r>
    </w:p>
    <w:p w14:paraId="785FE408" w14:textId="77777777" w:rsidR="00697A8E" w:rsidRPr="00697A8E" w:rsidRDefault="00697A8E" w:rsidP="00697A8E">
      <w:pPr>
        <w:rPr>
          <w:rFonts w:cs="Times New Roman"/>
          <w:sz w:val="32"/>
        </w:rPr>
      </w:pPr>
    </w:p>
    <w:p w14:paraId="785FE409" w14:textId="77777777" w:rsidR="00531F5F" w:rsidRPr="00817836" w:rsidRDefault="00697A8E" w:rsidP="00817836">
      <w:pPr>
        <w:jc w:val="right"/>
        <w:rPr>
          <w:rFonts w:cs="Times New Roman"/>
        </w:rPr>
      </w:pPr>
      <w:r w:rsidRPr="00697A8E">
        <w:rPr>
          <w:rFonts w:cs="Times New Roman"/>
        </w:rPr>
        <w:t xml:space="preserve">Publication date: </w:t>
      </w:r>
      <w:r>
        <w:rPr>
          <w:rFonts w:cs="Times New Roman"/>
        </w:rPr>
        <w:t xml:space="preserve">January </w:t>
      </w:r>
      <w:r w:rsidR="00817836">
        <w:rPr>
          <w:rFonts w:cs="Times New Roman"/>
        </w:rPr>
        <w:t>2013</w:t>
      </w:r>
    </w:p>
    <w:sdt>
      <w:sdtPr>
        <w:rPr>
          <w:rFonts w:asciiTheme="minorHAnsi" w:eastAsiaTheme="minorHAnsi" w:hAnsiTheme="minorHAnsi" w:cstheme="minorBidi"/>
          <w:b w:val="0"/>
          <w:bCs w:val="0"/>
          <w:color w:val="auto"/>
          <w:sz w:val="22"/>
          <w:szCs w:val="22"/>
          <w:lang w:eastAsia="en-US"/>
        </w:rPr>
        <w:id w:val="-1969193061"/>
        <w:docPartObj>
          <w:docPartGallery w:val="Table of Contents"/>
          <w:docPartUnique/>
        </w:docPartObj>
      </w:sdtPr>
      <w:sdtEndPr>
        <w:rPr>
          <w:rFonts w:ascii="Times New Roman" w:hAnsi="Times New Roman"/>
          <w:noProof/>
          <w:sz w:val="24"/>
        </w:rPr>
      </w:sdtEndPr>
      <w:sdtContent>
        <w:p w14:paraId="785FE40A" w14:textId="77777777" w:rsidR="00531F5F" w:rsidRDefault="00531F5F">
          <w:pPr>
            <w:pStyle w:val="Kopvaninhoudsopgave"/>
          </w:pPr>
          <w:r>
            <w:t>Contents</w:t>
          </w:r>
        </w:p>
        <w:p w14:paraId="785FE40B" w14:textId="77777777" w:rsidR="00FB525A" w:rsidRDefault="00873292">
          <w:pPr>
            <w:pStyle w:val="Inhopg1"/>
            <w:tabs>
              <w:tab w:val="right" w:leader="dot" w:pos="9394"/>
            </w:tabs>
            <w:rPr>
              <w:rFonts w:asciiTheme="minorHAnsi" w:eastAsiaTheme="minorEastAsia" w:hAnsiTheme="minorHAnsi"/>
              <w:noProof/>
              <w:sz w:val="22"/>
            </w:rPr>
          </w:pPr>
          <w:r>
            <w:fldChar w:fldCharType="begin"/>
          </w:r>
          <w:r w:rsidR="00531F5F">
            <w:instrText xml:space="preserve"> TOC \o "1-3" \h \z \u </w:instrText>
          </w:r>
          <w:r>
            <w:fldChar w:fldCharType="separate"/>
          </w:r>
          <w:hyperlink w:anchor="_Toc346487182" w:history="1">
            <w:r w:rsidR="00FB525A" w:rsidRPr="00DB0D06">
              <w:rPr>
                <w:rStyle w:val="Hyperlink"/>
                <w:noProof/>
              </w:rPr>
              <w:t>Executive summary</w:t>
            </w:r>
            <w:r w:rsidR="00FB525A">
              <w:rPr>
                <w:noProof/>
                <w:webHidden/>
              </w:rPr>
              <w:tab/>
            </w:r>
            <w:r w:rsidR="00FB525A">
              <w:rPr>
                <w:noProof/>
                <w:webHidden/>
              </w:rPr>
              <w:fldChar w:fldCharType="begin"/>
            </w:r>
            <w:r w:rsidR="00FB525A">
              <w:rPr>
                <w:noProof/>
                <w:webHidden/>
              </w:rPr>
              <w:instrText xml:space="preserve"> PAGEREF _Toc346487182 \h </w:instrText>
            </w:r>
            <w:r w:rsidR="00FB525A">
              <w:rPr>
                <w:noProof/>
                <w:webHidden/>
              </w:rPr>
            </w:r>
            <w:r w:rsidR="00FB525A">
              <w:rPr>
                <w:noProof/>
                <w:webHidden/>
              </w:rPr>
              <w:fldChar w:fldCharType="separate"/>
            </w:r>
            <w:r w:rsidR="00FB525A">
              <w:rPr>
                <w:noProof/>
                <w:webHidden/>
              </w:rPr>
              <w:t>5</w:t>
            </w:r>
            <w:r w:rsidR="00FB525A">
              <w:rPr>
                <w:noProof/>
                <w:webHidden/>
              </w:rPr>
              <w:fldChar w:fldCharType="end"/>
            </w:r>
          </w:hyperlink>
        </w:p>
        <w:p w14:paraId="785FE40C" w14:textId="77777777" w:rsidR="00FB525A" w:rsidRDefault="008335C4">
          <w:pPr>
            <w:pStyle w:val="Inhopg1"/>
            <w:tabs>
              <w:tab w:val="right" w:leader="dot" w:pos="9394"/>
            </w:tabs>
            <w:rPr>
              <w:rFonts w:asciiTheme="minorHAnsi" w:eastAsiaTheme="minorEastAsia" w:hAnsiTheme="minorHAnsi"/>
              <w:noProof/>
              <w:sz w:val="22"/>
            </w:rPr>
          </w:pPr>
          <w:hyperlink w:anchor="_Toc346487183" w:history="1">
            <w:r w:rsidR="00FB525A" w:rsidRPr="00DB0D06">
              <w:rPr>
                <w:rStyle w:val="Hyperlink"/>
                <w:noProof/>
              </w:rPr>
              <w:t>Glossary of terms</w:t>
            </w:r>
            <w:r w:rsidR="00FB525A">
              <w:rPr>
                <w:noProof/>
                <w:webHidden/>
              </w:rPr>
              <w:tab/>
            </w:r>
            <w:r w:rsidR="00FB525A">
              <w:rPr>
                <w:noProof/>
                <w:webHidden/>
              </w:rPr>
              <w:fldChar w:fldCharType="begin"/>
            </w:r>
            <w:r w:rsidR="00FB525A">
              <w:rPr>
                <w:noProof/>
                <w:webHidden/>
              </w:rPr>
              <w:instrText xml:space="preserve"> PAGEREF _Toc346487183 \h </w:instrText>
            </w:r>
            <w:r w:rsidR="00FB525A">
              <w:rPr>
                <w:noProof/>
                <w:webHidden/>
              </w:rPr>
            </w:r>
            <w:r w:rsidR="00FB525A">
              <w:rPr>
                <w:noProof/>
                <w:webHidden/>
              </w:rPr>
              <w:fldChar w:fldCharType="separate"/>
            </w:r>
            <w:r w:rsidR="00FB525A">
              <w:rPr>
                <w:noProof/>
                <w:webHidden/>
              </w:rPr>
              <w:t>7</w:t>
            </w:r>
            <w:r w:rsidR="00FB525A">
              <w:rPr>
                <w:noProof/>
                <w:webHidden/>
              </w:rPr>
              <w:fldChar w:fldCharType="end"/>
            </w:r>
          </w:hyperlink>
        </w:p>
        <w:p w14:paraId="785FE40D" w14:textId="77777777" w:rsidR="00FB525A" w:rsidRDefault="008335C4">
          <w:pPr>
            <w:pStyle w:val="Inhopg1"/>
            <w:tabs>
              <w:tab w:val="right" w:leader="dot" w:pos="9394"/>
            </w:tabs>
            <w:rPr>
              <w:rFonts w:asciiTheme="minorHAnsi" w:eastAsiaTheme="minorEastAsia" w:hAnsiTheme="minorHAnsi"/>
              <w:noProof/>
              <w:sz w:val="22"/>
            </w:rPr>
          </w:pPr>
          <w:hyperlink w:anchor="_Toc346487184" w:history="1">
            <w:r w:rsidR="00FB525A" w:rsidRPr="00DB0D06">
              <w:rPr>
                <w:rStyle w:val="Hyperlink"/>
                <w:noProof/>
              </w:rPr>
              <w:t>Who is Sensata</w:t>
            </w:r>
            <w:r w:rsidR="00FB525A">
              <w:rPr>
                <w:noProof/>
                <w:webHidden/>
              </w:rPr>
              <w:tab/>
            </w:r>
            <w:r w:rsidR="00FB525A">
              <w:rPr>
                <w:noProof/>
                <w:webHidden/>
              </w:rPr>
              <w:fldChar w:fldCharType="begin"/>
            </w:r>
            <w:r w:rsidR="00FB525A">
              <w:rPr>
                <w:noProof/>
                <w:webHidden/>
              </w:rPr>
              <w:instrText xml:space="preserve"> PAGEREF _Toc346487184 \h </w:instrText>
            </w:r>
            <w:r w:rsidR="00FB525A">
              <w:rPr>
                <w:noProof/>
                <w:webHidden/>
              </w:rPr>
            </w:r>
            <w:r w:rsidR="00FB525A">
              <w:rPr>
                <w:noProof/>
                <w:webHidden/>
              </w:rPr>
              <w:fldChar w:fldCharType="separate"/>
            </w:r>
            <w:r w:rsidR="00FB525A">
              <w:rPr>
                <w:noProof/>
                <w:webHidden/>
              </w:rPr>
              <w:t>8</w:t>
            </w:r>
            <w:r w:rsidR="00FB525A">
              <w:rPr>
                <w:noProof/>
                <w:webHidden/>
              </w:rPr>
              <w:fldChar w:fldCharType="end"/>
            </w:r>
          </w:hyperlink>
        </w:p>
        <w:p w14:paraId="785FE40E" w14:textId="77777777" w:rsidR="00FB525A" w:rsidRDefault="008335C4">
          <w:pPr>
            <w:pStyle w:val="Inhopg1"/>
            <w:tabs>
              <w:tab w:val="right" w:leader="dot" w:pos="9394"/>
            </w:tabs>
            <w:rPr>
              <w:rFonts w:asciiTheme="minorHAnsi" w:eastAsiaTheme="minorEastAsia" w:hAnsiTheme="minorHAnsi"/>
              <w:noProof/>
              <w:sz w:val="22"/>
            </w:rPr>
          </w:pPr>
          <w:hyperlink w:anchor="_Toc346487185" w:history="1">
            <w:r w:rsidR="00FB525A" w:rsidRPr="00DB0D06">
              <w:rPr>
                <w:rStyle w:val="Hyperlink"/>
                <w:noProof/>
              </w:rPr>
              <w:t>Literature review</w:t>
            </w:r>
            <w:r w:rsidR="00FB525A">
              <w:rPr>
                <w:noProof/>
                <w:webHidden/>
              </w:rPr>
              <w:tab/>
            </w:r>
            <w:r w:rsidR="00FB525A">
              <w:rPr>
                <w:noProof/>
                <w:webHidden/>
              </w:rPr>
              <w:fldChar w:fldCharType="begin"/>
            </w:r>
            <w:r w:rsidR="00FB525A">
              <w:rPr>
                <w:noProof/>
                <w:webHidden/>
              </w:rPr>
              <w:instrText xml:space="preserve"> PAGEREF _Toc346487185 \h </w:instrText>
            </w:r>
            <w:r w:rsidR="00FB525A">
              <w:rPr>
                <w:noProof/>
                <w:webHidden/>
              </w:rPr>
            </w:r>
            <w:r w:rsidR="00FB525A">
              <w:rPr>
                <w:noProof/>
                <w:webHidden/>
              </w:rPr>
              <w:fldChar w:fldCharType="separate"/>
            </w:r>
            <w:r w:rsidR="00FB525A">
              <w:rPr>
                <w:noProof/>
                <w:webHidden/>
              </w:rPr>
              <w:t>9</w:t>
            </w:r>
            <w:r w:rsidR="00FB525A">
              <w:rPr>
                <w:noProof/>
                <w:webHidden/>
              </w:rPr>
              <w:fldChar w:fldCharType="end"/>
            </w:r>
          </w:hyperlink>
        </w:p>
        <w:p w14:paraId="785FE40F" w14:textId="77777777" w:rsidR="00FB525A" w:rsidRDefault="008335C4">
          <w:pPr>
            <w:pStyle w:val="Inhopg1"/>
            <w:tabs>
              <w:tab w:val="right" w:leader="dot" w:pos="9394"/>
            </w:tabs>
            <w:rPr>
              <w:rFonts w:asciiTheme="minorHAnsi" w:eastAsiaTheme="minorEastAsia" w:hAnsiTheme="minorHAnsi"/>
              <w:noProof/>
              <w:sz w:val="22"/>
            </w:rPr>
          </w:pPr>
          <w:hyperlink w:anchor="_Toc346487186" w:history="1">
            <w:r w:rsidR="00FB525A" w:rsidRPr="00DB0D06">
              <w:rPr>
                <w:rStyle w:val="Hyperlink"/>
                <w:noProof/>
              </w:rPr>
              <w:t>Methodology</w:t>
            </w:r>
            <w:r w:rsidR="00FB525A">
              <w:rPr>
                <w:noProof/>
                <w:webHidden/>
              </w:rPr>
              <w:tab/>
            </w:r>
            <w:r w:rsidR="00FB525A">
              <w:rPr>
                <w:noProof/>
                <w:webHidden/>
              </w:rPr>
              <w:fldChar w:fldCharType="begin"/>
            </w:r>
            <w:r w:rsidR="00FB525A">
              <w:rPr>
                <w:noProof/>
                <w:webHidden/>
              </w:rPr>
              <w:instrText xml:space="preserve"> PAGEREF _Toc346487186 \h </w:instrText>
            </w:r>
            <w:r w:rsidR="00FB525A">
              <w:rPr>
                <w:noProof/>
                <w:webHidden/>
              </w:rPr>
            </w:r>
            <w:r w:rsidR="00FB525A">
              <w:rPr>
                <w:noProof/>
                <w:webHidden/>
              </w:rPr>
              <w:fldChar w:fldCharType="separate"/>
            </w:r>
            <w:r w:rsidR="00FB525A">
              <w:rPr>
                <w:noProof/>
                <w:webHidden/>
              </w:rPr>
              <w:t>11</w:t>
            </w:r>
            <w:r w:rsidR="00FB525A">
              <w:rPr>
                <w:noProof/>
                <w:webHidden/>
              </w:rPr>
              <w:fldChar w:fldCharType="end"/>
            </w:r>
          </w:hyperlink>
        </w:p>
        <w:p w14:paraId="785FE410" w14:textId="77777777" w:rsidR="00FB525A" w:rsidRDefault="008335C4">
          <w:pPr>
            <w:pStyle w:val="Inhopg2"/>
            <w:tabs>
              <w:tab w:val="right" w:leader="dot" w:pos="9394"/>
            </w:tabs>
            <w:rPr>
              <w:rFonts w:asciiTheme="minorHAnsi" w:eastAsiaTheme="minorEastAsia" w:hAnsiTheme="minorHAnsi"/>
              <w:noProof/>
              <w:sz w:val="22"/>
            </w:rPr>
          </w:pPr>
          <w:hyperlink w:anchor="_Toc346487187" w:history="1">
            <w:r w:rsidR="00FB525A" w:rsidRPr="00DB0D06">
              <w:rPr>
                <w:rStyle w:val="Hyperlink"/>
                <w:noProof/>
              </w:rPr>
              <w:t>Hypothesis</w:t>
            </w:r>
            <w:r w:rsidR="00FB525A">
              <w:rPr>
                <w:noProof/>
                <w:webHidden/>
              </w:rPr>
              <w:tab/>
            </w:r>
            <w:r w:rsidR="00FB525A">
              <w:rPr>
                <w:noProof/>
                <w:webHidden/>
              </w:rPr>
              <w:fldChar w:fldCharType="begin"/>
            </w:r>
            <w:r w:rsidR="00FB525A">
              <w:rPr>
                <w:noProof/>
                <w:webHidden/>
              </w:rPr>
              <w:instrText xml:space="preserve"> PAGEREF _Toc346487187 \h </w:instrText>
            </w:r>
            <w:r w:rsidR="00FB525A">
              <w:rPr>
                <w:noProof/>
                <w:webHidden/>
              </w:rPr>
            </w:r>
            <w:r w:rsidR="00FB525A">
              <w:rPr>
                <w:noProof/>
                <w:webHidden/>
              </w:rPr>
              <w:fldChar w:fldCharType="separate"/>
            </w:r>
            <w:r w:rsidR="00FB525A">
              <w:rPr>
                <w:noProof/>
                <w:webHidden/>
              </w:rPr>
              <w:t>11</w:t>
            </w:r>
            <w:r w:rsidR="00FB525A">
              <w:rPr>
                <w:noProof/>
                <w:webHidden/>
              </w:rPr>
              <w:fldChar w:fldCharType="end"/>
            </w:r>
          </w:hyperlink>
        </w:p>
        <w:p w14:paraId="785FE411" w14:textId="77777777" w:rsidR="00FB525A" w:rsidRDefault="008335C4">
          <w:pPr>
            <w:pStyle w:val="Inhopg2"/>
            <w:tabs>
              <w:tab w:val="right" w:leader="dot" w:pos="9394"/>
            </w:tabs>
            <w:rPr>
              <w:rFonts w:asciiTheme="minorHAnsi" w:eastAsiaTheme="minorEastAsia" w:hAnsiTheme="minorHAnsi"/>
              <w:noProof/>
              <w:sz w:val="22"/>
            </w:rPr>
          </w:pPr>
          <w:hyperlink w:anchor="_Toc346487188" w:history="1">
            <w:r w:rsidR="00FB525A" w:rsidRPr="00DB0D06">
              <w:rPr>
                <w:rStyle w:val="Hyperlink"/>
                <w:noProof/>
              </w:rPr>
              <w:t>Problem</w:t>
            </w:r>
            <w:r w:rsidR="00FB525A">
              <w:rPr>
                <w:noProof/>
                <w:webHidden/>
              </w:rPr>
              <w:tab/>
            </w:r>
            <w:r w:rsidR="00FB525A">
              <w:rPr>
                <w:noProof/>
                <w:webHidden/>
              </w:rPr>
              <w:fldChar w:fldCharType="begin"/>
            </w:r>
            <w:r w:rsidR="00FB525A">
              <w:rPr>
                <w:noProof/>
                <w:webHidden/>
              </w:rPr>
              <w:instrText xml:space="preserve"> PAGEREF _Toc346487188 \h </w:instrText>
            </w:r>
            <w:r w:rsidR="00FB525A">
              <w:rPr>
                <w:noProof/>
                <w:webHidden/>
              </w:rPr>
            </w:r>
            <w:r w:rsidR="00FB525A">
              <w:rPr>
                <w:noProof/>
                <w:webHidden/>
              </w:rPr>
              <w:fldChar w:fldCharType="separate"/>
            </w:r>
            <w:r w:rsidR="00FB525A">
              <w:rPr>
                <w:noProof/>
                <w:webHidden/>
              </w:rPr>
              <w:t>11</w:t>
            </w:r>
            <w:r w:rsidR="00FB525A">
              <w:rPr>
                <w:noProof/>
                <w:webHidden/>
              </w:rPr>
              <w:fldChar w:fldCharType="end"/>
            </w:r>
          </w:hyperlink>
        </w:p>
        <w:p w14:paraId="785FE412" w14:textId="77777777" w:rsidR="00FB525A" w:rsidRDefault="008335C4">
          <w:pPr>
            <w:pStyle w:val="Inhopg2"/>
            <w:tabs>
              <w:tab w:val="right" w:leader="dot" w:pos="9394"/>
            </w:tabs>
            <w:rPr>
              <w:rFonts w:asciiTheme="minorHAnsi" w:eastAsiaTheme="minorEastAsia" w:hAnsiTheme="minorHAnsi"/>
              <w:noProof/>
              <w:sz w:val="22"/>
            </w:rPr>
          </w:pPr>
          <w:hyperlink w:anchor="_Toc346487189" w:history="1">
            <w:r w:rsidR="00FB525A" w:rsidRPr="00DB0D06">
              <w:rPr>
                <w:rStyle w:val="Hyperlink"/>
                <w:noProof/>
              </w:rPr>
              <w:t>Main question</w:t>
            </w:r>
            <w:r w:rsidR="00FB525A">
              <w:rPr>
                <w:noProof/>
                <w:webHidden/>
              </w:rPr>
              <w:tab/>
            </w:r>
            <w:r w:rsidR="00FB525A">
              <w:rPr>
                <w:noProof/>
                <w:webHidden/>
              </w:rPr>
              <w:fldChar w:fldCharType="begin"/>
            </w:r>
            <w:r w:rsidR="00FB525A">
              <w:rPr>
                <w:noProof/>
                <w:webHidden/>
              </w:rPr>
              <w:instrText xml:space="preserve"> PAGEREF _Toc346487189 \h </w:instrText>
            </w:r>
            <w:r w:rsidR="00FB525A">
              <w:rPr>
                <w:noProof/>
                <w:webHidden/>
              </w:rPr>
            </w:r>
            <w:r w:rsidR="00FB525A">
              <w:rPr>
                <w:noProof/>
                <w:webHidden/>
              </w:rPr>
              <w:fldChar w:fldCharType="separate"/>
            </w:r>
            <w:r w:rsidR="00FB525A">
              <w:rPr>
                <w:noProof/>
                <w:webHidden/>
              </w:rPr>
              <w:t>11</w:t>
            </w:r>
            <w:r w:rsidR="00FB525A">
              <w:rPr>
                <w:noProof/>
                <w:webHidden/>
              </w:rPr>
              <w:fldChar w:fldCharType="end"/>
            </w:r>
          </w:hyperlink>
        </w:p>
        <w:p w14:paraId="785FE413" w14:textId="77777777" w:rsidR="00FB525A" w:rsidRDefault="008335C4">
          <w:pPr>
            <w:pStyle w:val="Inhopg3"/>
            <w:tabs>
              <w:tab w:val="right" w:leader="dot" w:pos="9394"/>
            </w:tabs>
            <w:rPr>
              <w:rFonts w:asciiTheme="minorHAnsi" w:eastAsiaTheme="minorEastAsia" w:hAnsiTheme="minorHAnsi"/>
              <w:noProof/>
              <w:sz w:val="22"/>
            </w:rPr>
          </w:pPr>
          <w:hyperlink w:anchor="_Toc346487190" w:history="1">
            <w:r w:rsidR="00FB525A" w:rsidRPr="00DB0D06">
              <w:rPr>
                <w:rStyle w:val="Hyperlink"/>
                <w:noProof/>
              </w:rPr>
              <w:t>Sub questions</w:t>
            </w:r>
            <w:r w:rsidR="00FB525A">
              <w:rPr>
                <w:noProof/>
                <w:webHidden/>
              </w:rPr>
              <w:tab/>
            </w:r>
            <w:r w:rsidR="00FB525A">
              <w:rPr>
                <w:noProof/>
                <w:webHidden/>
              </w:rPr>
              <w:fldChar w:fldCharType="begin"/>
            </w:r>
            <w:r w:rsidR="00FB525A">
              <w:rPr>
                <w:noProof/>
                <w:webHidden/>
              </w:rPr>
              <w:instrText xml:space="preserve"> PAGEREF _Toc346487190 \h </w:instrText>
            </w:r>
            <w:r w:rsidR="00FB525A">
              <w:rPr>
                <w:noProof/>
                <w:webHidden/>
              </w:rPr>
            </w:r>
            <w:r w:rsidR="00FB525A">
              <w:rPr>
                <w:noProof/>
                <w:webHidden/>
              </w:rPr>
              <w:fldChar w:fldCharType="separate"/>
            </w:r>
            <w:r w:rsidR="00FB525A">
              <w:rPr>
                <w:noProof/>
                <w:webHidden/>
              </w:rPr>
              <w:t>12</w:t>
            </w:r>
            <w:r w:rsidR="00FB525A">
              <w:rPr>
                <w:noProof/>
                <w:webHidden/>
              </w:rPr>
              <w:fldChar w:fldCharType="end"/>
            </w:r>
          </w:hyperlink>
        </w:p>
        <w:p w14:paraId="785FE414" w14:textId="77777777" w:rsidR="00FB525A" w:rsidRDefault="008335C4">
          <w:pPr>
            <w:pStyle w:val="Inhopg2"/>
            <w:tabs>
              <w:tab w:val="right" w:leader="dot" w:pos="9394"/>
            </w:tabs>
            <w:rPr>
              <w:rFonts w:asciiTheme="minorHAnsi" w:eastAsiaTheme="minorEastAsia" w:hAnsiTheme="minorHAnsi"/>
              <w:noProof/>
              <w:sz w:val="22"/>
            </w:rPr>
          </w:pPr>
          <w:hyperlink w:anchor="_Toc346487191" w:history="1">
            <w:r w:rsidR="00FB525A" w:rsidRPr="00DB0D06">
              <w:rPr>
                <w:rStyle w:val="Hyperlink"/>
                <w:noProof/>
              </w:rPr>
              <w:t>Data collection</w:t>
            </w:r>
            <w:r w:rsidR="00FB525A">
              <w:rPr>
                <w:noProof/>
                <w:webHidden/>
              </w:rPr>
              <w:tab/>
            </w:r>
            <w:r w:rsidR="00FB525A">
              <w:rPr>
                <w:noProof/>
                <w:webHidden/>
              </w:rPr>
              <w:fldChar w:fldCharType="begin"/>
            </w:r>
            <w:r w:rsidR="00FB525A">
              <w:rPr>
                <w:noProof/>
                <w:webHidden/>
              </w:rPr>
              <w:instrText xml:space="preserve"> PAGEREF _Toc346487191 \h </w:instrText>
            </w:r>
            <w:r w:rsidR="00FB525A">
              <w:rPr>
                <w:noProof/>
                <w:webHidden/>
              </w:rPr>
            </w:r>
            <w:r w:rsidR="00FB525A">
              <w:rPr>
                <w:noProof/>
                <w:webHidden/>
              </w:rPr>
              <w:fldChar w:fldCharType="separate"/>
            </w:r>
            <w:r w:rsidR="00FB525A">
              <w:rPr>
                <w:noProof/>
                <w:webHidden/>
              </w:rPr>
              <w:t>12</w:t>
            </w:r>
            <w:r w:rsidR="00FB525A">
              <w:rPr>
                <w:noProof/>
                <w:webHidden/>
              </w:rPr>
              <w:fldChar w:fldCharType="end"/>
            </w:r>
          </w:hyperlink>
        </w:p>
        <w:p w14:paraId="785FE415" w14:textId="77777777" w:rsidR="00FB525A" w:rsidRDefault="008335C4">
          <w:pPr>
            <w:pStyle w:val="Inhopg1"/>
            <w:tabs>
              <w:tab w:val="right" w:leader="dot" w:pos="9394"/>
            </w:tabs>
            <w:rPr>
              <w:rFonts w:asciiTheme="minorHAnsi" w:eastAsiaTheme="minorEastAsia" w:hAnsiTheme="minorHAnsi"/>
              <w:noProof/>
              <w:sz w:val="22"/>
            </w:rPr>
          </w:pPr>
          <w:hyperlink w:anchor="_Toc346487192" w:history="1">
            <w:r w:rsidR="00FB525A" w:rsidRPr="00DB0D06">
              <w:rPr>
                <w:rStyle w:val="Hyperlink"/>
                <w:noProof/>
              </w:rPr>
              <w:t>Findings</w:t>
            </w:r>
            <w:r w:rsidR="00FB525A">
              <w:rPr>
                <w:noProof/>
                <w:webHidden/>
              </w:rPr>
              <w:tab/>
            </w:r>
            <w:r w:rsidR="00FB525A">
              <w:rPr>
                <w:noProof/>
                <w:webHidden/>
              </w:rPr>
              <w:fldChar w:fldCharType="begin"/>
            </w:r>
            <w:r w:rsidR="00FB525A">
              <w:rPr>
                <w:noProof/>
                <w:webHidden/>
              </w:rPr>
              <w:instrText xml:space="preserve"> PAGEREF _Toc346487192 \h </w:instrText>
            </w:r>
            <w:r w:rsidR="00FB525A">
              <w:rPr>
                <w:noProof/>
                <w:webHidden/>
              </w:rPr>
            </w:r>
            <w:r w:rsidR="00FB525A">
              <w:rPr>
                <w:noProof/>
                <w:webHidden/>
              </w:rPr>
              <w:fldChar w:fldCharType="separate"/>
            </w:r>
            <w:r w:rsidR="00FB525A">
              <w:rPr>
                <w:noProof/>
                <w:webHidden/>
              </w:rPr>
              <w:t>14</w:t>
            </w:r>
            <w:r w:rsidR="00FB525A">
              <w:rPr>
                <w:noProof/>
                <w:webHidden/>
              </w:rPr>
              <w:fldChar w:fldCharType="end"/>
            </w:r>
          </w:hyperlink>
        </w:p>
        <w:p w14:paraId="785FE416" w14:textId="77777777" w:rsidR="00FB525A" w:rsidRDefault="008335C4">
          <w:pPr>
            <w:pStyle w:val="Inhopg2"/>
            <w:tabs>
              <w:tab w:val="right" w:leader="dot" w:pos="9394"/>
            </w:tabs>
            <w:rPr>
              <w:rFonts w:asciiTheme="minorHAnsi" w:eastAsiaTheme="minorEastAsia" w:hAnsiTheme="minorHAnsi"/>
              <w:noProof/>
              <w:sz w:val="22"/>
            </w:rPr>
          </w:pPr>
          <w:hyperlink w:anchor="_Toc346487193" w:history="1">
            <w:r w:rsidR="00FB525A" w:rsidRPr="00DB0D06">
              <w:rPr>
                <w:rStyle w:val="Hyperlink"/>
                <w:noProof/>
              </w:rPr>
              <w:t>How thermal management works</w:t>
            </w:r>
            <w:r w:rsidR="00FB525A">
              <w:rPr>
                <w:noProof/>
                <w:webHidden/>
              </w:rPr>
              <w:tab/>
            </w:r>
            <w:r w:rsidR="00FB525A">
              <w:rPr>
                <w:noProof/>
                <w:webHidden/>
              </w:rPr>
              <w:fldChar w:fldCharType="begin"/>
            </w:r>
            <w:r w:rsidR="00FB525A">
              <w:rPr>
                <w:noProof/>
                <w:webHidden/>
              </w:rPr>
              <w:instrText xml:space="preserve"> PAGEREF _Toc346487193 \h </w:instrText>
            </w:r>
            <w:r w:rsidR="00FB525A">
              <w:rPr>
                <w:noProof/>
                <w:webHidden/>
              </w:rPr>
            </w:r>
            <w:r w:rsidR="00FB525A">
              <w:rPr>
                <w:noProof/>
                <w:webHidden/>
              </w:rPr>
              <w:fldChar w:fldCharType="separate"/>
            </w:r>
            <w:r w:rsidR="00FB525A">
              <w:rPr>
                <w:noProof/>
                <w:webHidden/>
              </w:rPr>
              <w:t>14</w:t>
            </w:r>
            <w:r w:rsidR="00FB525A">
              <w:rPr>
                <w:noProof/>
                <w:webHidden/>
              </w:rPr>
              <w:fldChar w:fldCharType="end"/>
            </w:r>
          </w:hyperlink>
        </w:p>
        <w:p w14:paraId="785FE417" w14:textId="77777777" w:rsidR="00FB525A" w:rsidRDefault="008335C4">
          <w:pPr>
            <w:pStyle w:val="Inhopg2"/>
            <w:tabs>
              <w:tab w:val="right" w:leader="dot" w:pos="9394"/>
            </w:tabs>
            <w:rPr>
              <w:rFonts w:asciiTheme="minorHAnsi" w:eastAsiaTheme="minorEastAsia" w:hAnsiTheme="minorHAnsi"/>
              <w:noProof/>
              <w:sz w:val="22"/>
            </w:rPr>
          </w:pPr>
          <w:hyperlink w:anchor="_Toc346487194" w:history="1">
            <w:r w:rsidR="00FB525A" w:rsidRPr="00DB0D06">
              <w:rPr>
                <w:rStyle w:val="Hyperlink"/>
                <w:noProof/>
              </w:rPr>
              <w:t>What is important for purchasing decision</w:t>
            </w:r>
            <w:r w:rsidR="00FB525A">
              <w:rPr>
                <w:noProof/>
                <w:webHidden/>
              </w:rPr>
              <w:tab/>
            </w:r>
            <w:r w:rsidR="00FB525A">
              <w:rPr>
                <w:noProof/>
                <w:webHidden/>
              </w:rPr>
              <w:fldChar w:fldCharType="begin"/>
            </w:r>
            <w:r w:rsidR="00FB525A">
              <w:rPr>
                <w:noProof/>
                <w:webHidden/>
              </w:rPr>
              <w:instrText xml:space="preserve"> PAGEREF _Toc346487194 \h </w:instrText>
            </w:r>
            <w:r w:rsidR="00FB525A">
              <w:rPr>
                <w:noProof/>
                <w:webHidden/>
              </w:rPr>
            </w:r>
            <w:r w:rsidR="00FB525A">
              <w:rPr>
                <w:noProof/>
                <w:webHidden/>
              </w:rPr>
              <w:fldChar w:fldCharType="separate"/>
            </w:r>
            <w:r w:rsidR="00FB525A">
              <w:rPr>
                <w:noProof/>
                <w:webHidden/>
              </w:rPr>
              <w:t>15</w:t>
            </w:r>
            <w:r w:rsidR="00FB525A">
              <w:rPr>
                <w:noProof/>
                <w:webHidden/>
              </w:rPr>
              <w:fldChar w:fldCharType="end"/>
            </w:r>
          </w:hyperlink>
        </w:p>
        <w:p w14:paraId="785FE418" w14:textId="77777777" w:rsidR="00FB525A" w:rsidRDefault="008335C4">
          <w:pPr>
            <w:pStyle w:val="Inhopg2"/>
            <w:tabs>
              <w:tab w:val="right" w:leader="dot" w:pos="9394"/>
            </w:tabs>
            <w:rPr>
              <w:rFonts w:asciiTheme="minorHAnsi" w:eastAsiaTheme="minorEastAsia" w:hAnsiTheme="minorHAnsi"/>
              <w:noProof/>
              <w:sz w:val="22"/>
            </w:rPr>
          </w:pPr>
          <w:hyperlink w:anchor="_Toc346487195" w:history="1">
            <w:r w:rsidR="00FB525A" w:rsidRPr="00DB0D06">
              <w:rPr>
                <w:rStyle w:val="Hyperlink"/>
                <w:noProof/>
              </w:rPr>
              <w:t>What are the main market trends and developments</w:t>
            </w:r>
            <w:r w:rsidR="00FB525A">
              <w:rPr>
                <w:noProof/>
                <w:webHidden/>
              </w:rPr>
              <w:tab/>
            </w:r>
            <w:r w:rsidR="00FB525A">
              <w:rPr>
                <w:noProof/>
                <w:webHidden/>
              </w:rPr>
              <w:fldChar w:fldCharType="begin"/>
            </w:r>
            <w:r w:rsidR="00FB525A">
              <w:rPr>
                <w:noProof/>
                <w:webHidden/>
              </w:rPr>
              <w:instrText xml:space="preserve"> PAGEREF _Toc346487195 \h </w:instrText>
            </w:r>
            <w:r w:rsidR="00FB525A">
              <w:rPr>
                <w:noProof/>
                <w:webHidden/>
              </w:rPr>
            </w:r>
            <w:r w:rsidR="00FB525A">
              <w:rPr>
                <w:noProof/>
                <w:webHidden/>
              </w:rPr>
              <w:fldChar w:fldCharType="separate"/>
            </w:r>
            <w:r w:rsidR="00FB525A">
              <w:rPr>
                <w:noProof/>
                <w:webHidden/>
              </w:rPr>
              <w:t>16</w:t>
            </w:r>
            <w:r w:rsidR="00FB525A">
              <w:rPr>
                <w:noProof/>
                <w:webHidden/>
              </w:rPr>
              <w:fldChar w:fldCharType="end"/>
            </w:r>
          </w:hyperlink>
        </w:p>
        <w:p w14:paraId="785FE419" w14:textId="77777777" w:rsidR="00FB525A" w:rsidRDefault="008335C4">
          <w:pPr>
            <w:pStyle w:val="Inhopg2"/>
            <w:tabs>
              <w:tab w:val="right" w:leader="dot" w:pos="9394"/>
            </w:tabs>
            <w:rPr>
              <w:rFonts w:asciiTheme="minorHAnsi" w:eastAsiaTheme="minorEastAsia" w:hAnsiTheme="minorHAnsi"/>
              <w:noProof/>
              <w:sz w:val="22"/>
            </w:rPr>
          </w:pPr>
          <w:hyperlink w:anchor="_Toc346487196" w:history="1">
            <w:r w:rsidR="00FB525A" w:rsidRPr="00DB0D06">
              <w:rPr>
                <w:rStyle w:val="Hyperlink"/>
                <w:noProof/>
              </w:rPr>
              <w:t>Macro segmentations</w:t>
            </w:r>
            <w:r w:rsidR="00FB525A">
              <w:rPr>
                <w:noProof/>
                <w:webHidden/>
              </w:rPr>
              <w:tab/>
            </w:r>
            <w:r w:rsidR="00FB525A">
              <w:rPr>
                <w:noProof/>
                <w:webHidden/>
              </w:rPr>
              <w:fldChar w:fldCharType="begin"/>
            </w:r>
            <w:r w:rsidR="00FB525A">
              <w:rPr>
                <w:noProof/>
                <w:webHidden/>
              </w:rPr>
              <w:instrText xml:space="preserve"> PAGEREF _Toc346487196 \h </w:instrText>
            </w:r>
            <w:r w:rsidR="00FB525A">
              <w:rPr>
                <w:noProof/>
                <w:webHidden/>
              </w:rPr>
            </w:r>
            <w:r w:rsidR="00FB525A">
              <w:rPr>
                <w:noProof/>
                <w:webHidden/>
              </w:rPr>
              <w:fldChar w:fldCharType="separate"/>
            </w:r>
            <w:r w:rsidR="00FB525A">
              <w:rPr>
                <w:noProof/>
                <w:webHidden/>
              </w:rPr>
              <w:t>17</w:t>
            </w:r>
            <w:r w:rsidR="00FB525A">
              <w:rPr>
                <w:noProof/>
                <w:webHidden/>
              </w:rPr>
              <w:fldChar w:fldCharType="end"/>
            </w:r>
          </w:hyperlink>
        </w:p>
        <w:p w14:paraId="785FE41A" w14:textId="77777777" w:rsidR="00FB525A" w:rsidRDefault="008335C4">
          <w:pPr>
            <w:pStyle w:val="Inhopg3"/>
            <w:tabs>
              <w:tab w:val="right" w:leader="dot" w:pos="9394"/>
            </w:tabs>
            <w:rPr>
              <w:rFonts w:asciiTheme="minorHAnsi" w:eastAsiaTheme="minorEastAsia" w:hAnsiTheme="minorHAnsi"/>
              <w:noProof/>
              <w:sz w:val="22"/>
            </w:rPr>
          </w:pPr>
          <w:hyperlink w:anchor="_Toc346487197" w:history="1">
            <w:r w:rsidR="00FB525A" w:rsidRPr="00DB0D06">
              <w:rPr>
                <w:rStyle w:val="Hyperlink"/>
                <w:noProof/>
              </w:rPr>
              <w:t>Geographic</w:t>
            </w:r>
            <w:r w:rsidR="00FB525A">
              <w:rPr>
                <w:noProof/>
                <w:webHidden/>
              </w:rPr>
              <w:tab/>
            </w:r>
            <w:r w:rsidR="00FB525A">
              <w:rPr>
                <w:noProof/>
                <w:webHidden/>
              </w:rPr>
              <w:fldChar w:fldCharType="begin"/>
            </w:r>
            <w:r w:rsidR="00FB525A">
              <w:rPr>
                <w:noProof/>
                <w:webHidden/>
              </w:rPr>
              <w:instrText xml:space="preserve"> PAGEREF _Toc346487197 \h </w:instrText>
            </w:r>
            <w:r w:rsidR="00FB525A">
              <w:rPr>
                <w:noProof/>
                <w:webHidden/>
              </w:rPr>
            </w:r>
            <w:r w:rsidR="00FB525A">
              <w:rPr>
                <w:noProof/>
                <w:webHidden/>
              </w:rPr>
              <w:fldChar w:fldCharType="separate"/>
            </w:r>
            <w:r w:rsidR="00FB525A">
              <w:rPr>
                <w:noProof/>
                <w:webHidden/>
              </w:rPr>
              <w:t>17</w:t>
            </w:r>
            <w:r w:rsidR="00FB525A">
              <w:rPr>
                <w:noProof/>
                <w:webHidden/>
              </w:rPr>
              <w:fldChar w:fldCharType="end"/>
            </w:r>
          </w:hyperlink>
        </w:p>
        <w:p w14:paraId="785FE41B" w14:textId="77777777" w:rsidR="00FB525A" w:rsidRDefault="008335C4">
          <w:pPr>
            <w:pStyle w:val="Inhopg3"/>
            <w:tabs>
              <w:tab w:val="right" w:leader="dot" w:pos="9394"/>
            </w:tabs>
            <w:rPr>
              <w:rFonts w:asciiTheme="minorHAnsi" w:eastAsiaTheme="minorEastAsia" w:hAnsiTheme="minorHAnsi"/>
              <w:noProof/>
              <w:sz w:val="22"/>
            </w:rPr>
          </w:pPr>
          <w:hyperlink w:anchor="_Toc346487198" w:history="1">
            <w:r w:rsidR="00FB525A" w:rsidRPr="00DB0D06">
              <w:rPr>
                <w:rStyle w:val="Hyperlink"/>
                <w:noProof/>
              </w:rPr>
              <w:t>Applications</w:t>
            </w:r>
            <w:r w:rsidR="00FB525A">
              <w:rPr>
                <w:noProof/>
                <w:webHidden/>
              </w:rPr>
              <w:tab/>
            </w:r>
            <w:r w:rsidR="00FB525A">
              <w:rPr>
                <w:noProof/>
                <w:webHidden/>
              </w:rPr>
              <w:fldChar w:fldCharType="begin"/>
            </w:r>
            <w:r w:rsidR="00FB525A">
              <w:rPr>
                <w:noProof/>
                <w:webHidden/>
              </w:rPr>
              <w:instrText xml:space="preserve"> PAGEREF _Toc346487198 \h </w:instrText>
            </w:r>
            <w:r w:rsidR="00FB525A">
              <w:rPr>
                <w:noProof/>
                <w:webHidden/>
              </w:rPr>
            </w:r>
            <w:r w:rsidR="00FB525A">
              <w:rPr>
                <w:noProof/>
                <w:webHidden/>
              </w:rPr>
              <w:fldChar w:fldCharType="separate"/>
            </w:r>
            <w:r w:rsidR="00FB525A">
              <w:rPr>
                <w:noProof/>
                <w:webHidden/>
              </w:rPr>
              <w:t>18</w:t>
            </w:r>
            <w:r w:rsidR="00FB525A">
              <w:rPr>
                <w:noProof/>
                <w:webHidden/>
              </w:rPr>
              <w:fldChar w:fldCharType="end"/>
            </w:r>
          </w:hyperlink>
        </w:p>
        <w:p w14:paraId="785FE41C" w14:textId="77777777" w:rsidR="00FB525A" w:rsidRDefault="008335C4">
          <w:pPr>
            <w:pStyle w:val="Inhopg2"/>
            <w:tabs>
              <w:tab w:val="right" w:leader="dot" w:pos="9394"/>
            </w:tabs>
            <w:rPr>
              <w:rFonts w:asciiTheme="minorHAnsi" w:eastAsiaTheme="minorEastAsia" w:hAnsiTheme="minorHAnsi"/>
              <w:noProof/>
              <w:sz w:val="22"/>
            </w:rPr>
          </w:pPr>
          <w:hyperlink w:anchor="_Toc346487199" w:history="1">
            <w:r w:rsidR="00FB525A" w:rsidRPr="00DB0D06">
              <w:rPr>
                <w:rStyle w:val="Hyperlink"/>
                <w:noProof/>
              </w:rPr>
              <w:t>Micro segmentation</w:t>
            </w:r>
            <w:r w:rsidR="00FB525A">
              <w:rPr>
                <w:noProof/>
                <w:webHidden/>
              </w:rPr>
              <w:tab/>
            </w:r>
            <w:r w:rsidR="00FB525A">
              <w:rPr>
                <w:noProof/>
                <w:webHidden/>
              </w:rPr>
              <w:fldChar w:fldCharType="begin"/>
            </w:r>
            <w:r w:rsidR="00FB525A">
              <w:rPr>
                <w:noProof/>
                <w:webHidden/>
              </w:rPr>
              <w:instrText xml:space="preserve"> PAGEREF _Toc346487199 \h </w:instrText>
            </w:r>
            <w:r w:rsidR="00FB525A">
              <w:rPr>
                <w:noProof/>
                <w:webHidden/>
              </w:rPr>
            </w:r>
            <w:r w:rsidR="00FB525A">
              <w:rPr>
                <w:noProof/>
                <w:webHidden/>
              </w:rPr>
              <w:fldChar w:fldCharType="separate"/>
            </w:r>
            <w:r w:rsidR="00FB525A">
              <w:rPr>
                <w:noProof/>
                <w:webHidden/>
              </w:rPr>
              <w:t>21</w:t>
            </w:r>
            <w:r w:rsidR="00FB525A">
              <w:rPr>
                <w:noProof/>
                <w:webHidden/>
              </w:rPr>
              <w:fldChar w:fldCharType="end"/>
            </w:r>
          </w:hyperlink>
        </w:p>
        <w:p w14:paraId="785FE41D" w14:textId="77777777" w:rsidR="00FB525A" w:rsidRDefault="008335C4">
          <w:pPr>
            <w:pStyle w:val="Inhopg3"/>
            <w:tabs>
              <w:tab w:val="right" w:leader="dot" w:pos="9394"/>
            </w:tabs>
            <w:rPr>
              <w:rFonts w:asciiTheme="minorHAnsi" w:eastAsiaTheme="minorEastAsia" w:hAnsiTheme="minorHAnsi"/>
              <w:noProof/>
              <w:sz w:val="22"/>
            </w:rPr>
          </w:pPr>
          <w:hyperlink w:anchor="_Toc346487200" w:history="1">
            <w:r w:rsidR="00FB525A" w:rsidRPr="00DB0D06">
              <w:rPr>
                <w:rStyle w:val="Hyperlink"/>
                <w:noProof/>
              </w:rPr>
              <w:t>Function segmentation</w:t>
            </w:r>
            <w:r w:rsidR="00FB525A">
              <w:rPr>
                <w:noProof/>
                <w:webHidden/>
              </w:rPr>
              <w:tab/>
            </w:r>
            <w:r w:rsidR="00FB525A">
              <w:rPr>
                <w:noProof/>
                <w:webHidden/>
              </w:rPr>
              <w:fldChar w:fldCharType="begin"/>
            </w:r>
            <w:r w:rsidR="00FB525A">
              <w:rPr>
                <w:noProof/>
                <w:webHidden/>
              </w:rPr>
              <w:instrText xml:space="preserve"> PAGEREF _Toc346487200 \h </w:instrText>
            </w:r>
            <w:r w:rsidR="00FB525A">
              <w:rPr>
                <w:noProof/>
                <w:webHidden/>
              </w:rPr>
            </w:r>
            <w:r w:rsidR="00FB525A">
              <w:rPr>
                <w:noProof/>
                <w:webHidden/>
              </w:rPr>
              <w:fldChar w:fldCharType="separate"/>
            </w:r>
            <w:r w:rsidR="00FB525A">
              <w:rPr>
                <w:noProof/>
                <w:webHidden/>
              </w:rPr>
              <w:t>21</w:t>
            </w:r>
            <w:r w:rsidR="00FB525A">
              <w:rPr>
                <w:noProof/>
                <w:webHidden/>
              </w:rPr>
              <w:fldChar w:fldCharType="end"/>
            </w:r>
          </w:hyperlink>
        </w:p>
        <w:p w14:paraId="785FE41E" w14:textId="77777777" w:rsidR="00FB525A" w:rsidRDefault="008335C4">
          <w:pPr>
            <w:pStyle w:val="Inhopg3"/>
            <w:tabs>
              <w:tab w:val="right" w:leader="dot" w:pos="9394"/>
            </w:tabs>
            <w:rPr>
              <w:rFonts w:asciiTheme="minorHAnsi" w:eastAsiaTheme="minorEastAsia" w:hAnsiTheme="minorHAnsi"/>
              <w:noProof/>
              <w:sz w:val="22"/>
            </w:rPr>
          </w:pPr>
          <w:hyperlink w:anchor="_Toc346487201" w:history="1">
            <w:r w:rsidR="00FB525A" w:rsidRPr="00DB0D06">
              <w:rPr>
                <w:rStyle w:val="Hyperlink"/>
                <w:noProof/>
              </w:rPr>
              <w:t>Decision making</w:t>
            </w:r>
            <w:r w:rsidR="00FB525A">
              <w:rPr>
                <w:noProof/>
                <w:webHidden/>
              </w:rPr>
              <w:tab/>
            </w:r>
            <w:r w:rsidR="00FB525A">
              <w:rPr>
                <w:noProof/>
                <w:webHidden/>
              </w:rPr>
              <w:fldChar w:fldCharType="begin"/>
            </w:r>
            <w:r w:rsidR="00FB525A">
              <w:rPr>
                <w:noProof/>
                <w:webHidden/>
              </w:rPr>
              <w:instrText xml:space="preserve"> PAGEREF _Toc346487201 \h </w:instrText>
            </w:r>
            <w:r w:rsidR="00FB525A">
              <w:rPr>
                <w:noProof/>
                <w:webHidden/>
              </w:rPr>
            </w:r>
            <w:r w:rsidR="00FB525A">
              <w:rPr>
                <w:noProof/>
                <w:webHidden/>
              </w:rPr>
              <w:fldChar w:fldCharType="separate"/>
            </w:r>
            <w:r w:rsidR="00FB525A">
              <w:rPr>
                <w:noProof/>
                <w:webHidden/>
              </w:rPr>
              <w:t>22</w:t>
            </w:r>
            <w:r w:rsidR="00FB525A">
              <w:rPr>
                <w:noProof/>
                <w:webHidden/>
              </w:rPr>
              <w:fldChar w:fldCharType="end"/>
            </w:r>
          </w:hyperlink>
        </w:p>
        <w:p w14:paraId="785FE41F" w14:textId="77777777" w:rsidR="00FB525A" w:rsidRDefault="008335C4">
          <w:pPr>
            <w:pStyle w:val="Inhopg3"/>
            <w:tabs>
              <w:tab w:val="right" w:leader="dot" w:pos="9394"/>
            </w:tabs>
            <w:rPr>
              <w:rFonts w:asciiTheme="minorHAnsi" w:eastAsiaTheme="minorEastAsia" w:hAnsiTheme="minorHAnsi"/>
              <w:noProof/>
              <w:sz w:val="22"/>
            </w:rPr>
          </w:pPr>
          <w:hyperlink w:anchor="_Toc346487202" w:history="1">
            <w:r w:rsidR="00FB525A" w:rsidRPr="00DB0D06">
              <w:rPr>
                <w:rStyle w:val="Hyperlink"/>
                <w:noProof/>
              </w:rPr>
              <w:t>Price vs quality sensitivity</w:t>
            </w:r>
            <w:r w:rsidR="00FB525A">
              <w:rPr>
                <w:noProof/>
                <w:webHidden/>
              </w:rPr>
              <w:tab/>
            </w:r>
            <w:r w:rsidR="00FB525A">
              <w:rPr>
                <w:noProof/>
                <w:webHidden/>
              </w:rPr>
              <w:fldChar w:fldCharType="begin"/>
            </w:r>
            <w:r w:rsidR="00FB525A">
              <w:rPr>
                <w:noProof/>
                <w:webHidden/>
              </w:rPr>
              <w:instrText xml:space="preserve"> PAGEREF _Toc346487202 \h </w:instrText>
            </w:r>
            <w:r w:rsidR="00FB525A">
              <w:rPr>
                <w:noProof/>
                <w:webHidden/>
              </w:rPr>
            </w:r>
            <w:r w:rsidR="00FB525A">
              <w:rPr>
                <w:noProof/>
                <w:webHidden/>
              </w:rPr>
              <w:fldChar w:fldCharType="separate"/>
            </w:r>
            <w:r w:rsidR="00FB525A">
              <w:rPr>
                <w:noProof/>
                <w:webHidden/>
              </w:rPr>
              <w:t>22</w:t>
            </w:r>
            <w:r w:rsidR="00FB525A">
              <w:rPr>
                <w:noProof/>
                <w:webHidden/>
              </w:rPr>
              <w:fldChar w:fldCharType="end"/>
            </w:r>
          </w:hyperlink>
        </w:p>
        <w:p w14:paraId="785FE420" w14:textId="77777777" w:rsidR="00FB525A" w:rsidRDefault="008335C4">
          <w:pPr>
            <w:pStyle w:val="Inhopg3"/>
            <w:tabs>
              <w:tab w:val="right" w:leader="dot" w:pos="9394"/>
            </w:tabs>
            <w:rPr>
              <w:rFonts w:asciiTheme="minorHAnsi" w:eastAsiaTheme="minorEastAsia" w:hAnsiTheme="minorHAnsi"/>
              <w:noProof/>
              <w:sz w:val="22"/>
            </w:rPr>
          </w:pPr>
          <w:hyperlink w:anchor="_Toc346487203" w:history="1">
            <w:r w:rsidR="00FB525A" w:rsidRPr="00DB0D06">
              <w:rPr>
                <w:rStyle w:val="Hyperlink"/>
                <w:noProof/>
              </w:rPr>
              <w:t>Volume</w:t>
            </w:r>
            <w:r w:rsidR="00FB525A">
              <w:rPr>
                <w:noProof/>
                <w:webHidden/>
              </w:rPr>
              <w:tab/>
            </w:r>
            <w:r w:rsidR="00FB525A">
              <w:rPr>
                <w:noProof/>
                <w:webHidden/>
              </w:rPr>
              <w:fldChar w:fldCharType="begin"/>
            </w:r>
            <w:r w:rsidR="00FB525A">
              <w:rPr>
                <w:noProof/>
                <w:webHidden/>
              </w:rPr>
              <w:instrText xml:space="preserve"> PAGEREF _Toc346487203 \h </w:instrText>
            </w:r>
            <w:r w:rsidR="00FB525A">
              <w:rPr>
                <w:noProof/>
                <w:webHidden/>
              </w:rPr>
            </w:r>
            <w:r w:rsidR="00FB525A">
              <w:rPr>
                <w:noProof/>
                <w:webHidden/>
              </w:rPr>
              <w:fldChar w:fldCharType="separate"/>
            </w:r>
            <w:r w:rsidR="00FB525A">
              <w:rPr>
                <w:noProof/>
                <w:webHidden/>
              </w:rPr>
              <w:t>22</w:t>
            </w:r>
            <w:r w:rsidR="00FB525A">
              <w:rPr>
                <w:noProof/>
                <w:webHidden/>
              </w:rPr>
              <w:fldChar w:fldCharType="end"/>
            </w:r>
          </w:hyperlink>
        </w:p>
        <w:p w14:paraId="785FE421" w14:textId="77777777" w:rsidR="00FB525A" w:rsidRDefault="008335C4">
          <w:pPr>
            <w:pStyle w:val="Inhopg3"/>
            <w:tabs>
              <w:tab w:val="right" w:leader="dot" w:pos="9394"/>
            </w:tabs>
            <w:rPr>
              <w:rFonts w:asciiTheme="minorHAnsi" w:eastAsiaTheme="minorEastAsia" w:hAnsiTheme="minorHAnsi"/>
              <w:noProof/>
              <w:sz w:val="22"/>
            </w:rPr>
          </w:pPr>
          <w:hyperlink w:anchor="_Toc346487204" w:history="1">
            <w:r w:rsidR="00FB525A" w:rsidRPr="00DB0D06">
              <w:rPr>
                <w:rStyle w:val="Hyperlink"/>
                <w:noProof/>
              </w:rPr>
              <w:t>Electronic vs Mechanical engineering</w:t>
            </w:r>
            <w:r w:rsidR="00FB525A">
              <w:rPr>
                <w:noProof/>
                <w:webHidden/>
              </w:rPr>
              <w:tab/>
            </w:r>
            <w:r w:rsidR="00FB525A">
              <w:rPr>
                <w:noProof/>
                <w:webHidden/>
              </w:rPr>
              <w:fldChar w:fldCharType="begin"/>
            </w:r>
            <w:r w:rsidR="00FB525A">
              <w:rPr>
                <w:noProof/>
                <w:webHidden/>
              </w:rPr>
              <w:instrText xml:space="preserve"> PAGEREF _Toc346487204 \h </w:instrText>
            </w:r>
            <w:r w:rsidR="00FB525A">
              <w:rPr>
                <w:noProof/>
                <w:webHidden/>
              </w:rPr>
            </w:r>
            <w:r w:rsidR="00FB525A">
              <w:rPr>
                <w:noProof/>
                <w:webHidden/>
              </w:rPr>
              <w:fldChar w:fldCharType="separate"/>
            </w:r>
            <w:r w:rsidR="00FB525A">
              <w:rPr>
                <w:noProof/>
                <w:webHidden/>
              </w:rPr>
              <w:t>23</w:t>
            </w:r>
            <w:r w:rsidR="00FB525A">
              <w:rPr>
                <w:noProof/>
                <w:webHidden/>
              </w:rPr>
              <w:fldChar w:fldCharType="end"/>
            </w:r>
          </w:hyperlink>
        </w:p>
        <w:p w14:paraId="785FE422" w14:textId="77777777" w:rsidR="00FB525A" w:rsidRDefault="008335C4">
          <w:pPr>
            <w:pStyle w:val="Inhopg3"/>
            <w:tabs>
              <w:tab w:val="right" w:leader="dot" w:pos="9394"/>
            </w:tabs>
            <w:rPr>
              <w:rFonts w:asciiTheme="minorHAnsi" w:eastAsiaTheme="minorEastAsia" w:hAnsiTheme="minorHAnsi"/>
              <w:noProof/>
              <w:sz w:val="22"/>
            </w:rPr>
          </w:pPr>
          <w:hyperlink w:anchor="_Toc346487205" w:history="1">
            <w:r w:rsidR="00FB525A" w:rsidRPr="00DB0D06">
              <w:rPr>
                <w:rStyle w:val="Hyperlink"/>
                <w:noProof/>
              </w:rPr>
              <w:t>High temperature applications vs low temperature applications</w:t>
            </w:r>
            <w:r w:rsidR="00FB525A">
              <w:rPr>
                <w:noProof/>
                <w:webHidden/>
              </w:rPr>
              <w:tab/>
            </w:r>
            <w:r w:rsidR="00FB525A">
              <w:rPr>
                <w:noProof/>
                <w:webHidden/>
              </w:rPr>
              <w:fldChar w:fldCharType="begin"/>
            </w:r>
            <w:r w:rsidR="00FB525A">
              <w:rPr>
                <w:noProof/>
                <w:webHidden/>
              </w:rPr>
              <w:instrText xml:space="preserve"> PAGEREF _Toc346487205 \h </w:instrText>
            </w:r>
            <w:r w:rsidR="00FB525A">
              <w:rPr>
                <w:noProof/>
                <w:webHidden/>
              </w:rPr>
            </w:r>
            <w:r w:rsidR="00FB525A">
              <w:rPr>
                <w:noProof/>
                <w:webHidden/>
              </w:rPr>
              <w:fldChar w:fldCharType="separate"/>
            </w:r>
            <w:r w:rsidR="00FB525A">
              <w:rPr>
                <w:noProof/>
                <w:webHidden/>
              </w:rPr>
              <w:t>23</w:t>
            </w:r>
            <w:r w:rsidR="00FB525A">
              <w:rPr>
                <w:noProof/>
                <w:webHidden/>
              </w:rPr>
              <w:fldChar w:fldCharType="end"/>
            </w:r>
          </w:hyperlink>
        </w:p>
        <w:p w14:paraId="785FE423" w14:textId="77777777" w:rsidR="00FB525A" w:rsidRDefault="008335C4">
          <w:pPr>
            <w:pStyle w:val="Inhopg2"/>
            <w:tabs>
              <w:tab w:val="right" w:leader="dot" w:pos="9394"/>
            </w:tabs>
            <w:rPr>
              <w:rFonts w:asciiTheme="minorHAnsi" w:eastAsiaTheme="minorEastAsia" w:hAnsiTheme="minorHAnsi"/>
              <w:noProof/>
              <w:sz w:val="22"/>
            </w:rPr>
          </w:pPr>
          <w:hyperlink w:anchor="_Toc346487206" w:history="1">
            <w:r w:rsidR="00FB525A" w:rsidRPr="00DB0D06">
              <w:rPr>
                <w:rStyle w:val="Hyperlink"/>
                <w:noProof/>
                <w:shd w:val="clear" w:color="auto" w:fill="FFFFFF"/>
              </w:rPr>
              <w:t>Competition</w:t>
            </w:r>
            <w:r w:rsidR="00FB525A">
              <w:rPr>
                <w:noProof/>
                <w:webHidden/>
              </w:rPr>
              <w:tab/>
            </w:r>
            <w:r w:rsidR="00FB525A">
              <w:rPr>
                <w:noProof/>
                <w:webHidden/>
              </w:rPr>
              <w:fldChar w:fldCharType="begin"/>
            </w:r>
            <w:r w:rsidR="00FB525A">
              <w:rPr>
                <w:noProof/>
                <w:webHidden/>
              </w:rPr>
              <w:instrText xml:space="preserve"> PAGEREF _Toc346487206 \h </w:instrText>
            </w:r>
            <w:r w:rsidR="00FB525A">
              <w:rPr>
                <w:noProof/>
                <w:webHidden/>
              </w:rPr>
            </w:r>
            <w:r w:rsidR="00FB525A">
              <w:rPr>
                <w:noProof/>
                <w:webHidden/>
              </w:rPr>
              <w:fldChar w:fldCharType="separate"/>
            </w:r>
            <w:r w:rsidR="00FB525A">
              <w:rPr>
                <w:noProof/>
                <w:webHidden/>
              </w:rPr>
              <w:t>24</w:t>
            </w:r>
            <w:r w:rsidR="00FB525A">
              <w:rPr>
                <w:noProof/>
                <w:webHidden/>
              </w:rPr>
              <w:fldChar w:fldCharType="end"/>
            </w:r>
          </w:hyperlink>
        </w:p>
        <w:p w14:paraId="785FE424" w14:textId="77777777" w:rsidR="00FB525A" w:rsidRDefault="008335C4">
          <w:pPr>
            <w:pStyle w:val="Inhopg2"/>
            <w:tabs>
              <w:tab w:val="right" w:leader="dot" w:pos="9394"/>
            </w:tabs>
            <w:rPr>
              <w:rFonts w:asciiTheme="minorHAnsi" w:eastAsiaTheme="minorEastAsia" w:hAnsiTheme="minorHAnsi"/>
              <w:noProof/>
              <w:sz w:val="22"/>
            </w:rPr>
          </w:pPr>
          <w:hyperlink w:anchor="_Toc346487207" w:history="1">
            <w:r w:rsidR="00FB525A" w:rsidRPr="00DB0D06">
              <w:rPr>
                <w:rStyle w:val="Hyperlink"/>
                <w:rFonts w:eastAsia="Calibri"/>
                <w:noProof/>
                <w:lang w:val="en-IE"/>
              </w:rPr>
              <w:t>SWOT</w:t>
            </w:r>
            <w:r w:rsidR="00FB525A">
              <w:rPr>
                <w:noProof/>
                <w:webHidden/>
              </w:rPr>
              <w:tab/>
            </w:r>
            <w:r w:rsidR="00FB525A">
              <w:rPr>
                <w:noProof/>
                <w:webHidden/>
              </w:rPr>
              <w:fldChar w:fldCharType="begin"/>
            </w:r>
            <w:r w:rsidR="00FB525A">
              <w:rPr>
                <w:noProof/>
                <w:webHidden/>
              </w:rPr>
              <w:instrText xml:space="preserve"> PAGEREF _Toc346487207 \h </w:instrText>
            </w:r>
            <w:r w:rsidR="00FB525A">
              <w:rPr>
                <w:noProof/>
                <w:webHidden/>
              </w:rPr>
            </w:r>
            <w:r w:rsidR="00FB525A">
              <w:rPr>
                <w:noProof/>
                <w:webHidden/>
              </w:rPr>
              <w:fldChar w:fldCharType="separate"/>
            </w:r>
            <w:r w:rsidR="00FB525A">
              <w:rPr>
                <w:noProof/>
                <w:webHidden/>
              </w:rPr>
              <w:t>26</w:t>
            </w:r>
            <w:r w:rsidR="00FB525A">
              <w:rPr>
                <w:noProof/>
                <w:webHidden/>
              </w:rPr>
              <w:fldChar w:fldCharType="end"/>
            </w:r>
          </w:hyperlink>
        </w:p>
        <w:p w14:paraId="785FE425" w14:textId="77777777" w:rsidR="00FB525A" w:rsidRDefault="008335C4">
          <w:pPr>
            <w:pStyle w:val="Inhopg3"/>
            <w:tabs>
              <w:tab w:val="right" w:leader="dot" w:pos="9394"/>
            </w:tabs>
            <w:rPr>
              <w:rFonts w:asciiTheme="minorHAnsi" w:eastAsiaTheme="minorEastAsia" w:hAnsiTheme="minorHAnsi"/>
              <w:noProof/>
              <w:sz w:val="22"/>
            </w:rPr>
          </w:pPr>
          <w:hyperlink w:anchor="_Toc346487208" w:history="1">
            <w:r w:rsidR="00FB525A" w:rsidRPr="00DB0D06">
              <w:rPr>
                <w:rStyle w:val="Hyperlink"/>
                <w:noProof/>
              </w:rPr>
              <w:t>Strengths</w:t>
            </w:r>
            <w:r w:rsidR="00FB525A">
              <w:rPr>
                <w:noProof/>
                <w:webHidden/>
              </w:rPr>
              <w:tab/>
            </w:r>
            <w:r w:rsidR="00FB525A">
              <w:rPr>
                <w:noProof/>
                <w:webHidden/>
              </w:rPr>
              <w:fldChar w:fldCharType="begin"/>
            </w:r>
            <w:r w:rsidR="00FB525A">
              <w:rPr>
                <w:noProof/>
                <w:webHidden/>
              </w:rPr>
              <w:instrText xml:space="preserve"> PAGEREF _Toc346487208 \h </w:instrText>
            </w:r>
            <w:r w:rsidR="00FB525A">
              <w:rPr>
                <w:noProof/>
                <w:webHidden/>
              </w:rPr>
            </w:r>
            <w:r w:rsidR="00FB525A">
              <w:rPr>
                <w:noProof/>
                <w:webHidden/>
              </w:rPr>
              <w:fldChar w:fldCharType="separate"/>
            </w:r>
            <w:r w:rsidR="00FB525A">
              <w:rPr>
                <w:noProof/>
                <w:webHidden/>
              </w:rPr>
              <w:t>27</w:t>
            </w:r>
            <w:r w:rsidR="00FB525A">
              <w:rPr>
                <w:noProof/>
                <w:webHidden/>
              </w:rPr>
              <w:fldChar w:fldCharType="end"/>
            </w:r>
          </w:hyperlink>
        </w:p>
        <w:p w14:paraId="785FE426" w14:textId="77777777" w:rsidR="00FB525A" w:rsidRDefault="008335C4">
          <w:pPr>
            <w:pStyle w:val="Inhopg3"/>
            <w:tabs>
              <w:tab w:val="right" w:leader="dot" w:pos="9394"/>
            </w:tabs>
            <w:rPr>
              <w:rFonts w:asciiTheme="minorHAnsi" w:eastAsiaTheme="minorEastAsia" w:hAnsiTheme="minorHAnsi"/>
              <w:noProof/>
              <w:sz w:val="22"/>
            </w:rPr>
          </w:pPr>
          <w:hyperlink w:anchor="_Toc346487209" w:history="1">
            <w:r w:rsidR="00FB525A" w:rsidRPr="00DB0D06">
              <w:rPr>
                <w:rStyle w:val="Hyperlink"/>
                <w:noProof/>
              </w:rPr>
              <w:t>Weaknesses</w:t>
            </w:r>
            <w:r w:rsidR="00FB525A">
              <w:rPr>
                <w:noProof/>
                <w:webHidden/>
              </w:rPr>
              <w:tab/>
            </w:r>
            <w:r w:rsidR="00FB525A">
              <w:rPr>
                <w:noProof/>
                <w:webHidden/>
              </w:rPr>
              <w:fldChar w:fldCharType="begin"/>
            </w:r>
            <w:r w:rsidR="00FB525A">
              <w:rPr>
                <w:noProof/>
                <w:webHidden/>
              </w:rPr>
              <w:instrText xml:space="preserve"> PAGEREF _Toc346487209 \h </w:instrText>
            </w:r>
            <w:r w:rsidR="00FB525A">
              <w:rPr>
                <w:noProof/>
                <w:webHidden/>
              </w:rPr>
            </w:r>
            <w:r w:rsidR="00FB525A">
              <w:rPr>
                <w:noProof/>
                <w:webHidden/>
              </w:rPr>
              <w:fldChar w:fldCharType="separate"/>
            </w:r>
            <w:r w:rsidR="00FB525A">
              <w:rPr>
                <w:noProof/>
                <w:webHidden/>
              </w:rPr>
              <w:t>27</w:t>
            </w:r>
            <w:r w:rsidR="00FB525A">
              <w:rPr>
                <w:noProof/>
                <w:webHidden/>
              </w:rPr>
              <w:fldChar w:fldCharType="end"/>
            </w:r>
          </w:hyperlink>
        </w:p>
        <w:p w14:paraId="785FE427" w14:textId="77777777" w:rsidR="00FB525A" w:rsidRDefault="008335C4">
          <w:pPr>
            <w:pStyle w:val="Inhopg3"/>
            <w:tabs>
              <w:tab w:val="right" w:leader="dot" w:pos="9394"/>
            </w:tabs>
            <w:rPr>
              <w:rFonts w:asciiTheme="minorHAnsi" w:eastAsiaTheme="minorEastAsia" w:hAnsiTheme="minorHAnsi"/>
              <w:noProof/>
              <w:sz w:val="22"/>
            </w:rPr>
          </w:pPr>
          <w:hyperlink w:anchor="_Toc346487210" w:history="1">
            <w:r w:rsidR="00FB525A" w:rsidRPr="00DB0D06">
              <w:rPr>
                <w:rStyle w:val="Hyperlink"/>
                <w:noProof/>
              </w:rPr>
              <w:t>Opportunities</w:t>
            </w:r>
            <w:r w:rsidR="00FB525A">
              <w:rPr>
                <w:noProof/>
                <w:webHidden/>
              </w:rPr>
              <w:tab/>
            </w:r>
            <w:r w:rsidR="00FB525A">
              <w:rPr>
                <w:noProof/>
                <w:webHidden/>
              </w:rPr>
              <w:fldChar w:fldCharType="begin"/>
            </w:r>
            <w:r w:rsidR="00FB525A">
              <w:rPr>
                <w:noProof/>
                <w:webHidden/>
              </w:rPr>
              <w:instrText xml:space="preserve"> PAGEREF _Toc346487210 \h </w:instrText>
            </w:r>
            <w:r w:rsidR="00FB525A">
              <w:rPr>
                <w:noProof/>
                <w:webHidden/>
              </w:rPr>
            </w:r>
            <w:r w:rsidR="00FB525A">
              <w:rPr>
                <w:noProof/>
                <w:webHidden/>
              </w:rPr>
              <w:fldChar w:fldCharType="separate"/>
            </w:r>
            <w:r w:rsidR="00FB525A">
              <w:rPr>
                <w:noProof/>
                <w:webHidden/>
              </w:rPr>
              <w:t>27</w:t>
            </w:r>
            <w:r w:rsidR="00FB525A">
              <w:rPr>
                <w:noProof/>
                <w:webHidden/>
              </w:rPr>
              <w:fldChar w:fldCharType="end"/>
            </w:r>
          </w:hyperlink>
        </w:p>
        <w:p w14:paraId="785FE428" w14:textId="77777777" w:rsidR="00FB525A" w:rsidRDefault="008335C4">
          <w:pPr>
            <w:pStyle w:val="Inhopg3"/>
            <w:tabs>
              <w:tab w:val="right" w:leader="dot" w:pos="9394"/>
            </w:tabs>
            <w:rPr>
              <w:rFonts w:asciiTheme="minorHAnsi" w:eastAsiaTheme="minorEastAsia" w:hAnsiTheme="minorHAnsi"/>
              <w:noProof/>
              <w:sz w:val="22"/>
            </w:rPr>
          </w:pPr>
          <w:hyperlink w:anchor="_Toc346487211" w:history="1">
            <w:r w:rsidR="00FB525A" w:rsidRPr="00DB0D06">
              <w:rPr>
                <w:rStyle w:val="Hyperlink"/>
                <w:noProof/>
              </w:rPr>
              <w:t>Threats</w:t>
            </w:r>
            <w:r w:rsidR="00FB525A">
              <w:rPr>
                <w:noProof/>
                <w:webHidden/>
              </w:rPr>
              <w:tab/>
            </w:r>
            <w:r w:rsidR="00FB525A">
              <w:rPr>
                <w:noProof/>
                <w:webHidden/>
              </w:rPr>
              <w:fldChar w:fldCharType="begin"/>
            </w:r>
            <w:r w:rsidR="00FB525A">
              <w:rPr>
                <w:noProof/>
                <w:webHidden/>
              </w:rPr>
              <w:instrText xml:space="preserve"> PAGEREF _Toc346487211 \h </w:instrText>
            </w:r>
            <w:r w:rsidR="00FB525A">
              <w:rPr>
                <w:noProof/>
                <w:webHidden/>
              </w:rPr>
            </w:r>
            <w:r w:rsidR="00FB525A">
              <w:rPr>
                <w:noProof/>
                <w:webHidden/>
              </w:rPr>
              <w:fldChar w:fldCharType="separate"/>
            </w:r>
            <w:r w:rsidR="00FB525A">
              <w:rPr>
                <w:noProof/>
                <w:webHidden/>
              </w:rPr>
              <w:t>28</w:t>
            </w:r>
            <w:r w:rsidR="00FB525A">
              <w:rPr>
                <w:noProof/>
                <w:webHidden/>
              </w:rPr>
              <w:fldChar w:fldCharType="end"/>
            </w:r>
          </w:hyperlink>
        </w:p>
        <w:p w14:paraId="785FE429" w14:textId="77777777" w:rsidR="00FB525A" w:rsidRDefault="008335C4">
          <w:pPr>
            <w:pStyle w:val="Inhopg1"/>
            <w:tabs>
              <w:tab w:val="right" w:leader="dot" w:pos="9394"/>
            </w:tabs>
            <w:rPr>
              <w:rFonts w:asciiTheme="minorHAnsi" w:eastAsiaTheme="minorEastAsia" w:hAnsiTheme="minorHAnsi"/>
              <w:noProof/>
              <w:sz w:val="22"/>
            </w:rPr>
          </w:pPr>
          <w:hyperlink w:anchor="_Toc346487212" w:history="1">
            <w:r w:rsidR="00FB525A" w:rsidRPr="00DB0D06">
              <w:rPr>
                <w:rStyle w:val="Hyperlink"/>
                <w:noProof/>
              </w:rPr>
              <w:t>Discussion and Conclusion</w:t>
            </w:r>
            <w:r w:rsidR="00FB525A">
              <w:rPr>
                <w:noProof/>
                <w:webHidden/>
              </w:rPr>
              <w:tab/>
            </w:r>
            <w:r w:rsidR="00FB525A">
              <w:rPr>
                <w:noProof/>
                <w:webHidden/>
              </w:rPr>
              <w:fldChar w:fldCharType="begin"/>
            </w:r>
            <w:r w:rsidR="00FB525A">
              <w:rPr>
                <w:noProof/>
                <w:webHidden/>
              </w:rPr>
              <w:instrText xml:space="preserve"> PAGEREF _Toc346487212 \h </w:instrText>
            </w:r>
            <w:r w:rsidR="00FB525A">
              <w:rPr>
                <w:noProof/>
                <w:webHidden/>
              </w:rPr>
            </w:r>
            <w:r w:rsidR="00FB525A">
              <w:rPr>
                <w:noProof/>
                <w:webHidden/>
              </w:rPr>
              <w:fldChar w:fldCharType="separate"/>
            </w:r>
            <w:r w:rsidR="00FB525A">
              <w:rPr>
                <w:noProof/>
                <w:webHidden/>
              </w:rPr>
              <w:t>29</w:t>
            </w:r>
            <w:r w:rsidR="00FB525A">
              <w:rPr>
                <w:noProof/>
                <w:webHidden/>
              </w:rPr>
              <w:fldChar w:fldCharType="end"/>
            </w:r>
          </w:hyperlink>
        </w:p>
        <w:p w14:paraId="785FE42A" w14:textId="77777777" w:rsidR="00FB525A" w:rsidRDefault="008335C4">
          <w:pPr>
            <w:pStyle w:val="Inhopg2"/>
            <w:tabs>
              <w:tab w:val="right" w:leader="dot" w:pos="9394"/>
            </w:tabs>
            <w:rPr>
              <w:rFonts w:asciiTheme="minorHAnsi" w:eastAsiaTheme="minorEastAsia" w:hAnsiTheme="minorHAnsi"/>
              <w:noProof/>
              <w:sz w:val="22"/>
            </w:rPr>
          </w:pPr>
          <w:hyperlink w:anchor="_Toc346487213" w:history="1">
            <w:r w:rsidR="00FB525A" w:rsidRPr="00DB0D06">
              <w:rPr>
                <w:rStyle w:val="Hyperlink"/>
                <w:noProof/>
              </w:rPr>
              <w:t>Portfolio</w:t>
            </w:r>
            <w:r w:rsidR="00FB525A">
              <w:rPr>
                <w:noProof/>
                <w:webHidden/>
              </w:rPr>
              <w:tab/>
            </w:r>
            <w:r w:rsidR="00FB525A">
              <w:rPr>
                <w:noProof/>
                <w:webHidden/>
              </w:rPr>
              <w:fldChar w:fldCharType="begin"/>
            </w:r>
            <w:r w:rsidR="00FB525A">
              <w:rPr>
                <w:noProof/>
                <w:webHidden/>
              </w:rPr>
              <w:instrText xml:space="preserve"> PAGEREF _Toc346487213 \h </w:instrText>
            </w:r>
            <w:r w:rsidR="00FB525A">
              <w:rPr>
                <w:noProof/>
                <w:webHidden/>
              </w:rPr>
            </w:r>
            <w:r w:rsidR="00FB525A">
              <w:rPr>
                <w:noProof/>
                <w:webHidden/>
              </w:rPr>
              <w:fldChar w:fldCharType="separate"/>
            </w:r>
            <w:r w:rsidR="00FB525A">
              <w:rPr>
                <w:noProof/>
                <w:webHidden/>
              </w:rPr>
              <w:t>29</w:t>
            </w:r>
            <w:r w:rsidR="00FB525A">
              <w:rPr>
                <w:noProof/>
                <w:webHidden/>
              </w:rPr>
              <w:fldChar w:fldCharType="end"/>
            </w:r>
          </w:hyperlink>
        </w:p>
        <w:p w14:paraId="785FE42B" w14:textId="77777777" w:rsidR="00FB525A" w:rsidRDefault="008335C4">
          <w:pPr>
            <w:pStyle w:val="Inhopg2"/>
            <w:tabs>
              <w:tab w:val="right" w:leader="dot" w:pos="9394"/>
            </w:tabs>
            <w:rPr>
              <w:rFonts w:asciiTheme="minorHAnsi" w:eastAsiaTheme="minorEastAsia" w:hAnsiTheme="minorHAnsi"/>
              <w:noProof/>
              <w:sz w:val="22"/>
            </w:rPr>
          </w:pPr>
          <w:hyperlink w:anchor="_Toc346487214" w:history="1">
            <w:r w:rsidR="00FB525A" w:rsidRPr="00DB0D06">
              <w:rPr>
                <w:rStyle w:val="Hyperlink"/>
                <w:noProof/>
              </w:rPr>
              <w:t>Customers</w:t>
            </w:r>
            <w:r w:rsidR="00FB525A">
              <w:rPr>
                <w:noProof/>
                <w:webHidden/>
              </w:rPr>
              <w:tab/>
            </w:r>
            <w:r w:rsidR="00FB525A">
              <w:rPr>
                <w:noProof/>
                <w:webHidden/>
              </w:rPr>
              <w:fldChar w:fldCharType="begin"/>
            </w:r>
            <w:r w:rsidR="00FB525A">
              <w:rPr>
                <w:noProof/>
                <w:webHidden/>
              </w:rPr>
              <w:instrText xml:space="preserve"> PAGEREF _Toc346487214 \h </w:instrText>
            </w:r>
            <w:r w:rsidR="00FB525A">
              <w:rPr>
                <w:noProof/>
                <w:webHidden/>
              </w:rPr>
            </w:r>
            <w:r w:rsidR="00FB525A">
              <w:rPr>
                <w:noProof/>
                <w:webHidden/>
              </w:rPr>
              <w:fldChar w:fldCharType="separate"/>
            </w:r>
            <w:r w:rsidR="00FB525A">
              <w:rPr>
                <w:noProof/>
                <w:webHidden/>
              </w:rPr>
              <w:t>29</w:t>
            </w:r>
            <w:r w:rsidR="00FB525A">
              <w:rPr>
                <w:noProof/>
                <w:webHidden/>
              </w:rPr>
              <w:fldChar w:fldCharType="end"/>
            </w:r>
          </w:hyperlink>
        </w:p>
        <w:p w14:paraId="785FE42C" w14:textId="77777777" w:rsidR="00FB525A" w:rsidRDefault="008335C4">
          <w:pPr>
            <w:pStyle w:val="Inhopg2"/>
            <w:tabs>
              <w:tab w:val="right" w:leader="dot" w:pos="9394"/>
            </w:tabs>
            <w:rPr>
              <w:rFonts w:asciiTheme="minorHAnsi" w:eastAsiaTheme="minorEastAsia" w:hAnsiTheme="minorHAnsi"/>
              <w:noProof/>
              <w:sz w:val="22"/>
            </w:rPr>
          </w:pPr>
          <w:hyperlink w:anchor="_Toc346487215" w:history="1">
            <w:r w:rsidR="00FB525A" w:rsidRPr="00DB0D06">
              <w:rPr>
                <w:rStyle w:val="Hyperlink"/>
                <w:noProof/>
              </w:rPr>
              <w:t>Distribution</w:t>
            </w:r>
            <w:r w:rsidR="00FB525A">
              <w:rPr>
                <w:noProof/>
                <w:webHidden/>
              </w:rPr>
              <w:tab/>
            </w:r>
            <w:r w:rsidR="00FB525A">
              <w:rPr>
                <w:noProof/>
                <w:webHidden/>
              </w:rPr>
              <w:fldChar w:fldCharType="begin"/>
            </w:r>
            <w:r w:rsidR="00FB525A">
              <w:rPr>
                <w:noProof/>
                <w:webHidden/>
              </w:rPr>
              <w:instrText xml:space="preserve"> PAGEREF _Toc346487215 \h </w:instrText>
            </w:r>
            <w:r w:rsidR="00FB525A">
              <w:rPr>
                <w:noProof/>
                <w:webHidden/>
              </w:rPr>
            </w:r>
            <w:r w:rsidR="00FB525A">
              <w:rPr>
                <w:noProof/>
                <w:webHidden/>
              </w:rPr>
              <w:fldChar w:fldCharType="separate"/>
            </w:r>
            <w:r w:rsidR="00FB525A">
              <w:rPr>
                <w:noProof/>
                <w:webHidden/>
              </w:rPr>
              <w:t>30</w:t>
            </w:r>
            <w:r w:rsidR="00FB525A">
              <w:rPr>
                <w:noProof/>
                <w:webHidden/>
              </w:rPr>
              <w:fldChar w:fldCharType="end"/>
            </w:r>
          </w:hyperlink>
        </w:p>
        <w:p w14:paraId="785FE42D" w14:textId="77777777" w:rsidR="00FB525A" w:rsidRDefault="008335C4">
          <w:pPr>
            <w:pStyle w:val="Inhopg2"/>
            <w:tabs>
              <w:tab w:val="right" w:leader="dot" w:pos="9394"/>
            </w:tabs>
            <w:rPr>
              <w:rFonts w:asciiTheme="minorHAnsi" w:eastAsiaTheme="minorEastAsia" w:hAnsiTheme="minorHAnsi"/>
              <w:noProof/>
              <w:sz w:val="22"/>
            </w:rPr>
          </w:pPr>
          <w:hyperlink w:anchor="_Toc346487216" w:history="1">
            <w:r w:rsidR="00FB525A" w:rsidRPr="00DB0D06">
              <w:rPr>
                <w:rStyle w:val="Hyperlink"/>
                <w:noProof/>
              </w:rPr>
              <w:t>Competition</w:t>
            </w:r>
            <w:r w:rsidR="00FB525A">
              <w:rPr>
                <w:noProof/>
                <w:webHidden/>
              </w:rPr>
              <w:tab/>
            </w:r>
            <w:r w:rsidR="00FB525A">
              <w:rPr>
                <w:noProof/>
                <w:webHidden/>
              </w:rPr>
              <w:fldChar w:fldCharType="begin"/>
            </w:r>
            <w:r w:rsidR="00FB525A">
              <w:rPr>
                <w:noProof/>
                <w:webHidden/>
              </w:rPr>
              <w:instrText xml:space="preserve"> PAGEREF _Toc346487216 \h </w:instrText>
            </w:r>
            <w:r w:rsidR="00FB525A">
              <w:rPr>
                <w:noProof/>
                <w:webHidden/>
              </w:rPr>
            </w:r>
            <w:r w:rsidR="00FB525A">
              <w:rPr>
                <w:noProof/>
                <w:webHidden/>
              </w:rPr>
              <w:fldChar w:fldCharType="separate"/>
            </w:r>
            <w:r w:rsidR="00FB525A">
              <w:rPr>
                <w:noProof/>
                <w:webHidden/>
              </w:rPr>
              <w:t>30</w:t>
            </w:r>
            <w:r w:rsidR="00FB525A">
              <w:rPr>
                <w:noProof/>
                <w:webHidden/>
              </w:rPr>
              <w:fldChar w:fldCharType="end"/>
            </w:r>
          </w:hyperlink>
        </w:p>
        <w:p w14:paraId="785FE42E" w14:textId="77777777" w:rsidR="00FB525A" w:rsidRDefault="008335C4">
          <w:pPr>
            <w:pStyle w:val="Inhopg2"/>
            <w:tabs>
              <w:tab w:val="right" w:leader="dot" w:pos="9394"/>
            </w:tabs>
            <w:rPr>
              <w:rFonts w:asciiTheme="minorHAnsi" w:eastAsiaTheme="minorEastAsia" w:hAnsiTheme="minorHAnsi"/>
              <w:noProof/>
              <w:sz w:val="22"/>
            </w:rPr>
          </w:pPr>
          <w:hyperlink w:anchor="_Toc346487217" w:history="1">
            <w:r w:rsidR="00FB525A" w:rsidRPr="00DB0D06">
              <w:rPr>
                <w:rStyle w:val="Hyperlink"/>
                <w:noProof/>
              </w:rPr>
              <w:t>Market trends</w:t>
            </w:r>
            <w:r w:rsidR="00FB525A">
              <w:rPr>
                <w:noProof/>
                <w:webHidden/>
              </w:rPr>
              <w:tab/>
            </w:r>
            <w:r w:rsidR="00FB525A">
              <w:rPr>
                <w:noProof/>
                <w:webHidden/>
              </w:rPr>
              <w:fldChar w:fldCharType="begin"/>
            </w:r>
            <w:r w:rsidR="00FB525A">
              <w:rPr>
                <w:noProof/>
                <w:webHidden/>
              </w:rPr>
              <w:instrText xml:space="preserve"> PAGEREF _Toc346487217 \h </w:instrText>
            </w:r>
            <w:r w:rsidR="00FB525A">
              <w:rPr>
                <w:noProof/>
                <w:webHidden/>
              </w:rPr>
            </w:r>
            <w:r w:rsidR="00FB525A">
              <w:rPr>
                <w:noProof/>
                <w:webHidden/>
              </w:rPr>
              <w:fldChar w:fldCharType="separate"/>
            </w:r>
            <w:r w:rsidR="00FB525A">
              <w:rPr>
                <w:noProof/>
                <w:webHidden/>
              </w:rPr>
              <w:t>30</w:t>
            </w:r>
            <w:r w:rsidR="00FB525A">
              <w:rPr>
                <w:noProof/>
                <w:webHidden/>
              </w:rPr>
              <w:fldChar w:fldCharType="end"/>
            </w:r>
          </w:hyperlink>
        </w:p>
        <w:p w14:paraId="785FE42F" w14:textId="77777777" w:rsidR="00FB525A" w:rsidRDefault="008335C4">
          <w:pPr>
            <w:pStyle w:val="Inhopg2"/>
            <w:tabs>
              <w:tab w:val="right" w:leader="dot" w:pos="9394"/>
            </w:tabs>
            <w:rPr>
              <w:rFonts w:asciiTheme="minorHAnsi" w:eastAsiaTheme="minorEastAsia" w:hAnsiTheme="minorHAnsi"/>
              <w:noProof/>
              <w:sz w:val="22"/>
            </w:rPr>
          </w:pPr>
          <w:hyperlink w:anchor="_Toc346487218" w:history="1">
            <w:r w:rsidR="00FB525A" w:rsidRPr="00DB0D06">
              <w:rPr>
                <w:rStyle w:val="Hyperlink"/>
                <w:noProof/>
              </w:rPr>
              <w:t>Geographic trends</w:t>
            </w:r>
            <w:r w:rsidR="00FB525A">
              <w:rPr>
                <w:noProof/>
                <w:webHidden/>
              </w:rPr>
              <w:tab/>
            </w:r>
            <w:r w:rsidR="00FB525A">
              <w:rPr>
                <w:noProof/>
                <w:webHidden/>
              </w:rPr>
              <w:fldChar w:fldCharType="begin"/>
            </w:r>
            <w:r w:rsidR="00FB525A">
              <w:rPr>
                <w:noProof/>
                <w:webHidden/>
              </w:rPr>
              <w:instrText xml:space="preserve"> PAGEREF _Toc346487218 \h </w:instrText>
            </w:r>
            <w:r w:rsidR="00FB525A">
              <w:rPr>
                <w:noProof/>
                <w:webHidden/>
              </w:rPr>
            </w:r>
            <w:r w:rsidR="00FB525A">
              <w:rPr>
                <w:noProof/>
                <w:webHidden/>
              </w:rPr>
              <w:fldChar w:fldCharType="separate"/>
            </w:r>
            <w:r w:rsidR="00FB525A">
              <w:rPr>
                <w:noProof/>
                <w:webHidden/>
              </w:rPr>
              <w:t>32</w:t>
            </w:r>
            <w:r w:rsidR="00FB525A">
              <w:rPr>
                <w:noProof/>
                <w:webHidden/>
              </w:rPr>
              <w:fldChar w:fldCharType="end"/>
            </w:r>
          </w:hyperlink>
        </w:p>
        <w:p w14:paraId="785FE430" w14:textId="77777777" w:rsidR="00FB525A" w:rsidRDefault="008335C4">
          <w:pPr>
            <w:pStyle w:val="Inhopg1"/>
            <w:tabs>
              <w:tab w:val="right" w:leader="dot" w:pos="9394"/>
            </w:tabs>
            <w:rPr>
              <w:rFonts w:asciiTheme="minorHAnsi" w:eastAsiaTheme="minorEastAsia" w:hAnsiTheme="minorHAnsi"/>
              <w:noProof/>
              <w:sz w:val="22"/>
            </w:rPr>
          </w:pPr>
          <w:hyperlink w:anchor="_Toc346487219" w:history="1">
            <w:r w:rsidR="00FB525A" w:rsidRPr="00DB0D06">
              <w:rPr>
                <w:rStyle w:val="Hyperlink"/>
                <w:noProof/>
              </w:rPr>
              <w:t>Recommendation</w:t>
            </w:r>
            <w:r w:rsidR="00FB525A">
              <w:rPr>
                <w:noProof/>
                <w:webHidden/>
              </w:rPr>
              <w:tab/>
            </w:r>
            <w:r w:rsidR="00FB525A">
              <w:rPr>
                <w:noProof/>
                <w:webHidden/>
              </w:rPr>
              <w:fldChar w:fldCharType="begin"/>
            </w:r>
            <w:r w:rsidR="00FB525A">
              <w:rPr>
                <w:noProof/>
                <w:webHidden/>
              </w:rPr>
              <w:instrText xml:space="preserve"> PAGEREF _Toc346487219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1" w14:textId="77777777" w:rsidR="00FB525A" w:rsidRDefault="008335C4">
          <w:pPr>
            <w:pStyle w:val="Inhopg2"/>
            <w:tabs>
              <w:tab w:val="right" w:leader="dot" w:pos="9394"/>
            </w:tabs>
            <w:rPr>
              <w:rFonts w:asciiTheme="minorHAnsi" w:eastAsiaTheme="minorEastAsia" w:hAnsiTheme="minorHAnsi"/>
              <w:noProof/>
              <w:sz w:val="22"/>
            </w:rPr>
          </w:pPr>
          <w:hyperlink w:anchor="_Toc346487220" w:history="1">
            <w:r w:rsidR="00FB525A" w:rsidRPr="00DB0D06">
              <w:rPr>
                <w:rStyle w:val="Hyperlink"/>
                <w:noProof/>
              </w:rPr>
              <w:t>Targeting</w:t>
            </w:r>
            <w:r w:rsidR="00FB525A">
              <w:rPr>
                <w:noProof/>
                <w:webHidden/>
              </w:rPr>
              <w:tab/>
            </w:r>
            <w:r w:rsidR="00FB525A">
              <w:rPr>
                <w:noProof/>
                <w:webHidden/>
              </w:rPr>
              <w:fldChar w:fldCharType="begin"/>
            </w:r>
            <w:r w:rsidR="00FB525A">
              <w:rPr>
                <w:noProof/>
                <w:webHidden/>
              </w:rPr>
              <w:instrText xml:space="preserve"> PAGEREF _Toc346487220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2" w14:textId="77777777" w:rsidR="00FB525A" w:rsidRDefault="008335C4">
          <w:pPr>
            <w:pStyle w:val="Inhopg3"/>
            <w:tabs>
              <w:tab w:val="right" w:leader="dot" w:pos="9394"/>
            </w:tabs>
            <w:rPr>
              <w:rFonts w:asciiTheme="minorHAnsi" w:eastAsiaTheme="minorEastAsia" w:hAnsiTheme="minorHAnsi"/>
              <w:noProof/>
              <w:sz w:val="22"/>
            </w:rPr>
          </w:pPr>
          <w:hyperlink w:anchor="_Toc346487221" w:history="1">
            <w:r w:rsidR="00FB525A" w:rsidRPr="00DB0D06">
              <w:rPr>
                <w:rStyle w:val="Hyperlink"/>
                <w:noProof/>
              </w:rPr>
              <w:t>Eastern Europe</w:t>
            </w:r>
            <w:r w:rsidR="00FB525A">
              <w:rPr>
                <w:noProof/>
                <w:webHidden/>
              </w:rPr>
              <w:tab/>
            </w:r>
            <w:r w:rsidR="00FB525A">
              <w:rPr>
                <w:noProof/>
                <w:webHidden/>
              </w:rPr>
              <w:fldChar w:fldCharType="begin"/>
            </w:r>
            <w:r w:rsidR="00FB525A">
              <w:rPr>
                <w:noProof/>
                <w:webHidden/>
              </w:rPr>
              <w:instrText xml:space="preserve"> PAGEREF _Toc346487221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3" w14:textId="77777777" w:rsidR="00FB525A" w:rsidRDefault="008335C4">
          <w:pPr>
            <w:pStyle w:val="Inhopg3"/>
            <w:tabs>
              <w:tab w:val="right" w:leader="dot" w:pos="9394"/>
            </w:tabs>
            <w:rPr>
              <w:rFonts w:asciiTheme="minorHAnsi" w:eastAsiaTheme="minorEastAsia" w:hAnsiTheme="minorHAnsi"/>
              <w:noProof/>
              <w:sz w:val="22"/>
            </w:rPr>
          </w:pPr>
          <w:hyperlink w:anchor="_Toc346487222" w:history="1">
            <w:r w:rsidR="00FB525A" w:rsidRPr="00DB0D06">
              <w:rPr>
                <w:rStyle w:val="Hyperlink"/>
                <w:noProof/>
              </w:rPr>
              <w:t>Applications which operate in aggressive environment</w:t>
            </w:r>
            <w:r w:rsidR="00FB525A">
              <w:rPr>
                <w:noProof/>
                <w:webHidden/>
              </w:rPr>
              <w:tab/>
            </w:r>
            <w:r w:rsidR="00FB525A">
              <w:rPr>
                <w:noProof/>
                <w:webHidden/>
              </w:rPr>
              <w:fldChar w:fldCharType="begin"/>
            </w:r>
            <w:r w:rsidR="00FB525A">
              <w:rPr>
                <w:noProof/>
                <w:webHidden/>
              </w:rPr>
              <w:instrText xml:space="preserve"> PAGEREF _Toc346487222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4" w14:textId="77777777" w:rsidR="00FB525A" w:rsidRDefault="008335C4">
          <w:pPr>
            <w:pStyle w:val="Inhopg3"/>
            <w:tabs>
              <w:tab w:val="right" w:leader="dot" w:pos="9394"/>
            </w:tabs>
            <w:rPr>
              <w:rFonts w:asciiTheme="minorHAnsi" w:eastAsiaTheme="minorEastAsia" w:hAnsiTheme="minorHAnsi"/>
              <w:noProof/>
              <w:sz w:val="22"/>
            </w:rPr>
          </w:pPr>
          <w:hyperlink w:anchor="_Toc346487223" w:history="1">
            <w:r w:rsidR="00FB525A" w:rsidRPr="00DB0D06">
              <w:rPr>
                <w:rStyle w:val="Hyperlink"/>
                <w:noProof/>
              </w:rPr>
              <w:t>OEM</w:t>
            </w:r>
            <w:r w:rsidR="00FB525A">
              <w:rPr>
                <w:noProof/>
                <w:webHidden/>
              </w:rPr>
              <w:tab/>
            </w:r>
            <w:r w:rsidR="00FB525A">
              <w:rPr>
                <w:noProof/>
                <w:webHidden/>
              </w:rPr>
              <w:fldChar w:fldCharType="begin"/>
            </w:r>
            <w:r w:rsidR="00FB525A">
              <w:rPr>
                <w:noProof/>
                <w:webHidden/>
              </w:rPr>
              <w:instrText xml:space="preserve"> PAGEREF _Toc346487223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5" w14:textId="77777777" w:rsidR="00FB525A" w:rsidRDefault="008335C4">
          <w:pPr>
            <w:pStyle w:val="Inhopg3"/>
            <w:tabs>
              <w:tab w:val="right" w:leader="dot" w:pos="9394"/>
            </w:tabs>
            <w:rPr>
              <w:rFonts w:asciiTheme="minorHAnsi" w:eastAsiaTheme="minorEastAsia" w:hAnsiTheme="minorHAnsi"/>
              <w:noProof/>
              <w:sz w:val="22"/>
            </w:rPr>
          </w:pPr>
          <w:hyperlink w:anchor="_Toc346487224" w:history="1">
            <w:r w:rsidR="00FB525A" w:rsidRPr="00DB0D06">
              <w:rPr>
                <w:rStyle w:val="Hyperlink"/>
                <w:noProof/>
              </w:rPr>
              <w:t>LED market</w:t>
            </w:r>
            <w:r w:rsidR="00FB525A">
              <w:rPr>
                <w:noProof/>
                <w:webHidden/>
              </w:rPr>
              <w:tab/>
            </w:r>
            <w:r w:rsidR="00FB525A">
              <w:rPr>
                <w:noProof/>
                <w:webHidden/>
              </w:rPr>
              <w:fldChar w:fldCharType="begin"/>
            </w:r>
            <w:r w:rsidR="00FB525A">
              <w:rPr>
                <w:noProof/>
                <w:webHidden/>
              </w:rPr>
              <w:instrText xml:space="preserve"> PAGEREF _Toc346487224 \h </w:instrText>
            </w:r>
            <w:r w:rsidR="00FB525A">
              <w:rPr>
                <w:noProof/>
                <w:webHidden/>
              </w:rPr>
            </w:r>
            <w:r w:rsidR="00FB525A">
              <w:rPr>
                <w:noProof/>
                <w:webHidden/>
              </w:rPr>
              <w:fldChar w:fldCharType="separate"/>
            </w:r>
            <w:r w:rsidR="00FB525A">
              <w:rPr>
                <w:noProof/>
                <w:webHidden/>
              </w:rPr>
              <w:t>34</w:t>
            </w:r>
            <w:r w:rsidR="00FB525A">
              <w:rPr>
                <w:noProof/>
                <w:webHidden/>
              </w:rPr>
              <w:fldChar w:fldCharType="end"/>
            </w:r>
          </w:hyperlink>
        </w:p>
        <w:p w14:paraId="785FE436" w14:textId="77777777" w:rsidR="00FB525A" w:rsidRDefault="008335C4">
          <w:pPr>
            <w:pStyle w:val="Inhopg3"/>
            <w:tabs>
              <w:tab w:val="right" w:leader="dot" w:pos="9394"/>
            </w:tabs>
            <w:rPr>
              <w:rFonts w:asciiTheme="minorHAnsi" w:eastAsiaTheme="minorEastAsia" w:hAnsiTheme="minorHAnsi"/>
              <w:noProof/>
              <w:sz w:val="22"/>
            </w:rPr>
          </w:pPr>
          <w:hyperlink w:anchor="_Toc346487225" w:history="1">
            <w:r w:rsidR="00FB525A" w:rsidRPr="00DB0D06">
              <w:rPr>
                <w:rStyle w:val="Hyperlink"/>
                <w:noProof/>
              </w:rPr>
              <w:t>Ventilation</w:t>
            </w:r>
            <w:r w:rsidR="00FB525A">
              <w:rPr>
                <w:noProof/>
                <w:webHidden/>
              </w:rPr>
              <w:tab/>
            </w:r>
            <w:r w:rsidR="00FB525A">
              <w:rPr>
                <w:noProof/>
                <w:webHidden/>
              </w:rPr>
              <w:fldChar w:fldCharType="begin"/>
            </w:r>
            <w:r w:rsidR="00FB525A">
              <w:rPr>
                <w:noProof/>
                <w:webHidden/>
              </w:rPr>
              <w:instrText xml:space="preserve"> PAGEREF _Toc346487225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7" w14:textId="77777777" w:rsidR="00FB525A" w:rsidRDefault="008335C4">
          <w:pPr>
            <w:pStyle w:val="Inhopg2"/>
            <w:tabs>
              <w:tab w:val="right" w:leader="dot" w:pos="9394"/>
            </w:tabs>
            <w:rPr>
              <w:rFonts w:asciiTheme="minorHAnsi" w:eastAsiaTheme="minorEastAsia" w:hAnsiTheme="minorHAnsi"/>
              <w:noProof/>
              <w:sz w:val="22"/>
            </w:rPr>
          </w:pPr>
          <w:hyperlink w:anchor="_Toc346487226" w:history="1">
            <w:r w:rsidR="00FB525A" w:rsidRPr="00DB0D06">
              <w:rPr>
                <w:rStyle w:val="Hyperlink"/>
                <w:noProof/>
              </w:rPr>
              <w:t>Strategies</w:t>
            </w:r>
            <w:r w:rsidR="00FB525A">
              <w:rPr>
                <w:noProof/>
                <w:webHidden/>
              </w:rPr>
              <w:tab/>
            </w:r>
            <w:r w:rsidR="00FB525A">
              <w:rPr>
                <w:noProof/>
                <w:webHidden/>
              </w:rPr>
              <w:fldChar w:fldCharType="begin"/>
            </w:r>
            <w:r w:rsidR="00FB525A">
              <w:rPr>
                <w:noProof/>
                <w:webHidden/>
              </w:rPr>
              <w:instrText xml:space="preserve"> PAGEREF _Toc346487226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8" w14:textId="77777777" w:rsidR="00FB525A" w:rsidRDefault="008335C4">
          <w:pPr>
            <w:pStyle w:val="Inhopg3"/>
            <w:tabs>
              <w:tab w:val="right" w:leader="dot" w:pos="9394"/>
            </w:tabs>
            <w:rPr>
              <w:rFonts w:asciiTheme="minorHAnsi" w:eastAsiaTheme="minorEastAsia" w:hAnsiTheme="minorHAnsi"/>
              <w:noProof/>
              <w:sz w:val="22"/>
            </w:rPr>
          </w:pPr>
          <w:hyperlink w:anchor="_Toc346487227" w:history="1">
            <w:r w:rsidR="00FB525A" w:rsidRPr="00DB0D06">
              <w:rPr>
                <w:rStyle w:val="Hyperlink"/>
                <w:noProof/>
              </w:rPr>
              <w:t>Increase market share</w:t>
            </w:r>
            <w:r w:rsidR="00FB525A">
              <w:rPr>
                <w:noProof/>
                <w:webHidden/>
              </w:rPr>
              <w:tab/>
            </w:r>
            <w:r w:rsidR="00FB525A">
              <w:rPr>
                <w:noProof/>
                <w:webHidden/>
              </w:rPr>
              <w:fldChar w:fldCharType="begin"/>
            </w:r>
            <w:r w:rsidR="00FB525A">
              <w:rPr>
                <w:noProof/>
                <w:webHidden/>
              </w:rPr>
              <w:instrText xml:space="preserve"> PAGEREF _Toc346487227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9" w14:textId="77777777" w:rsidR="00FB525A" w:rsidRDefault="008335C4">
          <w:pPr>
            <w:pStyle w:val="Inhopg3"/>
            <w:tabs>
              <w:tab w:val="right" w:leader="dot" w:pos="9394"/>
            </w:tabs>
            <w:rPr>
              <w:rFonts w:asciiTheme="minorHAnsi" w:eastAsiaTheme="minorEastAsia" w:hAnsiTheme="minorHAnsi"/>
              <w:noProof/>
              <w:sz w:val="22"/>
            </w:rPr>
          </w:pPr>
          <w:hyperlink w:anchor="_Toc346487228" w:history="1">
            <w:r w:rsidR="00FB525A" w:rsidRPr="00DB0D06">
              <w:rPr>
                <w:rStyle w:val="Hyperlink"/>
                <w:noProof/>
              </w:rPr>
              <w:t>Deploy distributors channels</w:t>
            </w:r>
            <w:r w:rsidR="00FB525A">
              <w:rPr>
                <w:noProof/>
                <w:webHidden/>
              </w:rPr>
              <w:tab/>
            </w:r>
            <w:r w:rsidR="00FB525A">
              <w:rPr>
                <w:noProof/>
                <w:webHidden/>
              </w:rPr>
              <w:fldChar w:fldCharType="begin"/>
            </w:r>
            <w:r w:rsidR="00FB525A">
              <w:rPr>
                <w:noProof/>
                <w:webHidden/>
              </w:rPr>
              <w:instrText xml:space="preserve"> PAGEREF _Toc346487228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A" w14:textId="77777777" w:rsidR="00FB525A" w:rsidRDefault="008335C4">
          <w:pPr>
            <w:pStyle w:val="Inhopg3"/>
            <w:tabs>
              <w:tab w:val="right" w:leader="dot" w:pos="9394"/>
            </w:tabs>
            <w:rPr>
              <w:rFonts w:asciiTheme="minorHAnsi" w:eastAsiaTheme="minorEastAsia" w:hAnsiTheme="minorHAnsi"/>
              <w:noProof/>
              <w:sz w:val="22"/>
            </w:rPr>
          </w:pPr>
          <w:hyperlink w:anchor="_Toc346487229" w:history="1">
            <w:r w:rsidR="00FB525A" w:rsidRPr="00DB0D06">
              <w:rPr>
                <w:rStyle w:val="Hyperlink"/>
                <w:noProof/>
              </w:rPr>
              <w:t>Product development</w:t>
            </w:r>
            <w:r w:rsidR="00FB525A">
              <w:rPr>
                <w:noProof/>
                <w:webHidden/>
              </w:rPr>
              <w:tab/>
            </w:r>
            <w:r w:rsidR="00FB525A">
              <w:rPr>
                <w:noProof/>
                <w:webHidden/>
              </w:rPr>
              <w:fldChar w:fldCharType="begin"/>
            </w:r>
            <w:r w:rsidR="00FB525A">
              <w:rPr>
                <w:noProof/>
                <w:webHidden/>
              </w:rPr>
              <w:instrText xml:space="preserve"> PAGEREF _Toc346487229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B" w14:textId="77777777" w:rsidR="00FB525A" w:rsidRDefault="008335C4">
          <w:pPr>
            <w:pStyle w:val="Inhopg2"/>
            <w:tabs>
              <w:tab w:val="right" w:leader="dot" w:pos="9394"/>
            </w:tabs>
            <w:rPr>
              <w:rFonts w:asciiTheme="minorHAnsi" w:eastAsiaTheme="minorEastAsia" w:hAnsiTheme="minorHAnsi"/>
              <w:noProof/>
              <w:sz w:val="22"/>
            </w:rPr>
          </w:pPr>
          <w:hyperlink w:anchor="_Toc346487230" w:history="1">
            <w:r w:rsidR="00FB525A" w:rsidRPr="00DB0D06">
              <w:rPr>
                <w:rStyle w:val="Hyperlink"/>
                <w:noProof/>
              </w:rPr>
              <w:t>Anticipate the threats</w:t>
            </w:r>
            <w:r w:rsidR="00FB525A">
              <w:rPr>
                <w:noProof/>
                <w:webHidden/>
              </w:rPr>
              <w:tab/>
            </w:r>
            <w:r w:rsidR="00FB525A">
              <w:rPr>
                <w:noProof/>
                <w:webHidden/>
              </w:rPr>
              <w:fldChar w:fldCharType="begin"/>
            </w:r>
            <w:r w:rsidR="00FB525A">
              <w:rPr>
                <w:noProof/>
                <w:webHidden/>
              </w:rPr>
              <w:instrText xml:space="preserve"> PAGEREF _Toc346487230 \h </w:instrText>
            </w:r>
            <w:r w:rsidR="00FB525A">
              <w:rPr>
                <w:noProof/>
                <w:webHidden/>
              </w:rPr>
            </w:r>
            <w:r w:rsidR="00FB525A">
              <w:rPr>
                <w:noProof/>
                <w:webHidden/>
              </w:rPr>
              <w:fldChar w:fldCharType="separate"/>
            </w:r>
            <w:r w:rsidR="00FB525A">
              <w:rPr>
                <w:noProof/>
                <w:webHidden/>
              </w:rPr>
              <w:t>35</w:t>
            </w:r>
            <w:r w:rsidR="00FB525A">
              <w:rPr>
                <w:noProof/>
                <w:webHidden/>
              </w:rPr>
              <w:fldChar w:fldCharType="end"/>
            </w:r>
          </w:hyperlink>
        </w:p>
        <w:p w14:paraId="785FE43C" w14:textId="77777777" w:rsidR="00FB525A" w:rsidRDefault="008335C4">
          <w:pPr>
            <w:pStyle w:val="Inhopg1"/>
            <w:tabs>
              <w:tab w:val="right" w:leader="dot" w:pos="9394"/>
            </w:tabs>
            <w:rPr>
              <w:rFonts w:asciiTheme="minorHAnsi" w:eastAsiaTheme="minorEastAsia" w:hAnsiTheme="minorHAnsi"/>
              <w:noProof/>
              <w:sz w:val="22"/>
            </w:rPr>
          </w:pPr>
          <w:hyperlink w:anchor="_Toc346487231" w:history="1">
            <w:r w:rsidR="00FB525A" w:rsidRPr="00DB0D06">
              <w:rPr>
                <w:rStyle w:val="Hyperlink"/>
                <w:noProof/>
              </w:rPr>
              <w:t>Appendix 1 “Penetration of inverted motors in applications”</w:t>
            </w:r>
            <w:r w:rsidR="00FB525A">
              <w:rPr>
                <w:noProof/>
                <w:webHidden/>
              </w:rPr>
              <w:tab/>
            </w:r>
            <w:r w:rsidR="00FB525A">
              <w:rPr>
                <w:noProof/>
                <w:webHidden/>
              </w:rPr>
              <w:fldChar w:fldCharType="begin"/>
            </w:r>
            <w:r w:rsidR="00FB525A">
              <w:rPr>
                <w:noProof/>
                <w:webHidden/>
              </w:rPr>
              <w:instrText xml:space="preserve"> PAGEREF _Toc346487231 \h </w:instrText>
            </w:r>
            <w:r w:rsidR="00FB525A">
              <w:rPr>
                <w:noProof/>
                <w:webHidden/>
              </w:rPr>
            </w:r>
            <w:r w:rsidR="00FB525A">
              <w:rPr>
                <w:noProof/>
                <w:webHidden/>
              </w:rPr>
              <w:fldChar w:fldCharType="separate"/>
            </w:r>
            <w:r w:rsidR="00FB525A">
              <w:rPr>
                <w:noProof/>
                <w:webHidden/>
              </w:rPr>
              <w:t>37</w:t>
            </w:r>
            <w:r w:rsidR="00FB525A">
              <w:rPr>
                <w:noProof/>
                <w:webHidden/>
              </w:rPr>
              <w:fldChar w:fldCharType="end"/>
            </w:r>
          </w:hyperlink>
        </w:p>
        <w:p w14:paraId="785FE43D" w14:textId="77777777" w:rsidR="00FB525A" w:rsidRDefault="008335C4">
          <w:pPr>
            <w:pStyle w:val="Inhopg1"/>
            <w:tabs>
              <w:tab w:val="right" w:leader="dot" w:pos="9394"/>
            </w:tabs>
            <w:rPr>
              <w:rFonts w:asciiTheme="minorHAnsi" w:eastAsiaTheme="minorEastAsia" w:hAnsiTheme="minorHAnsi"/>
              <w:noProof/>
              <w:sz w:val="22"/>
            </w:rPr>
          </w:pPr>
          <w:hyperlink w:anchor="_Toc346487232" w:history="1">
            <w:r w:rsidR="00FB525A" w:rsidRPr="00DB0D06">
              <w:rPr>
                <w:rStyle w:val="Hyperlink"/>
                <w:noProof/>
              </w:rPr>
              <w:t>Appendix 2”Lighting market”</w:t>
            </w:r>
            <w:r w:rsidR="00FB525A">
              <w:rPr>
                <w:noProof/>
                <w:webHidden/>
              </w:rPr>
              <w:tab/>
            </w:r>
            <w:r w:rsidR="00FB525A">
              <w:rPr>
                <w:noProof/>
                <w:webHidden/>
              </w:rPr>
              <w:fldChar w:fldCharType="begin"/>
            </w:r>
            <w:r w:rsidR="00FB525A">
              <w:rPr>
                <w:noProof/>
                <w:webHidden/>
              </w:rPr>
              <w:instrText xml:space="preserve"> PAGEREF _Toc346487232 \h </w:instrText>
            </w:r>
            <w:r w:rsidR="00FB525A">
              <w:rPr>
                <w:noProof/>
                <w:webHidden/>
              </w:rPr>
            </w:r>
            <w:r w:rsidR="00FB525A">
              <w:rPr>
                <w:noProof/>
                <w:webHidden/>
              </w:rPr>
              <w:fldChar w:fldCharType="separate"/>
            </w:r>
            <w:r w:rsidR="00FB525A">
              <w:rPr>
                <w:noProof/>
                <w:webHidden/>
              </w:rPr>
              <w:t>38</w:t>
            </w:r>
            <w:r w:rsidR="00FB525A">
              <w:rPr>
                <w:noProof/>
                <w:webHidden/>
              </w:rPr>
              <w:fldChar w:fldCharType="end"/>
            </w:r>
          </w:hyperlink>
        </w:p>
        <w:p w14:paraId="785FE43E" w14:textId="77777777" w:rsidR="00FB525A" w:rsidRDefault="008335C4">
          <w:pPr>
            <w:pStyle w:val="Inhopg1"/>
            <w:tabs>
              <w:tab w:val="right" w:leader="dot" w:pos="9394"/>
            </w:tabs>
            <w:rPr>
              <w:rFonts w:asciiTheme="minorHAnsi" w:eastAsiaTheme="minorEastAsia" w:hAnsiTheme="minorHAnsi"/>
              <w:noProof/>
              <w:sz w:val="22"/>
            </w:rPr>
          </w:pPr>
          <w:hyperlink w:anchor="_Toc346487233" w:history="1">
            <w:r w:rsidR="00FB525A" w:rsidRPr="00DB0D06">
              <w:rPr>
                <w:rStyle w:val="Hyperlink"/>
                <w:noProof/>
              </w:rPr>
              <w:t>Appendix 3 “Growth-share matrix - Major appliances and HVAC”</w:t>
            </w:r>
            <w:r w:rsidR="00FB525A">
              <w:rPr>
                <w:noProof/>
                <w:webHidden/>
              </w:rPr>
              <w:tab/>
            </w:r>
            <w:r w:rsidR="00FB525A">
              <w:rPr>
                <w:noProof/>
                <w:webHidden/>
              </w:rPr>
              <w:fldChar w:fldCharType="begin"/>
            </w:r>
            <w:r w:rsidR="00FB525A">
              <w:rPr>
                <w:noProof/>
                <w:webHidden/>
              </w:rPr>
              <w:instrText xml:space="preserve"> PAGEREF _Toc346487233 \h </w:instrText>
            </w:r>
            <w:r w:rsidR="00FB525A">
              <w:rPr>
                <w:noProof/>
                <w:webHidden/>
              </w:rPr>
            </w:r>
            <w:r w:rsidR="00FB525A">
              <w:rPr>
                <w:noProof/>
                <w:webHidden/>
              </w:rPr>
              <w:fldChar w:fldCharType="separate"/>
            </w:r>
            <w:r w:rsidR="00FB525A">
              <w:rPr>
                <w:noProof/>
                <w:webHidden/>
              </w:rPr>
              <w:t>39</w:t>
            </w:r>
            <w:r w:rsidR="00FB525A">
              <w:rPr>
                <w:noProof/>
                <w:webHidden/>
              </w:rPr>
              <w:fldChar w:fldCharType="end"/>
            </w:r>
          </w:hyperlink>
        </w:p>
        <w:p w14:paraId="785FE43F" w14:textId="77777777" w:rsidR="00FB525A" w:rsidRDefault="008335C4">
          <w:pPr>
            <w:pStyle w:val="Inhopg1"/>
            <w:tabs>
              <w:tab w:val="right" w:leader="dot" w:pos="9394"/>
            </w:tabs>
            <w:rPr>
              <w:rFonts w:asciiTheme="minorHAnsi" w:eastAsiaTheme="minorEastAsia" w:hAnsiTheme="minorHAnsi"/>
              <w:noProof/>
              <w:sz w:val="22"/>
            </w:rPr>
          </w:pPr>
          <w:hyperlink w:anchor="_Toc346487234" w:history="1">
            <w:r w:rsidR="00FB525A" w:rsidRPr="00DB0D06">
              <w:rPr>
                <w:rStyle w:val="Hyperlink"/>
                <w:noProof/>
              </w:rPr>
              <w:t>Appendix 4 “Growth-share matrix - Small appliances”</w:t>
            </w:r>
            <w:r w:rsidR="00FB525A">
              <w:rPr>
                <w:noProof/>
                <w:webHidden/>
              </w:rPr>
              <w:tab/>
            </w:r>
            <w:r w:rsidR="00FB525A">
              <w:rPr>
                <w:noProof/>
                <w:webHidden/>
              </w:rPr>
              <w:fldChar w:fldCharType="begin"/>
            </w:r>
            <w:r w:rsidR="00FB525A">
              <w:rPr>
                <w:noProof/>
                <w:webHidden/>
              </w:rPr>
              <w:instrText xml:space="preserve"> PAGEREF _Toc346487234 \h </w:instrText>
            </w:r>
            <w:r w:rsidR="00FB525A">
              <w:rPr>
                <w:noProof/>
                <w:webHidden/>
              </w:rPr>
            </w:r>
            <w:r w:rsidR="00FB525A">
              <w:rPr>
                <w:noProof/>
                <w:webHidden/>
              </w:rPr>
              <w:fldChar w:fldCharType="separate"/>
            </w:r>
            <w:r w:rsidR="00FB525A">
              <w:rPr>
                <w:noProof/>
                <w:webHidden/>
              </w:rPr>
              <w:t>40</w:t>
            </w:r>
            <w:r w:rsidR="00FB525A">
              <w:rPr>
                <w:noProof/>
                <w:webHidden/>
              </w:rPr>
              <w:fldChar w:fldCharType="end"/>
            </w:r>
          </w:hyperlink>
        </w:p>
        <w:p w14:paraId="785FE440" w14:textId="77777777" w:rsidR="00FB525A" w:rsidRDefault="008335C4">
          <w:pPr>
            <w:pStyle w:val="Inhopg1"/>
            <w:tabs>
              <w:tab w:val="right" w:leader="dot" w:pos="9394"/>
            </w:tabs>
            <w:rPr>
              <w:rFonts w:asciiTheme="minorHAnsi" w:eastAsiaTheme="minorEastAsia" w:hAnsiTheme="minorHAnsi"/>
              <w:noProof/>
              <w:sz w:val="22"/>
            </w:rPr>
          </w:pPr>
          <w:hyperlink w:anchor="_Toc346487235" w:history="1">
            <w:r w:rsidR="00FB525A" w:rsidRPr="00DB0D06">
              <w:rPr>
                <w:rStyle w:val="Hyperlink"/>
                <w:noProof/>
              </w:rPr>
              <w:t>Appendix 5 “Growth-share matrix - Lighting”</w:t>
            </w:r>
            <w:r w:rsidR="00FB525A">
              <w:rPr>
                <w:noProof/>
                <w:webHidden/>
              </w:rPr>
              <w:tab/>
            </w:r>
            <w:r w:rsidR="00FB525A">
              <w:rPr>
                <w:noProof/>
                <w:webHidden/>
              </w:rPr>
              <w:fldChar w:fldCharType="begin"/>
            </w:r>
            <w:r w:rsidR="00FB525A">
              <w:rPr>
                <w:noProof/>
                <w:webHidden/>
              </w:rPr>
              <w:instrText xml:space="preserve"> PAGEREF _Toc346487235 \h </w:instrText>
            </w:r>
            <w:r w:rsidR="00FB525A">
              <w:rPr>
                <w:noProof/>
                <w:webHidden/>
              </w:rPr>
            </w:r>
            <w:r w:rsidR="00FB525A">
              <w:rPr>
                <w:noProof/>
                <w:webHidden/>
              </w:rPr>
              <w:fldChar w:fldCharType="separate"/>
            </w:r>
            <w:r w:rsidR="00FB525A">
              <w:rPr>
                <w:noProof/>
                <w:webHidden/>
              </w:rPr>
              <w:t>41</w:t>
            </w:r>
            <w:r w:rsidR="00FB525A">
              <w:rPr>
                <w:noProof/>
                <w:webHidden/>
              </w:rPr>
              <w:fldChar w:fldCharType="end"/>
            </w:r>
          </w:hyperlink>
        </w:p>
        <w:p w14:paraId="785FE441" w14:textId="77777777" w:rsidR="00FB525A" w:rsidRDefault="008335C4">
          <w:pPr>
            <w:pStyle w:val="Inhopg1"/>
            <w:tabs>
              <w:tab w:val="right" w:leader="dot" w:pos="9394"/>
            </w:tabs>
            <w:rPr>
              <w:rFonts w:asciiTheme="minorHAnsi" w:eastAsiaTheme="minorEastAsia" w:hAnsiTheme="minorHAnsi"/>
              <w:noProof/>
              <w:sz w:val="22"/>
            </w:rPr>
          </w:pPr>
          <w:hyperlink w:anchor="_Toc346487236" w:history="1">
            <w:r w:rsidR="00FB525A" w:rsidRPr="00DB0D06">
              <w:rPr>
                <w:rStyle w:val="Hyperlink"/>
                <w:noProof/>
              </w:rPr>
              <w:t>Appendix 6 “Customer needs”</w:t>
            </w:r>
            <w:r w:rsidR="00FB525A">
              <w:rPr>
                <w:noProof/>
                <w:webHidden/>
              </w:rPr>
              <w:tab/>
            </w:r>
            <w:r w:rsidR="00FB525A">
              <w:rPr>
                <w:noProof/>
                <w:webHidden/>
              </w:rPr>
              <w:fldChar w:fldCharType="begin"/>
            </w:r>
            <w:r w:rsidR="00FB525A">
              <w:rPr>
                <w:noProof/>
                <w:webHidden/>
              </w:rPr>
              <w:instrText xml:space="preserve"> PAGEREF _Toc346487236 \h </w:instrText>
            </w:r>
            <w:r w:rsidR="00FB525A">
              <w:rPr>
                <w:noProof/>
                <w:webHidden/>
              </w:rPr>
            </w:r>
            <w:r w:rsidR="00FB525A">
              <w:rPr>
                <w:noProof/>
                <w:webHidden/>
              </w:rPr>
              <w:fldChar w:fldCharType="separate"/>
            </w:r>
            <w:r w:rsidR="00FB525A">
              <w:rPr>
                <w:noProof/>
                <w:webHidden/>
              </w:rPr>
              <w:t>42</w:t>
            </w:r>
            <w:r w:rsidR="00FB525A">
              <w:rPr>
                <w:noProof/>
                <w:webHidden/>
              </w:rPr>
              <w:fldChar w:fldCharType="end"/>
            </w:r>
          </w:hyperlink>
        </w:p>
        <w:p w14:paraId="785FE442" w14:textId="77777777" w:rsidR="00FB525A" w:rsidRDefault="008335C4">
          <w:pPr>
            <w:pStyle w:val="Inhopg1"/>
            <w:tabs>
              <w:tab w:val="right" w:leader="dot" w:pos="9394"/>
            </w:tabs>
            <w:rPr>
              <w:rFonts w:asciiTheme="minorHAnsi" w:eastAsiaTheme="minorEastAsia" w:hAnsiTheme="minorHAnsi"/>
              <w:noProof/>
              <w:sz w:val="22"/>
            </w:rPr>
          </w:pPr>
          <w:hyperlink w:anchor="_Toc346487237" w:history="1">
            <w:r w:rsidR="00FB525A" w:rsidRPr="00DB0D06">
              <w:rPr>
                <w:rStyle w:val="Hyperlink"/>
                <w:noProof/>
              </w:rPr>
              <w:t>Appendix 6 “Questionnaire”</w:t>
            </w:r>
            <w:r w:rsidR="00FB525A">
              <w:rPr>
                <w:noProof/>
                <w:webHidden/>
              </w:rPr>
              <w:tab/>
            </w:r>
            <w:r w:rsidR="00FB525A">
              <w:rPr>
                <w:noProof/>
                <w:webHidden/>
              </w:rPr>
              <w:fldChar w:fldCharType="begin"/>
            </w:r>
            <w:r w:rsidR="00FB525A">
              <w:rPr>
                <w:noProof/>
                <w:webHidden/>
              </w:rPr>
              <w:instrText xml:space="preserve"> PAGEREF _Toc346487237 \h </w:instrText>
            </w:r>
            <w:r w:rsidR="00FB525A">
              <w:rPr>
                <w:noProof/>
                <w:webHidden/>
              </w:rPr>
            </w:r>
            <w:r w:rsidR="00FB525A">
              <w:rPr>
                <w:noProof/>
                <w:webHidden/>
              </w:rPr>
              <w:fldChar w:fldCharType="separate"/>
            </w:r>
            <w:r w:rsidR="00FB525A">
              <w:rPr>
                <w:noProof/>
                <w:webHidden/>
              </w:rPr>
              <w:t>43</w:t>
            </w:r>
            <w:r w:rsidR="00FB525A">
              <w:rPr>
                <w:noProof/>
                <w:webHidden/>
              </w:rPr>
              <w:fldChar w:fldCharType="end"/>
            </w:r>
          </w:hyperlink>
        </w:p>
        <w:p w14:paraId="785FE443" w14:textId="77777777" w:rsidR="00FB525A" w:rsidRDefault="008335C4">
          <w:pPr>
            <w:pStyle w:val="Inhopg1"/>
            <w:tabs>
              <w:tab w:val="right" w:leader="dot" w:pos="9394"/>
            </w:tabs>
            <w:rPr>
              <w:rFonts w:asciiTheme="minorHAnsi" w:eastAsiaTheme="minorEastAsia" w:hAnsiTheme="minorHAnsi"/>
              <w:noProof/>
              <w:sz w:val="22"/>
            </w:rPr>
          </w:pPr>
          <w:hyperlink w:anchor="_Toc346487238" w:history="1">
            <w:r w:rsidR="00FB525A" w:rsidRPr="00DB0D06">
              <w:rPr>
                <w:rStyle w:val="Hyperlink"/>
                <w:noProof/>
              </w:rPr>
              <w:t>References</w:t>
            </w:r>
            <w:r w:rsidR="00FB525A">
              <w:rPr>
                <w:noProof/>
                <w:webHidden/>
              </w:rPr>
              <w:tab/>
            </w:r>
            <w:r w:rsidR="00FB525A">
              <w:rPr>
                <w:noProof/>
                <w:webHidden/>
              </w:rPr>
              <w:fldChar w:fldCharType="begin"/>
            </w:r>
            <w:r w:rsidR="00FB525A">
              <w:rPr>
                <w:noProof/>
                <w:webHidden/>
              </w:rPr>
              <w:instrText xml:space="preserve"> PAGEREF _Toc346487238 \h </w:instrText>
            </w:r>
            <w:r w:rsidR="00FB525A">
              <w:rPr>
                <w:noProof/>
                <w:webHidden/>
              </w:rPr>
            </w:r>
            <w:r w:rsidR="00FB525A">
              <w:rPr>
                <w:noProof/>
                <w:webHidden/>
              </w:rPr>
              <w:fldChar w:fldCharType="separate"/>
            </w:r>
            <w:r w:rsidR="00FB525A">
              <w:rPr>
                <w:noProof/>
                <w:webHidden/>
              </w:rPr>
              <w:t>46</w:t>
            </w:r>
            <w:r w:rsidR="00FB525A">
              <w:rPr>
                <w:noProof/>
                <w:webHidden/>
              </w:rPr>
              <w:fldChar w:fldCharType="end"/>
            </w:r>
          </w:hyperlink>
        </w:p>
        <w:p w14:paraId="785FE444" w14:textId="77777777" w:rsidR="00531F5F" w:rsidRDefault="00873292">
          <w:r>
            <w:rPr>
              <w:b/>
              <w:bCs/>
              <w:noProof/>
            </w:rPr>
            <w:fldChar w:fldCharType="end"/>
          </w:r>
        </w:p>
      </w:sdtContent>
    </w:sdt>
    <w:p w14:paraId="785FE445" w14:textId="77777777" w:rsidR="00531F5F" w:rsidRDefault="00531F5F" w:rsidP="00531F5F"/>
    <w:p w14:paraId="785FE446" w14:textId="77777777" w:rsidR="00531F5F" w:rsidRDefault="00531F5F" w:rsidP="00531F5F"/>
    <w:p w14:paraId="785FE447" w14:textId="77777777" w:rsidR="00531F5F" w:rsidRDefault="00531F5F" w:rsidP="00531F5F"/>
    <w:p w14:paraId="785FE448" w14:textId="77777777" w:rsidR="00050A84" w:rsidRDefault="00050A84" w:rsidP="00F75B83"/>
    <w:p w14:paraId="785FE449" w14:textId="77777777" w:rsidR="00050A84" w:rsidRDefault="00050A84" w:rsidP="00F75B83"/>
    <w:p w14:paraId="785FE44A" w14:textId="77777777" w:rsidR="007A35F7" w:rsidRDefault="007A35F7" w:rsidP="00F75B83"/>
    <w:p w14:paraId="785FE44B" w14:textId="77777777" w:rsidR="007A35F7" w:rsidRDefault="007A35F7" w:rsidP="00F75B83"/>
    <w:p w14:paraId="785FE44C" w14:textId="77777777" w:rsidR="007A35F7" w:rsidRDefault="007A35F7" w:rsidP="00F75B83"/>
    <w:p w14:paraId="785FE44D" w14:textId="77777777" w:rsidR="007A35F7" w:rsidRDefault="007A35F7" w:rsidP="00F75B83"/>
    <w:p w14:paraId="785FE44E" w14:textId="77777777" w:rsidR="007A35F7" w:rsidRDefault="007A35F7" w:rsidP="00F75B83"/>
    <w:p w14:paraId="785FE44F" w14:textId="77777777" w:rsidR="007A35F7" w:rsidRDefault="007A35F7" w:rsidP="00F75B83"/>
    <w:p w14:paraId="785FE450" w14:textId="77777777" w:rsidR="007A35F7" w:rsidRDefault="007A35F7" w:rsidP="00F75B83"/>
    <w:p w14:paraId="785FE451" w14:textId="77777777" w:rsidR="007A35F7" w:rsidRPr="00F75B83" w:rsidRDefault="007A35F7" w:rsidP="00F75B83"/>
    <w:p w14:paraId="785FE452" w14:textId="77777777" w:rsidR="00296B5A" w:rsidRDefault="00296B5A" w:rsidP="00296B5A">
      <w:pPr>
        <w:pStyle w:val="Kop1"/>
      </w:pPr>
      <w:bookmarkStart w:id="0" w:name="_Toc346487182"/>
      <w:r>
        <w:lastRenderedPageBreak/>
        <w:t>Executive summary</w:t>
      </w:r>
      <w:bookmarkEnd w:id="0"/>
    </w:p>
    <w:p w14:paraId="785FE453" w14:textId="77777777" w:rsidR="001049CF" w:rsidRPr="001049CF" w:rsidRDefault="001049CF" w:rsidP="001049CF"/>
    <w:p w14:paraId="785FE454" w14:textId="77777777" w:rsidR="001049CF" w:rsidRDefault="001049CF" w:rsidP="001049CF">
      <w:pPr>
        <w:rPr>
          <w:rFonts w:cs="Times New Roman"/>
          <w:lang w:val="en-GB"/>
        </w:rPr>
      </w:pPr>
      <w:bookmarkStart w:id="1" w:name="_GoBack"/>
      <w:r w:rsidRPr="00F76394">
        <w:rPr>
          <w:rFonts w:cs="Times New Roman"/>
          <w:lang w:val="en-GB"/>
        </w:rPr>
        <w:t>Sensata is major manufacture of sens</w:t>
      </w:r>
      <w:r>
        <w:rPr>
          <w:rFonts w:cs="Times New Roman"/>
          <w:lang w:val="en-GB"/>
        </w:rPr>
        <w:t>ors and controls</w:t>
      </w:r>
      <w:r w:rsidRPr="00F76394">
        <w:rPr>
          <w:rFonts w:cs="Times New Roman"/>
          <w:lang w:val="en-GB"/>
        </w:rPr>
        <w:t xml:space="preserve">, operates worldwide and has its production facilities in low cost areas such as China and Korea. </w:t>
      </w:r>
      <w:r>
        <w:rPr>
          <w:rFonts w:cs="Times New Roman"/>
          <w:lang w:val="en-GB"/>
        </w:rPr>
        <w:t>The total revenue</w:t>
      </w:r>
      <w:r w:rsidRPr="00F76394">
        <w:rPr>
          <w:rFonts w:cs="Times New Roman"/>
          <w:lang w:val="en-GB"/>
        </w:rPr>
        <w:t xml:space="preserve"> is 1.5 billion USD, with the major contribution of America’s market. The EMEA business unit is located in the Netherlands and employs around 300 people. Sensata’s products are mission critical products, for energy reducing and safety</w:t>
      </w:r>
      <w:r w:rsidR="004D5BA8">
        <w:rPr>
          <w:rFonts w:cs="Times New Roman"/>
          <w:lang w:val="en-GB"/>
        </w:rPr>
        <w:t xml:space="preserve"> reasons</w:t>
      </w:r>
      <w:r w:rsidRPr="00F76394">
        <w:rPr>
          <w:rFonts w:cs="Times New Roman"/>
          <w:lang w:val="en-GB"/>
        </w:rPr>
        <w:t>. They sense and regulate temperature, performing thermal management</w:t>
      </w:r>
      <w:r w:rsidR="004D5BA8">
        <w:rPr>
          <w:rFonts w:cs="Times New Roman"/>
          <w:lang w:val="en-GB"/>
        </w:rPr>
        <w:t xml:space="preserve"> funstion</w:t>
      </w:r>
      <w:r w:rsidRPr="00F76394">
        <w:rPr>
          <w:rFonts w:cs="Times New Roman"/>
          <w:lang w:val="en-GB"/>
        </w:rPr>
        <w:t xml:space="preserve">.  </w:t>
      </w:r>
      <w:r w:rsidR="004D5BA8">
        <w:rPr>
          <w:rFonts w:cs="Times New Roman"/>
          <w:lang w:val="en-GB"/>
        </w:rPr>
        <w:t xml:space="preserve">In order to successfully compete on the market, it is very important </w:t>
      </w:r>
      <w:r>
        <w:rPr>
          <w:rFonts w:cs="Times New Roman"/>
          <w:lang w:val="en-GB"/>
        </w:rPr>
        <w:t>to understand current market trends and developme</w:t>
      </w:r>
      <w:r w:rsidR="004D5BA8">
        <w:rPr>
          <w:rFonts w:cs="Times New Roman"/>
          <w:lang w:val="en-GB"/>
        </w:rPr>
        <w:t>nts, identify customer needs,</w:t>
      </w:r>
      <w:r>
        <w:rPr>
          <w:rFonts w:cs="Times New Roman"/>
          <w:lang w:val="en-GB"/>
        </w:rPr>
        <w:t xml:space="preserve"> decide where to focus in current and future market environment and what portfolio company needs in order to enter those markets. </w:t>
      </w:r>
      <w:bookmarkEnd w:id="1"/>
    </w:p>
    <w:p w14:paraId="785FE455" w14:textId="77777777" w:rsidR="001049CF" w:rsidRDefault="001049CF" w:rsidP="001049CF">
      <w:pPr>
        <w:rPr>
          <w:rFonts w:cs="Times New Roman"/>
          <w:lang w:val="en-GB"/>
        </w:rPr>
      </w:pPr>
      <w:r>
        <w:rPr>
          <w:rFonts w:cs="Times New Roman"/>
          <w:lang w:val="en-GB"/>
        </w:rPr>
        <w:t>The main trends and developments on the market of thermal management are decline in population and increasing of single households, slowdown in the economy which is heavily affecting retails’ performance, pressure from the government toward energy efficiency, EU targets in 2020 (20% energy from renewables and 20% increase in energy efficiency) and rapid development of electronic in electrical devises together with their miniaturization.</w:t>
      </w:r>
    </w:p>
    <w:p w14:paraId="785FE456" w14:textId="77777777" w:rsidR="001049CF" w:rsidRDefault="001049CF" w:rsidP="001049CF">
      <w:pPr>
        <w:rPr>
          <w:rFonts w:cs="Times New Roman"/>
          <w:lang w:val="en-GB"/>
        </w:rPr>
      </w:pPr>
      <w:r>
        <w:rPr>
          <w:rFonts w:cs="Times New Roman"/>
          <w:lang w:val="en-GB"/>
        </w:rPr>
        <w:t>From geographic point of view, it is wise to separate market on Eastern and Western Europe, for cultural, economic and political reasons. Eastern E</w:t>
      </w:r>
      <w:r w:rsidR="004D5BA8">
        <w:rPr>
          <w:rFonts w:cs="Times New Roman"/>
          <w:lang w:val="en-GB"/>
        </w:rPr>
        <w:t>urope is showing major growth in</w:t>
      </w:r>
      <w:r>
        <w:rPr>
          <w:rFonts w:cs="Times New Roman"/>
          <w:lang w:val="en-GB"/>
        </w:rPr>
        <w:t xml:space="preserve"> almost all sectors, however the “must have”</w:t>
      </w:r>
      <w:r w:rsidR="004D5BA8">
        <w:rPr>
          <w:rFonts w:cs="Times New Roman"/>
          <w:lang w:val="en-GB"/>
        </w:rPr>
        <w:t xml:space="preserve"> products</w:t>
      </w:r>
      <w:r>
        <w:rPr>
          <w:rFonts w:cs="Times New Roman"/>
          <w:lang w:val="en-GB"/>
        </w:rPr>
        <w:t xml:space="preserve"> are still the key drivers. Increasing disposable income is driving demands, however relatively high corruption le</w:t>
      </w:r>
      <w:r w:rsidR="004D5BA8">
        <w:rPr>
          <w:rFonts w:cs="Times New Roman"/>
          <w:lang w:val="en-GB"/>
        </w:rPr>
        <w:t>vel is “scarring off” invesrot</w:t>
      </w:r>
      <w:r>
        <w:rPr>
          <w:rFonts w:cs="Times New Roman"/>
          <w:lang w:val="en-GB"/>
        </w:rPr>
        <w:t>s.  Standardization gap and trade barriers are</w:t>
      </w:r>
      <w:r w:rsidR="004D5BA8">
        <w:rPr>
          <w:rFonts w:cs="Times New Roman"/>
          <w:lang w:val="en-GB"/>
        </w:rPr>
        <w:t xml:space="preserve"> also</w:t>
      </w:r>
      <w:r>
        <w:rPr>
          <w:rFonts w:cs="Times New Roman"/>
          <w:lang w:val="en-GB"/>
        </w:rPr>
        <w:t xml:space="preserve"> complicating business, however entering Russia WTO in 2013 might open opportunities. Generally speaking, Western European market is bigger than in the East, but the markets are in stagnation and in some cases in decline and mostly driven by renovation and replacement activities, purchasing power is much higher than in Eastern Europe therefore demands for expensive items are higher than in Eastern. Energy efficiency trend</w:t>
      </w:r>
      <w:r w:rsidR="004D5BA8">
        <w:rPr>
          <w:rFonts w:cs="Times New Roman"/>
          <w:lang w:val="en-GB"/>
        </w:rPr>
        <w:t>s</w:t>
      </w:r>
      <w:r>
        <w:rPr>
          <w:rFonts w:cs="Times New Roman"/>
          <w:lang w:val="en-GB"/>
        </w:rPr>
        <w:t xml:space="preserve"> are the key. </w:t>
      </w:r>
    </w:p>
    <w:p w14:paraId="785FE457" w14:textId="77777777" w:rsidR="004D5BA8" w:rsidRDefault="001049CF" w:rsidP="001049CF">
      <w:pPr>
        <w:rPr>
          <w:rFonts w:cs="Times New Roman"/>
          <w:lang w:val="en-GB"/>
        </w:rPr>
      </w:pPr>
      <w:r>
        <w:rPr>
          <w:rFonts w:cs="Times New Roman"/>
          <w:lang w:val="en-GB"/>
        </w:rPr>
        <w:t xml:space="preserve">Sensata current portfolio is quite limited, mostly consist of thermal switches (which are characterised as big, “rough” and suitable for aggressive environment), this fact is not aligned </w:t>
      </w:r>
      <w:r>
        <w:rPr>
          <w:rFonts w:cs="Times New Roman"/>
          <w:lang w:val="en-GB"/>
        </w:rPr>
        <w:lastRenderedPageBreak/>
        <w:t>with market developments where fragile electronics require small and accurate devises.</w:t>
      </w:r>
    </w:p>
    <w:p w14:paraId="785FE458" w14:textId="77777777" w:rsidR="001049CF" w:rsidRDefault="001049CF" w:rsidP="001049CF">
      <w:pPr>
        <w:rPr>
          <w:rFonts w:cs="Times New Roman"/>
          <w:lang w:val="en-GB"/>
        </w:rPr>
      </w:pPr>
      <w:r>
        <w:rPr>
          <w:rFonts w:cs="Times New Roman"/>
          <w:lang w:val="en-GB"/>
        </w:rPr>
        <w:t xml:space="preserve"> The main company’s strength which differentiates it from its competitors is ability to handle high volume orders with tailor method. This helps Senata to work with OEM’s, however working with distributors is a challenge, since they require diverse portfolio.</w:t>
      </w:r>
    </w:p>
    <w:p w14:paraId="785FE459" w14:textId="77777777" w:rsidR="001049CF" w:rsidRPr="00F76394" w:rsidRDefault="001049CF" w:rsidP="001049CF">
      <w:pPr>
        <w:rPr>
          <w:rFonts w:cs="Times New Roman"/>
          <w:lang w:val="en-GB"/>
        </w:rPr>
      </w:pPr>
      <w:r>
        <w:rPr>
          <w:rFonts w:cs="Times New Roman"/>
          <w:lang w:val="en-GB"/>
        </w:rPr>
        <w:t xml:space="preserve">According to the current situation on the market it is recommended to focus on penetration into the Eastern European market, especially Russia/CIS countries and Turkey. Applications which operate in aggressive environment and Ventilation segment suit Sensata’s current portfolio the best. For the further growth expansion into the LED market is very important, together with product development and deployment distribution channels. </w:t>
      </w:r>
      <w:r w:rsidR="00B64063">
        <w:rPr>
          <w:rFonts w:cs="Times New Roman"/>
          <w:lang w:val="en-GB"/>
        </w:rPr>
        <w:t>Anticipation threats such as penetration of VSM have</w:t>
      </w:r>
      <w:r>
        <w:rPr>
          <w:rFonts w:cs="Times New Roman"/>
          <w:lang w:val="en-GB"/>
        </w:rPr>
        <w:t xml:space="preserve"> to be part of Sensata strategies. </w:t>
      </w:r>
    </w:p>
    <w:p w14:paraId="785FE45A" w14:textId="77777777" w:rsidR="00296B5A" w:rsidRDefault="00296B5A" w:rsidP="00296B5A"/>
    <w:p w14:paraId="785FE45B" w14:textId="77777777" w:rsidR="00354080" w:rsidRDefault="00354080" w:rsidP="00296B5A"/>
    <w:p w14:paraId="785FE45C" w14:textId="77777777" w:rsidR="007A35F7" w:rsidRDefault="007A35F7" w:rsidP="00296B5A"/>
    <w:p w14:paraId="785FE45D" w14:textId="77777777" w:rsidR="007A35F7" w:rsidRDefault="007A35F7" w:rsidP="00296B5A"/>
    <w:p w14:paraId="785FE45E" w14:textId="77777777" w:rsidR="007A35F7" w:rsidRDefault="007A35F7" w:rsidP="00296B5A"/>
    <w:p w14:paraId="785FE45F" w14:textId="77777777" w:rsidR="007A35F7" w:rsidRDefault="007A35F7" w:rsidP="00296B5A"/>
    <w:p w14:paraId="785FE460" w14:textId="77777777" w:rsidR="007A35F7" w:rsidRDefault="007A35F7" w:rsidP="00296B5A"/>
    <w:p w14:paraId="785FE461" w14:textId="77777777" w:rsidR="004D5BA8" w:rsidRDefault="004D5BA8" w:rsidP="00296B5A"/>
    <w:p w14:paraId="785FE462" w14:textId="77777777" w:rsidR="007A35F7" w:rsidRDefault="007A35F7" w:rsidP="00296B5A"/>
    <w:p w14:paraId="785FE463" w14:textId="77777777" w:rsidR="007A35F7" w:rsidRDefault="007A35F7" w:rsidP="00296B5A"/>
    <w:p w14:paraId="785FE464" w14:textId="77777777" w:rsidR="007A35F7" w:rsidRDefault="007A35F7" w:rsidP="00296B5A"/>
    <w:p w14:paraId="785FE465" w14:textId="77777777" w:rsidR="004D510D" w:rsidRDefault="004D510D" w:rsidP="004D510D">
      <w:pPr>
        <w:pStyle w:val="Kop1"/>
      </w:pPr>
      <w:bookmarkStart w:id="2" w:name="_Toc346487183"/>
      <w:r>
        <w:lastRenderedPageBreak/>
        <w:t>Glossary of terms</w:t>
      </w:r>
      <w:bookmarkEnd w:id="2"/>
    </w:p>
    <w:p w14:paraId="785FE466" w14:textId="77777777" w:rsidR="00F26F5A" w:rsidRPr="00F26F5A" w:rsidRDefault="00F26F5A" w:rsidP="00F26F5A"/>
    <w:p w14:paraId="785FE467" w14:textId="77777777" w:rsidR="00154367" w:rsidRPr="00154367" w:rsidRDefault="00154367" w:rsidP="00E866CC">
      <w:pPr>
        <w:jc w:val="both"/>
      </w:pPr>
      <w:r w:rsidRPr="00154367">
        <w:rPr>
          <w:b/>
        </w:rPr>
        <w:t>Thermal management</w:t>
      </w:r>
      <w:r w:rsidR="00E866CC">
        <w:rPr>
          <w:b/>
        </w:rPr>
        <w:t xml:space="preserve"> - </w:t>
      </w:r>
      <w:r w:rsidR="00E866CC" w:rsidRPr="00091B6E">
        <w:t>is</w:t>
      </w:r>
      <w:r w:rsidRPr="00091B6E">
        <w:t xml:space="preserve"> a process of protecting and controlling equipment by sensing temperature and taking necessary actions</w:t>
      </w:r>
    </w:p>
    <w:p w14:paraId="785FE468" w14:textId="77777777" w:rsidR="004D510D" w:rsidRDefault="004D510D" w:rsidP="00E866CC">
      <w:pPr>
        <w:jc w:val="both"/>
        <w:rPr>
          <w:rFonts w:cs="Times New Roman"/>
        </w:rPr>
      </w:pPr>
      <w:r w:rsidRPr="004D510D">
        <w:rPr>
          <w:rFonts w:cs="Times New Roman"/>
          <w:b/>
        </w:rPr>
        <w:t>Major appliances</w:t>
      </w:r>
      <w:r w:rsidR="00E866CC">
        <w:rPr>
          <w:rFonts w:cs="Times New Roman"/>
          <w:b/>
        </w:rPr>
        <w:t xml:space="preserve"> - </w:t>
      </w:r>
      <w:r w:rsidR="00E866CC" w:rsidRPr="00625A6A">
        <w:rPr>
          <w:rFonts w:cs="Times New Roman"/>
        </w:rPr>
        <w:t>are</w:t>
      </w:r>
      <w:r w:rsidRPr="00625A6A">
        <w:rPr>
          <w:rFonts w:cs="Times New Roman"/>
        </w:rPr>
        <w:t xml:space="preserve"> large domestic appliances such as washing machines, dryers, dishwashers, refrigerato</w:t>
      </w:r>
      <w:r>
        <w:rPr>
          <w:rFonts w:cs="Times New Roman"/>
        </w:rPr>
        <w:t xml:space="preserve">rs, ovens and cookers. </w:t>
      </w:r>
    </w:p>
    <w:p w14:paraId="785FE469" w14:textId="77777777" w:rsidR="004D510D" w:rsidRDefault="004D510D" w:rsidP="00E866CC">
      <w:pPr>
        <w:jc w:val="both"/>
        <w:rPr>
          <w:rFonts w:cs="Times New Roman"/>
        </w:rPr>
      </w:pPr>
      <w:r w:rsidRPr="004D510D">
        <w:rPr>
          <w:rFonts w:cs="Times New Roman"/>
          <w:b/>
        </w:rPr>
        <w:t>HVAC</w:t>
      </w:r>
      <w:r w:rsidR="00E866CC">
        <w:rPr>
          <w:rFonts w:cs="Times New Roman"/>
          <w:b/>
        </w:rPr>
        <w:t xml:space="preserve"> -</w:t>
      </w:r>
      <w:r>
        <w:rPr>
          <w:rFonts w:cs="Times New Roman"/>
          <w:b/>
        </w:rPr>
        <w:t xml:space="preserve"> </w:t>
      </w:r>
      <w:r>
        <w:rPr>
          <w:rFonts w:cs="Times New Roman"/>
        </w:rPr>
        <w:t>industry sector which include following applications: heating, ventilation and air-conditioning</w:t>
      </w:r>
    </w:p>
    <w:p w14:paraId="785FE46A" w14:textId="77777777" w:rsidR="00DB312D" w:rsidRDefault="00DB312D" w:rsidP="00E866CC">
      <w:pPr>
        <w:jc w:val="both"/>
        <w:rPr>
          <w:rFonts w:cs="Times New Roman"/>
        </w:rPr>
      </w:pPr>
      <w:r w:rsidRPr="00DB312D">
        <w:rPr>
          <w:rFonts w:cs="Times New Roman"/>
          <w:b/>
        </w:rPr>
        <w:t>Small appliances</w:t>
      </w:r>
      <w:r w:rsidR="00E866CC">
        <w:rPr>
          <w:rFonts w:cs="Times New Roman"/>
          <w:b/>
        </w:rPr>
        <w:t xml:space="preserve"> -</w:t>
      </w:r>
      <w:r w:rsidRPr="00E212AC">
        <w:rPr>
          <w:rFonts w:cs="Times New Roman"/>
        </w:rPr>
        <w:t xml:space="preserve"> are small household appliances such as </w:t>
      </w:r>
      <w:r>
        <w:rPr>
          <w:rFonts w:cs="Times New Roman"/>
        </w:rPr>
        <w:t>f</w:t>
      </w:r>
      <w:r w:rsidRPr="00E212AC">
        <w:rPr>
          <w:rFonts w:cs="Times New Roman"/>
        </w:rPr>
        <w:t>ood preparation appliances, small cooking appliances, small kitchen appliances</w:t>
      </w:r>
      <w:r>
        <w:rPr>
          <w:rFonts w:cs="Times New Roman"/>
        </w:rPr>
        <w:t xml:space="preserve">, </w:t>
      </w:r>
      <w:r w:rsidRPr="00E212AC">
        <w:rPr>
          <w:rFonts w:cs="Times New Roman"/>
        </w:rPr>
        <w:t xml:space="preserve">vacuum cleaners, </w:t>
      </w:r>
      <w:r>
        <w:rPr>
          <w:rFonts w:cs="Times New Roman"/>
        </w:rPr>
        <w:t>irons and personal care appliances</w:t>
      </w:r>
    </w:p>
    <w:p w14:paraId="785FE46B" w14:textId="77777777" w:rsidR="00DB312D" w:rsidRDefault="005A5E09" w:rsidP="00E866CC">
      <w:pPr>
        <w:jc w:val="both"/>
        <w:rPr>
          <w:rFonts w:cs="Times New Roman"/>
          <w:color w:val="000000"/>
          <w:szCs w:val="24"/>
          <w:shd w:val="clear" w:color="auto" w:fill="FFFFFF"/>
        </w:rPr>
      </w:pPr>
      <w:r w:rsidRPr="005A5E09">
        <w:rPr>
          <w:rFonts w:cs="Times New Roman"/>
          <w:b/>
          <w:szCs w:val="24"/>
        </w:rPr>
        <w:t xml:space="preserve">Variable speed </w:t>
      </w:r>
      <w:r w:rsidR="00A80716">
        <w:rPr>
          <w:rFonts w:cs="Times New Roman"/>
          <w:b/>
          <w:szCs w:val="24"/>
        </w:rPr>
        <w:t>driver</w:t>
      </w:r>
      <w:r>
        <w:rPr>
          <w:rFonts w:cs="Times New Roman"/>
          <w:b/>
          <w:szCs w:val="24"/>
        </w:rPr>
        <w:t xml:space="preserve"> (VSD) or inverted-based</w:t>
      </w:r>
      <w:r w:rsidRPr="005A5E09">
        <w:rPr>
          <w:rFonts w:cs="Times New Roman"/>
          <w:b/>
          <w:szCs w:val="24"/>
        </w:rPr>
        <w:t xml:space="preserve"> </w:t>
      </w:r>
      <w:r w:rsidR="00E866CC">
        <w:rPr>
          <w:rFonts w:cs="Times New Roman"/>
          <w:b/>
          <w:szCs w:val="24"/>
        </w:rPr>
        <w:t xml:space="preserve">- </w:t>
      </w:r>
      <w:r w:rsidRPr="005A5E09">
        <w:rPr>
          <w:rFonts w:cs="Times New Roman"/>
          <w:szCs w:val="24"/>
        </w:rPr>
        <w:t>is a</w:t>
      </w:r>
      <w:r w:rsidRPr="005A5E09">
        <w:rPr>
          <w:rFonts w:cs="Times New Roman"/>
          <w:b/>
          <w:szCs w:val="24"/>
        </w:rPr>
        <w:t xml:space="preserve"> </w:t>
      </w:r>
      <w:r w:rsidRPr="005A5E09">
        <w:rPr>
          <w:rFonts w:cs="Times New Roman"/>
          <w:color w:val="000000"/>
          <w:szCs w:val="24"/>
          <w:shd w:val="clear" w:color="auto" w:fill="FFFFFF"/>
        </w:rPr>
        <w:t xml:space="preserve">motor whose speed depends upon the load that it carries. </w:t>
      </w:r>
      <w:r>
        <w:rPr>
          <w:rFonts w:cs="Times New Roman"/>
          <w:color w:val="000000"/>
          <w:szCs w:val="24"/>
          <w:shd w:val="clear" w:color="auto" w:fill="FFFFFF"/>
        </w:rPr>
        <w:t xml:space="preserve">The main advantages are: increase efficiency, reduce noise and improve reliability. </w:t>
      </w:r>
    </w:p>
    <w:p w14:paraId="785FE46C" w14:textId="77777777" w:rsidR="005A5E09" w:rsidRPr="00F26F5A" w:rsidRDefault="0021291C" w:rsidP="00E866CC">
      <w:pPr>
        <w:jc w:val="both"/>
        <w:rPr>
          <w:rFonts w:cs="Times New Roman"/>
          <w:szCs w:val="24"/>
        </w:rPr>
      </w:pPr>
      <w:r w:rsidRPr="0021291C">
        <w:rPr>
          <w:rFonts w:cs="Times New Roman"/>
          <w:b/>
          <w:szCs w:val="24"/>
        </w:rPr>
        <w:t>OEM</w:t>
      </w:r>
      <w:r w:rsidR="00F26F5A">
        <w:rPr>
          <w:rFonts w:cs="Times New Roman"/>
          <w:b/>
          <w:szCs w:val="24"/>
        </w:rPr>
        <w:t xml:space="preserve"> </w:t>
      </w:r>
      <w:r w:rsidR="00E866CC">
        <w:rPr>
          <w:rFonts w:cs="Times New Roman"/>
          <w:b/>
          <w:szCs w:val="24"/>
        </w:rPr>
        <w:t>-</w:t>
      </w:r>
      <w:r w:rsidR="00F26F5A">
        <w:rPr>
          <w:rFonts w:cs="Times New Roman"/>
          <w:b/>
          <w:szCs w:val="24"/>
        </w:rPr>
        <w:t xml:space="preserve"> </w:t>
      </w:r>
      <w:r w:rsidR="00F26F5A" w:rsidRPr="00F26F5A">
        <w:rPr>
          <w:rFonts w:cs="Times New Roman"/>
          <w:szCs w:val="24"/>
        </w:rPr>
        <w:t xml:space="preserve">original equipment </w:t>
      </w:r>
      <w:r w:rsidR="00E866CC" w:rsidRPr="00F26F5A">
        <w:rPr>
          <w:rFonts w:cs="Times New Roman"/>
          <w:szCs w:val="24"/>
        </w:rPr>
        <w:t>manufacturer</w:t>
      </w:r>
      <w:r w:rsidR="00F26F5A">
        <w:rPr>
          <w:rFonts w:cs="Times New Roman"/>
          <w:szCs w:val="24"/>
        </w:rPr>
        <w:t>, companies which are making equipment</w:t>
      </w:r>
    </w:p>
    <w:p w14:paraId="785FE46D" w14:textId="77777777" w:rsidR="00DB312D" w:rsidRPr="00F26F5A" w:rsidRDefault="0021291C" w:rsidP="00E866CC">
      <w:pPr>
        <w:jc w:val="both"/>
        <w:rPr>
          <w:rFonts w:cs="Times New Roman"/>
          <w:b/>
        </w:rPr>
      </w:pPr>
      <w:r w:rsidRPr="00F26F5A">
        <w:rPr>
          <w:rFonts w:cs="Times New Roman"/>
          <w:b/>
        </w:rPr>
        <w:t>CM</w:t>
      </w:r>
      <w:r w:rsidR="00E866CC">
        <w:rPr>
          <w:rFonts w:cs="Times New Roman"/>
          <w:b/>
        </w:rPr>
        <w:t xml:space="preserve"> -</w:t>
      </w:r>
      <w:r w:rsidR="00F26F5A">
        <w:rPr>
          <w:rFonts w:cs="Times New Roman"/>
          <w:b/>
        </w:rPr>
        <w:t xml:space="preserve"> </w:t>
      </w:r>
      <w:r w:rsidR="00F26F5A" w:rsidRPr="00F26F5A">
        <w:rPr>
          <w:rFonts w:cs="Times New Roman"/>
        </w:rPr>
        <w:t>components manufacture</w:t>
      </w:r>
    </w:p>
    <w:p w14:paraId="785FE46E" w14:textId="77777777" w:rsidR="004F5663" w:rsidRPr="00F26F5A" w:rsidRDefault="004F5663" w:rsidP="00E866CC">
      <w:pPr>
        <w:jc w:val="both"/>
        <w:rPr>
          <w:rFonts w:cs="Times New Roman"/>
        </w:rPr>
      </w:pPr>
      <w:r>
        <w:rPr>
          <w:rFonts w:cs="Times New Roman"/>
          <w:b/>
        </w:rPr>
        <w:t>LED</w:t>
      </w:r>
      <w:r w:rsidR="00F26F5A">
        <w:rPr>
          <w:rFonts w:cs="Times New Roman"/>
          <w:b/>
        </w:rPr>
        <w:t xml:space="preserve"> - </w:t>
      </w:r>
      <w:r w:rsidR="00F26F5A" w:rsidRPr="00F26F5A">
        <w:rPr>
          <w:rFonts w:cs="Times New Roman"/>
        </w:rPr>
        <w:t>light-emitting diode</w:t>
      </w:r>
      <w:r w:rsidR="00F26F5A">
        <w:rPr>
          <w:rFonts w:cs="Times New Roman"/>
        </w:rPr>
        <w:t xml:space="preserve">, semiconductor light source </w:t>
      </w:r>
    </w:p>
    <w:p w14:paraId="785FE46F" w14:textId="77777777" w:rsidR="004D510D" w:rsidRPr="004D510D" w:rsidRDefault="004D510D" w:rsidP="00E866CC">
      <w:pPr>
        <w:jc w:val="both"/>
        <w:rPr>
          <w:rFonts w:cs="Times New Roman"/>
        </w:rPr>
      </w:pPr>
    </w:p>
    <w:p w14:paraId="785FE470" w14:textId="77777777" w:rsidR="004D510D" w:rsidRDefault="004D510D" w:rsidP="00296B5A"/>
    <w:p w14:paraId="785FE471" w14:textId="77777777" w:rsidR="004D510D" w:rsidRDefault="004D510D" w:rsidP="00296B5A"/>
    <w:p w14:paraId="785FE472" w14:textId="77777777" w:rsidR="004D510D" w:rsidRDefault="004D510D" w:rsidP="00296B5A"/>
    <w:p w14:paraId="785FE473" w14:textId="77777777" w:rsidR="004D510D" w:rsidRDefault="004D510D" w:rsidP="00296B5A"/>
    <w:p w14:paraId="785FE474" w14:textId="77777777" w:rsidR="004D510D" w:rsidRDefault="004D510D" w:rsidP="00296B5A"/>
    <w:p w14:paraId="785FE475" w14:textId="77777777" w:rsidR="00296B5A" w:rsidRDefault="004F5663" w:rsidP="00296B5A">
      <w:pPr>
        <w:pStyle w:val="Kop1"/>
      </w:pPr>
      <w:bookmarkStart w:id="3" w:name="_Toc346487184"/>
      <w:r>
        <w:lastRenderedPageBreak/>
        <w:t>Who is Sensata</w:t>
      </w:r>
      <w:bookmarkEnd w:id="3"/>
    </w:p>
    <w:p w14:paraId="785FE476" w14:textId="77777777" w:rsidR="00050A84" w:rsidRPr="00050A84" w:rsidRDefault="00050A84" w:rsidP="00050A84"/>
    <w:p w14:paraId="785FE477" w14:textId="77777777" w:rsidR="00C80F2E" w:rsidRPr="00127811" w:rsidRDefault="00C80F2E" w:rsidP="00C80F2E">
      <w:pPr>
        <w:rPr>
          <w:rFonts w:cs="Times New Roman"/>
          <w:color w:val="000000"/>
          <w:shd w:val="clear" w:color="auto" w:fill="FFFFFF"/>
          <w:lang w:val="en-GB"/>
        </w:rPr>
      </w:pPr>
      <w:r w:rsidRPr="00127811">
        <w:rPr>
          <w:rFonts w:cs="Times New Roman"/>
          <w:color w:val="000000"/>
          <w:shd w:val="clear" w:color="auto" w:fill="FFFFFF"/>
          <w:lang w:val="en-GB"/>
        </w:rPr>
        <w:t>Sensata Technologies is a manufacture of mission-critical sensors and controls. Sensata manufactures around 20,000 different products and ships over 1 billion units a year under the brand names Klixon®, Airpax®, Dimensions™, Qinex™ and Sensor-NITE.</w:t>
      </w:r>
      <w:r w:rsidR="002A2D10">
        <w:rPr>
          <w:rFonts w:cs="Times New Roman"/>
          <w:color w:val="000000"/>
          <w:shd w:val="clear" w:color="auto" w:fill="FFFFFF"/>
          <w:lang w:val="en-GB"/>
        </w:rPr>
        <w:t xml:space="preserve"> The Klixon brand </w:t>
      </w:r>
      <w:r w:rsidR="002A2D10" w:rsidRPr="002A2D10">
        <w:rPr>
          <w:rFonts w:cs="Times New Roman"/>
          <w:color w:val="000000"/>
          <w:shd w:val="clear" w:color="auto" w:fill="FFFFFF"/>
          <w:lang w:val="en-GB"/>
        </w:rPr>
        <w:br/>
        <w:t>became a synonym for thermostats</w:t>
      </w:r>
      <w:r w:rsidR="008D1359">
        <w:rPr>
          <w:rFonts w:cs="Times New Roman"/>
          <w:color w:val="000000"/>
          <w:shd w:val="clear" w:color="auto" w:fill="FFFFFF"/>
          <w:lang w:val="en-GB"/>
        </w:rPr>
        <w:t xml:space="preserve"> and has</w:t>
      </w:r>
      <w:r w:rsidR="002A2D10">
        <w:rPr>
          <w:rFonts w:cs="Times New Roman"/>
          <w:color w:val="000000"/>
          <w:shd w:val="clear" w:color="auto" w:fill="FFFFFF"/>
          <w:lang w:val="en-GB"/>
        </w:rPr>
        <w:t xml:space="preserve"> very good perceived quality.</w:t>
      </w:r>
    </w:p>
    <w:p w14:paraId="785FE478" w14:textId="77777777" w:rsidR="00C80F2E" w:rsidRPr="00127811" w:rsidRDefault="00050A84" w:rsidP="00C80F2E">
      <w:pPr>
        <w:rPr>
          <w:rFonts w:cs="Times New Roman"/>
          <w:color w:val="000000"/>
          <w:shd w:val="clear" w:color="auto" w:fill="FFFFFF"/>
          <w:lang w:val="en-GB"/>
        </w:rPr>
      </w:pPr>
      <w:r>
        <w:rPr>
          <w:rFonts w:cs="Times New Roman"/>
          <w:color w:val="000000"/>
          <w:shd w:val="clear" w:color="auto" w:fill="FFFFFF"/>
          <w:lang w:val="en-GB"/>
        </w:rPr>
        <w:t>The company operates</w:t>
      </w:r>
      <w:r w:rsidR="00C80F2E" w:rsidRPr="00127811">
        <w:rPr>
          <w:rFonts w:cs="Times New Roman"/>
          <w:color w:val="000000"/>
          <w:shd w:val="clear" w:color="auto" w:fill="FFFFFF"/>
          <w:lang w:val="en-GB"/>
        </w:rPr>
        <w:t xml:space="preserve"> worldwide, it has </w:t>
      </w:r>
      <w:r w:rsidR="00C80F2E" w:rsidRPr="00127811">
        <w:rPr>
          <w:rFonts w:cs="Times New Roman"/>
          <w:shd w:val="clear" w:color="auto" w:fill="FFFFFF"/>
          <w:lang w:val="en-GB"/>
        </w:rPr>
        <w:t>business centres in Brazil, China, Japan, The Netherlands and USA. The manufacturing points are located in Asia (Korea, Malaysia and China) and South America (Dominican Republic and Mexico). Sens</w:t>
      </w:r>
      <w:r w:rsidR="00E02012">
        <w:rPr>
          <w:rFonts w:cs="Times New Roman"/>
          <w:shd w:val="clear" w:color="auto" w:fill="FFFFFF"/>
          <w:lang w:val="en-GB"/>
        </w:rPr>
        <w:t>a</w:t>
      </w:r>
      <w:r w:rsidR="00C80F2E" w:rsidRPr="00127811">
        <w:rPr>
          <w:rFonts w:cs="Times New Roman"/>
          <w:shd w:val="clear" w:color="auto" w:fill="FFFFFF"/>
          <w:lang w:val="en-GB"/>
        </w:rPr>
        <w:t>ta employs 12</w:t>
      </w:r>
      <w:r w:rsidR="00AB67C7">
        <w:rPr>
          <w:rFonts w:cs="Times New Roman"/>
          <w:shd w:val="clear" w:color="auto" w:fill="FFFFFF"/>
          <w:lang w:val="en-GB"/>
        </w:rPr>
        <w:t>,</w:t>
      </w:r>
      <w:r w:rsidR="00C80F2E" w:rsidRPr="00127811">
        <w:rPr>
          <w:rFonts w:cs="Times New Roman"/>
          <w:shd w:val="clear" w:color="auto" w:fill="FFFFFF"/>
          <w:lang w:val="en-GB"/>
        </w:rPr>
        <w:t>500 employees worldwide and i</w:t>
      </w:r>
      <w:r w:rsidR="00C80F2E" w:rsidRPr="00127811">
        <w:rPr>
          <w:rFonts w:cs="Times New Roman"/>
          <w:color w:val="000000"/>
          <w:shd w:val="clear" w:color="auto" w:fill="FFFFFF"/>
          <w:lang w:val="en-GB"/>
        </w:rPr>
        <w:t>n 2010 company has started trading on New York stock exchange under the name “ST”. The total revenue in 2010 is $1.5 billion and distributed in the following shares 5% Europe, 33% Asia and 42% Americas.</w:t>
      </w:r>
    </w:p>
    <w:p w14:paraId="785FE479" w14:textId="77777777" w:rsidR="00D5189F" w:rsidRDefault="00C80F2E" w:rsidP="00050A84">
      <w:pPr>
        <w:rPr>
          <w:rFonts w:cs="Times New Roman"/>
          <w:lang w:val="en-GB"/>
        </w:rPr>
      </w:pPr>
      <w:r w:rsidRPr="00127811">
        <w:rPr>
          <w:rFonts w:cs="Times New Roman"/>
          <w:lang w:val="en-GB"/>
        </w:rPr>
        <w:t xml:space="preserve">Sensata Technologies BV is EMEA unit which is located in Almelo, the Netherlands, it employs around 300 people and responsible for sales in Europe, Middle East and Africa’s markets.  </w:t>
      </w:r>
    </w:p>
    <w:p w14:paraId="785FE47A" w14:textId="77777777" w:rsidR="00050A84" w:rsidRDefault="00050A84" w:rsidP="00050A84">
      <w:pPr>
        <w:rPr>
          <w:rFonts w:cs="Times New Roman"/>
          <w:color w:val="000000"/>
          <w:shd w:val="clear" w:color="auto" w:fill="FFFFFF"/>
          <w:lang w:val="en-GB"/>
        </w:rPr>
      </w:pPr>
      <w:r>
        <w:rPr>
          <w:rFonts w:cs="Times New Roman"/>
          <w:color w:val="000000"/>
          <w:shd w:val="clear" w:color="auto" w:fill="FFFFFF"/>
          <w:lang w:val="en-GB"/>
        </w:rPr>
        <w:t xml:space="preserve">The </w:t>
      </w:r>
      <w:r w:rsidRPr="00050A84">
        <w:rPr>
          <w:rFonts w:cs="Times New Roman"/>
          <w:color w:val="000000"/>
          <w:shd w:val="clear" w:color="auto" w:fill="FFFFFF"/>
          <w:lang w:val="en-GB"/>
        </w:rPr>
        <w:t>products are mission critical application for energy reducing, environment and safety as a result excellent qu</w:t>
      </w:r>
      <w:r>
        <w:rPr>
          <w:rFonts w:cs="Times New Roman"/>
          <w:color w:val="000000"/>
          <w:shd w:val="clear" w:color="auto" w:fill="FFFFFF"/>
          <w:lang w:val="en-GB"/>
        </w:rPr>
        <w:t xml:space="preserve">ality is crucial factor for the </w:t>
      </w:r>
      <w:r w:rsidRPr="00050A84">
        <w:rPr>
          <w:rFonts w:cs="Times New Roman"/>
          <w:color w:val="000000"/>
          <w:shd w:val="clear" w:color="auto" w:fill="FFFFFF"/>
          <w:lang w:val="en-GB"/>
        </w:rPr>
        <w:t>organization. Engineer</w:t>
      </w:r>
      <w:r>
        <w:rPr>
          <w:rFonts w:cs="Times New Roman"/>
          <w:color w:val="000000"/>
          <w:shd w:val="clear" w:color="auto" w:fill="FFFFFF"/>
          <w:lang w:val="en-GB"/>
        </w:rPr>
        <w:t xml:space="preserve"> to engineer approach enables to understand </w:t>
      </w:r>
      <w:r w:rsidRPr="00050A84">
        <w:rPr>
          <w:rFonts w:cs="Times New Roman"/>
          <w:color w:val="000000"/>
          <w:shd w:val="clear" w:color="auto" w:fill="FFFFFF"/>
          <w:lang w:val="en-GB"/>
        </w:rPr>
        <w:t>customer needs and create sustainable v</w:t>
      </w:r>
      <w:r>
        <w:rPr>
          <w:rFonts w:cs="Times New Roman"/>
          <w:color w:val="000000"/>
          <w:shd w:val="clear" w:color="auto" w:fill="FFFFFF"/>
          <w:lang w:val="en-GB"/>
        </w:rPr>
        <w:t>alue. Economy of scale allows</w:t>
      </w:r>
      <w:r w:rsidRPr="00050A84">
        <w:rPr>
          <w:rFonts w:cs="Times New Roman"/>
          <w:color w:val="000000"/>
          <w:shd w:val="clear" w:color="auto" w:fill="FFFFFF"/>
          <w:lang w:val="en-GB"/>
        </w:rPr>
        <w:t xml:space="preserve"> producing high volume products at low cost. </w:t>
      </w:r>
      <w:r>
        <w:rPr>
          <w:rFonts w:cs="Times New Roman"/>
          <w:color w:val="000000"/>
          <w:shd w:val="clear" w:color="auto" w:fill="FFFFFF"/>
          <w:lang w:val="en-GB"/>
        </w:rPr>
        <w:t xml:space="preserve"> The m</w:t>
      </w:r>
      <w:r w:rsidRPr="00050A84">
        <w:rPr>
          <w:rFonts w:cs="Times New Roman"/>
          <w:color w:val="000000"/>
          <w:shd w:val="clear" w:color="auto" w:fill="FFFFFF"/>
          <w:lang w:val="en-GB"/>
        </w:rPr>
        <w:t>arket position is “high quality- high value products at competitive price”.</w:t>
      </w:r>
    </w:p>
    <w:p w14:paraId="785FE47B" w14:textId="77777777" w:rsidR="008D1359" w:rsidRDefault="00F75B83" w:rsidP="008D1359">
      <w:pPr>
        <w:rPr>
          <w:rFonts w:cs="Times New Roman"/>
          <w:color w:val="000000"/>
          <w:shd w:val="clear" w:color="auto" w:fill="FFFFFF"/>
          <w:lang w:val="en-GB"/>
        </w:rPr>
      </w:pPr>
      <w:r w:rsidRPr="00127811">
        <w:rPr>
          <w:rFonts w:cs="Times New Roman"/>
          <w:color w:val="000000"/>
          <w:shd w:val="clear" w:color="auto" w:fill="FFFFFF"/>
          <w:lang w:val="en-GB"/>
        </w:rPr>
        <w:t xml:space="preserve">The European market contributes 25% </w:t>
      </w:r>
      <w:r w:rsidR="00050A84">
        <w:rPr>
          <w:rFonts w:cs="Times New Roman"/>
          <w:color w:val="000000"/>
          <w:shd w:val="clear" w:color="auto" w:fill="FFFFFF"/>
          <w:lang w:val="en-GB"/>
        </w:rPr>
        <w:t xml:space="preserve">to the total company’s revenue. </w:t>
      </w:r>
      <w:r w:rsidR="008D1359">
        <w:rPr>
          <w:rFonts w:cs="Times New Roman"/>
          <w:color w:val="000000"/>
          <w:shd w:val="clear" w:color="auto" w:fill="FFFFFF"/>
          <w:lang w:val="en-GB"/>
        </w:rPr>
        <w:t xml:space="preserve">Sensata market strategy is operational excellence which means </w:t>
      </w:r>
      <w:r w:rsidR="008D1359" w:rsidRPr="008D1359">
        <w:rPr>
          <w:rFonts w:cs="Times New Roman"/>
          <w:color w:val="000000"/>
          <w:shd w:val="clear" w:color="auto" w:fill="FFFFFF"/>
          <w:lang w:val="en-GB"/>
        </w:rPr>
        <w:t>providing customers with reliable products or</w:t>
      </w:r>
      <w:r w:rsidR="008D1359">
        <w:rPr>
          <w:rFonts w:cs="Times New Roman"/>
          <w:color w:val="000000"/>
          <w:shd w:val="clear" w:color="auto" w:fill="FFFFFF"/>
          <w:lang w:val="en-GB"/>
        </w:rPr>
        <w:t xml:space="preserve"> services at competitive prices. To main tools are low cost production facilities,</w:t>
      </w:r>
      <w:r w:rsidR="00EC5851">
        <w:rPr>
          <w:rFonts w:cs="Times New Roman"/>
          <w:color w:val="000000"/>
          <w:shd w:val="clear" w:color="auto" w:fill="FFFFFF"/>
          <w:lang w:val="en-GB"/>
        </w:rPr>
        <w:t xml:space="preserve"> low transaction costs and</w:t>
      </w:r>
      <w:r w:rsidR="008D1359">
        <w:rPr>
          <w:rFonts w:cs="Times New Roman"/>
          <w:color w:val="000000"/>
          <w:shd w:val="clear" w:color="auto" w:fill="FFFFFF"/>
          <w:lang w:val="en-GB"/>
        </w:rPr>
        <w:t xml:space="preserve"> </w:t>
      </w:r>
      <w:r w:rsidR="00EC5851">
        <w:rPr>
          <w:rFonts w:cs="Times New Roman"/>
          <w:color w:val="000000"/>
          <w:shd w:val="clear" w:color="auto" w:fill="FFFFFF"/>
          <w:lang w:val="en-GB"/>
        </w:rPr>
        <w:t>efficient processes.</w:t>
      </w:r>
    </w:p>
    <w:p w14:paraId="785FE47C" w14:textId="77777777" w:rsidR="0056770B" w:rsidRPr="00127811" w:rsidRDefault="0056770B" w:rsidP="00687740">
      <w:pPr>
        <w:tabs>
          <w:tab w:val="left" w:pos="360"/>
        </w:tabs>
        <w:rPr>
          <w:rFonts w:cs="Times New Roman"/>
        </w:rPr>
      </w:pPr>
    </w:p>
    <w:p w14:paraId="785FE47D" w14:textId="77777777" w:rsidR="0056770B" w:rsidRDefault="0056770B" w:rsidP="00687740">
      <w:pPr>
        <w:tabs>
          <w:tab w:val="left" w:pos="360"/>
        </w:tabs>
      </w:pPr>
    </w:p>
    <w:p w14:paraId="785FE47E" w14:textId="77777777" w:rsidR="003557B9" w:rsidRDefault="003557B9" w:rsidP="00296B5A"/>
    <w:p w14:paraId="785FE47F" w14:textId="77777777" w:rsidR="00050A84" w:rsidRDefault="00050A84" w:rsidP="000224BA">
      <w:pPr>
        <w:pStyle w:val="Kop1"/>
      </w:pPr>
      <w:bookmarkStart w:id="4" w:name="_Toc346487185"/>
      <w:r>
        <w:lastRenderedPageBreak/>
        <w:t>Literature review</w:t>
      </w:r>
      <w:bookmarkEnd w:id="4"/>
      <w:r>
        <w:t xml:space="preserve"> </w:t>
      </w:r>
    </w:p>
    <w:p w14:paraId="785FE480" w14:textId="77777777" w:rsidR="00E866CC" w:rsidRPr="00E866CC" w:rsidRDefault="00E866CC" w:rsidP="00E866CC"/>
    <w:p w14:paraId="785FE481" w14:textId="77777777" w:rsidR="00050A84" w:rsidRDefault="00DD2703" w:rsidP="00E363B4">
      <w:r>
        <w:t>Today’s competition level in the markets is highest than ever. In order to successfully compete in a market place companies have to gain a sustainable competitive advantage by delivering more value to the target customers than competitors do. Kotler (2008) defines competitive advantage as “an advantage over competitors gained by offering consumers greater value, either through lower price or by providing more benefits that justify higher prices”.</w:t>
      </w:r>
    </w:p>
    <w:p w14:paraId="785FE482" w14:textId="77777777" w:rsidR="00DD2703" w:rsidRDefault="00DD2703" w:rsidP="00E363B4">
      <w:r>
        <w:t>The well-known fundamental theories, for example Porter’s model (1998 and 2004) suggests that in order to gain a sustainable competitive advantage company can follow one of the following strategies: cost leadership, differentiation or focus (cost focus, differentiation focus or cost and differentiation focus). Moreover, the industry analysis helps companies to identify their strengths and weaknesses in relation to the existing competitors and assists in strategy evaluation. According to Porter there are 5 competitive forces which define the industry: threat of new entry, intensity of rivalry, availability of substitute products, bargaining power of buyers and bargaining power of suppliers (Ormanidhi &amp; Siringa, 2008)</w:t>
      </w:r>
    </w:p>
    <w:p w14:paraId="785FE483" w14:textId="77777777" w:rsidR="00DD2703" w:rsidRDefault="00DD2703" w:rsidP="00E363B4">
      <w:r>
        <w:t>However, there are some doubts about role of market orientation, is it a source of competitive advantage or just the costs of competing? The study has shown, that the market orientation indeed leads to the performance improvements, such as increase in sales and profit, both in the short and long terms. However, only the earlier adaptation of market orientation in relation to direct competitors leads to the sustainable competitive advantage (Kumar, Jones, Venkatesan, &amp; Leone, 2011)</w:t>
      </w:r>
    </w:p>
    <w:p w14:paraId="785FE484" w14:textId="77777777" w:rsidR="00DD2703" w:rsidRDefault="00DD2703" w:rsidP="00DD2703">
      <w:r>
        <w:t xml:space="preserve">Some studies suggest the sharper company differentiate its strategies, the more-lasting competitive advantage is. Research has shown that among high performed companies 80% are with clearly defined differential strategies (Zook &amp; Allen, 2011). However, differentiation tends to diminish during the time. The reason is not only because the competitors are trying harder, but there are also internal issues. The growth followed by successful differentiation increases company inconsistency, eliminate company’s ability to learn and diluting economy of scale. The solution is continuously building up the differentiation from strength to strength, by delivering </w:t>
      </w:r>
      <w:r>
        <w:lastRenderedPageBreak/>
        <w:t>company’s value to the front line employees and learning how to sustain their competitive advantage through the market changes (Zook &amp; Allen, 2011).</w:t>
      </w:r>
    </w:p>
    <w:p w14:paraId="785FE485" w14:textId="77777777" w:rsidR="00DD2703" w:rsidRDefault="00DD2703" w:rsidP="00E363B4">
      <w:r>
        <w:t>The service quality is an essential component of service competitive advantage.. The most well-known model to measure the quality of service is SERVQUAL.  This model consists of following dimensions: reliability, responsiveness, assurance, empathy, and tangible. The customer satisfaction, according to the SERQUAL model has to be measured in terms of five dimensions which were mentioned above. The findings have to be compared between pre-purchase and post-purchased perception (Vinh, Patterson &amp;s Styles 2009).</w:t>
      </w:r>
    </w:p>
    <w:p w14:paraId="785FE486" w14:textId="77777777" w:rsidR="00E363B4" w:rsidRDefault="00E363B4" w:rsidP="00E363B4">
      <w:r>
        <w:t>Selling product to business customer as well as to the consumer   require answering following question: who are the buyers and what are their needs</w:t>
      </w:r>
      <w:r w:rsidR="00CC4DE5">
        <w:t>? How they make purchasing decision and what influence on their decision? What are the most important trends and development on the market?</w:t>
      </w:r>
      <w:r w:rsidR="0028134B">
        <w:t xml:space="preserve"> What are customer equity?</w:t>
      </w:r>
      <w:r w:rsidR="00DD2703">
        <w:t xml:space="preserve"> Therefore it is important to conduct market research, find the main trends and developments, </w:t>
      </w:r>
      <w:r w:rsidR="0017603A">
        <w:t xml:space="preserve">what are the customer needs </w:t>
      </w:r>
      <w:r w:rsidR="00156F1A">
        <w:t>and how</w:t>
      </w:r>
      <w:r w:rsidR="0017603A">
        <w:t xml:space="preserve"> company </w:t>
      </w:r>
      <w:r w:rsidR="00E56311">
        <w:t>can fulfill</w:t>
      </w:r>
      <w:r w:rsidR="00EF1181">
        <w:t xml:space="preserve"> these needs (Kotler 2008</w:t>
      </w:r>
      <w:r w:rsidR="006E082E">
        <w:t>)</w:t>
      </w:r>
      <w:r w:rsidR="00EF1181">
        <w:t>.</w:t>
      </w:r>
    </w:p>
    <w:p w14:paraId="785FE487" w14:textId="77777777" w:rsidR="00F30F2A" w:rsidRDefault="0028134B" w:rsidP="00E363B4">
      <w:r>
        <w:t xml:space="preserve">For many companies customer equity is the most important factor for the long term value or the firm. However, understanding how to manage and growth customer equity is a challenge. </w:t>
      </w:r>
      <w:r w:rsidR="008531CF">
        <w:t xml:space="preserve">Ability to develop customer equity </w:t>
      </w:r>
      <w:r w:rsidR="00F328A5">
        <w:t>creates significant</w:t>
      </w:r>
      <w:r w:rsidR="008531CF">
        <w:t xml:space="preserve"> </w:t>
      </w:r>
      <w:r w:rsidR="00F328A5">
        <w:t>competitive advantage. There are three drivers of customer equity: value, brand and relationship.</w:t>
      </w:r>
      <w:r w:rsidR="00FC082B">
        <w:t xml:space="preserve"> </w:t>
      </w:r>
      <w:r w:rsidR="00C52860">
        <w:t xml:space="preserve">Value is the most important aspect </w:t>
      </w:r>
      <w:r w:rsidR="00B24B11">
        <w:t>in customer’s relationship with the firm. If product does not meet specific customer needs, the best marketing strategy will be inadequate. Three key factors are important:</w:t>
      </w:r>
      <w:r w:rsidR="00F30F2A">
        <w:t xml:space="preserve"> quality, price and convenience. Brand is a perception </w:t>
      </w:r>
      <w:r w:rsidR="00826D79">
        <w:t>of image</w:t>
      </w:r>
      <w:r w:rsidR="00F15853">
        <w:t xml:space="preserve"> and meaning, it helps to attract, retain customer and </w:t>
      </w:r>
      <w:r w:rsidR="00826D79">
        <w:t>strengthen emotional tie.  Relationship equity helps to “glue” the customers to the brand</w:t>
      </w:r>
      <w:r w:rsidR="00EF1181">
        <w:t xml:space="preserve"> (</w:t>
      </w:r>
      <w:r w:rsidR="00EF1181" w:rsidRPr="00EF1181">
        <w:t xml:space="preserve">Lemon, </w:t>
      </w:r>
      <w:r w:rsidR="00EF1181">
        <w:t xml:space="preserve">Rust, &amp; </w:t>
      </w:r>
      <w:r w:rsidR="00EF1181" w:rsidRPr="00EF1181">
        <w:t>Zeithaml</w:t>
      </w:r>
      <w:r w:rsidR="00EF4FC2">
        <w:t>, 2001</w:t>
      </w:r>
      <w:r w:rsidR="00EF1181">
        <w:t>).</w:t>
      </w:r>
    </w:p>
    <w:p w14:paraId="785FE488" w14:textId="77777777" w:rsidR="00354080" w:rsidRPr="00354080" w:rsidRDefault="000302E4" w:rsidP="00354080">
      <w:r>
        <w:t xml:space="preserve">For marketing-oriented organization understanding customer needs is inspiration for their strategies. It requires gathering information about their consumers and clustering them in different group according to their similarities. Segmentation can be based in different factors, such as demographic, geographic, product attributes etc. The main advantage of segmentation is ability to target desired segment and </w:t>
      </w:r>
      <w:r w:rsidR="00E62D72">
        <w:t xml:space="preserve">precisely </w:t>
      </w:r>
      <w:r>
        <w:t>fulf</w:t>
      </w:r>
      <w:r w:rsidR="00EF1181">
        <w:t>ill different customer ne</w:t>
      </w:r>
      <w:r w:rsidR="00CE3A5C">
        <w:t>eds (Kaleka, 2011).</w:t>
      </w:r>
    </w:p>
    <w:p w14:paraId="785FE489" w14:textId="77777777" w:rsidR="00050A84" w:rsidRPr="00091B6E" w:rsidRDefault="00050A84" w:rsidP="00EC5851">
      <w:pPr>
        <w:pStyle w:val="Kop1"/>
      </w:pPr>
      <w:bookmarkStart w:id="5" w:name="_Toc346487186"/>
      <w:r>
        <w:lastRenderedPageBreak/>
        <w:t>M</w:t>
      </w:r>
      <w:r w:rsidRPr="00C14BD0">
        <w:t>ethodology</w:t>
      </w:r>
      <w:bookmarkEnd w:id="5"/>
    </w:p>
    <w:p w14:paraId="785FE48A" w14:textId="77777777" w:rsidR="00050A84" w:rsidRPr="00091B6E" w:rsidRDefault="00050A84" w:rsidP="00050A84">
      <w:pPr>
        <w:pStyle w:val="Kop2"/>
      </w:pPr>
      <w:bookmarkStart w:id="6" w:name="_Toc346487187"/>
      <w:r w:rsidRPr="00091B6E">
        <w:t>Hypothesis</w:t>
      </w:r>
      <w:bookmarkEnd w:id="6"/>
    </w:p>
    <w:p w14:paraId="785FE48B" w14:textId="77777777" w:rsidR="00050A84" w:rsidRDefault="00050A84" w:rsidP="00050A84">
      <w:r w:rsidRPr="00091B6E">
        <w:t>Increasing functionality, power density and miniaturization of products boost the need for thermal technology and change the direction of traditiona</w:t>
      </w:r>
      <w:r w:rsidR="005662DD">
        <w:t>l</w:t>
      </w:r>
      <w:r w:rsidRPr="00091B6E">
        <w:t xml:space="preserve"> thermal management approach. </w:t>
      </w:r>
    </w:p>
    <w:p w14:paraId="785FE48C" w14:textId="77777777" w:rsidR="00EC5851" w:rsidRPr="00127811" w:rsidRDefault="00EC5851" w:rsidP="00EC5851">
      <w:pPr>
        <w:rPr>
          <w:rFonts w:cs="Times New Roman"/>
        </w:rPr>
      </w:pPr>
      <w:r w:rsidRPr="00127811">
        <w:rPr>
          <w:rFonts w:cs="Times New Roman"/>
        </w:rPr>
        <w:t xml:space="preserve">Heat generated by electronic devices and circuitry must be dissipated to improve reliability and prevent premature failure. </w:t>
      </w:r>
    </w:p>
    <w:p w14:paraId="785FE48D" w14:textId="77777777" w:rsidR="00EC5851" w:rsidRPr="00127811" w:rsidRDefault="00EC5851" w:rsidP="00EC5851">
      <w:pPr>
        <w:rPr>
          <w:rFonts w:cs="Times New Roman"/>
        </w:rPr>
      </w:pPr>
      <w:r w:rsidRPr="00127811">
        <w:rPr>
          <w:rFonts w:cs="Times New Roman"/>
        </w:rPr>
        <w:t>Why is it important?</w:t>
      </w:r>
    </w:p>
    <w:p w14:paraId="785FE48E" w14:textId="77777777" w:rsidR="00EC5851" w:rsidRPr="00127811" w:rsidRDefault="00EC5851" w:rsidP="00EC5851">
      <w:pPr>
        <w:pStyle w:val="Lijstalinea"/>
        <w:numPr>
          <w:ilvl w:val="0"/>
          <w:numId w:val="2"/>
        </w:numPr>
        <w:rPr>
          <w:rFonts w:cs="Times New Roman"/>
          <w:i/>
        </w:rPr>
      </w:pPr>
      <w:r w:rsidRPr="00127811">
        <w:rPr>
          <w:rFonts w:cs="Times New Roman"/>
        </w:rPr>
        <w:t>55% of the electrical devises failures are due to high temperature</w:t>
      </w:r>
    </w:p>
    <w:p w14:paraId="785FE48F" w14:textId="77777777" w:rsidR="00EC5851" w:rsidRPr="00127811" w:rsidRDefault="00EC5851" w:rsidP="00EC5851">
      <w:pPr>
        <w:pStyle w:val="Lijstalinea"/>
        <w:numPr>
          <w:ilvl w:val="0"/>
          <w:numId w:val="2"/>
        </w:numPr>
        <w:rPr>
          <w:rFonts w:cs="Times New Roman"/>
          <w:i/>
        </w:rPr>
      </w:pPr>
      <w:r w:rsidRPr="00127811">
        <w:rPr>
          <w:rFonts w:cs="Times New Roman"/>
        </w:rPr>
        <w:t>Regulating temperature is increasing product life span</w:t>
      </w:r>
    </w:p>
    <w:p w14:paraId="785FE490" w14:textId="77777777" w:rsidR="00EC5851" w:rsidRPr="00127811" w:rsidRDefault="00EC5851" w:rsidP="00EC5851">
      <w:pPr>
        <w:pStyle w:val="Lijstalinea"/>
        <w:numPr>
          <w:ilvl w:val="0"/>
          <w:numId w:val="2"/>
        </w:numPr>
        <w:rPr>
          <w:rFonts w:cs="Times New Roman"/>
          <w:i/>
        </w:rPr>
      </w:pPr>
      <w:r w:rsidRPr="00127811">
        <w:rPr>
          <w:rFonts w:cs="Times New Roman"/>
        </w:rPr>
        <w:t>In most case</w:t>
      </w:r>
      <w:r w:rsidR="00AB67C7">
        <w:rPr>
          <w:rFonts w:cs="Times New Roman"/>
        </w:rPr>
        <w:t>s</w:t>
      </w:r>
      <w:r w:rsidRPr="00127811">
        <w:rPr>
          <w:rFonts w:cs="Times New Roman"/>
        </w:rPr>
        <w:t xml:space="preserve"> it is mandatory by legislation</w:t>
      </w:r>
    </w:p>
    <w:p w14:paraId="785FE491" w14:textId="77777777" w:rsidR="00EC5851" w:rsidRPr="00127811" w:rsidRDefault="00EC5851" w:rsidP="00EC5851">
      <w:pPr>
        <w:pStyle w:val="Lijstalinea"/>
        <w:numPr>
          <w:ilvl w:val="0"/>
          <w:numId w:val="2"/>
        </w:numPr>
        <w:rPr>
          <w:rFonts w:cs="Times New Roman"/>
          <w:i/>
        </w:rPr>
      </w:pPr>
      <w:r w:rsidRPr="00127811">
        <w:rPr>
          <w:rFonts w:cs="Times New Roman"/>
        </w:rPr>
        <w:t>Safety reason</w:t>
      </w:r>
    </w:p>
    <w:p w14:paraId="785FE492" w14:textId="77777777" w:rsidR="00EC5851" w:rsidRPr="00127811" w:rsidRDefault="00EC5851" w:rsidP="00EC5851">
      <w:pPr>
        <w:rPr>
          <w:rFonts w:cs="Times New Roman"/>
        </w:rPr>
      </w:pPr>
      <w:r w:rsidRPr="00127811">
        <w:rPr>
          <w:rFonts w:cs="Times New Roman"/>
        </w:rPr>
        <w:t xml:space="preserve">Growth is determined how efficiently </w:t>
      </w:r>
      <w:r w:rsidR="00A80716" w:rsidRPr="00127811">
        <w:rPr>
          <w:rFonts w:cs="Times New Roman"/>
        </w:rPr>
        <w:t>company understands</w:t>
      </w:r>
      <w:r w:rsidRPr="00127811">
        <w:rPr>
          <w:rFonts w:cs="Times New Roman"/>
        </w:rPr>
        <w:t xml:space="preserve"> </w:t>
      </w:r>
      <w:r w:rsidR="00A80716">
        <w:rPr>
          <w:rFonts w:cs="Times New Roman"/>
        </w:rPr>
        <w:t xml:space="preserve"> </w:t>
      </w:r>
      <w:r w:rsidRPr="00127811">
        <w:rPr>
          <w:rFonts w:cs="Times New Roman"/>
        </w:rPr>
        <w:t>and exploit</w:t>
      </w:r>
      <w:r w:rsidR="00A80716">
        <w:rPr>
          <w:rFonts w:cs="Times New Roman"/>
        </w:rPr>
        <w:t>s</w:t>
      </w:r>
      <w:r w:rsidRPr="00127811">
        <w:rPr>
          <w:rFonts w:cs="Times New Roman"/>
        </w:rPr>
        <w:t xml:space="preserve"> its distinctive capabilities and how good it understands the market. A coherent marketing strategy is very important in development sustainable</w:t>
      </w:r>
      <w:r>
        <w:rPr>
          <w:rFonts w:cs="Times New Roman"/>
        </w:rPr>
        <w:t xml:space="preserve"> growth. It is vital to know who</w:t>
      </w:r>
      <w:r w:rsidRPr="00127811">
        <w:rPr>
          <w:rFonts w:cs="Times New Roman"/>
        </w:rPr>
        <w:t xml:space="preserve"> is buying and why. Company has to have a value proposition, products have to meet the real needs and solve real problems. </w:t>
      </w:r>
    </w:p>
    <w:p w14:paraId="785FE493" w14:textId="77777777" w:rsidR="00EC5851" w:rsidRPr="005662DD" w:rsidRDefault="00EC5851" w:rsidP="005662DD">
      <w:pPr>
        <w:tabs>
          <w:tab w:val="left" w:pos="360"/>
        </w:tabs>
        <w:rPr>
          <w:rFonts w:cs="Times New Roman"/>
        </w:rPr>
      </w:pPr>
      <w:r w:rsidRPr="00127811">
        <w:rPr>
          <w:rFonts w:cs="Times New Roman"/>
        </w:rPr>
        <w:t>The desk and field research will be conducted in order to answer the research question. First of all, will be monitored market reports related to the industry, annual reports and websites of competitors, customers and other related co</w:t>
      </w:r>
      <w:r w:rsidR="005662DD">
        <w:rPr>
          <w:rFonts w:cs="Times New Roman"/>
        </w:rPr>
        <w:t>mpanies.</w:t>
      </w:r>
    </w:p>
    <w:p w14:paraId="785FE494" w14:textId="77777777" w:rsidR="00050A84" w:rsidRPr="00091B6E" w:rsidRDefault="00050A84" w:rsidP="00050A84">
      <w:pPr>
        <w:pStyle w:val="Kop2"/>
      </w:pPr>
      <w:bookmarkStart w:id="7" w:name="_Toc346487188"/>
      <w:r w:rsidRPr="00091B6E">
        <w:t>Problem</w:t>
      </w:r>
      <w:bookmarkEnd w:id="7"/>
    </w:p>
    <w:p w14:paraId="785FE495" w14:textId="77777777" w:rsidR="00050A84" w:rsidRPr="00091B6E" w:rsidRDefault="00050A84" w:rsidP="00050A84">
      <w:pPr>
        <w:rPr>
          <w:rFonts w:cs="Times New Roman"/>
        </w:rPr>
      </w:pPr>
      <w:r w:rsidRPr="00091B6E">
        <w:rPr>
          <w:rFonts w:cs="Times New Roman"/>
        </w:rPr>
        <w:t xml:space="preserve">For future growth it is essential for Sensata Europe to understand the new trends on the market and define new areas </w:t>
      </w:r>
      <w:r w:rsidR="00A80716">
        <w:rPr>
          <w:rFonts w:cs="Times New Roman"/>
        </w:rPr>
        <w:t>for development.</w:t>
      </w:r>
      <w:r w:rsidRPr="00091B6E">
        <w:rPr>
          <w:rFonts w:cs="Times New Roman"/>
        </w:rPr>
        <w:t xml:space="preserve"> </w:t>
      </w:r>
    </w:p>
    <w:p w14:paraId="785FE496" w14:textId="77777777" w:rsidR="00050A84" w:rsidRPr="00091B6E" w:rsidRDefault="00050A84" w:rsidP="00050A84">
      <w:pPr>
        <w:pStyle w:val="Kop2"/>
      </w:pPr>
      <w:bookmarkStart w:id="8" w:name="_Toc346487189"/>
      <w:r w:rsidRPr="00091B6E">
        <w:t>Main question</w:t>
      </w:r>
      <w:bookmarkEnd w:id="8"/>
      <w:r w:rsidRPr="00091B6E">
        <w:t xml:space="preserve"> </w:t>
      </w:r>
    </w:p>
    <w:p w14:paraId="785FE497" w14:textId="77777777" w:rsidR="00EC5851" w:rsidRPr="00091B6E" w:rsidRDefault="00050A84" w:rsidP="00050A84">
      <w:pPr>
        <w:rPr>
          <w:rFonts w:cs="Times New Roman"/>
        </w:rPr>
      </w:pPr>
      <w:r w:rsidRPr="00091B6E">
        <w:rPr>
          <w:rFonts w:cs="Times New Roman"/>
        </w:rPr>
        <w:t>The goal of this research is to answer the following question “What strategic growth segments are of key interest for Sensata Europe that could create a sustainable business in the Thermal Management market?”</w:t>
      </w:r>
    </w:p>
    <w:p w14:paraId="785FE498" w14:textId="77777777" w:rsidR="00050A84" w:rsidRPr="00091B6E" w:rsidRDefault="00050A84" w:rsidP="00050A84">
      <w:pPr>
        <w:rPr>
          <w:rFonts w:cs="Times New Roman"/>
        </w:rPr>
      </w:pPr>
      <w:r w:rsidRPr="00091B6E">
        <w:rPr>
          <w:rFonts w:cs="Times New Roman"/>
        </w:rPr>
        <w:lastRenderedPageBreak/>
        <w:t>For the research the market for Thermal management is narrowed down in the following way:</w:t>
      </w:r>
    </w:p>
    <w:p w14:paraId="785FE499" w14:textId="77777777" w:rsidR="00050A84" w:rsidRPr="00A80716" w:rsidRDefault="00050A84" w:rsidP="00A80716">
      <w:pPr>
        <w:pStyle w:val="Lijstalinea"/>
        <w:numPr>
          <w:ilvl w:val="0"/>
          <w:numId w:val="22"/>
        </w:numPr>
        <w:rPr>
          <w:rFonts w:cs="Times New Roman"/>
        </w:rPr>
      </w:pPr>
      <w:r w:rsidRPr="00091B6E">
        <w:rPr>
          <w:rFonts w:cs="Times New Roman"/>
        </w:rPr>
        <w:t>Automotive market is excluded</w:t>
      </w:r>
    </w:p>
    <w:p w14:paraId="785FE49A" w14:textId="77777777" w:rsidR="00050A84" w:rsidRPr="00091B6E" w:rsidRDefault="00050A84" w:rsidP="00050A84">
      <w:pPr>
        <w:pStyle w:val="Kop3"/>
        <w:rPr>
          <w:sz w:val="22"/>
        </w:rPr>
      </w:pPr>
      <w:bookmarkStart w:id="9" w:name="_Toc346487190"/>
      <w:r w:rsidRPr="00091B6E">
        <w:t>Sub questions</w:t>
      </w:r>
      <w:bookmarkEnd w:id="9"/>
    </w:p>
    <w:p w14:paraId="785FE49B" w14:textId="77777777" w:rsidR="00050A84" w:rsidRDefault="00050A84" w:rsidP="00050A84">
      <w:pPr>
        <w:pStyle w:val="Lijstalinea"/>
        <w:numPr>
          <w:ilvl w:val="0"/>
          <w:numId w:val="23"/>
        </w:numPr>
        <w:rPr>
          <w:rFonts w:cs="Times New Roman"/>
        </w:rPr>
      </w:pPr>
      <w:r w:rsidRPr="00091B6E">
        <w:rPr>
          <w:rFonts w:cs="Times New Roman"/>
        </w:rPr>
        <w:t>What are the trends and developments in the market of “Thermal Management” and what is their potential impact on Sensata business</w:t>
      </w:r>
    </w:p>
    <w:p w14:paraId="785FE49C" w14:textId="77777777" w:rsidR="00720EFB" w:rsidRPr="00091B6E" w:rsidRDefault="00720EFB" w:rsidP="00050A84">
      <w:pPr>
        <w:pStyle w:val="Lijstalinea"/>
        <w:numPr>
          <w:ilvl w:val="0"/>
          <w:numId w:val="23"/>
        </w:numPr>
        <w:rPr>
          <w:rFonts w:cs="Times New Roman"/>
        </w:rPr>
      </w:pPr>
      <w:r>
        <w:rPr>
          <w:rFonts w:cs="Times New Roman"/>
        </w:rPr>
        <w:t>What are the customer needs</w:t>
      </w:r>
    </w:p>
    <w:p w14:paraId="785FE49D" w14:textId="77777777" w:rsidR="00050A84" w:rsidRPr="00091B6E" w:rsidRDefault="00050A84" w:rsidP="00050A84">
      <w:pPr>
        <w:pStyle w:val="Lijstalinea"/>
        <w:numPr>
          <w:ilvl w:val="0"/>
          <w:numId w:val="23"/>
        </w:numPr>
        <w:rPr>
          <w:rFonts w:cs="Times New Roman"/>
        </w:rPr>
      </w:pPr>
      <w:r w:rsidRPr="00091B6E">
        <w:rPr>
          <w:rFonts w:cs="Times New Roman"/>
        </w:rPr>
        <w:t>What key success factors Sensata needs in order to serve growth markets (portfolio, strategies etc.)</w:t>
      </w:r>
    </w:p>
    <w:p w14:paraId="785FE49E" w14:textId="77777777" w:rsidR="00050A84" w:rsidRPr="00091B6E" w:rsidRDefault="00050A84" w:rsidP="00050A84">
      <w:pPr>
        <w:pStyle w:val="Kop2"/>
      </w:pPr>
      <w:bookmarkStart w:id="10" w:name="_Toc346487191"/>
      <w:r>
        <w:t>Data collection</w:t>
      </w:r>
      <w:bookmarkEnd w:id="10"/>
      <w:r>
        <w:t xml:space="preserve"> </w:t>
      </w:r>
    </w:p>
    <w:p w14:paraId="785FE49F" w14:textId="77777777" w:rsidR="00A80716" w:rsidRDefault="00050A84" w:rsidP="00050A84">
      <w:pPr>
        <w:rPr>
          <w:rFonts w:cs="Times New Roman"/>
        </w:rPr>
      </w:pPr>
      <w:r>
        <w:rPr>
          <w:rFonts w:cs="Times New Roman"/>
        </w:rPr>
        <w:t xml:space="preserve">The strategy of the research </w:t>
      </w:r>
      <w:r w:rsidR="00B77909">
        <w:rPr>
          <w:rFonts w:cs="Times New Roman"/>
        </w:rPr>
        <w:t>is</w:t>
      </w:r>
      <w:r>
        <w:rPr>
          <w:rFonts w:cs="Times New Roman"/>
        </w:rPr>
        <w:t xml:space="preserve"> based on both quantitative and qualitative data collection. Quantitative research include</w:t>
      </w:r>
      <w:r w:rsidR="00B77909">
        <w:rPr>
          <w:rFonts w:cs="Times New Roman"/>
        </w:rPr>
        <w:t>s</w:t>
      </w:r>
      <w:r>
        <w:rPr>
          <w:rFonts w:cs="Times New Roman"/>
        </w:rPr>
        <w:t xml:space="preserve"> survey, which </w:t>
      </w:r>
      <w:r w:rsidR="00B77909">
        <w:rPr>
          <w:rFonts w:cs="Times New Roman"/>
        </w:rPr>
        <w:t xml:space="preserve">was </w:t>
      </w:r>
      <w:r>
        <w:rPr>
          <w:rFonts w:cs="Times New Roman"/>
        </w:rPr>
        <w:t xml:space="preserve">distributed during </w:t>
      </w:r>
      <w:r w:rsidR="00A80716">
        <w:rPr>
          <w:rFonts w:cs="Times New Roman"/>
        </w:rPr>
        <w:t>following events:</w:t>
      </w:r>
      <w:r w:rsidR="00B77909">
        <w:rPr>
          <w:rFonts w:cs="Times New Roman"/>
        </w:rPr>
        <w:t xml:space="preserve"> Technological</w:t>
      </w:r>
      <w:r>
        <w:rPr>
          <w:rFonts w:cs="Times New Roman"/>
        </w:rPr>
        <w:t xml:space="preserve"> fair </w:t>
      </w:r>
      <w:r w:rsidR="00B77909">
        <w:rPr>
          <w:rFonts w:cs="Times New Roman"/>
        </w:rPr>
        <w:t>in Hannover</w:t>
      </w:r>
      <w:r>
        <w:rPr>
          <w:rFonts w:cs="Times New Roman"/>
        </w:rPr>
        <w:t xml:space="preserve"> and Lighting</w:t>
      </w:r>
      <w:r w:rsidR="00B77909">
        <w:rPr>
          <w:rFonts w:cs="Times New Roman"/>
        </w:rPr>
        <w:t xml:space="preserve"> trade show</w:t>
      </w:r>
      <w:r>
        <w:rPr>
          <w:rFonts w:cs="Times New Roman"/>
        </w:rPr>
        <w:t xml:space="preserve"> in Frankfurt. The questionnaire </w:t>
      </w:r>
      <w:r w:rsidR="00B77909">
        <w:rPr>
          <w:rFonts w:cs="Times New Roman"/>
        </w:rPr>
        <w:t>was handed out to the company representatives, which are potential Sensata’s customers</w:t>
      </w:r>
      <w:r w:rsidR="00A80716">
        <w:rPr>
          <w:rFonts w:cs="Times New Roman"/>
        </w:rPr>
        <w:t>, since they are using similar products</w:t>
      </w:r>
      <w:r w:rsidR="00B77909">
        <w:rPr>
          <w:rFonts w:cs="Times New Roman"/>
        </w:rPr>
        <w:t xml:space="preserve">. Questionnaires were distributed equally between different </w:t>
      </w:r>
      <w:r w:rsidR="00E05061">
        <w:rPr>
          <w:rFonts w:cs="Times New Roman"/>
        </w:rPr>
        <w:t>industries</w:t>
      </w:r>
      <w:r w:rsidR="00B77909">
        <w:rPr>
          <w:rFonts w:cs="Times New Roman"/>
        </w:rPr>
        <w:t>. The amount</w:t>
      </w:r>
      <w:r w:rsidR="00A80716">
        <w:rPr>
          <w:rFonts w:cs="Times New Roman"/>
        </w:rPr>
        <w:t xml:space="preserve"> of time at the fairs</w:t>
      </w:r>
      <w:r w:rsidR="00B77909">
        <w:rPr>
          <w:rFonts w:cs="Times New Roman"/>
        </w:rPr>
        <w:t xml:space="preserve"> was limited,</w:t>
      </w:r>
      <w:r w:rsidR="00E05061">
        <w:rPr>
          <w:rFonts w:cs="Times New Roman"/>
        </w:rPr>
        <w:t xml:space="preserve"> therefore the samples size was</w:t>
      </w:r>
      <w:r w:rsidR="00B77909">
        <w:rPr>
          <w:rFonts w:cs="Times New Roman"/>
        </w:rPr>
        <w:t xml:space="preserve"> identified in relation to the available</w:t>
      </w:r>
      <w:r w:rsidR="00E05061">
        <w:rPr>
          <w:rFonts w:cs="Times New Roman"/>
        </w:rPr>
        <w:t xml:space="preserve"> time</w:t>
      </w:r>
      <w:r w:rsidR="00A80716">
        <w:rPr>
          <w:rFonts w:cs="Times New Roman"/>
        </w:rPr>
        <w:t>. I</w:t>
      </w:r>
      <w:r w:rsidR="00E05061">
        <w:rPr>
          <w:rFonts w:cs="Times New Roman"/>
        </w:rPr>
        <w:t>n addition</w:t>
      </w:r>
      <w:r w:rsidR="0029680E">
        <w:rPr>
          <w:rFonts w:cs="Times New Roman"/>
        </w:rPr>
        <w:t>,</w:t>
      </w:r>
      <w:r w:rsidR="00E05061">
        <w:rPr>
          <w:rFonts w:cs="Times New Roman"/>
        </w:rPr>
        <w:t xml:space="preserve"> in depth interview was planned with some big market players.</w:t>
      </w:r>
    </w:p>
    <w:p w14:paraId="785FE4A0" w14:textId="77777777" w:rsidR="00A80716" w:rsidRDefault="00E05061" w:rsidP="00050A84">
      <w:pPr>
        <w:rPr>
          <w:rFonts w:cs="Times New Roman"/>
        </w:rPr>
      </w:pPr>
      <w:r>
        <w:rPr>
          <w:rFonts w:cs="Times New Roman"/>
        </w:rPr>
        <w:t xml:space="preserve"> </w:t>
      </w:r>
      <w:r w:rsidR="00A80716">
        <w:rPr>
          <w:rFonts w:cs="Times New Roman"/>
        </w:rPr>
        <w:t xml:space="preserve">For the </w:t>
      </w:r>
      <w:r>
        <w:rPr>
          <w:rFonts w:cs="Times New Roman"/>
        </w:rPr>
        <w:t>Technological fa</w:t>
      </w:r>
      <w:r w:rsidR="00834BB2">
        <w:rPr>
          <w:rFonts w:cs="Times New Roman"/>
        </w:rPr>
        <w:t>ir in Hannover</w:t>
      </w:r>
      <w:r w:rsidR="00A80716">
        <w:rPr>
          <w:rFonts w:cs="Times New Roman"/>
        </w:rPr>
        <w:t xml:space="preserve"> was scheduled 2 days, survey was distributed </w:t>
      </w:r>
      <w:r w:rsidR="0029680E">
        <w:rPr>
          <w:rFonts w:cs="Times New Roman"/>
        </w:rPr>
        <w:t>among 40</w:t>
      </w:r>
      <w:r>
        <w:rPr>
          <w:rFonts w:cs="Times New Roman"/>
        </w:rPr>
        <w:t xml:space="preserve"> companies and 4 in depth interviews</w:t>
      </w:r>
      <w:r w:rsidR="00A80716">
        <w:rPr>
          <w:rFonts w:cs="Times New Roman"/>
        </w:rPr>
        <w:t xml:space="preserve"> was conducted.</w:t>
      </w:r>
    </w:p>
    <w:p w14:paraId="785FE4A1" w14:textId="77777777" w:rsidR="00A80716" w:rsidRDefault="00A80716" w:rsidP="00050A84">
      <w:pPr>
        <w:rPr>
          <w:rFonts w:cs="Times New Roman"/>
        </w:rPr>
      </w:pPr>
      <w:r>
        <w:rPr>
          <w:rFonts w:cs="Times New Roman"/>
        </w:rPr>
        <w:t>For t</w:t>
      </w:r>
      <w:r w:rsidR="00E05061">
        <w:rPr>
          <w:rFonts w:cs="Times New Roman"/>
        </w:rPr>
        <w:t xml:space="preserve">he Lighting show was </w:t>
      </w:r>
      <w:r>
        <w:rPr>
          <w:rFonts w:cs="Times New Roman"/>
        </w:rPr>
        <w:t>scheduled 8 hours and survey was distributed among 15</w:t>
      </w:r>
      <w:r w:rsidR="00E05061">
        <w:rPr>
          <w:rFonts w:cs="Times New Roman"/>
        </w:rPr>
        <w:t xml:space="preserve"> compan</w:t>
      </w:r>
      <w:r>
        <w:rPr>
          <w:rFonts w:cs="Times New Roman"/>
        </w:rPr>
        <w:t>ies and one in depth interview was conducted.</w:t>
      </w:r>
    </w:p>
    <w:p w14:paraId="785FE4A2" w14:textId="77777777" w:rsidR="00050A84" w:rsidRDefault="00A80716" w:rsidP="00050A84">
      <w:pPr>
        <w:rPr>
          <w:rFonts w:cs="Times New Roman"/>
        </w:rPr>
      </w:pPr>
      <w:r>
        <w:rPr>
          <w:rFonts w:cs="Times New Roman"/>
        </w:rPr>
        <w:t>All p</w:t>
      </w:r>
      <w:r w:rsidR="00E05061">
        <w:rPr>
          <w:rFonts w:cs="Times New Roman"/>
        </w:rPr>
        <w:t xml:space="preserve">articipants were informed about the reason of the research and its topic </w:t>
      </w:r>
      <w:r w:rsidR="00831DFB">
        <w:rPr>
          <w:rFonts w:cs="Times New Roman"/>
        </w:rPr>
        <w:t>and were asked if they would like to receive the results.</w:t>
      </w:r>
    </w:p>
    <w:p w14:paraId="785FE4A3" w14:textId="77777777" w:rsidR="00050A84" w:rsidRDefault="00050A84" w:rsidP="00050A84">
      <w:pPr>
        <w:rPr>
          <w:rFonts w:cs="Times New Roman"/>
        </w:rPr>
      </w:pPr>
      <w:r>
        <w:rPr>
          <w:rFonts w:cs="Times New Roman"/>
        </w:rPr>
        <w:t xml:space="preserve">Quantitative research </w:t>
      </w:r>
      <w:r w:rsidR="00E05061">
        <w:rPr>
          <w:rFonts w:cs="Times New Roman"/>
        </w:rPr>
        <w:t>includes</w:t>
      </w:r>
      <w:r>
        <w:rPr>
          <w:rFonts w:cs="Times New Roman"/>
        </w:rPr>
        <w:t xml:space="preserve"> reviewing relevant </w:t>
      </w:r>
      <w:r w:rsidR="00E05061">
        <w:rPr>
          <w:rFonts w:cs="Times New Roman"/>
        </w:rPr>
        <w:t>literature</w:t>
      </w:r>
      <w:r w:rsidR="00A80716">
        <w:rPr>
          <w:rFonts w:cs="Times New Roman"/>
        </w:rPr>
        <w:t>,</w:t>
      </w:r>
      <w:r>
        <w:rPr>
          <w:rFonts w:cs="Times New Roman"/>
        </w:rPr>
        <w:t xml:space="preserve"> industry journals, articles, annu</w:t>
      </w:r>
      <w:r w:rsidR="006F342B">
        <w:rPr>
          <w:rFonts w:cs="Times New Roman"/>
        </w:rPr>
        <w:t>al reports of</w:t>
      </w:r>
      <w:r w:rsidR="00831DFB">
        <w:rPr>
          <w:rFonts w:cs="Times New Roman"/>
        </w:rPr>
        <w:t xml:space="preserve"> the main players and also internal information within the company. To analyze </w:t>
      </w:r>
      <w:r w:rsidR="006F342B">
        <w:rPr>
          <w:rFonts w:cs="Times New Roman"/>
        </w:rPr>
        <w:t>Sensata internally</w:t>
      </w:r>
      <w:r w:rsidR="00831DFB">
        <w:rPr>
          <w:rFonts w:cs="Times New Roman"/>
        </w:rPr>
        <w:t xml:space="preserve"> were used presentation materials from different departments, such as Purchasing, Products Development, Finance and some materials regarding performance forecast which was </w:t>
      </w:r>
      <w:r w:rsidR="00831DFB">
        <w:rPr>
          <w:rFonts w:cs="Times New Roman"/>
        </w:rPr>
        <w:lastRenderedPageBreak/>
        <w:t xml:space="preserve">prepared by the general management of European business unit. </w:t>
      </w:r>
    </w:p>
    <w:p w14:paraId="785FE4A4" w14:textId="77777777" w:rsidR="00834BB2" w:rsidRDefault="00831DFB" w:rsidP="00050A84">
      <w:pPr>
        <w:rPr>
          <w:rFonts w:cs="Times New Roman"/>
        </w:rPr>
      </w:pPr>
      <w:r>
        <w:rPr>
          <w:rFonts w:cs="Times New Roman"/>
        </w:rPr>
        <w:t xml:space="preserve">The findings from different sources were summarized and </w:t>
      </w:r>
      <w:r w:rsidR="003867F0">
        <w:rPr>
          <w:rFonts w:cs="Times New Roman"/>
        </w:rPr>
        <w:t>analyzed by different</w:t>
      </w:r>
      <w:r w:rsidR="0029680E">
        <w:rPr>
          <w:rFonts w:cs="Times New Roman"/>
        </w:rPr>
        <w:t xml:space="preserve"> models, such as BCG matrix and Kraljic matrix.</w:t>
      </w:r>
      <w:r w:rsidR="006F342B">
        <w:rPr>
          <w:rFonts w:cs="Times New Roman"/>
        </w:rPr>
        <w:t xml:space="preserve"> </w:t>
      </w:r>
      <w:r w:rsidR="003867F0">
        <w:rPr>
          <w:rFonts w:cs="Times New Roman"/>
        </w:rPr>
        <w:t>The most importa</w:t>
      </w:r>
      <w:r w:rsidR="0029680E">
        <w:rPr>
          <w:rFonts w:cs="Times New Roman"/>
        </w:rPr>
        <w:t>nt trends in the market were</w:t>
      </w:r>
      <w:r w:rsidR="003867F0">
        <w:rPr>
          <w:rFonts w:cs="Times New Roman"/>
        </w:rPr>
        <w:t xml:space="preserve"> </w:t>
      </w:r>
      <w:r w:rsidR="00834BB2">
        <w:rPr>
          <w:rFonts w:cs="Times New Roman"/>
        </w:rPr>
        <w:t>evaluated by industry</w:t>
      </w:r>
      <w:r w:rsidR="0029680E">
        <w:rPr>
          <w:rFonts w:cs="Times New Roman"/>
        </w:rPr>
        <w:t>.</w:t>
      </w:r>
    </w:p>
    <w:p w14:paraId="785FE4A5" w14:textId="77777777" w:rsidR="00831DFB" w:rsidRDefault="00834BB2" w:rsidP="00050A84">
      <w:pPr>
        <w:rPr>
          <w:rFonts w:cs="Times New Roman"/>
        </w:rPr>
      </w:pPr>
      <w:r>
        <w:rPr>
          <w:rFonts w:cs="Times New Roman"/>
        </w:rPr>
        <w:t>Despite the fact, that this research was carefully prepared</w:t>
      </w:r>
      <w:r w:rsidR="00AB67C7">
        <w:rPr>
          <w:rFonts w:cs="Times New Roman"/>
        </w:rPr>
        <w:t>,</w:t>
      </w:r>
      <w:r>
        <w:rPr>
          <w:rFonts w:cs="Times New Roman"/>
        </w:rPr>
        <w:t xml:space="preserve"> I am still aware about the fact that it has limitations. </w:t>
      </w:r>
    </w:p>
    <w:p w14:paraId="785FE4A6" w14:textId="77777777" w:rsidR="00834BB2" w:rsidRDefault="00834BB2" w:rsidP="00050A84">
      <w:pPr>
        <w:rPr>
          <w:rFonts w:cs="Times New Roman"/>
        </w:rPr>
      </w:pPr>
      <w:r>
        <w:rPr>
          <w:rFonts w:cs="Times New Roman"/>
        </w:rPr>
        <w:t xml:space="preserve">First of all, the sample size was relatively </w:t>
      </w:r>
      <w:r w:rsidR="006F342B">
        <w:rPr>
          <w:rFonts w:cs="Times New Roman"/>
        </w:rPr>
        <w:t>small,</w:t>
      </w:r>
      <w:r w:rsidR="0029680E">
        <w:rPr>
          <w:rFonts w:cs="Times New Roman"/>
        </w:rPr>
        <w:t xml:space="preserve"> only 5</w:t>
      </w:r>
      <w:r>
        <w:rPr>
          <w:rFonts w:cs="Times New Roman"/>
        </w:rPr>
        <w:t xml:space="preserve">5 companies </w:t>
      </w:r>
      <w:r w:rsidR="0029680E">
        <w:rPr>
          <w:rFonts w:cs="Times New Roman"/>
        </w:rPr>
        <w:t xml:space="preserve">were </w:t>
      </w:r>
      <w:r>
        <w:rPr>
          <w:rFonts w:cs="Times New Roman"/>
        </w:rPr>
        <w:t>interviewed at the</w:t>
      </w:r>
      <w:r w:rsidR="0029680E">
        <w:rPr>
          <w:rFonts w:cs="Times New Roman"/>
        </w:rPr>
        <w:t xml:space="preserve"> trade show, which </w:t>
      </w:r>
      <w:r>
        <w:rPr>
          <w:rFonts w:cs="Times New Roman"/>
        </w:rPr>
        <w:t>might not represent the whole population.</w:t>
      </w:r>
    </w:p>
    <w:p w14:paraId="785FE4A7" w14:textId="77777777" w:rsidR="00834BB2" w:rsidRPr="00091B6E" w:rsidRDefault="00834BB2" w:rsidP="00050A84">
      <w:pPr>
        <w:rPr>
          <w:rFonts w:cs="Times New Roman"/>
        </w:rPr>
      </w:pPr>
      <w:r>
        <w:rPr>
          <w:rFonts w:cs="Times New Roman"/>
        </w:rPr>
        <w:t xml:space="preserve">Second of all, was very difficult to access </w:t>
      </w:r>
      <w:r w:rsidR="00730024">
        <w:rPr>
          <w:rFonts w:cs="Times New Roman"/>
        </w:rPr>
        <w:t>information due to very technological and specific nature of the topic.</w:t>
      </w:r>
    </w:p>
    <w:p w14:paraId="785FE4A8" w14:textId="77777777" w:rsidR="00050A84" w:rsidRPr="00050A84" w:rsidRDefault="00050A84" w:rsidP="00050A84"/>
    <w:p w14:paraId="785FE4A9" w14:textId="77777777" w:rsidR="007D43ED" w:rsidRDefault="007D43ED" w:rsidP="000224BA"/>
    <w:p w14:paraId="785FE4AA" w14:textId="77777777" w:rsidR="007D43ED" w:rsidRDefault="007D43ED" w:rsidP="000224BA"/>
    <w:p w14:paraId="785FE4AB" w14:textId="77777777" w:rsidR="009047FE" w:rsidRDefault="009047FE" w:rsidP="000224BA"/>
    <w:p w14:paraId="785FE4AC" w14:textId="77777777" w:rsidR="007D43ED" w:rsidRDefault="007D43ED" w:rsidP="000224BA"/>
    <w:p w14:paraId="785FE4AD" w14:textId="77777777" w:rsidR="00050A84" w:rsidRDefault="00050A84" w:rsidP="007D43ED"/>
    <w:p w14:paraId="785FE4AE" w14:textId="77777777" w:rsidR="00F30DC4" w:rsidRDefault="00F30DC4" w:rsidP="007D43ED"/>
    <w:p w14:paraId="785FE4AF" w14:textId="77777777" w:rsidR="00F30DC4" w:rsidRDefault="00F30DC4" w:rsidP="007D43ED"/>
    <w:p w14:paraId="785FE4B0" w14:textId="77777777" w:rsidR="00F30DC4" w:rsidRDefault="00F30DC4" w:rsidP="007D43ED"/>
    <w:p w14:paraId="785FE4B1" w14:textId="77777777" w:rsidR="00AB67C7" w:rsidRDefault="00AB67C7" w:rsidP="007D43ED"/>
    <w:p w14:paraId="785FE4B2" w14:textId="77777777" w:rsidR="00AB67C7" w:rsidRDefault="00AB67C7" w:rsidP="007D43ED"/>
    <w:p w14:paraId="785FE4B3" w14:textId="77777777" w:rsidR="00C837B3" w:rsidRPr="00E866CC" w:rsidRDefault="000224BA" w:rsidP="00E866CC">
      <w:pPr>
        <w:pStyle w:val="Kop1"/>
      </w:pPr>
      <w:bookmarkStart w:id="11" w:name="_Toc346487192"/>
      <w:r>
        <w:lastRenderedPageBreak/>
        <w:t>Findings</w:t>
      </w:r>
      <w:bookmarkEnd w:id="11"/>
      <w:r>
        <w:t xml:space="preserve"> </w:t>
      </w:r>
    </w:p>
    <w:p w14:paraId="785FE4B4" w14:textId="77777777" w:rsidR="00EF61AD" w:rsidRDefault="004F5663" w:rsidP="00050A84">
      <w:pPr>
        <w:pStyle w:val="Kop2"/>
      </w:pPr>
      <w:bookmarkStart w:id="12" w:name="_Toc346487193"/>
      <w:r>
        <w:t>How thermal management works</w:t>
      </w:r>
      <w:bookmarkEnd w:id="12"/>
      <w:r>
        <w:t xml:space="preserve"> </w:t>
      </w:r>
    </w:p>
    <w:p w14:paraId="785FE4B5" w14:textId="77777777" w:rsidR="000224BA" w:rsidRPr="00050A84" w:rsidRDefault="00EF61AD" w:rsidP="00050A84">
      <w:pPr>
        <w:rPr>
          <w:rFonts w:cs="Times New Roman"/>
        </w:rPr>
      </w:pPr>
      <w:r w:rsidRPr="00127811">
        <w:rPr>
          <w:rFonts w:cs="Times New Roman"/>
        </w:rPr>
        <w:t>There are several steps in regulating and controlling temperature in electrical devices. First of all the temperature has to be sensed.  The sensing device is being activated if the temperature rise</w:t>
      </w:r>
      <w:r w:rsidR="0029680E">
        <w:rPr>
          <w:rFonts w:cs="Times New Roman"/>
        </w:rPr>
        <w:t>s</w:t>
      </w:r>
      <w:r w:rsidRPr="00127811">
        <w:rPr>
          <w:rFonts w:cs="Times New Roman"/>
        </w:rPr>
        <w:t xml:space="preserve"> (in some case drop</w:t>
      </w:r>
      <w:r w:rsidR="0029680E">
        <w:rPr>
          <w:rFonts w:cs="Times New Roman"/>
        </w:rPr>
        <w:t>s</w:t>
      </w:r>
      <w:r w:rsidRPr="00127811">
        <w:rPr>
          <w:rFonts w:cs="Times New Roman"/>
        </w:rPr>
        <w:t>) above</w:t>
      </w:r>
      <w:r w:rsidR="00AB67C7">
        <w:rPr>
          <w:rFonts w:cs="Times New Roman"/>
        </w:rPr>
        <w:t xml:space="preserve"> or below</w:t>
      </w:r>
      <w:r w:rsidRPr="00127811">
        <w:rPr>
          <w:rFonts w:cs="Times New Roman"/>
        </w:rPr>
        <w:t xml:space="preserve"> desired level. The second step is control the temperature within the limit, the control fun</w:t>
      </w:r>
      <w:r w:rsidR="0029680E">
        <w:rPr>
          <w:rFonts w:cs="Times New Roman"/>
        </w:rPr>
        <w:t>ction can be different and it</w:t>
      </w:r>
      <w:r w:rsidRPr="00127811">
        <w:rPr>
          <w:rFonts w:cs="Times New Roman"/>
        </w:rPr>
        <w:t xml:space="preserve"> highly depends on application and technologies used. </w:t>
      </w:r>
    </w:p>
    <w:p w14:paraId="785FE4B6" w14:textId="77777777" w:rsidR="00814237" w:rsidRDefault="00EF61AD" w:rsidP="007A1FF7">
      <w:pPr>
        <w:rPr>
          <w:rFonts w:cs="Times New Roman"/>
        </w:rPr>
      </w:pPr>
      <w:r w:rsidRPr="00814237">
        <w:rPr>
          <w:rFonts w:cs="Times New Roman"/>
        </w:rPr>
        <w:t>The table below represents overview of technologies which are used in temperature sensing.</w:t>
      </w:r>
    </w:p>
    <w:tbl>
      <w:tblPr>
        <w:tblW w:w="10221" w:type="dxa"/>
        <w:tblInd w:w="93" w:type="dxa"/>
        <w:tblLook w:val="04A0" w:firstRow="1" w:lastRow="0" w:firstColumn="1" w:lastColumn="0" w:noHBand="0" w:noVBand="1"/>
      </w:tblPr>
      <w:tblGrid>
        <w:gridCol w:w="1880"/>
        <w:gridCol w:w="2671"/>
        <w:gridCol w:w="2410"/>
        <w:gridCol w:w="3260"/>
      </w:tblGrid>
      <w:tr w:rsidR="00050A84" w:rsidRPr="00050A84" w14:paraId="785FE4BB" w14:textId="77777777" w:rsidTr="00050A84">
        <w:trPr>
          <w:trHeight w:val="300"/>
        </w:trPr>
        <w:tc>
          <w:tcPr>
            <w:tcW w:w="1880" w:type="dxa"/>
            <w:tcBorders>
              <w:top w:val="nil"/>
              <w:left w:val="nil"/>
              <w:bottom w:val="nil"/>
              <w:right w:val="nil"/>
            </w:tcBorders>
            <w:shd w:val="clear" w:color="auto" w:fill="auto"/>
            <w:noWrap/>
            <w:vAlign w:val="bottom"/>
            <w:hideMark/>
          </w:tcPr>
          <w:p w14:paraId="785FE4B7" w14:textId="77777777" w:rsidR="00050A84" w:rsidRPr="00050A84" w:rsidRDefault="00050A84" w:rsidP="00050A84">
            <w:pPr>
              <w:spacing w:after="0" w:line="240" w:lineRule="auto"/>
              <w:rPr>
                <w:rFonts w:eastAsia="Times New Roman" w:cs="Times New Roman"/>
                <w:color w:val="000000"/>
                <w:szCs w:val="16"/>
              </w:rPr>
            </w:pPr>
            <w:r w:rsidRPr="00050A84">
              <w:rPr>
                <w:rFonts w:eastAsia="Times New Roman" w:cs="Times New Roman"/>
                <w:color w:val="000000"/>
                <w:sz w:val="22"/>
                <w:szCs w:val="16"/>
              </w:rPr>
              <w:t>x low -xxx high</w:t>
            </w:r>
          </w:p>
        </w:tc>
        <w:tc>
          <w:tcPr>
            <w:tcW w:w="2671" w:type="dxa"/>
            <w:tcBorders>
              <w:top w:val="nil"/>
              <w:left w:val="nil"/>
              <w:bottom w:val="nil"/>
              <w:right w:val="nil"/>
            </w:tcBorders>
            <w:shd w:val="clear" w:color="auto" w:fill="auto"/>
            <w:noWrap/>
            <w:vAlign w:val="bottom"/>
            <w:hideMark/>
          </w:tcPr>
          <w:p w14:paraId="785FE4B8" w14:textId="77777777" w:rsidR="00050A84" w:rsidRPr="00050A84" w:rsidRDefault="00050A84" w:rsidP="00050A84">
            <w:pPr>
              <w:spacing w:after="0" w:line="240" w:lineRule="auto"/>
              <w:rPr>
                <w:rFonts w:ascii="Calibri" w:eastAsia="Times New Roman" w:hAnsi="Calibri" w:cs="Calibri"/>
                <w:color w:val="000000"/>
              </w:rPr>
            </w:pPr>
          </w:p>
        </w:tc>
        <w:tc>
          <w:tcPr>
            <w:tcW w:w="2410" w:type="dxa"/>
            <w:tcBorders>
              <w:top w:val="nil"/>
              <w:left w:val="nil"/>
              <w:bottom w:val="nil"/>
              <w:right w:val="nil"/>
            </w:tcBorders>
            <w:shd w:val="clear" w:color="auto" w:fill="auto"/>
            <w:noWrap/>
            <w:vAlign w:val="bottom"/>
            <w:hideMark/>
          </w:tcPr>
          <w:p w14:paraId="785FE4B9" w14:textId="77777777" w:rsidR="00050A84" w:rsidRPr="00050A84" w:rsidRDefault="00050A84" w:rsidP="00050A84">
            <w:pPr>
              <w:spacing w:after="0" w:line="240" w:lineRule="auto"/>
              <w:rPr>
                <w:rFonts w:ascii="Calibri" w:eastAsia="Times New Roman" w:hAnsi="Calibri" w:cs="Calibri"/>
                <w:color w:val="000000"/>
              </w:rPr>
            </w:pPr>
          </w:p>
        </w:tc>
        <w:tc>
          <w:tcPr>
            <w:tcW w:w="3260" w:type="dxa"/>
            <w:tcBorders>
              <w:top w:val="nil"/>
              <w:left w:val="nil"/>
              <w:bottom w:val="nil"/>
              <w:right w:val="nil"/>
            </w:tcBorders>
            <w:shd w:val="clear" w:color="auto" w:fill="auto"/>
            <w:noWrap/>
            <w:vAlign w:val="bottom"/>
            <w:hideMark/>
          </w:tcPr>
          <w:p w14:paraId="785FE4BA" w14:textId="77777777" w:rsidR="00050A84" w:rsidRPr="00050A84" w:rsidRDefault="00050A84" w:rsidP="00050A84">
            <w:pPr>
              <w:spacing w:after="0" w:line="240" w:lineRule="auto"/>
              <w:rPr>
                <w:rFonts w:ascii="Calibri" w:eastAsia="Times New Roman" w:hAnsi="Calibri" w:cs="Calibri"/>
                <w:color w:val="000000"/>
              </w:rPr>
            </w:pPr>
          </w:p>
        </w:tc>
      </w:tr>
      <w:tr w:rsidR="00050A84" w:rsidRPr="00050A84" w14:paraId="785FE4C0" w14:textId="77777777" w:rsidTr="00050A84">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4BC" w14:textId="77777777" w:rsidR="00050A84" w:rsidRPr="00050A84" w:rsidRDefault="00050A84" w:rsidP="00050A84">
            <w:pPr>
              <w:spacing w:after="0" w:line="240" w:lineRule="auto"/>
              <w:jc w:val="center"/>
              <w:rPr>
                <w:rFonts w:eastAsia="Times New Roman" w:cs="Times New Roman"/>
                <w:b/>
                <w:bCs/>
                <w:color w:val="000000"/>
                <w:szCs w:val="24"/>
              </w:rPr>
            </w:pPr>
            <w:r w:rsidRPr="00050A84">
              <w:rPr>
                <w:rFonts w:eastAsia="Times New Roman" w:cs="Times New Roman"/>
                <w:b/>
                <w:bCs/>
                <w:color w:val="000000"/>
                <w:sz w:val="22"/>
                <w:szCs w:val="24"/>
              </w:rPr>
              <w:t>Criteria</w:t>
            </w:r>
          </w:p>
        </w:tc>
        <w:tc>
          <w:tcPr>
            <w:tcW w:w="2671" w:type="dxa"/>
            <w:tcBorders>
              <w:top w:val="single" w:sz="4" w:space="0" w:color="auto"/>
              <w:left w:val="nil"/>
              <w:bottom w:val="single" w:sz="4" w:space="0" w:color="auto"/>
              <w:right w:val="single" w:sz="4" w:space="0" w:color="auto"/>
            </w:tcBorders>
            <w:shd w:val="clear" w:color="auto" w:fill="auto"/>
            <w:noWrap/>
            <w:vAlign w:val="bottom"/>
            <w:hideMark/>
          </w:tcPr>
          <w:p w14:paraId="785FE4BD" w14:textId="77777777" w:rsidR="00050A84" w:rsidRPr="00050A84" w:rsidRDefault="00050A84" w:rsidP="00050A84">
            <w:pPr>
              <w:spacing w:after="0" w:line="240" w:lineRule="auto"/>
              <w:jc w:val="center"/>
              <w:rPr>
                <w:rFonts w:eastAsia="Times New Roman" w:cs="Times New Roman"/>
                <w:b/>
                <w:bCs/>
                <w:color w:val="000000"/>
                <w:szCs w:val="24"/>
              </w:rPr>
            </w:pPr>
            <w:r w:rsidRPr="00050A84">
              <w:rPr>
                <w:rFonts w:eastAsia="Times New Roman" w:cs="Times New Roman"/>
                <w:b/>
                <w:bCs/>
                <w:color w:val="000000"/>
                <w:sz w:val="22"/>
                <w:szCs w:val="24"/>
              </w:rPr>
              <w:t>Thermal fuse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785FE4BE" w14:textId="77777777" w:rsidR="00050A84" w:rsidRPr="00050A84" w:rsidRDefault="00050A84" w:rsidP="00050A84">
            <w:pPr>
              <w:spacing w:after="0" w:line="240" w:lineRule="auto"/>
              <w:ind w:left="-1563" w:firstLine="1563"/>
              <w:jc w:val="center"/>
              <w:rPr>
                <w:rFonts w:eastAsia="Times New Roman" w:cs="Times New Roman"/>
                <w:b/>
                <w:bCs/>
                <w:color w:val="000000"/>
                <w:szCs w:val="24"/>
              </w:rPr>
            </w:pPr>
            <w:r w:rsidRPr="00050A84">
              <w:rPr>
                <w:rFonts w:eastAsia="Times New Roman" w:cs="Times New Roman"/>
                <w:b/>
                <w:bCs/>
                <w:color w:val="000000"/>
                <w:sz w:val="22"/>
                <w:szCs w:val="24"/>
              </w:rPr>
              <w:t xml:space="preserve">Bi metal switch </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785FE4BF" w14:textId="77777777" w:rsidR="00050A84" w:rsidRPr="00050A84" w:rsidRDefault="00050A84" w:rsidP="00050A84">
            <w:pPr>
              <w:spacing w:after="0" w:line="240" w:lineRule="auto"/>
              <w:jc w:val="center"/>
              <w:rPr>
                <w:rFonts w:eastAsia="Times New Roman" w:cs="Times New Roman"/>
                <w:b/>
                <w:bCs/>
                <w:color w:val="000000"/>
                <w:szCs w:val="24"/>
              </w:rPr>
            </w:pPr>
            <w:r w:rsidRPr="00050A84">
              <w:rPr>
                <w:rFonts w:eastAsia="Times New Roman" w:cs="Times New Roman"/>
                <w:b/>
                <w:bCs/>
                <w:color w:val="000000"/>
                <w:sz w:val="22"/>
                <w:szCs w:val="24"/>
              </w:rPr>
              <w:t xml:space="preserve">Thermistor </w:t>
            </w:r>
          </w:p>
        </w:tc>
      </w:tr>
      <w:tr w:rsidR="00050A84" w:rsidRPr="00050A84" w14:paraId="785FE4C5" w14:textId="77777777" w:rsidTr="00050A84">
        <w:trPr>
          <w:trHeight w:val="184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C1"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Description</w:t>
            </w:r>
          </w:p>
        </w:tc>
        <w:tc>
          <w:tcPr>
            <w:tcW w:w="2671" w:type="dxa"/>
            <w:tcBorders>
              <w:top w:val="nil"/>
              <w:left w:val="nil"/>
              <w:bottom w:val="single" w:sz="4" w:space="0" w:color="auto"/>
              <w:right w:val="single" w:sz="4" w:space="0" w:color="auto"/>
            </w:tcBorders>
            <w:shd w:val="clear" w:color="auto" w:fill="auto"/>
            <w:hideMark/>
          </w:tcPr>
          <w:p w14:paraId="785FE4C2"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Mounting on the surface where the temperature has to be sensed. In case of exceeding the certain level of temperature, thermal fuse is melting down and breaking the circuit off. There are also resetting thermal fuses, which are has to be manually reset.</w:t>
            </w:r>
          </w:p>
        </w:tc>
        <w:tc>
          <w:tcPr>
            <w:tcW w:w="2410" w:type="dxa"/>
            <w:tcBorders>
              <w:top w:val="nil"/>
              <w:left w:val="nil"/>
              <w:bottom w:val="single" w:sz="4" w:space="0" w:color="auto"/>
              <w:right w:val="single" w:sz="4" w:space="0" w:color="auto"/>
            </w:tcBorders>
            <w:shd w:val="clear" w:color="auto" w:fill="auto"/>
            <w:hideMark/>
          </w:tcPr>
          <w:p w14:paraId="785FE4C3"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Mounting on surface and consist of two bi metal discs, which are could be normally open or close. In case of exceeding the temperature limit bi metal discs are opening or closing which is breaking the circuit off.</w:t>
            </w:r>
          </w:p>
        </w:tc>
        <w:tc>
          <w:tcPr>
            <w:tcW w:w="3260" w:type="dxa"/>
            <w:tcBorders>
              <w:top w:val="nil"/>
              <w:left w:val="nil"/>
              <w:bottom w:val="single" w:sz="4" w:space="0" w:color="auto"/>
              <w:right w:val="single" w:sz="4" w:space="0" w:color="auto"/>
            </w:tcBorders>
            <w:shd w:val="clear" w:color="auto" w:fill="auto"/>
            <w:hideMark/>
          </w:tcPr>
          <w:p w14:paraId="785FE4C4" w14:textId="77777777" w:rsidR="00050A84" w:rsidRPr="00050A84" w:rsidRDefault="00050A84" w:rsidP="00050A84">
            <w:pPr>
              <w:tabs>
                <w:tab w:val="left" w:pos="3551"/>
              </w:tabs>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Mounting on the surface and sensing the temperature. The main difference is that thermistors need a control unit to regulate the temperature. </w:t>
            </w:r>
            <w:r>
              <w:rPr>
                <w:rFonts w:eastAsia="Times New Roman" w:cs="Times New Roman"/>
                <w:color w:val="000000"/>
                <w:szCs w:val="24"/>
              </w:rPr>
              <w:t>I</w:t>
            </w:r>
            <w:r w:rsidRPr="00050A84">
              <w:rPr>
                <w:rFonts w:eastAsia="Times New Roman" w:cs="Times New Roman"/>
                <w:color w:val="000000"/>
                <w:sz w:val="22"/>
                <w:szCs w:val="24"/>
              </w:rPr>
              <w:t xml:space="preserve">t has to transmit the signal in case the temperature is exceeding </w:t>
            </w:r>
            <w:r>
              <w:rPr>
                <w:rFonts w:eastAsia="Times New Roman" w:cs="Times New Roman"/>
                <w:color w:val="000000"/>
                <w:szCs w:val="24"/>
              </w:rPr>
              <w:t>their limits. T</w:t>
            </w:r>
            <w:r w:rsidRPr="00050A84">
              <w:rPr>
                <w:rFonts w:eastAsia="Times New Roman" w:cs="Times New Roman"/>
                <w:color w:val="000000"/>
                <w:sz w:val="22"/>
                <w:szCs w:val="24"/>
              </w:rPr>
              <w:t xml:space="preserve">hermistors operate together with electronic or electrical control units.  </w:t>
            </w:r>
          </w:p>
        </w:tc>
      </w:tr>
      <w:tr w:rsidR="00050A84" w:rsidRPr="00050A84" w14:paraId="785FE4CA" w14:textId="77777777" w:rsidTr="00050A84">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C6"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Temp range </w:t>
            </w:r>
          </w:p>
        </w:tc>
        <w:tc>
          <w:tcPr>
            <w:tcW w:w="2671" w:type="dxa"/>
            <w:tcBorders>
              <w:top w:val="nil"/>
              <w:left w:val="nil"/>
              <w:bottom w:val="single" w:sz="4" w:space="0" w:color="auto"/>
              <w:right w:val="single" w:sz="4" w:space="0" w:color="auto"/>
            </w:tcBorders>
            <w:shd w:val="clear" w:color="auto" w:fill="auto"/>
            <w:noWrap/>
            <w:hideMark/>
          </w:tcPr>
          <w:p w14:paraId="785FE4C7" w14:textId="77777777" w:rsidR="00050A84" w:rsidRPr="00050A84" w:rsidRDefault="0029680E" w:rsidP="00050A84">
            <w:pPr>
              <w:spacing w:after="0" w:line="240" w:lineRule="auto"/>
              <w:jc w:val="center"/>
              <w:rPr>
                <w:rFonts w:eastAsia="Times New Roman" w:cs="Times New Roman"/>
                <w:color w:val="000000"/>
                <w:szCs w:val="24"/>
              </w:rPr>
            </w:pPr>
            <w:r>
              <w:rPr>
                <w:rFonts w:eastAsia="Times New Roman" w:cs="Times New Roman"/>
                <w:color w:val="000000"/>
                <w:sz w:val="22"/>
                <w:szCs w:val="24"/>
              </w:rPr>
              <w:t>x</w:t>
            </w:r>
            <w:r w:rsidR="00050A84" w:rsidRPr="00050A84">
              <w:rPr>
                <w:rFonts w:eastAsia="Times New Roman" w:cs="Times New Roman"/>
                <w:color w:val="000000"/>
                <w:sz w:val="22"/>
                <w:szCs w:val="24"/>
              </w:rPr>
              <w:t>xx</w:t>
            </w:r>
          </w:p>
        </w:tc>
        <w:tc>
          <w:tcPr>
            <w:tcW w:w="2410" w:type="dxa"/>
            <w:tcBorders>
              <w:top w:val="nil"/>
              <w:left w:val="nil"/>
              <w:bottom w:val="single" w:sz="4" w:space="0" w:color="auto"/>
              <w:right w:val="single" w:sz="4" w:space="0" w:color="auto"/>
            </w:tcBorders>
            <w:shd w:val="clear" w:color="auto" w:fill="auto"/>
            <w:noWrap/>
            <w:hideMark/>
          </w:tcPr>
          <w:p w14:paraId="785FE4C8"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xxx</w:t>
            </w:r>
          </w:p>
        </w:tc>
        <w:tc>
          <w:tcPr>
            <w:tcW w:w="3260" w:type="dxa"/>
            <w:tcBorders>
              <w:top w:val="nil"/>
              <w:left w:val="nil"/>
              <w:bottom w:val="single" w:sz="4" w:space="0" w:color="auto"/>
              <w:right w:val="single" w:sz="4" w:space="0" w:color="auto"/>
            </w:tcBorders>
            <w:shd w:val="clear" w:color="auto" w:fill="auto"/>
            <w:noWrap/>
            <w:hideMark/>
          </w:tcPr>
          <w:p w14:paraId="785FE4C9"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w:t>
            </w:r>
          </w:p>
        </w:tc>
      </w:tr>
      <w:tr w:rsidR="00050A84" w:rsidRPr="00050A84" w14:paraId="785FE4CF" w14:textId="77777777" w:rsidTr="00050A84">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CB"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Accuracy </w:t>
            </w:r>
          </w:p>
        </w:tc>
        <w:tc>
          <w:tcPr>
            <w:tcW w:w="2671" w:type="dxa"/>
            <w:tcBorders>
              <w:top w:val="nil"/>
              <w:left w:val="nil"/>
              <w:bottom w:val="single" w:sz="4" w:space="0" w:color="auto"/>
              <w:right w:val="single" w:sz="4" w:space="0" w:color="auto"/>
            </w:tcBorders>
            <w:shd w:val="clear" w:color="auto" w:fill="auto"/>
            <w:noWrap/>
            <w:hideMark/>
          </w:tcPr>
          <w:p w14:paraId="785FE4CC" w14:textId="77777777" w:rsidR="00050A84" w:rsidRPr="00050A84" w:rsidRDefault="0029680E" w:rsidP="00050A84">
            <w:pPr>
              <w:spacing w:after="0" w:line="240" w:lineRule="auto"/>
              <w:jc w:val="center"/>
              <w:rPr>
                <w:rFonts w:eastAsia="Times New Roman" w:cs="Times New Roman"/>
                <w:color w:val="000000"/>
                <w:szCs w:val="24"/>
              </w:rPr>
            </w:pPr>
            <w:r>
              <w:rPr>
                <w:rFonts w:eastAsia="Times New Roman" w:cs="Times New Roman"/>
                <w:color w:val="000000"/>
                <w:sz w:val="22"/>
                <w:szCs w:val="24"/>
              </w:rPr>
              <w:t>x</w:t>
            </w:r>
            <w:r w:rsidR="00050A84" w:rsidRPr="00050A84">
              <w:rPr>
                <w:rFonts w:eastAsia="Times New Roman" w:cs="Times New Roman"/>
                <w:color w:val="000000"/>
                <w:sz w:val="22"/>
                <w:szCs w:val="24"/>
              </w:rPr>
              <w:t>x</w:t>
            </w:r>
          </w:p>
        </w:tc>
        <w:tc>
          <w:tcPr>
            <w:tcW w:w="2410" w:type="dxa"/>
            <w:tcBorders>
              <w:top w:val="nil"/>
              <w:left w:val="nil"/>
              <w:bottom w:val="single" w:sz="4" w:space="0" w:color="auto"/>
              <w:right w:val="single" w:sz="4" w:space="0" w:color="auto"/>
            </w:tcBorders>
            <w:shd w:val="clear" w:color="auto" w:fill="auto"/>
            <w:noWrap/>
            <w:hideMark/>
          </w:tcPr>
          <w:p w14:paraId="785FE4CD"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w:t>
            </w:r>
          </w:p>
        </w:tc>
        <w:tc>
          <w:tcPr>
            <w:tcW w:w="3260" w:type="dxa"/>
            <w:tcBorders>
              <w:top w:val="nil"/>
              <w:left w:val="nil"/>
              <w:bottom w:val="single" w:sz="4" w:space="0" w:color="auto"/>
              <w:right w:val="single" w:sz="4" w:space="0" w:color="auto"/>
            </w:tcBorders>
            <w:shd w:val="clear" w:color="auto" w:fill="auto"/>
            <w:noWrap/>
            <w:hideMark/>
          </w:tcPr>
          <w:p w14:paraId="785FE4CE"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xxx</w:t>
            </w:r>
          </w:p>
        </w:tc>
      </w:tr>
      <w:tr w:rsidR="00050A84" w:rsidRPr="00050A84" w14:paraId="785FE4D4" w14:textId="77777777" w:rsidTr="00050A84">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D0"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Reaction</w:t>
            </w:r>
          </w:p>
        </w:tc>
        <w:tc>
          <w:tcPr>
            <w:tcW w:w="2671" w:type="dxa"/>
            <w:tcBorders>
              <w:top w:val="nil"/>
              <w:left w:val="nil"/>
              <w:bottom w:val="single" w:sz="4" w:space="0" w:color="auto"/>
              <w:right w:val="single" w:sz="4" w:space="0" w:color="auto"/>
            </w:tcBorders>
            <w:shd w:val="clear" w:color="auto" w:fill="auto"/>
            <w:noWrap/>
            <w:hideMark/>
          </w:tcPr>
          <w:p w14:paraId="785FE4D1" w14:textId="77777777" w:rsidR="00050A84" w:rsidRPr="00050A84" w:rsidRDefault="0029680E" w:rsidP="00050A84">
            <w:pPr>
              <w:spacing w:after="0" w:line="240" w:lineRule="auto"/>
              <w:jc w:val="center"/>
              <w:rPr>
                <w:rFonts w:eastAsia="Times New Roman" w:cs="Times New Roman"/>
                <w:color w:val="000000"/>
                <w:szCs w:val="24"/>
              </w:rPr>
            </w:pPr>
            <w:r>
              <w:rPr>
                <w:rFonts w:eastAsia="Times New Roman" w:cs="Times New Roman"/>
                <w:color w:val="000000"/>
                <w:sz w:val="22"/>
                <w:szCs w:val="24"/>
              </w:rPr>
              <w:t>x</w:t>
            </w:r>
            <w:r w:rsidR="00050A84" w:rsidRPr="00050A84">
              <w:rPr>
                <w:rFonts w:eastAsia="Times New Roman" w:cs="Times New Roman"/>
                <w:color w:val="000000"/>
                <w:sz w:val="22"/>
                <w:szCs w:val="24"/>
              </w:rPr>
              <w:t>x</w:t>
            </w:r>
          </w:p>
        </w:tc>
        <w:tc>
          <w:tcPr>
            <w:tcW w:w="2410" w:type="dxa"/>
            <w:tcBorders>
              <w:top w:val="nil"/>
              <w:left w:val="nil"/>
              <w:bottom w:val="single" w:sz="4" w:space="0" w:color="auto"/>
              <w:right w:val="single" w:sz="4" w:space="0" w:color="auto"/>
            </w:tcBorders>
            <w:shd w:val="clear" w:color="auto" w:fill="auto"/>
            <w:noWrap/>
            <w:hideMark/>
          </w:tcPr>
          <w:p w14:paraId="785FE4D2"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xxx</w:t>
            </w:r>
          </w:p>
        </w:tc>
        <w:tc>
          <w:tcPr>
            <w:tcW w:w="3260" w:type="dxa"/>
            <w:tcBorders>
              <w:top w:val="nil"/>
              <w:left w:val="nil"/>
              <w:bottom w:val="single" w:sz="4" w:space="0" w:color="auto"/>
              <w:right w:val="single" w:sz="4" w:space="0" w:color="auto"/>
            </w:tcBorders>
            <w:shd w:val="clear" w:color="auto" w:fill="auto"/>
            <w:noWrap/>
            <w:hideMark/>
          </w:tcPr>
          <w:p w14:paraId="785FE4D3"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w:t>
            </w:r>
          </w:p>
        </w:tc>
      </w:tr>
      <w:tr w:rsidR="00050A84" w:rsidRPr="00050A84" w14:paraId="785FE4D9" w14:textId="77777777" w:rsidTr="00050A84">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D5"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Sensitivity </w:t>
            </w:r>
          </w:p>
        </w:tc>
        <w:tc>
          <w:tcPr>
            <w:tcW w:w="2671" w:type="dxa"/>
            <w:tcBorders>
              <w:top w:val="nil"/>
              <w:left w:val="nil"/>
              <w:bottom w:val="single" w:sz="4" w:space="0" w:color="auto"/>
              <w:right w:val="single" w:sz="4" w:space="0" w:color="auto"/>
            </w:tcBorders>
            <w:shd w:val="clear" w:color="auto" w:fill="auto"/>
            <w:noWrap/>
            <w:hideMark/>
          </w:tcPr>
          <w:p w14:paraId="785FE4D6" w14:textId="77777777" w:rsidR="00050A84" w:rsidRPr="00050A84" w:rsidRDefault="0029680E" w:rsidP="00050A84">
            <w:pPr>
              <w:spacing w:after="0" w:line="240" w:lineRule="auto"/>
              <w:jc w:val="center"/>
              <w:rPr>
                <w:rFonts w:eastAsia="Times New Roman" w:cs="Times New Roman"/>
                <w:color w:val="000000"/>
                <w:szCs w:val="24"/>
              </w:rPr>
            </w:pPr>
            <w:r>
              <w:rPr>
                <w:rFonts w:eastAsia="Times New Roman" w:cs="Times New Roman"/>
                <w:color w:val="000000"/>
                <w:sz w:val="22"/>
                <w:szCs w:val="24"/>
              </w:rPr>
              <w:t>x</w:t>
            </w:r>
            <w:r w:rsidR="00050A84" w:rsidRPr="00050A84">
              <w:rPr>
                <w:rFonts w:eastAsia="Times New Roman" w:cs="Times New Roman"/>
                <w:color w:val="000000"/>
                <w:sz w:val="22"/>
                <w:szCs w:val="24"/>
              </w:rPr>
              <w:t>x</w:t>
            </w:r>
          </w:p>
        </w:tc>
        <w:tc>
          <w:tcPr>
            <w:tcW w:w="2410" w:type="dxa"/>
            <w:tcBorders>
              <w:top w:val="nil"/>
              <w:left w:val="nil"/>
              <w:bottom w:val="single" w:sz="4" w:space="0" w:color="auto"/>
              <w:right w:val="single" w:sz="4" w:space="0" w:color="auto"/>
            </w:tcBorders>
            <w:shd w:val="clear" w:color="auto" w:fill="auto"/>
            <w:noWrap/>
            <w:hideMark/>
          </w:tcPr>
          <w:p w14:paraId="785FE4D7"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w:t>
            </w:r>
          </w:p>
        </w:tc>
        <w:tc>
          <w:tcPr>
            <w:tcW w:w="3260" w:type="dxa"/>
            <w:tcBorders>
              <w:top w:val="nil"/>
              <w:left w:val="nil"/>
              <w:bottom w:val="single" w:sz="4" w:space="0" w:color="auto"/>
              <w:right w:val="single" w:sz="4" w:space="0" w:color="auto"/>
            </w:tcBorders>
            <w:shd w:val="clear" w:color="auto" w:fill="auto"/>
            <w:noWrap/>
            <w:hideMark/>
          </w:tcPr>
          <w:p w14:paraId="785FE4D8"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xxx</w:t>
            </w:r>
          </w:p>
        </w:tc>
      </w:tr>
      <w:tr w:rsidR="00050A84" w:rsidRPr="00050A84" w14:paraId="785FE4DE" w14:textId="77777777" w:rsidTr="00050A84">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DA"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Price</w:t>
            </w:r>
          </w:p>
        </w:tc>
        <w:tc>
          <w:tcPr>
            <w:tcW w:w="2671" w:type="dxa"/>
            <w:tcBorders>
              <w:top w:val="nil"/>
              <w:left w:val="nil"/>
              <w:bottom w:val="single" w:sz="4" w:space="0" w:color="auto"/>
              <w:right w:val="single" w:sz="4" w:space="0" w:color="auto"/>
            </w:tcBorders>
            <w:shd w:val="clear" w:color="auto" w:fill="auto"/>
            <w:noWrap/>
            <w:hideMark/>
          </w:tcPr>
          <w:p w14:paraId="785FE4DB" w14:textId="77777777" w:rsidR="00050A84" w:rsidRPr="00050A84" w:rsidRDefault="0029680E" w:rsidP="00050A84">
            <w:pPr>
              <w:spacing w:after="0" w:line="240" w:lineRule="auto"/>
              <w:jc w:val="center"/>
              <w:rPr>
                <w:rFonts w:eastAsia="Times New Roman" w:cs="Times New Roman"/>
                <w:color w:val="000000"/>
                <w:szCs w:val="24"/>
              </w:rPr>
            </w:pPr>
            <w:r>
              <w:rPr>
                <w:rFonts w:eastAsia="Times New Roman" w:cs="Times New Roman"/>
                <w:color w:val="000000"/>
                <w:szCs w:val="24"/>
              </w:rPr>
              <w:t>x</w:t>
            </w:r>
          </w:p>
        </w:tc>
        <w:tc>
          <w:tcPr>
            <w:tcW w:w="2410" w:type="dxa"/>
            <w:tcBorders>
              <w:top w:val="nil"/>
              <w:left w:val="nil"/>
              <w:bottom w:val="single" w:sz="4" w:space="0" w:color="auto"/>
              <w:right w:val="single" w:sz="4" w:space="0" w:color="auto"/>
            </w:tcBorders>
            <w:shd w:val="clear" w:color="auto" w:fill="auto"/>
            <w:noWrap/>
            <w:hideMark/>
          </w:tcPr>
          <w:p w14:paraId="785FE4DC"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w:t>
            </w:r>
          </w:p>
        </w:tc>
        <w:tc>
          <w:tcPr>
            <w:tcW w:w="3260" w:type="dxa"/>
            <w:tcBorders>
              <w:top w:val="nil"/>
              <w:left w:val="nil"/>
              <w:bottom w:val="single" w:sz="4" w:space="0" w:color="auto"/>
              <w:right w:val="single" w:sz="4" w:space="0" w:color="auto"/>
            </w:tcBorders>
            <w:shd w:val="clear" w:color="auto" w:fill="auto"/>
            <w:noWrap/>
            <w:hideMark/>
          </w:tcPr>
          <w:p w14:paraId="785FE4DD" w14:textId="77777777" w:rsidR="00050A84" w:rsidRPr="00050A84" w:rsidRDefault="00050A84" w:rsidP="00050A84">
            <w:pPr>
              <w:spacing w:after="0" w:line="240" w:lineRule="auto"/>
              <w:jc w:val="center"/>
              <w:rPr>
                <w:rFonts w:eastAsia="Times New Roman" w:cs="Times New Roman"/>
                <w:color w:val="000000"/>
                <w:szCs w:val="24"/>
              </w:rPr>
            </w:pPr>
            <w:r w:rsidRPr="00050A84">
              <w:rPr>
                <w:rFonts w:eastAsia="Times New Roman" w:cs="Times New Roman"/>
                <w:color w:val="000000"/>
                <w:sz w:val="22"/>
                <w:szCs w:val="24"/>
              </w:rPr>
              <w:t>xxx</w:t>
            </w:r>
          </w:p>
        </w:tc>
      </w:tr>
      <w:tr w:rsidR="00050A84" w:rsidRPr="00050A84" w14:paraId="785FE4E3" w14:textId="77777777" w:rsidTr="00050A84">
        <w:trPr>
          <w:trHeight w:val="94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DF"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Advantages </w:t>
            </w:r>
          </w:p>
        </w:tc>
        <w:tc>
          <w:tcPr>
            <w:tcW w:w="2671" w:type="dxa"/>
            <w:tcBorders>
              <w:top w:val="nil"/>
              <w:left w:val="nil"/>
              <w:bottom w:val="single" w:sz="4" w:space="0" w:color="auto"/>
              <w:right w:val="single" w:sz="4" w:space="0" w:color="auto"/>
            </w:tcBorders>
            <w:shd w:val="clear" w:color="auto" w:fill="auto"/>
            <w:hideMark/>
          </w:tcPr>
          <w:p w14:paraId="785FE4E0"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•Provides the highest level of safety</w:t>
            </w:r>
            <w:r w:rsidRPr="00050A84">
              <w:rPr>
                <w:rFonts w:eastAsia="Times New Roman" w:cs="Times New Roman"/>
                <w:color w:val="000000"/>
                <w:sz w:val="22"/>
                <w:szCs w:val="24"/>
              </w:rPr>
              <w:br/>
              <w:t xml:space="preserve">• Easy to install </w:t>
            </w:r>
          </w:p>
        </w:tc>
        <w:tc>
          <w:tcPr>
            <w:tcW w:w="2410" w:type="dxa"/>
            <w:tcBorders>
              <w:top w:val="nil"/>
              <w:left w:val="nil"/>
              <w:bottom w:val="single" w:sz="4" w:space="0" w:color="auto"/>
              <w:right w:val="single" w:sz="4" w:space="0" w:color="auto"/>
            </w:tcBorders>
            <w:shd w:val="clear" w:color="auto" w:fill="auto"/>
            <w:hideMark/>
          </w:tcPr>
          <w:p w14:paraId="785FE4E1"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•Rough</w:t>
            </w:r>
            <w:r w:rsidRPr="00050A84">
              <w:rPr>
                <w:rFonts w:eastAsia="Times New Roman" w:cs="Times New Roman"/>
                <w:color w:val="000000"/>
                <w:sz w:val="22"/>
                <w:szCs w:val="24"/>
              </w:rPr>
              <w:br/>
              <w:t xml:space="preserve">•Doesn’t have to be reset    </w:t>
            </w:r>
            <w:r w:rsidRPr="00050A84">
              <w:rPr>
                <w:rFonts w:eastAsia="Times New Roman" w:cs="Times New Roman"/>
                <w:color w:val="000000"/>
                <w:sz w:val="22"/>
                <w:szCs w:val="24"/>
              </w:rPr>
              <w:br/>
              <w:t>•Easy to install</w:t>
            </w:r>
          </w:p>
        </w:tc>
        <w:tc>
          <w:tcPr>
            <w:tcW w:w="3260" w:type="dxa"/>
            <w:tcBorders>
              <w:top w:val="nil"/>
              <w:left w:val="nil"/>
              <w:bottom w:val="single" w:sz="4" w:space="0" w:color="auto"/>
              <w:right w:val="single" w:sz="4" w:space="0" w:color="auto"/>
            </w:tcBorders>
            <w:shd w:val="clear" w:color="auto" w:fill="auto"/>
            <w:hideMark/>
          </w:tcPr>
          <w:p w14:paraId="785FE4E2"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Does not break off the circuit</w:t>
            </w:r>
            <w:r w:rsidR="0029680E">
              <w:rPr>
                <w:rFonts w:eastAsia="Times New Roman" w:cs="Times New Roman"/>
                <w:color w:val="000000"/>
                <w:sz w:val="22"/>
                <w:szCs w:val="24"/>
              </w:rPr>
              <w:t>,</w:t>
            </w:r>
            <w:r w:rsidRPr="00050A84">
              <w:rPr>
                <w:rFonts w:eastAsia="Times New Roman" w:cs="Times New Roman"/>
                <w:color w:val="000000"/>
                <w:sz w:val="22"/>
                <w:szCs w:val="24"/>
              </w:rPr>
              <w:br/>
              <w:t xml:space="preserve"> but reduce the temperature gradually </w:t>
            </w:r>
            <w:r w:rsidRPr="00050A84">
              <w:rPr>
                <w:rFonts w:eastAsia="Times New Roman" w:cs="Times New Roman"/>
                <w:color w:val="000000"/>
                <w:sz w:val="22"/>
                <w:szCs w:val="24"/>
              </w:rPr>
              <w:br/>
              <w:t>• Easy integration with electronics</w:t>
            </w:r>
          </w:p>
        </w:tc>
      </w:tr>
      <w:tr w:rsidR="00050A84" w:rsidRPr="00050A84" w14:paraId="785FE4E8" w14:textId="77777777" w:rsidTr="00050A84">
        <w:trPr>
          <w:trHeight w:val="186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85FE4E4"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Disadvantages</w:t>
            </w:r>
          </w:p>
        </w:tc>
        <w:tc>
          <w:tcPr>
            <w:tcW w:w="2671" w:type="dxa"/>
            <w:tcBorders>
              <w:top w:val="nil"/>
              <w:left w:val="nil"/>
              <w:bottom w:val="single" w:sz="4" w:space="0" w:color="auto"/>
              <w:right w:val="single" w:sz="4" w:space="0" w:color="auto"/>
            </w:tcBorders>
            <w:shd w:val="clear" w:color="auto" w:fill="auto"/>
            <w:hideMark/>
          </w:tcPr>
          <w:p w14:paraId="785FE4E5"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xml:space="preserve">• Operates once and need to be replaced or reset </w:t>
            </w:r>
          </w:p>
        </w:tc>
        <w:tc>
          <w:tcPr>
            <w:tcW w:w="2410" w:type="dxa"/>
            <w:tcBorders>
              <w:top w:val="nil"/>
              <w:left w:val="nil"/>
              <w:bottom w:val="single" w:sz="4" w:space="0" w:color="auto"/>
              <w:right w:val="single" w:sz="4" w:space="0" w:color="auto"/>
            </w:tcBorders>
            <w:shd w:val="clear" w:color="auto" w:fill="auto"/>
            <w:hideMark/>
          </w:tcPr>
          <w:p w14:paraId="785FE4E6" w14:textId="77777777" w:rsidR="00050A84" w:rsidRPr="00050A84" w:rsidRDefault="00050A84" w:rsidP="00050A84">
            <w:pPr>
              <w:spacing w:after="0" w:line="240" w:lineRule="auto"/>
              <w:rPr>
                <w:rFonts w:eastAsia="Times New Roman" w:cs="Times New Roman"/>
                <w:color w:val="000000"/>
                <w:szCs w:val="24"/>
              </w:rPr>
            </w:pPr>
            <w:r w:rsidRPr="00050A84">
              <w:rPr>
                <w:rFonts w:eastAsia="Times New Roman" w:cs="Times New Roman"/>
                <w:color w:val="000000"/>
                <w:sz w:val="22"/>
                <w:szCs w:val="24"/>
              </w:rPr>
              <w:t>• Break off the circuit</w:t>
            </w:r>
            <w:r w:rsidRPr="00050A84">
              <w:rPr>
                <w:rFonts w:eastAsia="Times New Roman" w:cs="Times New Roman"/>
                <w:color w:val="000000"/>
                <w:sz w:val="22"/>
                <w:szCs w:val="24"/>
              </w:rPr>
              <w:br/>
              <w:t>• Decrease in accuracy over the life time</w:t>
            </w:r>
            <w:r w:rsidRPr="00050A84">
              <w:rPr>
                <w:rFonts w:eastAsia="Times New Roman" w:cs="Times New Roman"/>
                <w:color w:val="000000"/>
                <w:sz w:val="22"/>
                <w:szCs w:val="24"/>
              </w:rPr>
              <w:br/>
              <w:t>•Relatively big size</w:t>
            </w:r>
          </w:p>
        </w:tc>
        <w:tc>
          <w:tcPr>
            <w:tcW w:w="3260" w:type="dxa"/>
            <w:tcBorders>
              <w:top w:val="nil"/>
              <w:left w:val="nil"/>
              <w:bottom w:val="single" w:sz="4" w:space="0" w:color="auto"/>
              <w:right w:val="single" w:sz="4" w:space="0" w:color="auto"/>
            </w:tcBorders>
            <w:shd w:val="clear" w:color="auto" w:fill="auto"/>
            <w:hideMark/>
          </w:tcPr>
          <w:p w14:paraId="785FE4E7" w14:textId="77777777" w:rsidR="00050A84" w:rsidRPr="00050A84" w:rsidRDefault="00050A84" w:rsidP="00E866CC">
            <w:pPr>
              <w:keepNext/>
              <w:spacing w:after="240" w:line="240" w:lineRule="auto"/>
              <w:rPr>
                <w:rFonts w:eastAsia="Times New Roman" w:cs="Times New Roman"/>
                <w:color w:val="000000"/>
                <w:szCs w:val="24"/>
              </w:rPr>
            </w:pPr>
            <w:r w:rsidRPr="00050A84">
              <w:rPr>
                <w:rFonts w:eastAsia="Times New Roman" w:cs="Times New Roman"/>
                <w:color w:val="000000"/>
                <w:sz w:val="22"/>
                <w:szCs w:val="24"/>
              </w:rPr>
              <w:t>• Cannot guarantee full safety, therefore in same case dual protection is installed</w:t>
            </w:r>
            <w:r w:rsidRPr="00050A84">
              <w:rPr>
                <w:rFonts w:eastAsia="Times New Roman" w:cs="Times New Roman"/>
                <w:color w:val="000000"/>
                <w:sz w:val="22"/>
                <w:szCs w:val="24"/>
              </w:rPr>
              <w:br/>
              <w:t xml:space="preserve">• More difficult to install </w:t>
            </w:r>
            <w:r w:rsidRPr="00050A84">
              <w:rPr>
                <w:rFonts w:eastAsia="Times New Roman" w:cs="Times New Roman"/>
                <w:color w:val="000000"/>
                <w:sz w:val="22"/>
                <w:szCs w:val="24"/>
              </w:rPr>
              <w:br/>
              <w:t>• Susceptible to the high temperature and aggressive environmental</w:t>
            </w:r>
            <w:r w:rsidRPr="00050A84">
              <w:rPr>
                <w:rFonts w:eastAsia="Times New Roman" w:cs="Times New Roman"/>
                <w:color w:val="000000"/>
                <w:sz w:val="22"/>
                <w:szCs w:val="24"/>
              </w:rPr>
              <w:br/>
              <w:t xml:space="preserve">•Requires additional installation (e.g. software) </w:t>
            </w:r>
          </w:p>
        </w:tc>
      </w:tr>
    </w:tbl>
    <w:p w14:paraId="785FE4E9" w14:textId="77777777" w:rsidR="00E866CC" w:rsidRDefault="00E866CC">
      <w:pPr>
        <w:pStyle w:val="Bijschrift"/>
      </w:pPr>
      <w:r>
        <w:t xml:space="preserve">Figure </w:t>
      </w:r>
      <w:r w:rsidR="008335C4">
        <w:fldChar w:fldCharType="begin"/>
      </w:r>
      <w:r w:rsidR="008335C4">
        <w:instrText xml:space="preserve"> SEQ Figure \* ARABIC </w:instrText>
      </w:r>
      <w:r w:rsidR="008335C4">
        <w:fldChar w:fldCharType="separate"/>
      </w:r>
      <w:r>
        <w:rPr>
          <w:noProof/>
        </w:rPr>
        <w:t>1</w:t>
      </w:r>
      <w:r w:rsidR="008335C4">
        <w:rPr>
          <w:noProof/>
        </w:rPr>
        <w:fldChar w:fldCharType="end"/>
      </w:r>
      <w:r>
        <w:t xml:space="preserve"> “Thermal management technologies overview”</w:t>
      </w:r>
    </w:p>
    <w:p w14:paraId="785FE4EA" w14:textId="77777777" w:rsidR="00050A84" w:rsidRPr="00050A84" w:rsidRDefault="009047FE" w:rsidP="00050A84">
      <w:pPr>
        <w:pStyle w:val="Kop2"/>
      </w:pPr>
      <w:bookmarkStart w:id="13" w:name="_Toc346487194"/>
      <w:r>
        <w:lastRenderedPageBreak/>
        <w:t>What is im</w:t>
      </w:r>
      <w:r w:rsidR="0070350C">
        <w:t>portant for purchasing decision</w:t>
      </w:r>
      <w:bookmarkEnd w:id="13"/>
    </w:p>
    <w:p w14:paraId="785FE4EB" w14:textId="77777777" w:rsidR="009047FE" w:rsidRDefault="00955E17" w:rsidP="00E752B7">
      <w:pPr>
        <w:rPr>
          <w:rFonts w:cs="Times New Roman"/>
        </w:rPr>
      </w:pPr>
      <w:r w:rsidRPr="00C12432">
        <w:rPr>
          <w:rFonts w:cs="Times New Roman"/>
        </w:rPr>
        <w:t>The market environment Sensata operates in is B2B, the decision making process is complex and fragmented</w:t>
      </w:r>
      <w:r w:rsidR="00C12432" w:rsidRPr="00C12432">
        <w:rPr>
          <w:rFonts w:cs="Times New Roman"/>
        </w:rPr>
        <w:t>.</w:t>
      </w:r>
      <w:r w:rsidRPr="00C12432">
        <w:rPr>
          <w:rFonts w:cs="Times New Roman"/>
        </w:rPr>
        <w:t xml:space="preserve"> </w:t>
      </w:r>
    </w:p>
    <w:p w14:paraId="785FE4EC" w14:textId="77777777" w:rsidR="001C787B" w:rsidRPr="00C12432" w:rsidRDefault="001C787B" w:rsidP="00E752B7">
      <w:pPr>
        <w:rPr>
          <w:rFonts w:cs="Times New Roman"/>
        </w:rPr>
      </w:pPr>
      <w:r>
        <w:rPr>
          <w:rFonts w:cs="Times New Roman"/>
        </w:rPr>
        <w:t xml:space="preserve">According to the Ktaljic model, from customer point of view Sensata products are </w:t>
      </w:r>
      <w:r w:rsidR="00021490">
        <w:rPr>
          <w:rFonts w:cs="Times New Roman"/>
        </w:rPr>
        <w:t>“</w:t>
      </w:r>
      <w:r w:rsidR="000504D1">
        <w:rPr>
          <w:rFonts w:cs="Times New Roman"/>
        </w:rPr>
        <w:t>bottleneck</w:t>
      </w:r>
      <w:r>
        <w:rPr>
          <w:rFonts w:cs="Times New Roman"/>
        </w:rPr>
        <w:t xml:space="preserve"> items</w:t>
      </w:r>
      <w:r w:rsidR="00021490">
        <w:rPr>
          <w:rFonts w:cs="Times New Roman"/>
        </w:rPr>
        <w:t>”</w:t>
      </w:r>
      <w:r>
        <w:rPr>
          <w:rFonts w:cs="Times New Roman"/>
        </w:rPr>
        <w:t xml:space="preserve">, since they have a low financial </w:t>
      </w:r>
      <w:r w:rsidR="000504D1">
        <w:rPr>
          <w:rFonts w:cs="Times New Roman"/>
        </w:rPr>
        <w:t xml:space="preserve">impact on organization but still the supply risk is high. The purchasing strategy for these products </w:t>
      </w:r>
      <w:r w:rsidR="00744C3B">
        <w:rPr>
          <w:rFonts w:cs="Times New Roman"/>
        </w:rPr>
        <w:t>based on continuity of supp</w:t>
      </w:r>
      <w:r w:rsidR="00021490">
        <w:rPr>
          <w:rFonts w:cs="Times New Roman"/>
        </w:rPr>
        <w:t>ly and suppliers diversification</w:t>
      </w:r>
      <w:r w:rsidR="00744C3B">
        <w:rPr>
          <w:rFonts w:cs="Times New Roman"/>
        </w:rPr>
        <w:t>, by investigating alterative products and suppliers</w:t>
      </w:r>
      <w:r w:rsidR="00005D78">
        <w:rPr>
          <w:rFonts w:cs="Times New Roman"/>
        </w:rPr>
        <w:t>.</w:t>
      </w:r>
    </w:p>
    <w:p w14:paraId="785FE4ED" w14:textId="77777777" w:rsidR="00E752B7" w:rsidRDefault="00E752B7" w:rsidP="00E752B7">
      <w:pPr>
        <w:rPr>
          <w:rFonts w:cs="Times New Roman"/>
        </w:rPr>
      </w:pPr>
      <w:r>
        <w:rPr>
          <w:rFonts w:cs="Times New Roman"/>
        </w:rPr>
        <w:t>During the trade show were interview</w:t>
      </w:r>
      <w:r w:rsidR="008B7A67">
        <w:rPr>
          <w:rFonts w:cs="Times New Roman"/>
        </w:rPr>
        <w:t>ed</w:t>
      </w:r>
      <w:r>
        <w:rPr>
          <w:rFonts w:cs="Times New Roman"/>
        </w:rPr>
        <w:t xml:space="preserve"> Sensata’s potential and </w:t>
      </w:r>
      <w:r w:rsidR="008B7A67">
        <w:rPr>
          <w:rFonts w:cs="Times New Roman"/>
        </w:rPr>
        <w:t>current</w:t>
      </w:r>
      <w:r w:rsidR="00FF7316">
        <w:rPr>
          <w:rFonts w:cs="Times New Roman"/>
        </w:rPr>
        <w:t xml:space="preserve"> customers.</w:t>
      </w:r>
      <w:r>
        <w:rPr>
          <w:rFonts w:cs="Times New Roman"/>
        </w:rPr>
        <w:t xml:space="preserve"> </w:t>
      </w:r>
      <w:r w:rsidR="006E044D">
        <w:rPr>
          <w:rFonts w:cs="Times New Roman"/>
        </w:rPr>
        <w:t xml:space="preserve">The </w:t>
      </w:r>
      <w:r w:rsidR="007213DF">
        <w:rPr>
          <w:rFonts w:cs="Times New Roman"/>
        </w:rPr>
        <w:t>main</w:t>
      </w:r>
      <w:r>
        <w:rPr>
          <w:rFonts w:cs="Times New Roman"/>
        </w:rPr>
        <w:t xml:space="preserve"> outcome</w:t>
      </w:r>
      <w:r w:rsidR="007213DF">
        <w:rPr>
          <w:rFonts w:cs="Times New Roman"/>
        </w:rPr>
        <w:t xml:space="preserve"> of this survey</w:t>
      </w:r>
      <w:r>
        <w:rPr>
          <w:rFonts w:cs="Times New Roman"/>
        </w:rPr>
        <w:t xml:space="preserve"> </w:t>
      </w:r>
      <w:r w:rsidR="00021490">
        <w:rPr>
          <w:rFonts w:cs="Times New Roman"/>
        </w:rPr>
        <w:t>has shown</w:t>
      </w:r>
      <w:r w:rsidR="00955E17">
        <w:rPr>
          <w:rFonts w:cs="Times New Roman"/>
        </w:rPr>
        <w:t xml:space="preserve"> that </w:t>
      </w:r>
      <w:r w:rsidR="00B42FDC">
        <w:rPr>
          <w:rFonts w:cs="Times New Roman"/>
        </w:rPr>
        <w:t>quality and price play</w:t>
      </w:r>
      <w:r w:rsidR="00955E17">
        <w:rPr>
          <w:rFonts w:cs="Times New Roman"/>
        </w:rPr>
        <w:t xml:space="preserve"> the most import role </w:t>
      </w:r>
      <w:r w:rsidR="00877378">
        <w:rPr>
          <w:rFonts w:cs="Times New Roman"/>
        </w:rPr>
        <w:t>in the decision making process</w:t>
      </w:r>
      <w:r w:rsidR="00B42FDC">
        <w:rPr>
          <w:rFonts w:cs="Times New Roman"/>
        </w:rPr>
        <w:t>, both for technologies and suppliers .However, importance of relationship statu</w:t>
      </w:r>
      <w:r w:rsidR="00CE3A5C">
        <w:rPr>
          <w:rFonts w:cs="Times New Roman"/>
        </w:rPr>
        <w:t>s with a supplier increases in</w:t>
      </w:r>
      <w:r w:rsidR="00B42FDC">
        <w:rPr>
          <w:rFonts w:cs="Times New Roman"/>
        </w:rPr>
        <w:t xml:space="preserve"> supplier choosing </w:t>
      </w:r>
      <w:r w:rsidR="00877378">
        <w:rPr>
          <w:rFonts w:cs="Times New Roman"/>
        </w:rPr>
        <w:t xml:space="preserve">(see </w:t>
      </w:r>
      <w:r w:rsidR="0070350C">
        <w:rPr>
          <w:rFonts w:cs="Times New Roman"/>
        </w:rPr>
        <w:t xml:space="preserve">figures </w:t>
      </w:r>
      <w:r w:rsidR="00877378">
        <w:rPr>
          <w:rFonts w:cs="Times New Roman"/>
        </w:rPr>
        <w:t>below)</w:t>
      </w:r>
      <w:r w:rsidR="0070350C">
        <w:rPr>
          <w:rFonts w:cs="Times New Roman"/>
        </w:rPr>
        <w:t>.</w:t>
      </w:r>
    </w:p>
    <w:p w14:paraId="785FE4EE" w14:textId="77777777" w:rsidR="007213DF" w:rsidRDefault="00877378" w:rsidP="007213DF">
      <w:pPr>
        <w:keepNext/>
      </w:pPr>
      <w:r w:rsidRPr="00877378">
        <w:rPr>
          <w:rFonts w:cs="Times New Roman"/>
          <w:noProof/>
          <w:lang w:val="nl-NL" w:eastAsia="nl-NL"/>
        </w:rPr>
        <w:drawing>
          <wp:inline distT="0" distB="0" distL="0" distR="0" wp14:anchorId="785FE7C3" wp14:editId="785FE7C4">
            <wp:extent cx="4726379" cy="1745673"/>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FE4EF" w14:textId="77777777" w:rsidR="007213DF" w:rsidRDefault="007213DF" w:rsidP="007213DF">
      <w:pPr>
        <w:pStyle w:val="Bijschrift"/>
      </w:pPr>
      <w:r>
        <w:t xml:space="preserve">Figure </w:t>
      </w:r>
      <w:r w:rsidR="008335C4">
        <w:fldChar w:fldCharType="begin"/>
      </w:r>
      <w:r w:rsidR="008335C4">
        <w:instrText xml:space="preserve"> SEQ Figure \* ARABIC </w:instrText>
      </w:r>
      <w:r w:rsidR="008335C4">
        <w:fldChar w:fldCharType="separate"/>
      </w:r>
      <w:r w:rsidR="00E866CC">
        <w:rPr>
          <w:noProof/>
        </w:rPr>
        <w:t>2</w:t>
      </w:r>
      <w:r w:rsidR="008335C4">
        <w:rPr>
          <w:noProof/>
        </w:rPr>
        <w:fldChar w:fldCharType="end"/>
      </w:r>
      <w:r>
        <w:t xml:space="preserve"> </w:t>
      </w:r>
      <w:r w:rsidRPr="0095120A">
        <w:t xml:space="preserve">“Decision making criteria in choosing </w:t>
      </w:r>
      <w:r w:rsidR="0070350C">
        <w:t>technology</w:t>
      </w:r>
      <w:r w:rsidR="0070350C" w:rsidRPr="0095120A">
        <w:t>”</w:t>
      </w:r>
    </w:p>
    <w:p w14:paraId="785FE4F0" w14:textId="77777777" w:rsidR="007213DF" w:rsidRDefault="007213DF" w:rsidP="007213DF">
      <w:pPr>
        <w:keepNext/>
      </w:pPr>
      <w:r w:rsidRPr="00D61398">
        <w:rPr>
          <w:rFonts w:cs="Times New Roman"/>
          <w:noProof/>
          <w:lang w:val="nl-NL" w:eastAsia="nl-NL"/>
        </w:rPr>
        <w:drawing>
          <wp:inline distT="0" distB="0" distL="0" distR="0" wp14:anchorId="785FE7C5" wp14:editId="785FE7C6">
            <wp:extent cx="4726379" cy="182880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5FE4F1" w14:textId="77777777" w:rsidR="00744C3B" w:rsidRPr="008A7D66" w:rsidRDefault="007213DF" w:rsidP="00CE3A5C">
      <w:pPr>
        <w:pStyle w:val="Bijschrift"/>
      </w:pPr>
      <w:r>
        <w:t xml:space="preserve">Figure </w:t>
      </w:r>
      <w:r w:rsidR="008335C4">
        <w:fldChar w:fldCharType="begin"/>
      </w:r>
      <w:r w:rsidR="008335C4">
        <w:instrText xml:space="preserve"> SEQ Figure \* ARABIC </w:instrText>
      </w:r>
      <w:r w:rsidR="008335C4">
        <w:fldChar w:fldCharType="separate"/>
      </w:r>
      <w:r w:rsidR="00E866CC">
        <w:rPr>
          <w:noProof/>
        </w:rPr>
        <w:t>3</w:t>
      </w:r>
      <w:r w:rsidR="008335C4">
        <w:rPr>
          <w:noProof/>
        </w:rPr>
        <w:fldChar w:fldCharType="end"/>
      </w:r>
      <w:r>
        <w:t xml:space="preserve"> </w:t>
      </w:r>
      <w:r w:rsidRPr="00FB7F70">
        <w:t>“Decision making criteria in choosing</w:t>
      </w:r>
      <w:r>
        <w:t xml:space="preserve"> </w:t>
      </w:r>
      <w:r w:rsidR="0070350C">
        <w:t>supplier</w:t>
      </w:r>
      <w:r w:rsidR="0070350C" w:rsidRPr="00FB7F70">
        <w:t>”</w:t>
      </w:r>
    </w:p>
    <w:p w14:paraId="785FE4F2" w14:textId="77777777" w:rsidR="00F309D0" w:rsidRPr="00F309D0" w:rsidRDefault="004F5663" w:rsidP="00F60D0B">
      <w:pPr>
        <w:pStyle w:val="Kop2"/>
      </w:pPr>
      <w:bookmarkStart w:id="14" w:name="_Toc346487195"/>
      <w:r>
        <w:lastRenderedPageBreak/>
        <w:t>What are the main m</w:t>
      </w:r>
      <w:r w:rsidR="001218BA">
        <w:t>arket t</w:t>
      </w:r>
      <w:r w:rsidR="00554BDE" w:rsidRPr="00554BDE">
        <w:t>rends and developments</w:t>
      </w:r>
      <w:bookmarkEnd w:id="14"/>
      <w:r w:rsidR="00554BDE" w:rsidRPr="00554BDE">
        <w:t xml:space="preserve"> </w:t>
      </w:r>
    </w:p>
    <w:p w14:paraId="785FE4F3" w14:textId="77777777" w:rsidR="007D43ED" w:rsidRDefault="00527EAE" w:rsidP="000716F0">
      <w:pPr>
        <w:rPr>
          <w:rFonts w:cs="Times New Roman"/>
        </w:rPr>
      </w:pPr>
      <w:r w:rsidRPr="00127811">
        <w:rPr>
          <w:rFonts w:cs="Times New Roman"/>
        </w:rPr>
        <w:t>The</w:t>
      </w:r>
      <w:r w:rsidR="007D66F6">
        <w:rPr>
          <w:rFonts w:cs="Times New Roman"/>
        </w:rPr>
        <w:t xml:space="preserve"> table below shows the main </w:t>
      </w:r>
      <w:r w:rsidRPr="00127811">
        <w:rPr>
          <w:rFonts w:cs="Times New Roman"/>
        </w:rPr>
        <w:t xml:space="preserve">trends and development </w:t>
      </w:r>
      <w:r w:rsidR="007D66F6">
        <w:rPr>
          <w:rFonts w:cs="Times New Roman"/>
        </w:rPr>
        <w:t xml:space="preserve">which </w:t>
      </w:r>
      <w:r w:rsidRPr="00127811">
        <w:rPr>
          <w:rFonts w:cs="Times New Roman"/>
        </w:rPr>
        <w:t xml:space="preserve">were </w:t>
      </w:r>
      <w:r w:rsidR="00C12432" w:rsidRPr="00127811">
        <w:rPr>
          <w:rFonts w:cs="Times New Roman"/>
        </w:rPr>
        <w:t>identified</w:t>
      </w:r>
      <w:r w:rsidR="00C12432">
        <w:rPr>
          <w:rFonts w:cs="Times New Roman"/>
        </w:rPr>
        <w:t xml:space="preserve"> i</w:t>
      </w:r>
      <w:r w:rsidRPr="00127811">
        <w:rPr>
          <w:rFonts w:cs="Times New Roman"/>
        </w:rPr>
        <w:t xml:space="preserve">n </w:t>
      </w:r>
      <w:r w:rsidR="00C12432">
        <w:rPr>
          <w:rFonts w:cs="Times New Roman"/>
        </w:rPr>
        <w:t>European</w:t>
      </w:r>
      <w:r w:rsidR="007B4739" w:rsidRPr="00127811">
        <w:rPr>
          <w:rFonts w:cs="Times New Roman"/>
        </w:rPr>
        <w:t xml:space="preserve"> market of Thermal management</w:t>
      </w:r>
      <w:r w:rsidR="006F342B">
        <w:rPr>
          <w:rFonts w:cs="Times New Roman"/>
        </w:rPr>
        <w:t xml:space="preserve">. The sign </w:t>
      </w:r>
      <w:r w:rsidR="00DC3E3C">
        <w:rPr>
          <w:rFonts w:cs="Times New Roman"/>
        </w:rPr>
        <w:t>“+”</w:t>
      </w:r>
      <w:r w:rsidR="006F342B">
        <w:rPr>
          <w:rFonts w:cs="Times New Roman"/>
        </w:rPr>
        <w:t xml:space="preserve"> represents positive effect on Sensata, </w:t>
      </w:r>
      <w:r w:rsidR="00DC3E3C">
        <w:rPr>
          <w:rFonts w:cs="Times New Roman"/>
        </w:rPr>
        <w:t>“-/+”</w:t>
      </w:r>
      <w:r w:rsidR="006F342B">
        <w:rPr>
          <w:rFonts w:cs="Times New Roman"/>
        </w:rPr>
        <w:t xml:space="preserve">- could be either positive or negative and </w:t>
      </w:r>
      <w:r w:rsidR="00DC3E3C">
        <w:rPr>
          <w:rFonts w:cs="Times New Roman"/>
        </w:rPr>
        <w:t>“-”</w:t>
      </w:r>
      <w:r w:rsidR="006F342B">
        <w:rPr>
          <w:rFonts w:cs="Times New Roman"/>
        </w:rPr>
        <w:t xml:space="preserve"> is negative effect. </w:t>
      </w:r>
    </w:p>
    <w:tbl>
      <w:tblPr>
        <w:tblW w:w="9620" w:type="dxa"/>
        <w:tblInd w:w="93" w:type="dxa"/>
        <w:tblLook w:val="04A0" w:firstRow="1" w:lastRow="0" w:firstColumn="1" w:lastColumn="0" w:noHBand="0" w:noVBand="1"/>
      </w:tblPr>
      <w:tblGrid>
        <w:gridCol w:w="960"/>
        <w:gridCol w:w="7700"/>
        <w:gridCol w:w="960"/>
      </w:tblGrid>
      <w:tr w:rsidR="00503722" w:rsidRPr="00503722" w14:paraId="785FE4F7" w14:textId="77777777" w:rsidTr="00503722">
        <w:trPr>
          <w:trHeight w:val="300"/>
        </w:trPr>
        <w:tc>
          <w:tcPr>
            <w:tcW w:w="960" w:type="dxa"/>
            <w:tcBorders>
              <w:top w:val="single" w:sz="8" w:space="0" w:color="auto"/>
              <w:left w:val="single" w:sz="8" w:space="0" w:color="auto"/>
              <w:bottom w:val="nil"/>
              <w:right w:val="nil"/>
            </w:tcBorders>
            <w:shd w:val="clear" w:color="000000" w:fill="B8CCE4"/>
            <w:noWrap/>
            <w:vAlign w:val="bottom"/>
            <w:hideMark/>
          </w:tcPr>
          <w:p w14:paraId="785FE4F4"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D</w:t>
            </w:r>
          </w:p>
        </w:tc>
        <w:tc>
          <w:tcPr>
            <w:tcW w:w="7700" w:type="dxa"/>
            <w:tcBorders>
              <w:top w:val="single" w:sz="8" w:space="0" w:color="auto"/>
              <w:left w:val="nil"/>
              <w:bottom w:val="nil"/>
              <w:right w:val="nil"/>
            </w:tcBorders>
            <w:shd w:val="clear" w:color="000000" w:fill="B8CCE4"/>
            <w:noWrap/>
            <w:vAlign w:val="bottom"/>
            <w:hideMark/>
          </w:tcPr>
          <w:p w14:paraId="785FE4F5"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Increasing number of households</w:t>
            </w:r>
          </w:p>
        </w:tc>
        <w:tc>
          <w:tcPr>
            <w:tcW w:w="960" w:type="dxa"/>
            <w:tcBorders>
              <w:top w:val="single" w:sz="8" w:space="0" w:color="auto"/>
              <w:left w:val="nil"/>
              <w:bottom w:val="nil"/>
              <w:right w:val="single" w:sz="8" w:space="0" w:color="auto"/>
            </w:tcBorders>
            <w:shd w:val="clear" w:color="000000" w:fill="B8CCE4"/>
            <w:noWrap/>
            <w:vAlign w:val="center"/>
            <w:hideMark/>
          </w:tcPr>
          <w:p w14:paraId="785FE4F6"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4FB" w14:textId="77777777" w:rsidTr="00503722">
        <w:trPr>
          <w:trHeight w:val="300"/>
        </w:trPr>
        <w:tc>
          <w:tcPr>
            <w:tcW w:w="960" w:type="dxa"/>
            <w:tcBorders>
              <w:top w:val="nil"/>
              <w:left w:val="single" w:sz="8" w:space="0" w:color="auto"/>
              <w:bottom w:val="nil"/>
              <w:right w:val="nil"/>
            </w:tcBorders>
            <w:shd w:val="clear" w:color="000000" w:fill="B8CCE4"/>
            <w:noWrap/>
            <w:vAlign w:val="bottom"/>
            <w:hideMark/>
          </w:tcPr>
          <w:p w14:paraId="785FE4F8"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B8CCE4"/>
            <w:noWrap/>
            <w:vAlign w:val="bottom"/>
            <w:hideMark/>
          </w:tcPr>
          <w:p w14:paraId="785FE4F9"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Decline in population </w:t>
            </w:r>
          </w:p>
        </w:tc>
        <w:tc>
          <w:tcPr>
            <w:tcW w:w="960" w:type="dxa"/>
            <w:tcBorders>
              <w:top w:val="nil"/>
              <w:left w:val="nil"/>
              <w:bottom w:val="nil"/>
              <w:right w:val="single" w:sz="8" w:space="0" w:color="auto"/>
            </w:tcBorders>
            <w:shd w:val="clear" w:color="000000" w:fill="B8CCE4"/>
            <w:noWrap/>
            <w:vAlign w:val="center"/>
            <w:hideMark/>
          </w:tcPr>
          <w:p w14:paraId="785FE4FA"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4FF" w14:textId="77777777" w:rsidTr="00503722">
        <w:trPr>
          <w:trHeight w:val="300"/>
        </w:trPr>
        <w:tc>
          <w:tcPr>
            <w:tcW w:w="960" w:type="dxa"/>
            <w:tcBorders>
              <w:top w:val="nil"/>
              <w:left w:val="single" w:sz="8" w:space="0" w:color="auto"/>
              <w:bottom w:val="nil"/>
              <w:right w:val="nil"/>
            </w:tcBorders>
            <w:shd w:val="clear" w:color="000000" w:fill="B8CCE4"/>
            <w:noWrap/>
            <w:vAlign w:val="bottom"/>
            <w:hideMark/>
          </w:tcPr>
          <w:p w14:paraId="785FE4FC"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B8CCE4"/>
            <w:noWrap/>
            <w:vAlign w:val="bottom"/>
            <w:hideMark/>
          </w:tcPr>
          <w:p w14:paraId="785FE4FD"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Large percentage of elderly population </w:t>
            </w:r>
          </w:p>
        </w:tc>
        <w:tc>
          <w:tcPr>
            <w:tcW w:w="960" w:type="dxa"/>
            <w:tcBorders>
              <w:top w:val="nil"/>
              <w:left w:val="nil"/>
              <w:bottom w:val="nil"/>
              <w:right w:val="single" w:sz="8" w:space="0" w:color="auto"/>
            </w:tcBorders>
            <w:shd w:val="clear" w:color="000000" w:fill="B8CCE4"/>
            <w:noWrap/>
            <w:vAlign w:val="center"/>
            <w:hideMark/>
          </w:tcPr>
          <w:p w14:paraId="785FE4FE"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03" w14:textId="77777777" w:rsidTr="00503722">
        <w:trPr>
          <w:trHeight w:val="315"/>
        </w:trPr>
        <w:tc>
          <w:tcPr>
            <w:tcW w:w="960" w:type="dxa"/>
            <w:tcBorders>
              <w:top w:val="nil"/>
              <w:left w:val="single" w:sz="8" w:space="0" w:color="auto"/>
              <w:bottom w:val="single" w:sz="8" w:space="0" w:color="auto"/>
              <w:right w:val="nil"/>
            </w:tcBorders>
            <w:shd w:val="clear" w:color="000000" w:fill="B8CCE4"/>
            <w:noWrap/>
            <w:vAlign w:val="bottom"/>
            <w:hideMark/>
          </w:tcPr>
          <w:p w14:paraId="785FE500"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single" w:sz="8" w:space="0" w:color="auto"/>
              <w:right w:val="nil"/>
            </w:tcBorders>
            <w:shd w:val="clear" w:color="000000" w:fill="B8CCE4"/>
            <w:noWrap/>
            <w:vAlign w:val="bottom"/>
            <w:hideMark/>
          </w:tcPr>
          <w:p w14:paraId="785FE501"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Decline in working age population </w:t>
            </w:r>
          </w:p>
        </w:tc>
        <w:tc>
          <w:tcPr>
            <w:tcW w:w="960" w:type="dxa"/>
            <w:tcBorders>
              <w:top w:val="nil"/>
              <w:left w:val="nil"/>
              <w:bottom w:val="single" w:sz="8" w:space="0" w:color="auto"/>
              <w:right w:val="single" w:sz="8" w:space="0" w:color="auto"/>
            </w:tcBorders>
            <w:shd w:val="clear" w:color="000000" w:fill="B8CCE4"/>
            <w:noWrap/>
            <w:vAlign w:val="center"/>
            <w:hideMark/>
          </w:tcPr>
          <w:p w14:paraId="785FE502" w14:textId="77777777" w:rsidR="00503722" w:rsidRPr="00503722" w:rsidRDefault="003F5938" w:rsidP="00503722">
            <w:pPr>
              <w:spacing w:after="0" w:line="240" w:lineRule="auto"/>
              <w:jc w:val="center"/>
              <w:rPr>
                <w:rFonts w:eastAsia="Times New Roman" w:cs="Times New Roman"/>
                <w:b/>
                <w:color w:val="000000"/>
                <w:szCs w:val="24"/>
              </w:rPr>
            </w:pPr>
            <w:r>
              <w:rPr>
                <w:rFonts w:eastAsia="Times New Roman" w:cs="Times New Roman"/>
                <w:b/>
                <w:color w:val="000000"/>
                <w:szCs w:val="24"/>
              </w:rPr>
              <w:t>-</w:t>
            </w:r>
          </w:p>
        </w:tc>
      </w:tr>
      <w:tr w:rsidR="00503722" w:rsidRPr="00503722" w14:paraId="785FE507"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04"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E</w:t>
            </w:r>
          </w:p>
        </w:tc>
        <w:tc>
          <w:tcPr>
            <w:tcW w:w="7700" w:type="dxa"/>
            <w:tcBorders>
              <w:top w:val="nil"/>
              <w:left w:val="nil"/>
              <w:bottom w:val="nil"/>
              <w:right w:val="nil"/>
            </w:tcBorders>
            <w:shd w:val="clear" w:color="000000" w:fill="DAEEF3"/>
            <w:noWrap/>
            <w:vAlign w:val="bottom"/>
            <w:hideMark/>
          </w:tcPr>
          <w:p w14:paraId="785FE505"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Slowing down economic activities in Europe</w:t>
            </w:r>
          </w:p>
        </w:tc>
        <w:tc>
          <w:tcPr>
            <w:tcW w:w="960" w:type="dxa"/>
            <w:tcBorders>
              <w:top w:val="nil"/>
              <w:left w:val="nil"/>
              <w:bottom w:val="nil"/>
              <w:right w:val="single" w:sz="8" w:space="0" w:color="auto"/>
            </w:tcBorders>
            <w:shd w:val="clear" w:color="000000" w:fill="DAEEF3"/>
            <w:noWrap/>
            <w:vAlign w:val="center"/>
            <w:hideMark/>
          </w:tcPr>
          <w:p w14:paraId="785FE506"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0B"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08"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noWrap/>
            <w:vAlign w:val="bottom"/>
            <w:hideMark/>
          </w:tcPr>
          <w:p w14:paraId="785FE509"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Increasing unemployment rate</w:t>
            </w:r>
          </w:p>
        </w:tc>
        <w:tc>
          <w:tcPr>
            <w:tcW w:w="960" w:type="dxa"/>
            <w:tcBorders>
              <w:top w:val="nil"/>
              <w:left w:val="nil"/>
              <w:bottom w:val="nil"/>
              <w:right w:val="single" w:sz="8" w:space="0" w:color="auto"/>
            </w:tcBorders>
            <w:shd w:val="clear" w:color="000000" w:fill="DAEEF3"/>
            <w:noWrap/>
            <w:vAlign w:val="center"/>
            <w:hideMark/>
          </w:tcPr>
          <w:p w14:paraId="785FE50A"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0F"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0C"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noWrap/>
            <w:vAlign w:val="bottom"/>
            <w:hideMark/>
          </w:tcPr>
          <w:p w14:paraId="785FE50D"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Cutting government expenditure </w:t>
            </w:r>
          </w:p>
        </w:tc>
        <w:tc>
          <w:tcPr>
            <w:tcW w:w="960" w:type="dxa"/>
            <w:tcBorders>
              <w:top w:val="nil"/>
              <w:left w:val="nil"/>
              <w:bottom w:val="nil"/>
              <w:right w:val="single" w:sz="8" w:space="0" w:color="auto"/>
            </w:tcBorders>
            <w:shd w:val="clear" w:color="000000" w:fill="DAEEF3"/>
            <w:noWrap/>
            <w:vAlign w:val="center"/>
            <w:hideMark/>
          </w:tcPr>
          <w:p w14:paraId="785FE50E"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13" w14:textId="77777777" w:rsidTr="00503722">
        <w:trPr>
          <w:trHeight w:val="300"/>
        </w:trPr>
        <w:tc>
          <w:tcPr>
            <w:tcW w:w="960" w:type="dxa"/>
            <w:tcBorders>
              <w:top w:val="nil"/>
              <w:left w:val="single" w:sz="8" w:space="0" w:color="auto"/>
              <w:bottom w:val="nil"/>
              <w:right w:val="nil"/>
            </w:tcBorders>
            <w:shd w:val="clear" w:color="000000" w:fill="B8CCE4"/>
            <w:noWrap/>
            <w:vAlign w:val="bottom"/>
            <w:hideMark/>
          </w:tcPr>
          <w:p w14:paraId="785FE510"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P</w:t>
            </w:r>
          </w:p>
        </w:tc>
        <w:tc>
          <w:tcPr>
            <w:tcW w:w="7700" w:type="dxa"/>
            <w:tcBorders>
              <w:top w:val="nil"/>
              <w:left w:val="nil"/>
              <w:bottom w:val="nil"/>
              <w:right w:val="nil"/>
            </w:tcBorders>
            <w:shd w:val="clear" w:color="000000" w:fill="B8CCE4"/>
            <w:noWrap/>
            <w:vAlign w:val="bottom"/>
            <w:hideMark/>
          </w:tcPr>
          <w:p w14:paraId="785FE511"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The industry is highly regulated by the Government (directives, safety specifications)</w:t>
            </w:r>
          </w:p>
        </w:tc>
        <w:tc>
          <w:tcPr>
            <w:tcW w:w="960" w:type="dxa"/>
            <w:tcBorders>
              <w:top w:val="nil"/>
              <w:left w:val="nil"/>
              <w:bottom w:val="nil"/>
              <w:right w:val="single" w:sz="8" w:space="0" w:color="auto"/>
            </w:tcBorders>
            <w:shd w:val="clear" w:color="000000" w:fill="B8CCE4"/>
            <w:noWrap/>
            <w:vAlign w:val="center"/>
            <w:hideMark/>
          </w:tcPr>
          <w:p w14:paraId="785FE512"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17" w14:textId="77777777" w:rsidTr="00503722">
        <w:trPr>
          <w:trHeight w:val="915"/>
        </w:trPr>
        <w:tc>
          <w:tcPr>
            <w:tcW w:w="960" w:type="dxa"/>
            <w:tcBorders>
              <w:top w:val="nil"/>
              <w:left w:val="single" w:sz="8" w:space="0" w:color="auto"/>
              <w:bottom w:val="single" w:sz="8" w:space="0" w:color="auto"/>
              <w:right w:val="nil"/>
            </w:tcBorders>
            <w:shd w:val="clear" w:color="000000" w:fill="B8CCE4"/>
            <w:noWrap/>
            <w:vAlign w:val="bottom"/>
            <w:hideMark/>
          </w:tcPr>
          <w:p w14:paraId="785FE514"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single" w:sz="8" w:space="0" w:color="auto"/>
              <w:right w:val="nil"/>
            </w:tcBorders>
            <w:shd w:val="clear" w:color="000000" w:fill="B8CCE4"/>
            <w:vAlign w:val="bottom"/>
            <w:hideMark/>
          </w:tcPr>
          <w:p w14:paraId="785FE515"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Pressure from the Government towards energy efficiency products, to reduce impact of product through their life cycle (Ecodesign, Energy Labeling, Ecolabel, green Public Procurement)</w:t>
            </w:r>
          </w:p>
        </w:tc>
        <w:tc>
          <w:tcPr>
            <w:tcW w:w="960" w:type="dxa"/>
            <w:tcBorders>
              <w:top w:val="nil"/>
              <w:left w:val="nil"/>
              <w:bottom w:val="single" w:sz="8" w:space="0" w:color="auto"/>
              <w:right w:val="single" w:sz="8" w:space="0" w:color="auto"/>
            </w:tcBorders>
            <w:shd w:val="clear" w:color="000000" w:fill="B8CCE4"/>
            <w:noWrap/>
            <w:vAlign w:val="center"/>
            <w:hideMark/>
          </w:tcPr>
          <w:p w14:paraId="785FE516"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1B"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18"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E</w:t>
            </w:r>
          </w:p>
        </w:tc>
        <w:tc>
          <w:tcPr>
            <w:tcW w:w="7700" w:type="dxa"/>
            <w:tcBorders>
              <w:top w:val="nil"/>
              <w:left w:val="nil"/>
              <w:bottom w:val="nil"/>
              <w:right w:val="nil"/>
            </w:tcBorders>
            <w:shd w:val="clear" w:color="000000" w:fill="DAEEF3"/>
            <w:noWrap/>
            <w:vAlign w:val="bottom"/>
            <w:hideMark/>
          </w:tcPr>
          <w:p w14:paraId="785FE519"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EU targets in 2020:</w:t>
            </w:r>
          </w:p>
        </w:tc>
        <w:tc>
          <w:tcPr>
            <w:tcW w:w="960" w:type="dxa"/>
            <w:tcBorders>
              <w:top w:val="nil"/>
              <w:left w:val="nil"/>
              <w:bottom w:val="nil"/>
              <w:right w:val="single" w:sz="8" w:space="0" w:color="auto"/>
            </w:tcBorders>
            <w:shd w:val="clear" w:color="000000" w:fill="DAEEF3"/>
            <w:noWrap/>
            <w:vAlign w:val="center"/>
            <w:hideMark/>
          </w:tcPr>
          <w:p w14:paraId="785FE51A"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1F"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1C"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noWrap/>
            <w:vAlign w:val="bottom"/>
            <w:hideMark/>
          </w:tcPr>
          <w:p w14:paraId="785FE51D"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20% of energy from </w:t>
            </w:r>
            <w:r w:rsidR="00DD7C92">
              <w:rPr>
                <w:rFonts w:eastAsia="Times New Roman" w:cs="Times New Roman"/>
                <w:color w:val="000000"/>
                <w:szCs w:val="24"/>
              </w:rPr>
              <w:t>renewable</w:t>
            </w:r>
          </w:p>
        </w:tc>
        <w:tc>
          <w:tcPr>
            <w:tcW w:w="960" w:type="dxa"/>
            <w:tcBorders>
              <w:top w:val="nil"/>
              <w:left w:val="nil"/>
              <w:bottom w:val="nil"/>
              <w:right w:val="single" w:sz="8" w:space="0" w:color="auto"/>
            </w:tcBorders>
            <w:shd w:val="clear" w:color="000000" w:fill="DAEEF3"/>
            <w:noWrap/>
            <w:vAlign w:val="center"/>
            <w:hideMark/>
          </w:tcPr>
          <w:p w14:paraId="785FE51E"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 </w:t>
            </w:r>
          </w:p>
        </w:tc>
      </w:tr>
      <w:tr w:rsidR="00503722" w:rsidRPr="00503722" w14:paraId="785FE523"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20"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noWrap/>
            <w:vAlign w:val="bottom"/>
            <w:hideMark/>
          </w:tcPr>
          <w:p w14:paraId="785FE521"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20% increase in energy efficiency</w:t>
            </w:r>
          </w:p>
        </w:tc>
        <w:tc>
          <w:tcPr>
            <w:tcW w:w="960" w:type="dxa"/>
            <w:tcBorders>
              <w:top w:val="nil"/>
              <w:left w:val="nil"/>
              <w:bottom w:val="nil"/>
              <w:right w:val="single" w:sz="8" w:space="0" w:color="auto"/>
            </w:tcBorders>
            <w:shd w:val="clear" w:color="000000" w:fill="DAEEF3"/>
            <w:noWrap/>
            <w:vAlign w:val="center"/>
            <w:hideMark/>
          </w:tcPr>
          <w:p w14:paraId="785FE522"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 </w:t>
            </w:r>
          </w:p>
        </w:tc>
      </w:tr>
      <w:tr w:rsidR="00503722" w:rsidRPr="00503722" w14:paraId="785FE527"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24"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noWrap/>
            <w:vAlign w:val="bottom"/>
            <w:hideMark/>
          </w:tcPr>
          <w:p w14:paraId="785FE525"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Global needs to reduce carbon emissions </w:t>
            </w:r>
          </w:p>
        </w:tc>
        <w:tc>
          <w:tcPr>
            <w:tcW w:w="960" w:type="dxa"/>
            <w:tcBorders>
              <w:top w:val="nil"/>
              <w:left w:val="nil"/>
              <w:bottom w:val="nil"/>
              <w:right w:val="single" w:sz="8" w:space="0" w:color="auto"/>
            </w:tcBorders>
            <w:shd w:val="clear" w:color="000000" w:fill="DAEEF3"/>
            <w:noWrap/>
            <w:vAlign w:val="center"/>
            <w:hideMark/>
          </w:tcPr>
          <w:p w14:paraId="785FE526"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2B" w14:textId="77777777" w:rsidTr="00503722">
        <w:trPr>
          <w:trHeight w:val="315"/>
        </w:trPr>
        <w:tc>
          <w:tcPr>
            <w:tcW w:w="960" w:type="dxa"/>
            <w:tcBorders>
              <w:top w:val="nil"/>
              <w:left w:val="single" w:sz="8" w:space="0" w:color="auto"/>
              <w:bottom w:val="single" w:sz="8" w:space="0" w:color="auto"/>
              <w:right w:val="nil"/>
            </w:tcBorders>
            <w:shd w:val="clear" w:color="000000" w:fill="DAEEF3"/>
            <w:noWrap/>
            <w:vAlign w:val="bottom"/>
            <w:hideMark/>
          </w:tcPr>
          <w:p w14:paraId="785FE528"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single" w:sz="8" w:space="0" w:color="auto"/>
              <w:right w:val="nil"/>
            </w:tcBorders>
            <w:shd w:val="clear" w:color="000000" w:fill="DAEEF3"/>
            <w:noWrap/>
            <w:vAlign w:val="bottom"/>
            <w:hideMark/>
          </w:tcPr>
          <w:p w14:paraId="785FE529"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Trends towards better recycled products</w:t>
            </w:r>
          </w:p>
        </w:tc>
        <w:tc>
          <w:tcPr>
            <w:tcW w:w="960" w:type="dxa"/>
            <w:tcBorders>
              <w:top w:val="nil"/>
              <w:left w:val="nil"/>
              <w:bottom w:val="single" w:sz="8" w:space="0" w:color="auto"/>
              <w:right w:val="single" w:sz="8" w:space="0" w:color="auto"/>
            </w:tcBorders>
            <w:shd w:val="clear" w:color="000000" w:fill="DAEEF3"/>
            <w:noWrap/>
            <w:vAlign w:val="center"/>
            <w:hideMark/>
          </w:tcPr>
          <w:p w14:paraId="785FE52A"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2F" w14:textId="77777777" w:rsidTr="00503722">
        <w:trPr>
          <w:trHeight w:val="300"/>
        </w:trPr>
        <w:tc>
          <w:tcPr>
            <w:tcW w:w="960" w:type="dxa"/>
            <w:tcBorders>
              <w:top w:val="nil"/>
              <w:left w:val="single" w:sz="8" w:space="0" w:color="auto"/>
              <w:bottom w:val="nil"/>
              <w:right w:val="nil"/>
            </w:tcBorders>
            <w:shd w:val="clear" w:color="000000" w:fill="B8CCE4"/>
            <w:noWrap/>
            <w:vAlign w:val="bottom"/>
            <w:hideMark/>
          </w:tcPr>
          <w:p w14:paraId="785FE52C"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S</w:t>
            </w:r>
          </w:p>
        </w:tc>
        <w:tc>
          <w:tcPr>
            <w:tcW w:w="7700" w:type="dxa"/>
            <w:tcBorders>
              <w:top w:val="nil"/>
              <w:left w:val="nil"/>
              <w:bottom w:val="nil"/>
              <w:right w:val="nil"/>
            </w:tcBorders>
            <w:shd w:val="clear" w:color="000000" w:fill="B8CCE4"/>
            <w:noWrap/>
            <w:vAlign w:val="bottom"/>
            <w:hideMark/>
          </w:tcPr>
          <w:p w14:paraId="785FE52D"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Unawareness among population about danger of using electrical equipment  </w:t>
            </w:r>
          </w:p>
        </w:tc>
        <w:tc>
          <w:tcPr>
            <w:tcW w:w="960" w:type="dxa"/>
            <w:tcBorders>
              <w:top w:val="nil"/>
              <w:left w:val="nil"/>
              <w:bottom w:val="nil"/>
              <w:right w:val="single" w:sz="8" w:space="0" w:color="auto"/>
            </w:tcBorders>
            <w:shd w:val="clear" w:color="000000" w:fill="B8CCE4"/>
            <w:noWrap/>
            <w:vAlign w:val="center"/>
            <w:hideMark/>
          </w:tcPr>
          <w:p w14:paraId="785FE52E"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33" w14:textId="77777777" w:rsidTr="00503722">
        <w:trPr>
          <w:trHeight w:val="315"/>
        </w:trPr>
        <w:tc>
          <w:tcPr>
            <w:tcW w:w="960" w:type="dxa"/>
            <w:tcBorders>
              <w:top w:val="nil"/>
              <w:left w:val="single" w:sz="8" w:space="0" w:color="auto"/>
              <w:bottom w:val="single" w:sz="8" w:space="0" w:color="auto"/>
              <w:right w:val="nil"/>
            </w:tcBorders>
            <w:shd w:val="clear" w:color="000000" w:fill="B8CCE4"/>
            <w:noWrap/>
            <w:vAlign w:val="bottom"/>
            <w:hideMark/>
          </w:tcPr>
          <w:p w14:paraId="785FE530"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single" w:sz="8" w:space="0" w:color="auto"/>
              <w:right w:val="nil"/>
            </w:tcBorders>
            <w:shd w:val="clear" w:color="000000" w:fill="B8CCE4"/>
            <w:noWrap/>
            <w:vAlign w:val="bottom"/>
            <w:hideMark/>
          </w:tcPr>
          <w:p w14:paraId="785FE531"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Reducing gap in society between rich and poor </w:t>
            </w:r>
          </w:p>
        </w:tc>
        <w:tc>
          <w:tcPr>
            <w:tcW w:w="960" w:type="dxa"/>
            <w:tcBorders>
              <w:top w:val="nil"/>
              <w:left w:val="nil"/>
              <w:bottom w:val="single" w:sz="8" w:space="0" w:color="auto"/>
              <w:right w:val="single" w:sz="8" w:space="0" w:color="auto"/>
            </w:tcBorders>
            <w:shd w:val="clear" w:color="000000" w:fill="B8CCE4"/>
            <w:noWrap/>
            <w:vAlign w:val="center"/>
            <w:hideMark/>
          </w:tcPr>
          <w:p w14:paraId="785FE532"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37" w14:textId="77777777" w:rsidTr="00503722">
        <w:trPr>
          <w:trHeight w:val="300"/>
        </w:trPr>
        <w:tc>
          <w:tcPr>
            <w:tcW w:w="960" w:type="dxa"/>
            <w:tcBorders>
              <w:top w:val="nil"/>
              <w:left w:val="single" w:sz="8" w:space="0" w:color="auto"/>
              <w:bottom w:val="nil"/>
              <w:right w:val="nil"/>
            </w:tcBorders>
            <w:shd w:val="clear" w:color="000000" w:fill="DAEEF3"/>
            <w:noWrap/>
            <w:vAlign w:val="bottom"/>
            <w:hideMark/>
          </w:tcPr>
          <w:p w14:paraId="785FE534"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T</w:t>
            </w:r>
          </w:p>
        </w:tc>
        <w:tc>
          <w:tcPr>
            <w:tcW w:w="7700" w:type="dxa"/>
            <w:tcBorders>
              <w:top w:val="nil"/>
              <w:left w:val="nil"/>
              <w:bottom w:val="nil"/>
              <w:right w:val="nil"/>
            </w:tcBorders>
            <w:shd w:val="clear" w:color="000000" w:fill="DAEEF3"/>
            <w:noWrap/>
            <w:vAlign w:val="bottom"/>
            <w:hideMark/>
          </w:tcPr>
          <w:p w14:paraId="785FE535"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Rapid development of electronics in electrical devices </w:t>
            </w:r>
          </w:p>
        </w:tc>
        <w:tc>
          <w:tcPr>
            <w:tcW w:w="960" w:type="dxa"/>
            <w:tcBorders>
              <w:top w:val="nil"/>
              <w:left w:val="nil"/>
              <w:bottom w:val="nil"/>
              <w:right w:val="single" w:sz="8" w:space="0" w:color="auto"/>
            </w:tcBorders>
            <w:shd w:val="clear" w:color="000000" w:fill="DAEEF3"/>
            <w:noWrap/>
            <w:vAlign w:val="center"/>
            <w:hideMark/>
          </w:tcPr>
          <w:p w14:paraId="785FE536"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3B" w14:textId="77777777" w:rsidTr="00503722">
        <w:trPr>
          <w:trHeight w:val="600"/>
        </w:trPr>
        <w:tc>
          <w:tcPr>
            <w:tcW w:w="960" w:type="dxa"/>
            <w:tcBorders>
              <w:top w:val="nil"/>
              <w:left w:val="single" w:sz="8" w:space="0" w:color="auto"/>
              <w:bottom w:val="nil"/>
              <w:right w:val="nil"/>
            </w:tcBorders>
            <w:shd w:val="clear" w:color="000000" w:fill="DAEEF3"/>
            <w:noWrap/>
            <w:vAlign w:val="bottom"/>
            <w:hideMark/>
          </w:tcPr>
          <w:p w14:paraId="785FE538"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nil"/>
              <w:right w:val="nil"/>
            </w:tcBorders>
            <w:shd w:val="clear" w:color="000000" w:fill="DAEEF3"/>
            <w:vAlign w:val="bottom"/>
            <w:hideMark/>
          </w:tcPr>
          <w:p w14:paraId="785FE539"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Technological progress in electrical equipment c</w:t>
            </w:r>
            <w:r>
              <w:rPr>
                <w:rFonts w:eastAsia="Times New Roman" w:cs="Times New Roman"/>
                <w:color w:val="000000"/>
                <w:szCs w:val="24"/>
              </w:rPr>
              <w:t xml:space="preserve">aused by increasing complexity </w:t>
            </w:r>
            <w:r w:rsidRPr="00503722">
              <w:rPr>
                <w:rFonts w:eastAsia="Times New Roman" w:cs="Times New Roman"/>
                <w:color w:val="000000"/>
                <w:szCs w:val="24"/>
              </w:rPr>
              <w:t>and functionality of electrical devices</w:t>
            </w:r>
          </w:p>
        </w:tc>
        <w:tc>
          <w:tcPr>
            <w:tcW w:w="960" w:type="dxa"/>
            <w:tcBorders>
              <w:top w:val="nil"/>
              <w:left w:val="nil"/>
              <w:bottom w:val="nil"/>
              <w:right w:val="single" w:sz="8" w:space="0" w:color="auto"/>
            </w:tcBorders>
            <w:shd w:val="clear" w:color="000000" w:fill="DAEEF3"/>
            <w:noWrap/>
            <w:vAlign w:val="center"/>
            <w:hideMark/>
          </w:tcPr>
          <w:p w14:paraId="785FE53A" w14:textId="77777777" w:rsidR="00503722" w:rsidRPr="00503722" w:rsidRDefault="00503722" w:rsidP="00503722">
            <w:pPr>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r w:rsidR="00503722" w:rsidRPr="00503722" w14:paraId="785FE53F" w14:textId="77777777" w:rsidTr="00503722">
        <w:trPr>
          <w:trHeight w:val="315"/>
        </w:trPr>
        <w:tc>
          <w:tcPr>
            <w:tcW w:w="960" w:type="dxa"/>
            <w:tcBorders>
              <w:top w:val="nil"/>
              <w:left w:val="single" w:sz="8" w:space="0" w:color="auto"/>
              <w:bottom w:val="single" w:sz="8" w:space="0" w:color="auto"/>
              <w:right w:val="nil"/>
            </w:tcBorders>
            <w:shd w:val="clear" w:color="000000" w:fill="DAEEF3"/>
            <w:noWrap/>
            <w:vAlign w:val="bottom"/>
            <w:hideMark/>
          </w:tcPr>
          <w:p w14:paraId="785FE53C" w14:textId="77777777" w:rsidR="00503722" w:rsidRPr="00503722" w:rsidRDefault="00503722" w:rsidP="00503722">
            <w:pPr>
              <w:spacing w:after="0" w:line="240" w:lineRule="auto"/>
              <w:jc w:val="center"/>
              <w:rPr>
                <w:rFonts w:eastAsia="Times New Roman" w:cs="Times New Roman"/>
                <w:b/>
                <w:bCs/>
                <w:color w:val="000000"/>
                <w:szCs w:val="24"/>
              </w:rPr>
            </w:pPr>
            <w:r w:rsidRPr="00503722">
              <w:rPr>
                <w:rFonts w:eastAsia="Times New Roman" w:cs="Times New Roman"/>
                <w:b/>
                <w:bCs/>
                <w:color w:val="000000"/>
                <w:szCs w:val="24"/>
              </w:rPr>
              <w:t> </w:t>
            </w:r>
          </w:p>
        </w:tc>
        <w:tc>
          <w:tcPr>
            <w:tcW w:w="7700" w:type="dxa"/>
            <w:tcBorders>
              <w:top w:val="nil"/>
              <w:left w:val="nil"/>
              <w:bottom w:val="single" w:sz="8" w:space="0" w:color="auto"/>
              <w:right w:val="nil"/>
            </w:tcBorders>
            <w:shd w:val="clear" w:color="000000" w:fill="DAEEF3"/>
            <w:noWrap/>
            <w:vAlign w:val="bottom"/>
            <w:hideMark/>
          </w:tcPr>
          <w:p w14:paraId="785FE53D" w14:textId="77777777" w:rsidR="00503722" w:rsidRPr="00503722" w:rsidRDefault="00503722" w:rsidP="00503722">
            <w:pPr>
              <w:spacing w:after="0" w:line="240" w:lineRule="auto"/>
              <w:rPr>
                <w:rFonts w:eastAsia="Times New Roman" w:cs="Times New Roman"/>
                <w:color w:val="000000"/>
                <w:szCs w:val="24"/>
              </w:rPr>
            </w:pPr>
            <w:r w:rsidRPr="00503722">
              <w:rPr>
                <w:rFonts w:eastAsia="Times New Roman" w:cs="Times New Roman"/>
                <w:color w:val="000000"/>
                <w:szCs w:val="24"/>
              </w:rPr>
              <w:t xml:space="preserve">Components miniaturization </w:t>
            </w:r>
          </w:p>
        </w:tc>
        <w:tc>
          <w:tcPr>
            <w:tcW w:w="960" w:type="dxa"/>
            <w:tcBorders>
              <w:top w:val="nil"/>
              <w:left w:val="nil"/>
              <w:bottom w:val="single" w:sz="8" w:space="0" w:color="auto"/>
              <w:right w:val="single" w:sz="8" w:space="0" w:color="auto"/>
            </w:tcBorders>
            <w:shd w:val="clear" w:color="000000" w:fill="DAEEF3"/>
            <w:noWrap/>
            <w:vAlign w:val="center"/>
            <w:hideMark/>
          </w:tcPr>
          <w:p w14:paraId="785FE53E" w14:textId="77777777" w:rsidR="00503722" w:rsidRPr="00503722" w:rsidRDefault="00503722" w:rsidP="007D66F6">
            <w:pPr>
              <w:keepNext/>
              <w:spacing w:after="0" w:line="240" w:lineRule="auto"/>
              <w:jc w:val="center"/>
              <w:rPr>
                <w:rFonts w:eastAsia="Times New Roman" w:cs="Times New Roman"/>
                <w:b/>
                <w:color w:val="000000"/>
                <w:szCs w:val="24"/>
              </w:rPr>
            </w:pPr>
            <w:r w:rsidRPr="00503722">
              <w:rPr>
                <w:rFonts w:eastAsia="Times New Roman" w:cs="Times New Roman"/>
                <w:b/>
                <w:color w:val="000000"/>
                <w:szCs w:val="24"/>
              </w:rPr>
              <w:t>-</w:t>
            </w:r>
          </w:p>
        </w:tc>
      </w:tr>
    </w:tbl>
    <w:p w14:paraId="785FE540" w14:textId="77777777" w:rsidR="007D66F6" w:rsidRDefault="007D66F6">
      <w:pPr>
        <w:pStyle w:val="Bijschrift"/>
      </w:pPr>
      <w:r>
        <w:t xml:space="preserve">Figure </w:t>
      </w:r>
      <w:r w:rsidR="008335C4">
        <w:fldChar w:fldCharType="begin"/>
      </w:r>
      <w:r w:rsidR="008335C4">
        <w:instrText xml:space="preserve"> SEQ Figure \* ARABIC </w:instrText>
      </w:r>
      <w:r w:rsidR="008335C4">
        <w:fldChar w:fldCharType="separate"/>
      </w:r>
      <w:r w:rsidR="00E866CC">
        <w:rPr>
          <w:noProof/>
        </w:rPr>
        <w:t>4</w:t>
      </w:r>
      <w:r w:rsidR="008335C4">
        <w:rPr>
          <w:noProof/>
        </w:rPr>
        <w:fldChar w:fldCharType="end"/>
      </w:r>
      <w:r>
        <w:t xml:space="preserve"> </w:t>
      </w:r>
      <w:r w:rsidRPr="00B35B89">
        <w:t>“Thermal management trends and developments</w:t>
      </w:r>
      <w:r>
        <w:t xml:space="preserve"> in Europe</w:t>
      </w:r>
      <w:r w:rsidRPr="00B35B89">
        <w:t>, 2012”</w:t>
      </w:r>
    </w:p>
    <w:p w14:paraId="785FE541" w14:textId="77777777" w:rsidR="00770286" w:rsidRDefault="00021490" w:rsidP="000716F0">
      <w:r>
        <w:t>Number of households is increasing despite of decrease in population, which means that</w:t>
      </w:r>
      <w:r w:rsidR="00CE3A5C">
        <w:t xml:space="preserve"> nowadays</w:t>
      </w:r>
      <w:r>
        <w:t xml:space="preserve"> people are living i</w:t>
      </w:r>
      <w:r w:rsidR="00CE3A5C">
        <w:t>n</w:t>
      </w:r>
      <w:r>
        <w:t xml:space="preserve"> smaller families</w:t>
      </w:r>
      <w:r w:rsidR="00CE3A5C">
        <w:t xml:space="preserve">. </w:t>
      </w:r>
      <w:r>
        <w:t xml:space="preserve"> </w:t>
      </w:r>
      <w:r w:rsidR="00770286">
        <w:t>Another important trend is increasing of elderly population all</w:t>
      </w:r>
      <w:r w:rsidR="00DC3E3C">
        <w:t xml:space="preserve"> over the Europe</w:t>
      </w:r>
      <w:r w:rsidR="00527E51">
        <w:t xml:space="preserve"> (MarketLine, 2011)</w:t>
      </w:r>
      <w:r w:rsidR="00770286">
        <w:t xml:space="preserve"> </w:t>
      </w:r>
    </w:p>
    <w:p w14:paraId="785FE542" w14:textId="77777777" w:rsidR="000716F0" w:rsidRPr="00127811" w:rsidRDefault="00770286" w:rsidP="000716F0">
      <w:pPr>
        <w:rPr>
          <w:rFonts w:cs="Times New Roman"/>
        </w:rPr>
      </w:pPr>
      <w:r>
        <w:t>I</w:t>
      </w:r>
      <w:r w:rsidR="000716F0" w:rsidRPr="00127811">
        <w:rPr>
          <w:rFonts w:cs="Times New Roman"/>
        </w:rPr>
        <w:t xml:space="preserve">t is very important to mention that the industry is highly regulated by the Government, especially from safety point of view. </w:t>
      </w:r>
      <w:r w:rsidR="00F60D0B">
        <w:rPr>
          <w:rFonts w:cs="Times New Roman"/>
        </w:rPr>
        <w:t>In some cases thermal management is very explicitly defined in</w:t>
      </w:r>
      <w:r w:rsidR="00135AE3">
        <w:rPr>
          <w:rFonts w:cs="Times New Roman"/>
        </w:rPr>
        <w:t xml:space="preserve"> the</w:t>
      </w:r>
      <w:r w:rsidR="00527E51">
        <w:rPr>
          <w:rFonts w:cs="Times New Roman"/>
        </w:rPr>
        <w:t xml:space="preserve"> directives and regulations</w:t>
      </w:r>
    </w:p>
    <w:p w14:paraId="785FE543" w14:textId="77777777" w:rsidR="000716F0" w:rsidRPr="00127811" w:rsidRDefault="000716F0" w:rsidP="000716F0">
      <w:pPr>
        <w:rPr>
          <w:rFonts w:cs="Times New Roman"/>
        </w:rPr>
      </w:pPr>
      <w:r w:rsidRPr="00127811">
        <w:rPr>
          <w:rFonts w:cs="Times New Roman"/>
        </w:rPr>
        <w:t xml:space="preserve">Second of all, the efficiency trend all over the Europe is becoming more and more </w:t>
      </w:r>
      <w:r w:rsidR="00CE3A5C" w:rsidRPr="00127811">
        <w:rPr>
          <w:rFonts w:cs="Times New Roman"/>
        </w:rPr>
        <w:t>vital</w:t>
      </w:r>
      <w:r w:rsidRPr="00127811">
        <w:rPr>
          <w:rFonts w:cs="Times New Roman"/>
        </w:rPr>
        <w:t xml:space="preserve">. Part of </w:t>
      </w:r>
      <w:r w:rsidRPr="00127811">
        <w:rPr>
          <w:rFonts w:cs="Times New Roman"/>
        </w:rPr>
        <w:lastRenderedPageBreak/>
        <w:t>the EU 2020 targets is aiming to achieve 20% of energy from renewable and increase in energy efficiency by 20%. The main instruments are:</w:t>
      </w:r>
    </w:p>
    <w:p w14:paraId="785FE544" w14:textId="77777777" w:rsidR="000716F0" w:rsidRPr="00127811" w:rsidRDefault="000716F0" w:rsidP="00E91E07">
      <w:pPr>
        <w:pStyle w:val="Lijstalinea"/>
        <w:numPr>
          <w:ilvl w:val="0"/>
          <w:numId w:val="2"/>
        </w:numPr>
        <w:rPr>
          <w:rFonts w:cs="Times New Roman"/>
        </w:rPr>
      </w:pPr>
      <w:r w:rsidRPr="00127811">
        <w:rPr>
          <w:rFonts w:cs="Times New Roman"/>
        </w:rPr>
        <w:t xml:space="preserve"> </w:t>
      </w:r>
      <w:r w:rsidRPr="00127811">
        <w:rPr>
          <w:rFonts w:cs="Times New Roman"/>
          <w:i/>
        </w:rPr>
        <w:t>Ecodesign</w:t>
      </w:r>
      <w:r w:rsidRPr="00127811">
        <w:rPr>
          <w:rFonts w:cs="Times New Roman"/>
        </w:rPr>
        <w:t xml:space="preserve"> is aiming to reduce environmental impact of products (including energy consumption) through their entire life time. </w:t>
      </w:r>
    </w:p>
    <w:p w14:paraId="785FE545" w14:textId="77777777" w:rsidR="000716F0" w:rsidRPr="00127811" w:rsidRDefault="000716F0" w:rsidP="00E91E07">
      <w:pPr>
        <w:pStyle w:val="Lijstalinea"/>
        <w:numPr>
          <w:ilvl w:val="0"/>
          <w:numId w:val="2"/>
        </w:numPr>
        <w:rPr>
          <w:rFonts w:cs="Times New Roman"/>
        </w:rPr>
      </w:pPr>
      <w:r w:rsidRPr="00127811">
        <w:rPr>
          <w:rFonts w:cs="Times New Roman"/>
          <w:i/>
        </w:rPr>
        <w:t xml:space="preserve">Ecolabel </w:t>
      </w:r>
      <w:r w:rsidRPr="00127811">
        <w:rPr>
          <w:rFonts w:cs="Times New Roman"/>
        </w:rPr>
        <w:t xml:space="preserve"> which promotes product with higher level environmental performance</w:t>
      </w:r>
    </w:p>
    <w:p w14:paraId="785FE546" w14:textId="77777777" w:rsidR="00050A84" w:rsidRDefault="000716F0" w:rsidP="00EF200C">
      <w:pPr>
        <w:pStyle w:val="Lijstalinea"/>
        <w:numPr>
          <w:ilvl w:val="0"/>
          <w:numId w:val="2"/>
        </w:numPr>
        <w:rPr>
          <w:rFonts w:cs="Times New Roman"/>
        </w:rPr>
      </w:pPr>
      <w:r w:rsidRPr="00127811">
        <w:rPr>
          <w:rFonts w:cs="Times New Roman"/>
          <w:i/>
        </w:rPr>
        <w:t xml:space="preserve">Low voltage directives </w:t>
      </w:r>
      <w:r w:rsidRPr="00127811">
        <w:rPr>
          <w:rFonts w:cs="Times New Roman"/>
        </w:rPr>
        <w:t>make sure that the only safe electrical devises, which operates more than 50 volts equipm</w:t>
      </w:r>
      <w:r w:rsidR="00527E51">
        <w:rPr>
          <w:rFonts w:cs="Times New Roman"/>
        </w:rPr>
        <w:t>ent is introduced on the market (European Commission, 2011)</w:t>
      </w:r>
    </w:p>
    <w:p w14:paraId="785FE547" w14:textId="77777777" w:rsidR="00770286" w:rsidRPr="00F60D0B" w:rsidRDefault="00770286" w:rsidP="00F60D0B">
      <w:pPr>
        <w:rPr>
          <w:rFonts w:cs="Times New Roman"/>
        </w:rPr>
      </w:pPr>
      <w:r>
        <w:rPr>
          <w:rFonts w:cs="Times New Roman"/>
        </w:rPr>
        <w:t>From economical point of view,</w:t>
      </w:r>
      <w:r w:rsidR="00F60D0B">
        <w:rPr>
          <w:rFonts w:cs="Times New Roman"/>
        </w:rPr>
        <w:t xml:space="preserve"> financial crisi</w:t>
      </w:r>
      <w:r>
        <w:rPr>
          <w:rFonts w:cs="Times New Roman"/>
        </w:rPr>
        <w:t>s all over the EU is hitting</w:t>
      </w:r>
      <w:r w:rsidR="00F60D0B">
        <w:rPr>
          <w:rFonts w:cs="Times New Roman"/>
        </w:rPr>
        <w:t xml:space="preserve"> all industries</w:t>
      </w:r>
      <w:r>
        <w:rPr>
          <w:rFonts w:cs="Times New Roman"/>
        </w:rPr>
        <w:t>. Increase in unemployment and uncertainty</w:t>
      </w:r>
      <w:r w:rsidR="00527E51">
        <w:rPr>
          <w:rFonts w:cs="Times New Roman"/>
        </w:rPr>
        <w:t xml:space="preserve"> are putting pressure on retail (MarketLine, 2011)</w:t>
      </w:r>
    </w:p>
    <w:p w14:paraId="785FE548" w14:textId="77777777" w:rsidR="00C60E5F" w:rsidRDefault="008447BA" w:rsidP="00050A84">
      <w:pPr>
        <w:pStyle w:val="Kop2"/>
      </w:pPr>
      <w:bookmarkStart w:id="15" w:name="_Toc346487196"/>
      <w:r>
        <w:t>Macro segmentations</w:t>
      </w:r>
      <w:bookmarkEnd w:id="15"/>
      <w:r>
        <w:t xml:space="preserve">  </w:t>
      </w:r>
    </w:p>
    <w:p w14:paraId="785FE549" w14:textId="77777777" w:rsidR="00E62D72" w:rsidRPr="00E62D72" w:rsidRDefault="00050A84" w:rsidP="00E62D72">
      <w:r>
        <w:t>Geographically Sensata’s customers can be divided on Western and Eastern Europea</w:t>
      </w:r>
      <w:r w:rsidR="00DC3E3C">
        <w:t>n. These two markets differ in</w:t>
      </w:r>
      <w:r>
        <w:t xml:space="preserve"> many points, from </w:t>
      </w:r>
      <w:r w:rsidR="00CE3A5C">
        <w:t>economical to</w:t>
      </w:r>
      <w:r w:rsidR="004E1360">
        <w:t xml:space="preserve"> cultural.</w:t>
      </w:r>
    </w:p>
    <w:p w14:paraId="785FE54A" w14:textId="77777777" w:rsidR="00E866CC" w:rsidRPr="00E866CC" w:rsidRDefault="00211001" w:rsidP="004E1360">
      <w:pPr>
        <w:pStyle w:val="Kop3"/>
      </w:pPr>
      <w:bookmarkStart w:id="16" w:name="_Toc346487197"/>
      <w:r w:rsidRPr="00FD4175">
        <w:t>Geographic</w:t>
      </w:r>
      <w:bookmarkEnd w:id="16"/>
    </w:p>
    <w:tbl>
      <w:tblPr>
        <w:tblW w:w="9371" w:type="dxa"/>
        <w:tblInd w:w="93" w:type="dxa"/>
        <w:tblLook w:val="04A0" w:firstRow="1" w:lastRow="0" w:firstColumn="1" w:lastColumn="0" w:noHBand="0" w:noVBand="1"/>
      </w:tblPr>
      <w:tblGrid>
        <w:gridCol w:w="4551"/>
        <w:gridCol w:w="426"/>
        <w:gridCol w:w="3827"/>
        <w:gridCol w:w="567"/>
      </w:tblGrid>
      <w:tr w:rsidR="007D66F6" w:rsidRPr="007D66F6" w14:paraId="785FE54F" w14:textId="77777777" w:rsidTr="007D66F6">
        <w:trPr>
          <w:trHeight w:val="330"/>
        </w:trPr>
        <w:tc>
          <w:tcPr>
            <w:tcW w:w="4551"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14:paraId="785FE54B" w14:textId="77777777" w:rsidR="007D66F6" w:rsidRPr="007D66F6" w:rsidRDefault="007D66F6" w:rsidP="007D66F6">
            <w:pPr>
              <w:spacing w:after="0" w:line="240" w:lineRule="auto"/>
              <w:jc w:val="center"/>
              <w:rPr>
                <w:rFonts w:eastAsia="Times New Roman" w:cs="Times New Roman"/>
                <w:b/>
                <w:bCs/>
                <w:color w:val="000000"/>
                <w:szCs w:val="24"/>
              </w:rPr>
            </w:pPr>
            <w:r w:rsidRPr="007D66F6">
              <w:rPr>
                <w:rFonts w:eastAsia="Times New Roman" w:cs="Times New Roman"/>
                <w:b/>
                <w:bCs/>
                <w:color w:val="000000"/>
                <w:szCs w:val="24"/>
              </w:rPr>
              <w:t xml:space="preserve">Eastern Europe </w:t>
            </w:r>
          </w:p>
        </w:tc>
        <w:tc>
          <w:tcPr>
            <w:tcW w:w="426" w:type="dxa"/>
            <w:tcBorders>
              <w:top w:val="single" w:sz="8" w:space="0" w:color="auto"/>
              <w:left w:val="nil"/>
              <w:bottom w:val="nil"/>
              <w:right w:val="nil"/>
            </w:tcBorders>
            <w:shd w:val="clear" w:color="000000" w:fill="DAEEF3"/>
            <w:noWrap/>
            <w:vAlign w:val="bottom"/>
            <w:hideMark/>
          </w:tcPr>
          <w:p w14:paraId="785FE54C" w14:textId="77777777" w:rsidR="007D66F6" w:rsidRPr="007D66F6" w:rsidRDefault="007D66F6" w:rsidP="007D66F6">
            <w:pPr>
              <w:spacing w:after="0" w:line="240" w:lineRule="auto"/>
              <w:rPr>
                <w:rFonts w:eastAsia="Times New Roman" w:cs="Times New Roman"/>
                <w:b/>
                <w:bCs/>
                <w:color w:val="000000"/>
                <w:szCs w:val="24"/>
              </w:rPr>
            </w:pPr>
            <w:r w:rsidRPr="007D66F6">
              <w:rPr>
                <w:rFonts w:eastAsia="Times New Roman" w:cs="Times New Roman"/>
                <w:b/>
                <w:bCs/>
                <w:color w:val="000000"/>
                <w:szCs w:val="24"/>
              </w:rPr>
              <w:t> </w:t>
            </w:r>
          </w:p>
        </w:tc>
        <w:tc>
          <w:tcPr>
            <w:tcW w:w="3827"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14:paraId="785FE54D" w14:textId="77777777" w:rsidR="007D66F6" w:rsidRPr="007D66F6" w:rsidRDefault="007D66F6" w:rsidP="007D66F6">
            <w:pPr>
              <w:spacing w:after="0" w:line="240" w:lineRule="auto"/>
              <w:jc w:val="center"/>
              <w:rPr>
                <w:rFonts w:eastAsia="Times New Roman" w:cs="Times New Roman"/>
                <w:b/>
                <w:bCs/>
                <w:color w:val="000000"/>
                <w:szCs w:val="24"/>
              </w:rPr>
            </w:pPr>
            <w:r w:rsidRPr="007D66F6">
              <w:rPr>
                <w:rFonts w:eastAsia="Times New Roman" w:cs="Times New Roman"/>
                <w:b/>
                <w:bCs/>
                <w:color w:val="000000"/>
                <w:szCs w:val="24"/>
              </w:rPr>
              <w:t>Western Europe</w:t>
            </w:r>
          </w:p>
        </w:tc>
        <w:tc>
          <w:tcPr>
            <w:tcW w:w="567" w:type="dxa"/>
            <w:tcBorders>
              <w:top w:val="single" w:sz="8" w:space="0" w:color="auto"/>
              <w:left w:val="nil"/>
              <w:bottom w:val="nil"/>
              <w:right w:val="single" w:sz="8" w:space="0" w:color="auto"/>
            </w:tcBorders>
            <w:shd w:val="clear" w:color="000000" w:fill="DAEEF3"/>
            <w:noWrap/>
            <w:vAlign w:val="bottom"/>
            <w:hideMark/>
          </w:tcPr>
          <w:p w14:paraId="785FE54E"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54" w14:textId="77777777" w:rsidTr="007D66F6">
        <w:trPr>
          <w:trHeight w:val="630"/>
        </w:trPr>
        <w:tc>
          <w:tcPr>
            <w:tcW w:w="4551" w:type="dxa"/>
            <w:tcBorders>
              <w:top w:val="nil"/>
              <w:left w:val="single" w:sz="8" w:space="0" w:color="auto"/>
              <w:bottom w:val="nil"/>
              <w:right w:val="nil"/>
            </w:tcBorders>
            <w:shd w:val="clear" w:color="000000" w:fill="DAEEF3"/>
            <w:hideMark/>
          </w:tcPr>
          <w:p w14:paraId="785FE550"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Rising incomes and increasing purchasing power (around 4% of GDP growth)</w:t>
            </w:r>
          </w:p>
        </w:tc>
        <w:tc>
          <w:tcPr>
            <w:tcW w:w="426" w:type="dxa"/>
            <w:tcBorders>
              <w:top w:val="nil"/>
              <w:left w:val="single" w:sz="8" w:space="0" w:color="auto"/>
              <w:bottom w:val="nil"/>
              <w:right w:val="single" w:sz="8" w:space="0" w:color="auto"/>
            </w:tcBorders>
            <w:shd w:val="clear" w:color="000000" w:fill="DAEEF3"/>
            <w:hideMark/>
          </w:tcPr>
          <w:p w14:paraId="785FE551"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hideMark/>
          </w:tcPr>
          <w:p w14:paraId="785FE552"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The main drivers are design, new housing  renovation  and replacement </w:t>
            </w:r>
          </w:p>
        </w:tc>
        <w:tc>
          <w:tcPr>
            <w:tcW w:w="567" w:type="dxa"/>
            <w:tcBorders>
              <w:top w:val="nil"/>
              <w:left w:val="nil"/>
              <w:bottom w:val="nil"/>
              <w:right w:val="single" w:sz="8" w:space="0" w:color="auto"/>
            </w:tcBorders>
            <w:shd w:val="clear" w:color="000000" w:fill="DAEEF3"/>
            <w:noWrap/>
            <w:vAlign w:val="center"/>
            <w:hideMark/>
          </w:tcPr>
          <w:p w14:paraId="785FE553"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r>
      <w:tr w:rsidR="007D66F6" w:rsidRPr="007D66F6" w14:paraId="785FE559"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55"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Must have products are the key drivers</w:t>
            </w:r>
          </w:p>
        </w:tc>
        <w:tc>
          <w:tcPr>
            <w:tcW w:w="426" w:type="dxa"/>
            <w:tcBorders>
              <w:top w:val="nil"/>
              <w:left w:val="single" w:sz="8" w:space="0" w:color="auto"/>
              <w:bottom w:val="nil"/>
              <w:right w:val="single" w:sz="8" w:space="0" w:color="auto"/>
            </w:tcBorders>
            <w:shd w:val="clear" w:color="000000" w:fill="DAEEF3"/>
            <w:noWrap/>
            <w:hideMark/>
          </w:tcPr>
          <w:p w14:paraId="785FE556"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57"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Energy and water efficiency trends</w:t>
            </w:r>
          </w:p>
        </w:tc>
        <w:tc>
          <w:tcPr>
            <w:tcW w:w="567" w:type="dxa"/>
            <w:tcBorders>
              <w:top w:val="nil"/>
              <w:left w:val="nil"/>
              <w:bottom w:val="nil"/>
              <w:right w:val="single" w:sz="8" w:space="0" w:color="auto"/>
            </w:tcBorders>
            <w:shd w:val="clear" w:color="000000" w:fill="DAEEF3"/>
            <w:noWrap/>
            <w:vAlign w:val="bottom"/>
            <w:hideMark/>
          </w:tcPr>
          <w:p w14:paraId="785FE558"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r>
      <w:tr w:rsidR="007D66F6" w:rsidRPr="007D66F6" w14:paraId="785FE55E" w14:textId="77777777" w:rsidTr="007D66F6">
        <w:trPr>
          <w:trHeight w:val="450"/>
        </w:trPr>
        <w:tc>
          <w:tcPr>
            <w:tcW w:w="4551" w:type="dxa"/>
            <w:tcBorders>
              <w:top w:val="nil"/>
              <w:left w:val="single" w:sz="8" w:space="0" w:color="auto"/>
              <w:bottom w:val="nil"/>
              <w:right w:val="nil"/>
            </w:tcBorders>
            <w:shd w:val="clear" w:color="000000" w:fill="DAEEF3"/>
            <w:hideMark/>
          </w:tcPr>
          <w:p w14:paraId="785FE55A"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Increasing the amount of disposable income </w:t>
            </w:r>
          </w:p>
        </w:tc>
        <w:tc>
          <w:tcPr>
            <w:tcW w:w="426" w:type="dxa"/>
            <w:tcBorders>
              <w:top w:val="nil"/>
              <w:left w:val="single" w:sz="8" w:space="0" w:color="auto"/>
              <w:bottom w:val="nil"/>
              <w:right w:val="single" w:sz="8" w:space="0" w:color="auto"/>
            </w:tcBorders>
            <w:shd w:val="clear" w:color="000000" w:fill="DAEEF3"/>
            <w:noWrap/>
            <w:hideMark/>
          </w:tcPr>
          <w:p w14:paraId="785FE55B"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hideMark/>
          </w:tcPr>
          <w:p w14:paraId="785FE55C"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Aging population</w:t>
            </w:r>
          </w:p>
        </w:tc>
        <w:tc>
          <w:tcPr>
            <w:tcW w:w="567" w:type="dxa"/>
            <w:tcBorders>
              <w:top w:val="nil"/>
              <w:left w:val="nil"/>
              <w:bottom w:val="nil"/>
              <w:right w:val="single" w:sz="8" w:space="0" w:color="auto"/>
            </w:tcBorders>
            <w:shd w:val="clear" w:color="000000" w:fill="DAEEF3"/>
            <w:noWrap/>
            <w:vAlign w:val="bottom"/>
            <w:hideMark/>
          </w:tcPr>
          <w:p w14:paraId="785FE55D"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r>
      <w:tr w:rsidR="007D66F6" w:rsidRPr="007D66F6" w14:paraId="785FE563"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5F"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Relatively high level of corruption </w:t>
            </w:r>
          </w:p>
        </w:tc>
        <w:tc>
          <w:tcPr>
            <w:tcW w:w="426" w:type="dxa"/>
            <w:tcBorders>
              <w:top w:val="nil"/>
              <w:left w:val="single" w:sz="8" w:space="0" w:color="auto"/>
              <w:bottom w:val="nil"/>
              <w:right w:val="single" w:sz="8" w:space="0" w:color="auto"/>
            </w:tcBorders>
            <w:shd w:val="clear" w:color="000000" w:fill="DAEEF3"/>
            <w:noWrap/>
            <w:hideMark/>
          </w:tcPr>
          <w:p w14:paraId="785FE560"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61"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Relatively high average GDP per capita</w:t>
            </w:r>
          </w:p>
        </w:tc>
        <w:tc>
          <w:tcPr>
            <w:tcW w:w="567" w:type="dxa"/>
            <w:tcBorders>
              <w:top w:val="nil"/>
              <w:left w:val="nil"/>
              <w:bottom w:val="nil"/>
              <w:right w:val="single" w:sz="8" w:space="0" w:color="auto"/>
            </w:tcBorders>
            <w:shd w:val="clear" w:color="000000" w:fill="DAEEF3"/>
            <w:noWrap/>
            <w:vAlign w:val="bottom"/>
            <w:hideMark/>
          </w:tcPr>
          <w:p w14:paraId="785FE562"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r>
      <w:tr w:rsidR="007D66F6" w:rsidRPr="007D66F6" w14:paraId="785FE568"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64"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Relatively low average GDP per capita </w:t>
            </w:r>
          </w:p>
        </w:tc>
        <w:tc>
          <w:tcPr>
            <w:tcW w:w="426" w:type="dxa"/>
            <w:tcBorders>
              <w:top w:val="nil"/>
              <w:left w:val="single" w:sz="8" w:space="0" w:color="auto"/>
              <w:bottom w:val="nil"/>
              <w:right w:val="single" w:sz="8" w:space="0" w:color="auto"/>
            </w:tcBorders>
            <w:shd w:val="clear" w:color="000000" w:fill="DAEEF3"/>
            <w:noWrap/>
            <w:hideMark/>
          </w:tcPr>
          <w:p w14:paraId="785FE565"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66"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Increasing number of single households</w:t>
            </w:r>
          </w:p>
        </w:tc>
        <w:tc>
          <w:tcPr>
            <w:tcW w:w="567" w:type="dxa"/>
            <w:tcBorders>
              <w:top w:val="nil"/>
              <w:left w:val="nil"/>
              <w:bottom w:val="nil"/>
              <w:right w:val="single" w:sz="8" w:space="0" w:color="auto"/>
            </w:tcBorders>
            <w:shd w:val="clear" w:color="000000" w:fill="DAEEF3"/>
            <w:noWrap/>
            <w:vAlign w:val="bottom"/>
            <w:hideMark/>
          </w:tcPr>
          <w:p w14:paraId="785FE567"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r>
      <w:tr w:rsidR="007D66F6" w:rsidRPr="007D66F6" w14:paraId="785FE56D" w14:textId="77777777" w:rsidTr="007D66F6">
        <w:trPr>
          <w:trHeight w:val="630"/>
        </w:trPr>
        <w:tc>
          <w:tcPr>
            <w:tcW w:w="4551" w:type="dxa"/>
            <w:tcBorders>
              <w:top w:val="nil"/>
              <w:left w:val="single" w:sz="8" w:space="0" w:color="auto"/>
              <w:bottom w:val="nil"/>
              <w:right w:val="nil"/>
            </w:tcBorders>
            <w:shd w:val="clear" w:color="000000" w:fill="DAEEF3"/>
            <w:vAlign w:val="bottom"/>
            <w:hideMark/>
          </w:tcPr>
          <w:p w14:paraId="785FE569"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Relatively high political risk in some countries ( e.g. Russia)</w:t>
            </w:r>
          </w:p>
        </w:tc>
        <w:tc>
          <w:tcPr>
            <w:tcW w:w="426" w:type="dxa"/>
            <w:tcBorders>
              <w:top w:val="nil"/>
              <w:left w:val="single" w:sz="8" w:space="0" w:color="auto"/>
              <w:bottom w:val="nil"/>
              <w:right w:val="single" w:sz="8" w:space="0" w:color="auto"/>
            </w:tcBorders>
            <w:shd w:val="clear" w:color="000000" w:fill="DAEEF3"/>
            <w:noWrap/>
            <w:hideMark/>
          </w:tcPr>
          <w:p w14:paraId="785FE56A"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6B"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6C"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72"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6E"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Income inequality</w:t>
            </w:r>
          </w:p>
        </w:tc>
        <w:tc>
          <w:tcPr>
            <w:tcW w:w="426" w:type="dxa"/>
            <w:tcBorders>
              <w:top w:val="nil"/>
              <w:left w:val="single" w:sz="8" w:space="0" w:color="auto"/>
              <w:bottom w:val="nil"/>
              <w:right w:val="single" w:sz="8" w:space="0" w:color="auto"/>
            </w:tcBorders>
            <w:shd w:val="clear" w:color="000000" w:fill="DAEEF3"/>
            <w:noWrap/>
            <w:hideMark/>
          </w:tcPr>
          <w:p w14:paraId="785FE56F"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70"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71"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77" w14:textId="77777777" w:rsidTr="007D66F6">
        <w:trPr>
          <w:trHeight w:val="630"/>
        </w:trPr>
        <w:tc>
          <w:tcPr>
            <w:tcW w:w="4551" w:type="dxa"/>
            <w:tcBorders>
              <w:top w:val="nil"/>
              <w:left w:val="single" w:sz="8" w:space="0" w:color="auto"/>
              <w:bottom w:val="nil"/>
              <w:right w:val="nil"/>
            </w:tcBorders>
            <w:shd w:val="clear" w:color="000000" w:fill="DAEEF3"/>
            <w:vAlign w:val="bottom"/>
            <w:hideMark/>
          </w:tcPr>
          <w:p w14:paraId="785FE573"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Reduction of VTA on home appliances (Turkey)</w:t>
            </w:r>
          </w:p>
        </w:tc>
        <w:tc>
          <w:tcPr>
            <w:tcW w:w="426" w:type="dxa"/>
            <w:tcBorders>
              <w:top w:val="nil"/>
              <w:left w:val="single" w:sz="8" w:space="0" w:color="auto"/>
              <w:bottom w:val="nil"/>
              <w:right w:val="single" w:sz="8" w:space="0" w:color="auto"/>
            </w:tcBorders>
            <w:shd w:val="clear" w:color="000000" w:fill="DAEEF3"/>
            <w:noWrap/>
            <w:hideMark/>
          </w:tcPr>
          <w:p w14:paraId="785FE574"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75"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76"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7C"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78"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Trade barriers </w:t>
            </w:r>
          </w:p>
        </w:tc>
        <w:tc>
          <w:tcPr>
            <w:tcW w:w="426" w:type="dxa"/>
            <w:tcBorders>
              <w:top w:val="nil"/>
              <w:left w:val="single" w:sz="8" w:space="0" w:color="auto"/>
              <w:bottom w:val="nil"/>
              <w:right w:val="single" w:sz="8" w:space="0" w:color="auto"/>
            </w:tcBorders>
            <w:shd w:val="clear" w:color="000000" w:fill="DAEEF3"/>
            <w:noWrap/>
            <w:hideMark/>
          </w:tcPr>
          <w:p w14:paraId="785FE579"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7A"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7B"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81" w14:textId="77777777" w:rsidTr="007D66F6">
        <w:trPr>
          <w:trHeight w:val="315"/>
        </w:trPr>
        <w:tc>
          <w:tcPr>
            <w:tcW w:w="4551" w:type="dxa"/>
            <w:tcBorders>
              <w:top w:val="nil"/>
              <w:left w:val="single" w:sz="8" w:space="0" w:color="auto"/>
              <w:bottom w:val="nil"/>
              <w:right w:val="nil"/>
            </w:tcBorders>
            <w:shd w:val="clear" w:color="000000" w:fill="DAEEF3"/>
            <w:vAlign w:val="bottom"/>
            <w:hideMark/>
          </w:tcPr>
          <w:p w14:paraId="785FE57D"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Differences in standardization</w:t>
            </w:r>
          </w:p>
        </w:tc>
        <w:tc>
          <w:tcPr>
            <w:tcW w:w="426" w:type="dxa"/>
            <w:tcBorders>
              <w:top w:val="nil"/>
              <w:left w:val="single" w:sz="8" w:space="0" w:color="auto"/>
              <w:bottom w:val="nil"/>
              <w:right w:val="single" w:sz="8" w:space="0" w:color="auto"/>
            </w:tcBorders>
            <w:shd w:val="clear" w:color="000000" w:fill="DAEEF3"/>
            <w:noWrap/>
            <w:hideMark/>
          </w:tcPr>
          <w:p w14:paraId="785FE57E"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7F"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80"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7D66F6" w:rsidRPr="007D66F6" w14:paraId="785FE586" w14:textId="77777777" w:rsidTr="00223CB1">
        <w:trPr>
          <w:trHeight w:val="330"/>
        </w:trPr>
        <w:tc>
          <w:tcPr>
            <w:tcW w:w="4551" w:type="dxa"/>
            <w:tcBorders>
              <w:top w:val="nil"/>
              <w:left w:val="single" w:sz="8" w:space="0" w:color="auto"/>
              <w:bottom w:val="nil"/>
              <w:right w:val="nil"/>
            </w:tcBorders>
            <w:shd w:val="clear" w:color="000000" w:fill="DAEEF3"/>
            <w:vAlign w:val="bottom"/>
            <w:hideMark/>
          </w:tcPr>
          <w:p w14:paraId="785FE582"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xml:space="preserve">Entering Russia  WTO </w:t>
            </w:r>
          </w:p>
        </w:tc>
        <w:tc>
          <w:tcPr>
            <w:tcW w:w="426" w:type="dxa"/>
            <w:tcBorders>
              <w:top w:val="nil"/>
              <w:left w:val="single" w:sz="8" w:space="0" w:color="auto"/>
              <w:bottom w:val="nil"/>
              <w:right w:val="single" w:sz="8" w:space="0" w:color="auto"/>
            </w:tcBorders>
            <w:shd w:val="clear" w:color="000000" w:fill="DAEEF3"/>
            <w:noWrap/>
            <w:hideMark/>
          </w:tcPr>
          <w:p w14:paraId="785FE583"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w:t>
            </w:r>
          </w:p>
        </w:tc>
        <w:tc>
          <w:tcPr>
            <w:tcW w:w="3827" w:type="dxa"/>
            <w:tcBorders>
              <w:top w:val="nil"/>
              <w:left w:val="nil"/>
              <w:bottom w:val="nil"/>
              <w:right w:val="single" w:sz="8" w:space="0" w:color="auto"/>
            </w:tcBorders>
            <w:shd w:val="clear" w:color="000000" w:fill="DAEEF3"/>
            <w:vAlign w:val="bottom"/>
            <w:hideMark/>
          </w:tcPr>
          <w:p w14:paraId="785FE584" w14:textId="77777777" w:rsidR="007D66F6" w:rsidRPr="007D66F6" w:rsidRDefault="007D66F6" w:rsidP="007D66F6">
            <w:pPr>
              <w:spacing w:after="0" w:line="240" w:lineRule="auto"/>
              <w:rPr>
                <w:rFonts w:eastAsia="Times New Roman" w:cs="Times New Roman"/>
                <w:color w:val="000000"/>
                <w:szCs w:val="24"/>
              </w:rPr>
            </w:pPr>
            <w:r w:rsidRPr="007D66F6">
              <w:rPr>
                <w:rFonts w:eastAsia="Times New Roman" w:cs="Times New Roman"/>
                <w:color w:val="000000"/>
                <w:szCs w:val="24"/>
              </w:rPr>
              <w:t> </w:t>
            </w:r>
          </w:p>
        </w:tc>
        <w:tc>
          <w:tcPr>
            <w:tcW w:w="567" w:type="dxa"/>
            <w:tcBorders>
              <w:top w:val="nil"/>
              <w:left w:val="nil"/>
              <w:bottom w:val="nil"/>
              <w:right w:val="single" w:sz="8" w:space="0" w:color="auto"/>
            </w:tcBorders>
            <w:shd w:val="clear" w:color="000000" w:fill="DAEEF3"/>
            <w:noWrap/>
            <w:vAlign w:val="bottom"/>
            <w:hideMark/>
          </w:tcPr>
          <w:p w14:paraId="785FE585" w14:textId="77777777" w:rsidR="007D66F6" w:rsidRPr="007D66F6" w:rsidRDefault="007D66F6" w:rsidP="007D66F6">
            <w:pPr>
              <w:spacing w:after="0" w:line="240" w:lineRule="auto"/>
              <w:jc w:val="center"/>
              <w:rPr>
                <w:rFonts w:eastAsia="Times New Roman" w:cs="Times New Roman"/>
                <w:color w:val="000000"/>
                <w:szCs w:val="24"/>
              </w:rPr>
            </w:pPr>
            <w:r w:rsidRPr="007D66F6">
              <w:rPr>
                <w:rFonts w:eastAsia="Times New Roman" w:cs="Times New Roman"/>
                <w:color w:val="000000"/>
                <w:szCs w:val="24"/>
              </w:rPr>
              <w:t> </w:t>
            </w:r>
          </w:p>
        </w:tc>
      </w:tr>
      <w:tr w:rsidR="00223CB1" w:rsidRPr="007D66F6" w14:paraId="785FE58B" w14:textId="77777777" w:rsidTr="007D66F6">
        <w:trPr>
          <w:trHeight w:val="330"/>
        </w:trPr>
        <w:tc>
          <w:tcPr>
            <w:tcW w:w="4551" w:type="dxa"/>
            <w:tcBorders>
              <w:top w:val="nil"/>
              <w:left w:val="single" w:sz="8" w:space="0" w:color="auto"/>
              <w:bottom w:val="single" w:sz="8" w:space="0" w:color="auto"/>
              <w:right w:val="nil"/>
            </w:tcBorders>
            <w:shd w:val="clear" w:color="000000" w:fill="DAEEF3"/>
            <w:vAlign w:val="bottom"/>
          </w:tcPr>
          <w:p w14:paraId="785FE587" w14:textId="77777777" w:rsidR="00223CB1" w:rsidRPr="007D66F6" w:rsidRDefault="00223CB1" w:rsidP="007D66F6">
            <w:pPr>
              <w:spacing w:after="0" w:line="240" w:lineRule="auto"/>
              <w:rPr>
                <w:rFonts w:eastAsia="Times New Roman" w:cs="Times New Roman"/>
                <w:color w:val="000000"/>
                <w:szCs w:val="24"/>
              </w:rPr>
            </w:pPr>
            <w:r w:rsidRPr="00223CB1">
              <w:rPr>
                <w:rFonts w:eastAsia="Times New Roman" w:cs="Times New Roman"/>
                <w:color w:val="000000"/>
                <w:szCs w:val="24"/>
              </w:rPr>
              <w:t>Conducive FDI policies in Russia</w:t>
            </w:r>
          </w:p>
        </w:tc>
        <w:tc>
          <w:tcPr>
            <w:tcW w:w="426" w:type="dxa"/>
            <w:tcBorders>
              <w:top w:val="nil"/>
              <w:left w:val="single" w:sz="8" w:space="0" w:color="auto"/>
              <w:bottom w:val="single" w:sz="8" w:space="0" w:color="auto"/>
              <w:right w:val="single" w:sz="8" w:space="0" w:color="auto"/>
            </w:tcBorders>
            <w:shd w:val="clear" w:color="000000" w:fill="DAEEF3"/>
            <w:noWrap/>
          </w:tcPr>
          <w:p w14:paraId="785FE588" w14:textId="77777777" w:rsidR="00223CB1" w:rsidRPr="007D66F6" w:rsidRDefault="00223CB1" w:rsidP="007D66F6">
            <w:pPr>
              <w:spacing w:after="0" w:line="240" w:lineRule="auto"/>
              <w:jc w:val="center"/>
              <w:rPr>
                <w:rFonts w:eastAsia="Times New Roman" w:cs="Times New Roman"/>
                <w:color w:val="000000"/>
                <w:szCs w:val="24"/>
              </w:rPr>
            </w:pPr>
            <w:r>
              <w:rPr>
                <w:rFonts w:eastAsia="Times New Roman" w:cs="Times New Roman"/>
                <w:color w:val="000000"/>
                <w:szCs w:val="24"/>
              </w:rPr>
              <w:t>+</w:t>
            </w:r>
          </w:p>
        </w:tc>
        <w:tc>
          <w:tcPr>
            <w:tcW w:w="3827" w:type="dxa"/>
            <w:tcBorders>
              <w:top w:val="nil"/>
              <w:left w:val="nil"/>
              <w:bottom w:val="single" w:sz="8" w:space="0" w:color="auto"/>
              <w:right w:val="single" w:sz="8" w:space="0" w:color="auto"/>
            </w:tcBorders>
            <w:shd w:val="clear" w:color="000000" w:fill="DAEEF3"/>
            <w:vAlign w:val="bottom"/>
          </w:tcPr>
          <w:p w14:paraId="785FE589" w14:textId="77777777" w:rsidR="00223CB1" w:rsidRPr="007D66F6" w:rsidRDefault="00223CB1" w:rsidP="007D66F6">
            <w:pPr>
              <w:spacing w:after="0" w:line="240" w:lineRule="auto"/>
              <w:rPr>
                <w:rFonts w:eastAsia="Times New Roman" w:cs="Times New Roman"/>
                <w:color w:val="000000"/>
                <w:szCs w:val="24"/>
              </w:rPr>
            </w:pPr>
          </w:p>
        </w:tc>
        <w:tc>
          <w:tcPr>
            <w:tcW w:w="567" w:type="dxa"/>
            <w:tcBorders>
              <w:top w:val="nil"/>
              <w:left w:val="nil"/>
              <w:bottom w:val="single" w:sz="8" w:space="0" w:color="auto"/>
              <w:right w:val="single" w:sz="8" w:space="0" w:color="auto"/>
            </w:tcBorders>
            <w:shd w:val="clear" w:color="000000" w:fill="DAEEF3"/>
            <w:noWrap/>
            <w:vAlign w:val="bottom"/>
          </w:tcPr>
          <w:p w14:paraId="785FE58A" w14:textId="77777777" w:rsidR="00223CB1" w:rsidRPr="007D66F6" w:rsidRDefault="00223CB1" w:rsidP="00223CB1">
            <w:pPr>
              <w:keepNext/>
              <w:spacing w:after="0" w:line="240" w:lineRule="auto"/>
              <w:jc w:val="center"/>
              <w:rPr>
                <w:rFonts w:eastAsia="Times New Roman" w:cs="Times New Roman"/>
                <w:color w:val="000000"/>
                <w:szCs w:val="24"/>
              </w:rPr>
            </w:pPr>
          </w:p>
        </w:tc>
      </w:tr>
    </w:tbl>
    <w:p w14:paraId="785FE58C" w14:textId="77777777" w:rsidR="00223CB1" w:rsidRDefault="00223CB1" w:rsidP="00770286">
      <w:pPr>
        <w:pStyle w:val="Bijschrift"/>
        <w:rPr>
          <w:rFonts w:cs="Times New Roman"/>
        </w:rPr>
      </w:pPr>
      <w:r>
        <w:t xml:space="preserve">Figure </w:t>
      </w:r>
      <w:r w:rsidR="008335C4">
        <w:fldChar w:fldCharType="begin"/>
      </w:r>
      <w:r w:rsidR="008335C4">
        <w:instrText xml:space="preserve"> SEQ Figure \* ARABIC </w:instrText>
      </w:r>
      <w:r w:rsidR="008335C4">
        <w:fldChar w:fldCharType="separate"/>
      </w:r>
      <w:r w:rsidR="00E866CC">
        <w:rPr>
          <w:noProof/>
        </w:rPr>
        <w:t>5</w:t>
      </w:r>
      <w:r w:rsidR="008335C4">
        <w:rPr>
          <w:noProof/>
        </w:rPr>
        <w:fldChar w:fldCharType="end"/>
      </w:r>
      <w:r>
        <w:t xml:space="preserve"> "Trends in Eastern and Western Europe, 2012"</w:t>
      </w:r>
    </w:p>
    <w:p w14:paraId="785FE58D" w14:textId="77777777" w:rsidR="00050A84" w:rsidRDefault="000716F0">
      <w:pPr>
        <w:rPr>
          <w:rFonts w:cs="Times New Roman"/>
        </w:rPr>
      </w:pPr>
      <w:r w:rsidRPr="00050A84">
        <w:rPr>
          <w:rStyle w:val="Kop4Char"/>
        </w:rPr>
        <w:lastRenderedPageBreak/>
        <w:t>Eastern Europe</w:t>
      </w:r>
      <w:r w:rsidRPr="00127811">
        <w:rPr>
          <w:rFonts w:cs="Times New Roman"/>
        </w:rPr>
        <w:t xml:space="preserve"> </w:t>
      </w:r>
    </w:p>
    <w:p w14:paraId="785FE58E" w14:textId="77777777" w:rsidR="0025350F" w:rsidRPr="00127811" w:rsidRDefault="00050A84">
      <w:pPr>
        <w:rPr>
          <w:rFonts w:cs="Times New Roman"/>
        </w:rPr>
      </w:pPr>
      <w:r>
        <w:rPr>
          <w:rFonts w:cs="Times New Roman"/>
        </w:rPr>
        <w:t>This segment is driving</w:t>
      </w:r>
      <w:r w:rsidR="000716F0" w:rsidRPr="00127811">
        <w:rPr>
          <w:rFonts w:cs="Times New Roman"/>
        </w:rPr>
        <w:t xml:space="preserve"> </w:t>
      </w:r>
      <w:r w:rsidR="00090B19" w:rsidRPr="00127811">
        <w:rPr>
          <w:rFonts w:cs="Times New Roman"/>
        </w:rPr>
        <w:t>growth in Europe due</w:t>
      </w:r>
      <w:r w:rsidR="000716F0" w:rsidRPr="00127811">
        <w:rPr>
          <w:rFonts w:cs="Times New Roman"/>
        </w:rPr>
        <w:t xml:space="preserve"> to increased purchasing power. The average GDP per capita growth rate is 4% and the size of disposable income is gradually increasing.</w:t>
      </w:r>
      <w:r w:rsidR="0025350F" w:rsidRPr="00127811">
        <w:rPr>
          <w:rFonts w:cs="Times New Roman"/>
        </w:rPr>
        <w:t xml:space="preserve"> However, in compare to the Western countries it is still low and limiting consumer in pricing range. The incomes are distributed unequally, therefore the percentage of the population with </w:t>
      </w:r>
      <w:r w:rsidR="00223CB1">
        <w:rPr>
          <w:rFonts w:cs="Times New Roman"/>
        </w:rPr>
        <w:t xml:space="preserve">a </w:t>
      </w:r>
      <w:r w:rsidR="0025350F" w:rsidRPr="00127811">
        <w:rPr>
          <w:rFonts w:cs="Times New Roman"/>
        </w:rPr>
        <w:t xml:space="preserve">standard purchasing power is lower than in Western Europe. </w:t>
      </w:r>
    </w:p>
    <w:p w14:paraId="785FE58F" w14:textId="77777777" w:rsidR="0025350F" w:rsidRPr="00127811" w:rsidRDefault="0025350F">
      <w:pPr>
        <w:rPr>
          <w:rFonts w:cs="Times New Roman"/>
        </w:rPr>
      </w:pPr>
      <w:r w:rsidRPr="00127811">
        <w:rPr>
          <w:rFonts w:cs="Times New Roman"/>
        </w:rPr>
        <w:t>The “must have” products are still the key drivers, many households are still experience their first purch</w:t>
      </w:r>
      <w:r w:rsidR="006F342B">
        <w:rPr>
          <w:rFonts w:cs="Times New Roman"/>
        </w:rPr>
        <w:t>ase of “essential products”, such as c</w:t>
      </w:r>
      <w:r w:rsidR="000638D4">
        <w:rPr>
          <w:rFonts w:cs="Times New Roman"/>
        </w:rPr>
        <w:t xml:space="preserve">ooking appliances, hoovers etc </w:t>
      </w:r>
      <w:r w:rsidR="000638D4">
        <w:rPr>
          <w:rFonts w:cs="Times New Roman"/>
          <w:bCs/>
          <w:szCs w:val="24"/>
        </w:rPr>
        <w:t>(Cruz, E. &amp; Towers, M. (2011).</w:t>
      </w:r>
    </w:p>
    <w:p w14:paraId="785FE590" w14:textId="77777777" w:rsidR="00223CB1" w:rsidRPr="00127811" w:rsidRDefault="00EC4514" w:rsidP="0025350F">
      <w:pPr>
        <w:rPr>
          <w:rFonts w:cs="Times New Roman"/>
        </w:rPr>
      </w:pPr>
      <w:r>
        <w:rPr>
          <w:rFonts w:cs="Times New Roman"/>
        </w:rPr>
        <w:t>However, the</w:t>
      </w:r>
      <w:r w:rsidR="0025350F" w:rsidRPr="00127811">
        <w:rPr>
          <w:rFonts w:cs="Times New Roman"/>
        </w:rPr>
        <w:t xml:space="preserve"> political risk is relatively high, especially outside of EU in countries like </w:t>
      </w:r>
      <w:r w:rsidR="000E02F1" w:rsidRPr="00127811">
        <w:rPr>
          <w:rFonts w:cs="Times New Roman"/>
        </w:rPr>
        <w:t>Russia and Turkey</w:t>
      </w:r>
      <w:r w:rsidR="00050A84">
        <w:rPr>
          <w:rFonts w:cs="Times New Roman"/>
        </w:rPr>
        <w:t>. O</w:t>
      </w:r>
      <w:r>
        <w:rPr>
          <w:rFonts w:cs="Times New Roman"/>
        </w:rPr>
        <w:t xml:space="preserve">ther </w:t>
      </w:r>
      <w:r w:rsidR="00050A84">
        <w:rPr>
          <w:rFonts w:cs="Times New Roman"/>
        </w:rPr>
        <w:t xml:space="preserve">obstacles </w:t>
      </w:r>
      <w:r w:rsidR="00050A84" w:rsidRPr="00127811">
        <w:rPr>
          <w:rFonts w:cs="Times New Roman"/>
        </w:rPr>
        <w:t>are</w:t>
      </w:r>
      <w:r>
        <w:rPr>
          <w:rFonts w:cs="Times New Roman"/>
        </w:rPr>
        <w:t xml:space="preserve"> </w:t>
      </w:r>
      <w:r w:rsidR="0025350F" w:rsidRPr="00127811">
        <w:rPr>
          <w:rFonts w:cs="Times New Roman"/>
        </w:rPr>
        <w:t xml:space="preserve">trade barriers </w:t>
      </w:r>
      <w:r w:rsidR="000E02F1" w:rsidRPr="00127811">
        <w:rPr>
          <w:rFonts w:cs="Times New Roman"/>
        </w:rPr>
        <w:t>and variation between standardization norms</w:t>
      </w:r>
      <w:r w:rsidR="004E1360">
        <w:rPr>
          <w:rFonts w:cs="Times New Roman"/>
        </w:rPr>
        <w:t xml:space="preserve">. </w:t>
      </w:r>
      <w:r w:rsidR="000E02F1" w:rsidRPr="00127811">
        <w:rPr>
          <w:rFonts w:cs="Times New Roman"/>
        </w:rPr>
        <w:t xml:space="preserve">However, there are </w:t>
      </w:r>
      <w:r>
        <w:rPr>
          <w:rFonts w:cs="Times New Roman"/>
        </w:rPr>
        <w:t>some positive factors such as</w:t>
      </w:r>
      <w:r w:rsidR="000E02F1" w:rsidRPr="00127811">
        <w:rPr>
          <w:rFonts w:cs="Times New Roman"/>
        </w:rPr>
        <w:t xml:space="preserve"> reduction of VTA on Home Appliances in Turkey, Conducive FDI policies</w:t>
      </w:r>
      <w:r w:rsidR="003557B9" w:rsidRPr="00127811">
        <w:rPr>
          <w:rFonts w:cs="Times New Roman"/>
        </w:rPr>
        <w:t xml:space="preserve"> in Russia </w:t>
      </w:r>
      <w:r>
        <w:rPr>
          <w:rFonts w:cs="Times New Roman"/>
        </w:rPr>
        <w:t xml:space="preserve">and </w:t>
      </w:r>
      <w:r w:rsidRPr="00127811">
        <w:rPr>
          <w:rFonts w:cs="Times New Roman"/>
        </w:rPr>
        <w:t>entering</w:t>
      </w:r>
      <w:r w:rsidR="004462FA" w:rsidRPr="00127811">
        <w:rPr>
          <w:rFonts w:cs="Times New Roman"/>
        </w:rPr>
        <w:t xml:space="preserve"> Russia</w:t>
      </w:r>
      <w:r w:rsidR="000E02F1" w:rsidRPr="00127811">
        <w:rPr>
          <w:rFonts w:cs="Times New Roman"/>
        </w:rPr>
        <w:t xml:space="preserve"> WTO</w:t>
      </w:r>
      <w:r w:rsidR="004E1360">
        <w:rPr>
          <w:rFonts w:cs="Times New Roman"/>
        </w:rPr>
        <w:t xml:space="preserve"> (MarketLine 2011).</w:t>
      </w:r>
    </w:p>
    <w:p w14:paraId="785FE591" w14:textId="77777777" w:rsidR="00223CB1" w:rsidRDefault="004462FA" w:rsidP="0025350F">
      <w:pPr>
        <w:rPr>
          <w:rStyle w:val="Kop4Char"/>
        </w:rPr>
      </w:pPr>
      <w:r w:rsidRPr="00223CB1">
        <w:rPr>
          <w:rStyle w:val="Kop4Char"/>
        </w:rPr>
        <w:t>Western Europe</w:t>
      </w:r>
    </w:p>
    <w:p w14:paraId="785FE592" w14:textId="77777777" w:rsidR="00090B19" w:rsidRPr="00127811" w:rsidRDefault="00223CB1" w:rsidP="00223CB1">
      <w:r>
        <w:t>Western European market</w:t>
      </w:r>
      <w:r w:rsidR="004462FA" w:rsidRPr="00127811">
        <w:t xml:space="preserve"> on the other hand is not showing significant growth</w:t>
      </w:r>
      <w:r w:rsidR="00090B19" w:rsidRPr="00127811">
        <w:t xml:space="preserve"> and mostly driven by the replacement cycle. The average GDP</w:t>
      </w:r>
      <w:r w:rsidR="004462FA" w:rsidRPr="00127811">
        <w:t xml:space="preserve"> per </w:t>
      </w:r>
      <w:r w:rsidR="00090B19" w:rsidRPr="00127811">
        <w:t xml:space="preserve">capita is quite high, which is increasing the purchasing power and the size of disposable income. </w:t>
      </w:r>
      <w:r w:rsidR="00463278">
        <w:t>People t</w:t>
      </w:r>
      <w:r w:rsidR="00146C05">
        <w:t>end to buy more expensive items (MarketLine, 2011)</w:t>
      </w:r>
    </w:p>
    <w:p w14:paraId="785FE593" w14:textId="77777777" w:rsidR="004462FA" w:rsidRPr="00127811" w:rsidRDefault="00090B19" w:rsidP="0025350F">
      <w:pPr>
        <w:rPr>
          <w:rFonts w:cs="Times New Roman"/>
        </w:rPr>
      </w:pPr>
      <w:r w:rsidRPr="00127811">
        <w:rPr>
          <w:rFonts w:cs="Times New Roman"/>
        </w:rPr>
        <w:t xml:space="preserve">The number of “single” households is </w:t>
      </w:r>
      <w:r w:rsidR="003557B9" w:rsidRPr="00127811">
        <w:rPr>
          <w:rFonts w:cs="Times New Roman"/>
        </w:rPr>
        <w:t>increasing and</w:t>
      </w:r>
      <w:r w:rsidRPr="00127811">
        <w:rPr>
          <w:rFonts w:cs="Times New Roman"/>
        </w:rPr>
        <w:t xml:space="preserve"> the population is becoming older</w:t>
      </w:r>
      <w:r w:rsidR="004E1360">
        <w:rPr>
          <w:rFonts w:cs="Times New Roman"/>
        </w:rPr>
        <w:t>.</w:t>
      </w:r>
    </w:p>
    <w:p w14:paraId="785FE594" w14:textId="77777777" w:rsidR="00223CB1" w:rsidRPr="00050A84" w:rsidRDefault="004462FA" w:rsidP="00050A84">
      <w:pPr>
        <w:rPr>
          <w:rFonts w:cs="Times New Roman"/>
        </w:rPr>
      </w:pPr>
      <w:r w:rsidRPr="00127811">
        <w:rPr>
          <w:rFonts w:cs="Times New Roman"/>
        </w:rPr>
        <w:t xml:space="preserve">The most important trend in Western Europe which is influencing almost all industries is </w:t>
      </w:r>
      <w:r w:rsidR="00090B19" w:rsidRPr="00127811">
        <w:rPr>
          <w:rFonts w:cs="Times New Roman"/>
        </w:rPr>
        <w:t>Energy E</w:t>
      </w:r>
      <w:r w:rsidRPr="00127811">
        <w:rPr>
          <w:rFonts w:cs="Times New Roman"/>
        </w:rPr>
        <w:t>fficiency</w:t>
      </w:r>
      <w:r w:rsidR="00146C05">
        <w:rPr>
          <w:rFonts w:cs="Times New Roman"/>
        </w:rPr>
        <w:t xml:space="preserve"> (European Commission, 2011)</w:t>
      </w:r>
    </w:p>
    <w:p w14:paraId="785FE595" w14:textId="77777777" w:rsidR="00CB3728" w:rsidRPr="004E1360" w:rsidRDefault="00216CC0" w:rsidP="004E1360">
      <w:pPr>
        <w:pStyle w:val="Kop3"/>
      </w:pPr>
      <w:bookmarkStart w:id="17" w:name="_Toc346487198"/>
      <w:r w:rsidRPr="00223CB1">
        <w:t>Application</w:t>
      </w:r>
      <w:r w:rsidR="003557B9" w:rsidRPr="00223CB1">
        <w:t>s</w:t>
      </w:r>
      <w:bookmarkEnd w:id="17"/>
    </w:p>
    <w:p w14:paraId="785FE596" w14:textId="77777777" w:rsidR="00C12432" w:rsidRPr="00C12432" w:rsidRDefault="00B15AE0" w:rsidP="00050A84">
      <w:pPr>
        <w:pStyle w:val="Kop4"/>
      </w:pPr>
      <w:r w:rsidRPr="00B15AE0">
        <w:t>Major appliances</w:t>
      </w:r>
    </w:p>
    <w:p w14:paraId="785FE597" w14:textId="77777777" w:rsidR="002E4DCE" w:rsidRPr="00050A84" w:rsidRDefault="00B15AE0" w:rsidP="00050A84">
      <w:pPr>
        <w:rPr>
          <w:rFonts w:cs="Times New Roman"/>
        </w:rPr>
      </w:pPr>
      <w:r w:rsidRPr="00127811">
        <w:rPr>
          <w:rFonts w:cs="Times New Roman"/>
        </w:rPr>
        <w:t>The main growth in Major applianc</w:t>
      </w:r>
      <w:r w:rsidR="000716F0" w:rsidRPr="00127811">
        <w:rPr>
          <w:rFonts w:cs="Times New Roman"/>
        </w:rPr>
        <w:t xml:space="preserve">es is driven by Eastern Europe, </w:t>
      </w:r>
      <w:r w:rsidR="006806C3" w:rsidRPr="00127811">
        <w:rPr>
          <w:rFonts w:cs="Times New Roman"/>
        </w:rPr>
        <w:t>however the market size is</w:t>
      </w:r>
      <w:r w:rsidR="003557B9" w:rsidRPr="00127811">
        <w:rPr>
          <w:rFonts w:cs="Times New Roman"/>
        </w:rPr>
        <w:t xml:space="preserve"> bigger in Western Europe, except </w:t>
      </w:r>
      <w:r w:rsidR="00283200" w:rsidRPr="004E1360">
        <w:rPr>
          <w:rFonts w:cs="Times New Roman"/>
        </w:rPr>
        <w:t>washing machines and cooker</w:t>
      </w:r>
      <w:r w:rsidR="004D510D" w:rsidRPr="004E1360">
        <w:rPr>
          <w:rFonts w:cs="Times New Roman"/>
        </w:rPr>
        <w:t>s</w:t>
      </w:r>
      <w:r w:rsidR="004D510D">
        <w:rPr>
          <w:rFonts w:cs="Times New Roman"/>
          <w:i/>
        </w:rPr>
        <w:t xml:space="preserve">. </w:t>
      </w:r>
      <w:r w:rsidR="00283200" w:rsidRPr="00127811">
        <w:rPr>
          <w:rFonts w:cs="Times New Roman"/>
        </w:rPr>
        <w:t xml:space="preserve">Dryers, refrigerators and </w:t>
      </w:r>
      <w:r w:rsidR="004E1360" w:rsidRPr="00127811">
        <w:rPr>
          <w:rFonts w:cs="Times New Roman"/>
        </w:rPr>
        <w:t>ovens/microwaves are expecting to boost in Eastern Europe with the CA</w:t>
      </w:r>
      <w:r w:rsidR="004E1360">
        <w:rPr>
          <w:rFonts w:cs="Times New Roman"/>
        </w:rPr>
        <w:t xml:space="preserve">GR 11%, 8% and 7% </w:t>
      </w:r>
      <w:r w:rsidR="004E1360">
        <w:rPr>
          <w:rFonts w:cs="Times New Roman"/>
        </w:rPr>
        <w:lastRenderedPageBreak/>
        <w:t>respectively (see appendix 3).</w:t>
      </w:r>
      <w:r w:rsidR="004E1360" w:rsidRPr="00127811">
        <w:rPr>
          <w:rFonts w:cs="Times New Roman"/>
          <w:i/>
        </w:rPr>
        <w:t xml:space="preserve"> </w:t>
      </w:r>
      <w:r w:rsidR="004E1360" w:rsidRPr="00127811">
        <w:rPr>
          <w:rFonts w:cs="Times New Roman"/>
        </w:rPr>
        <w:t xml:space="preserve"> </w:t>
      </w:r>
      <w:r w:rsidR="00283200" w:rsidRPr="00127811">
        <w:rPr>
          <w:rFonts w:cs="Times New Roman"/>
        </w:rPr>
        <w:t xml:space="preserve">ovens/microwaves are expecting to boost in Eastern Europe with </w:t>
      </w:r>
      <w:r w:rsidR="00146C05">
        <w:rPr>
          <w:rFonts w:cs="Times New Roman"/>
        </w:rPr>
        <w:t xml:space="preserve">respectively (see appendix 3) </w:t>
      </w:r>
      <w:r w:rsidR="000638D4">
        <w:rPr>
          <w:rFonts w:cs="Times New Roman"/>
          <w:bCs/>
          <w:szCs w:val="24"/>
        </w:rPr>
        <w:t>(Cruz, E. &amp; Towers, M. (2011).</w:t>
      </w:r>
    </w:p>
    <w:p w14:paraId="785FE598" w14:textId="77777777" w:rsidR="00975297" w:rsidRDefault="00C12432" w:rsidP="00050A84">
      <w:pPr>
        <w:pStyle w:val="Kop4"/>
      </w:pPr>
      <w:r>
        <w:t>HVAC</w:t>
      </w:r>
    </w:p>
    <w:p w14:paraId="785FE599" w14:textId="77777777" w:rsidR="00975297" w:rsidRPr="00127811" w:rsidRDefault="00975297" w:rsidP="00050A84">
      <w:pPr>
        <w:pStyle w:val="Kop5"/>
      </w:pPr>
      <w:r w:rsidRPr="004B4A3E">
        <w:t>Air-conditioning</w:t>
      </w:r>
    </w:p>
    <w:p w14:paraId="785FE59A" w14:textId="77777777" w:rsidR="00975297" w:rsidRPr="00050A84" w:rsidRDefault="00975297" w:rsidP="00975297">
      <w:pPr>
        <w:rPr>
          <w:rFonts w:cs="Times New Roman"/>
        </w:rPr>
      </w:pPr>
      <w:r w:rsidRPr="00127811">
        <w:rPr>
          <w:rFonts w:cs="Times New Roman"/>
        </w:rPr>
        <w:t>The market of air-conditioning is highly depended on weather patterns, Western Europe</w:t>
      </w:r>
      <w:r w:rsidR="004D510D">
        <w:rPr>
          <w:rFonts w:cs="Times New Roman"/>
        </w:rPr>
        <w:t xml:space="preserve">an market is slightly smaller than </w:t>
      </w:r>
      <w:r w:rsidRPr="00127811">
        <w:rPr>
          <w:rFonts w:cs="Times New Roman"/>
        </w:rPr>
        <w:t>Eastern</w:t>
      </w:r>
      <w:r w:rsidR="00DB312D">
        <w:rPr>
          <w:rFonts w:cs="Times New Roman"/>
        </w:rPr>
        <w:t xml:space="preserve"> (see appendix 3</w:t>
      </w:r>
      <w:r w:rsidR="004E1360">
        <w:rPr>
          <w:rFonts w:cs="Times New Roman"/>
        </w:rPr>
        <w:t xml:space="preserve">). </w:t>
      </w:r>
      <w:r w:rsidRPr="00127811">
        <w:rPr>
          <w:rFonts w:cs="Times New Roman"/>
        </w:rPr>
        <w:t>Penetration of VSM is the high</w:t>
      </w:r>
      <w:r w:rsidR="004D510D">
        <w:rPr>
          <w:rFonts w:cs="Times New Roman"/>
        </w:rPr>
        <w:t>est among other h</w:t>
      </w:r>
      <w:r w:rsidR="000C1A09">
        <w:rPr>
          <w:rFonts w:cs="Times New Roman"/>
        </w:rPr>
        <w:t xml:space="preserve">ome appliances (see appendix 1) </w:t>
      </w:r>
      <w:r w:rsidR="000638D4">
        <w:rPr>
          <w:rFonts w:cs="Times New Roman"/>
          <w:bCs/>
          <w:szCs w:val="24"/>
        </w:rPr>
        <w:t>(Cruz, E. &amp; Towers, M. (2011).</w:t>
      </w:r>
    </w:p>
    <w:p w14:paraId="785FE59B" w14:textId="77777777" w:rsidR="00975297" w:rsidRDefault="00975297" w:rsidP="00050A84">
      <w:pPr>
        <w:pStyle w:val="Kop5"/>
      </w:pPr>
      <w:r w:rsidRPr="004177F7">
        <w:t>Ventilation</w:t>
      </w:r>
    </w:p>
    <w:p w14:paraId="785FE59C" w14:textId="77777777" w:rsidR="00975297" w:rsidRPr="00127811" w:rsidRDefault="00975297" w:rsidP="00975297">
      <w:pPr>
        <w:rPr>
          <w:rFonts w:cs="Times New Roman"/>
        </w:rPr>
      </w:pPr>
      <w:r w:rsidRPr="00127811">
        <w:rPr>
          <w:rFonts w:cs="Times New Roman"/>
        </w:rPr>
        <w:t>The main drivers of the ventilation market are construction activities in residential, industrial and commercial sectors. The factors such as awareness about importance of good air quality and energy efficiency are drivi</w:t>
      </w:r>
      <w:r w:rsidR="00527E51">
        <w:rPr>
          <w:rFonts w:cs="Times New Roman"/>
        </w:rPr>
        <w:t>ng the renewing market demands (</w:t>
      </w:r>
      <w:r w:rsidR="00527E51" w:rsidRPr="00527E51">
        <w:rPr>
          <w:rFonts w:cs="Times New Roman"/>
        </w:rPr>
        <w:t>Bowman</w:t>
      </w:r>
      <w:r w:rsidR="00527E51">
        <w:rPr>
          <w:rFonts w:cs="Times New Roman"/>
        </w:rPr>
        <w:t xml:space="preserve"> &amp; Reese. 2010)</w:t>
      </w:r>
    </w:p>
    <w:p w14:paraId="785FE59D" w14:textId="77777777" w:rsidR="00975297" w:rsidRPr="00127811" w:rsidRDefault="00975297" w:rsidP="00975297">
      <w:pPr>
        <w:rPr>
          <w:rFonts w:cs="Times New Roman"/>
          <w:szCs w:val="24"/>
        </w:rPr>
      </w:pPr>
      <w:r w:rsidRPr="00127811">
        <w:rPr>
          <w:rFonts w:cs="Times New Roman"/>
          <w:szCs w:val="24"/>
        </w:rPr>
        <w:t xml:space="preserve">EU government has reviewed the directives aiming to reduce energy consumption in residential and </w:t>
      </w:r>
      <w:r w:rsidR="004E1360" w:rsidRPr="00127811">
        <w:rPr>
          <w:rFonts w:cs="Times New Roman"/>
          <w:szCs w:val="24"/>
        </w:rPr>
        <w:t>non-residential</w:t>
      </w:r>
      <w:r w:rsidRPr="00127811">
        <w:rPr>
          <w:rFonts w:cs="Times New Roman"/>
          <w:szCs w:val="24"/>
        </w:rPr>
        <w:t xml:space="preserve"> constructions, and it covers 5 main end-users application</w:t>
      </w:r>
      <w:r w:rsidR="004E1360">
        <w:rPr>
          <w:rFonts w:cs="Times New Roman"/>
          <w:szCs w:val="24"/>
        </w:rPr>
        <w:t>(European Commission, 2011)</w:t>
      </w:r>
      <w:r w:rsidRPr="00127811">
        <w:rPr>
          <w:rFonts w:cs="Times New Roman"/>
          <w:szCs w:val="24"/>
        </w:rPr>
        <w:t>:</w:t>
      </w:r>
    </w:p>
    <w:p w14:paraId="785FE59E" w14:textId="77777777" w:rsidR="00975297" w:rsidRPr="00127811" w:rsidRDefault="00975297" w:rsidP="00975297">
      <w:pPr>
        <w:pStyle w:val="Lijstalinea"/>
        <w:numPr>
          <w:ilvl w:val="0"/>
          <w:numId w:val="1"/>
        </w:numPr>
        <w:rPr>
          <w:rFonts w:cs="Times New Roman"/>
          <w:szCs w:val="24"/>
        </w:rPr>
      </w:pPr>
      <w:r w:rsidRPr="00127811">
        <w:rPr>
          <w:rFonts w:cs="Times New Roman"/>
          <w:szCs w:val="24"/>
        </w:rPr>
        <w:t>Heating</w:t>
      </w:r>
    </w:p>
    <w:p w14:paraId="785FE59F" w14:textId="77777777" w:rsidR="00975297" w:rsidRPr="00127811" w:rsidRDefault="00975297" w:rsidP="00975297">
      <w:pPr>
        <w:pStyle w:val="Lijstalinea"/>
        <w:numPr>
          <w:ilvl w:val="0"/>
          <w:numId w:val="1"/>
        </w:numPr>
        <w:rPr>
          <w:rFonts w:cs="Times New Roman"/>
          <w:szCs w:val="24"/>
        </w:rPr>
      </w:pPr>
      <w:r w:rsidRPr="00127811">
        <w:rPr>
          <w:rFonts w:cs="Times New Roman"/>
          <w:szCs w:val="24"/>
        </w:rPr>
        <w:t>Cooling</w:t>
      </w:r>
    </w:p>
    <w:p w14:paraId="785FE5A0" w14:textId="77777777" w:rsidR="00975297" w:rsidRPr="00127811" w:rsidRDefault="00975297" w:rsidP="00975297">
      <w:pPr>
        <w:pStyle w:val="Lijstalinea"/>
        <w:numPr>
          <w:ilvl w:val="0"/>
          <w:numId w:val="1"/>
        </w:numPr>
        <w:rPr>
          <w:rFonts w:cs="Times New Roman"/>
          <w:szCs w:val="24"/>
        </w:rPr>
      </w:pPr>
      <w:r w:rsidRPr="00127811">
        <w:rPr>
          <w:rFonts w:cs="Times New Roman"/>
          <w:szCs w:val="24"/>
        </w:rPr>
        <w:t>Ventilation</w:t>
      </w:r>
    </w:p>
    <w:p w14:paraId="785FE5A1" w14:textId="77777777" w:rsidR="00975297" w:rsidRPr="00127811" w:rsidRDefault="00975297" w:rsidP="00975297">
      <w:pPr>
        <w:pStyle w:val="Lijstalinea"/>
        <w:numPr>
          <w:ilvl w:val="0"/>
          <w:numId w:val="1"/>
        </w:numPr>
        <w:rPr>
          <w:rFonts w:cs="Times New Roman"/>
          <w:szCs w:val="24"/>
        </w:rPr>
      </w:pPr>
      <w:r w:rsidRPr="00127811">
        <w:rPr>
          <w:rFonts w:cs="Times New Roman"/>
          <w:szCs w:val="24"/>
        </w:rPr>
        <w:t>Lighting</w:t>
      </w:r>
    </w:p>
    <w:p w14:paraId="785FE5A2" w14:textId="77777777" w:rsidR="00975297" w:rsidRPr="00127811" w:rsidRDefault="00975297" w:rsidP="00527E51">
      <w:pPr>
        <w:pStyle w:val="Lijstalinea"/>
        <w:numPr>
          <w:ilvl w:val="0"/>
          <w:numId w:val="1"/>
        </w:numPr>
        <w:rPr>
          <w:rFonts w:cs="Times New Roman"/>
          <w:szCs w:val="24"/>
        </w:rPr>
      </w:pPr>
      <w:r w:rsidRPr="00127811">
        <w:rPr>
          <w:rFonts w:cs="Times New Roman"/>
          <w:szCs w:val="24"/>
        </w:rPr>
        <w:t>Hot water</w:t>
      </w:r>
      <w:r w:rsidR="00527E51">
        <w:rPr>
          <w:rFonts w:cs="Times New Roman"/>
          <w:szCs w:val="24"/>
        </w:rPr>
        <w:t xml:space="preserve"> </w:t>
      </w:r>
    </w:p>
    <w:p w14:paraId="785FE5A3" w14:textId="77777777" w:rsidR="00975297" w:rsidRPr="004E1360" w:rsidRDefault="00975297" w:rsidP="00975297">
      <w:pPr>
        <w:rPr>
          <w:rFonts w:cs="Times New Roman"/>
          <w:szCs w:val="24"/>
        </w:rPr>
      </w:pPr>
      <w:r w:rsidRPr="00127811">
        <w:rPr>
          <w:rFonts w:cs="Times New Roman"/>
          <w:szCs w:val="24"/>
        </w:rPr>
        <w:t>The forecast of units shipped in  2015 for the whole Europe is 61.73 mm which is representing 8</w:t>
      </w:r>
      <w:r w:rsidR="00050A84">
        <w:rPr>
          <w:rFonts w:cs="Times New Roman"/>
          <w:szCs w:val="24"/>
        </w:rPr>
        <w:t>% increase from 2006 (47.05 mm)</w:t>
      </w:r>
      <w:r w:rsidR="00DB312D">
        <w:rPr>
          <w:rFonts w:cs="Times New Roman"/>
          <w:szCs w:val="24"/>
        </w:rPr>
        <w:t xml:space="preserve"> (see appendix 3)</w:t>
      </w:r>
      <w:r w:rsidR="00050A84">
        <w:rPr>
          <w:rFonts w:cs="Times New Roman"/>
          <w:szCs w:val="24"/>
        </w:rPr>
        <w:t xml:space="preserve">. </w:t>
      </w:r>
      <w:r w:rsidRPr="00050A84">
        <w:rPr>
          <w:rFonts w:cs="Times New Roman"/>
          <w:szCs w:val="24"/>
        </w:rPr>
        <w:t>80% of fans are equipped with thermostats, the other 20% is not protected or self-protection</w:t>
      </w:r>
      <w:r w:rsidR="00146C05">
        <w:rPr>
          <w:rFonts w:cs="Times New Roman"/>
          <w:szCs w:val="24"/>
        </w:rPr>
        <w:t xml:space="preserve"> (Bowman &amp; Reese, 2011)</w:t>
      </w:r>
    </w:p>
    <w:p w14:paraId="785FE5A4" w14:textId="77777777" w:rsidR="00975297" w:rsidRDefault="00975297" w:rsidP="00050A84">
      <w:pPr>
        <w:pStyle w:val="Kop5"/>
      </w:pPr>
      <w:r>
        <w:t xml:space="preserve">Heating </w:t>
      </w:r>
    </w:p>
    <w:p w14:paraId="785FE5A5" w14:textId="77777777" w:rsidR="00050A84" w:rsidRPr="00127811" w:rsidRDefault="00975297">
      <w:pPr>
        <w:rPr>
          <w:rFonts w:cs="Times New Roman"/>
        </w:rPr>
      </w:pPr>
      <w:r w:rsidRPr="00127811">
        <w:rPr>
          <w:rFonts w:cs="Times New Roman"/>
        </w:rPr>
        <w:t xml:space="preserve">The new legislation form the EU government is aiming to increase the share of renewable heating technologies such as biomass boilers and solar thermal systems in Europe by providing additional incentives, such as subsidies to consumers to adopt the new technologies. The Energy Performance of Building directives have made a significant impact on increasing the share of </w:t>
      </w:r>
      <w:r w:rsidRPr="00127811">
        <w:rPr>
          <w:rFonts w:cs="Times New Roman"/>
        </w:rPr>
        <w:lastRenderedPageBreak/>
        <w:t>renewable energy sources. In a short term, it is expected an increase in number of incentives which will be a chal</w:t>
      </w:r>
      <w:r w:rsidR="00BB7C99">
        <w:rPr>
          <w:rFonts w:cs="Times New Roman"/>
        </w:rPr>
        <w:t>lenge for the manufacturers to a</w:t>
      </w:r>
      <w:r w:rsidRPr="00127811">
        <w:rPr>
          <w:rFonts w:cs="Times New Roman"/>
        </w:rPr>
        <w:t>djust their prod</w:t>
      </w:r>
      <w:r w:rsidR="00146C05">
        <w:rPr>
          <w:rFonts w:cs="Times New Roman"/>
        </w:rPr>
        <w:t>uction process and technologies (</w:t>
      </w:r>
      <w:r w:rsidR="00146C05">
        <w:rPr>
          <w:rFonts w:cs="Times New Roman"/>
          <w:szCs w:val="24"/>
        </w:rPr>
        <w:t>DG Enterprise and Industry, 2010)</w:t>
      </w:r>
    </w:p>
    <w:p w14:paraId="785FE5A6" w14:textId="77777777" w:rsidR="00050A84" w:rsidRPr="00050A84" w:rsidRDefault="00C12432" w:rsidP="00050A84">
      <w:pPr>
        <w:pStyle w:val="Kop4"/>
      </w:pPr>
      <w:r w:rsidRPr="00050A84">
        <w:t xml:space="preserve">Small appliances </w:t>
      </w:r>
    </w:p>
    <w:p w14:paraId="785FE5A7" w14:textId="77777777" w:rsidR="00982762" w:rsidRPr="00127811" w:rsidRDefault="00982762">
      <w:pPr>
        <w:rPr>
          <w:rFonts w:cs="Times New Roman"/>
        </w:rPr>
      </w:pPr>
      <w:r w:rsidRPr="00127811">
        <w:rPr>
          <w:rFonts w:cs="Times New Roman"/>
        </w:rPr>
        <w:t>The market of small appliances is by far the biggest</w:t>
      </w:r>
      <w:r w:rsidR="00127811">
        <w:rPr>
          <w:rFonts w:cs="Times New Roman"/>
        </w:rPr>
        <w:t xml:space="preserve"> in terms of volume</w:t>
      </w:r>
      <w:r w:rsidR="00E212AC">
        <w:rPr>
          <w:rFonts w:cs="Times New Roman"/>
        </w:rPr>
        <w:t xml:space="preserve">, </w:t>
      </w:r>
      <w:r w:rsidR="00E212AC" w:rsidRPr="00127811">
        <w:rPr>
          <w:rFonts w:cs="Times New Roman"/>
        </w:rPr>
        <w:t>the</w:t>
      </w:r>
      <w:r w:rsidRPr="00127811">
        <w:rPr>
          <w:rFonts w:cs="Times New Roman"/>
        </w:rPr>
        <w:t xml:space="preserve"> growth in Eastern Europe is </w:t>
      </w:r>
      <w:r w:rsidR="00127811">
        <w:rPr>
          <w:rFonts w:cs="Times New Roman"/>
        </w:rPr>
        <w:t>s</w:t>
      </w:r>
      <w:r w:rsidRPr="00127811">
        <w:rPr>
          <w:rFonts w:cs="Times New Roman"/>
        </w:rPr>
        <w:t>lightly bigger than in Western Europe but the difference is not significant</w:t>
      </w:r>
      <w:r w:rsidR="00DB312D">
        <w:rPr>
          <w:rFonts w:cs="Times New Roman"/>
        </w:rPr>
        <w:t xml:space="preserve"> (see appendix 4) </w:t>
      </w:r>
      <w:r w:rsidRPr="00127811">
        <w:rPr>
          <w:rFonts w:cs="Times New Roman"/>
        </w:rPr>
        <w:t>. Market is still driv</w:t>
      </w:r>
      <w:r w:rsidR="00146C05">
        <w:rPr>
          <w:rFonts w:cs="Times New Roman"/>
        </w:rPr>
        <w:t xml:space="preserve">en by the “essential” products </w:t>
      </w:r>
      <w:r w:rsidR="000638D4">
        <w:rPr>
          <w:rFonts w:cs="Times New Roman"/>
          <w:bCs/>
          <w:szCs w:val="24"/>
        </w:rPr>
        <w:t>(Cruz, E. &amp; Towers, M. (2011).</w:t>
      </w:r>
    </w:p>
    <w:p w14:paraId="785FE5A8" w14:textId="77777777" w:rsidR="00050A84" w:rsidRPr="00050A84" w:rsidRDefault="001219C0" w:rsidP="00050A84">
      <w:pPr>
        <w:pStyle w:val="Kop4"/>
      </w:pPr>
      <w:r w:rsidRPr="001219C0">
        <w:t xml:space="preserve">Lighting </w:t>
      </w:r>
    </w:p>
    <w:p w14:paraId="785FE5A9" w14:textId="77777777" w:rsidR="00FA298D" w:rsidRPr="00050A84" w:rsidRDefault="00FA298D">
      <w:pPr>
        <w:rPr>
          <w:rFonts w:cs="Times New Roman"/>
        </w:rPr>
      </w:pPr>
      <w:r w:rsidRPr="00050A84">
        <w:rPr>
          <w:rFonts w:cs="Times New Roman"/>
        </w:rPr>
        <w:t>Technologies overview</w:t>
      </w:r>
    </w:p>
    <w:p w14:paraId="785FE5AA" w14:textId="77777777" w:rsidR="00FA298D" w:rsidRPr="00127811" w:rsidRDefault="00FA298D" w:rsidP="00FA298D">
      <w:pPr>
        <w:pStyle w:val="Lijstalinea"/>
        <w:numPr>
          <w:ilvl w:val="0"/>
          <w:numId w:val="1"/>
        </w:numPr>
        <w:jc w:val="both"/>
        <w:rPr>
          <w:rFonts w:cs="Times New Roman"/>
        </w:rPr>
      </w:pPr>
      <w:r w:rsidRPr="00127811">
        <w:rPr>
          <w:rFonts w:cs="Times New Roman"/>
        </w:rPr>
        <w:t>Incandescent lamps – creating light by heating a metal wire</w:t>
      </w:r>
    </w:p>
    <w:p w14:paraId="785FE5AB" w14:textId="77777777" w:rsidR="00FA298D" w:rsidRPr="00127811" w:rsidRDefault="00FA298D" w:rsidP="00FA298D">
      <w:pPr>
        <w:pStyle w:val="Lijstalinea"/>
        <w:numPr>
          <w:ilvl w:val="0"/>
          <w:numId w:val="1"/>
        </w:numPr>
        <w:jc w:val="both"/>
        <w:rPr>
          <w:rFonts w:cs="Times New Roman"/>
        </w:rPr>
      </w:pPr>
      <w:r w:rsidRPr="00127811">
        <w:rPr>
          <w:rFonts w:cs="Times New Roman"/>
        </w:rPr>
        <w:t>Halogen lamps- bulbs filled with halogen gas</w:t>
      </w:r>
    </w:p>
    <w:p w14:paraId="785FE5AC" w14:textId="77777777" w:rsidR="00FA298D" w:rsidRPr="00127811" w:rsidRDefault="00FA298D" w:rsidP="00FA298D">
      <w:pPr>
        <w:pStyle w:val="Lijstalinea"/>
        <w:numPr>
          <w:ilvl w:val="0"/>
          <w:numId w:val="1"/>
        </w:numPr>
        <w:jc w:val="both"/>
        <w:rPr>
          <w:rFonts w:cs="Times New Roman"/>
        </w:rPr>
      </w:pPr>
      <w:r w:rsidRPr="00127811">
        <w:rPr>
          <w:rFonts w:cs="Times New Roman"/>
        </w:rPr>
        <w:t>Fluorescent- bulb filled with a mixture of argon and mercury vapor</w:t>
      </w:r>
    </w:p>
    <w:p w14:paraId="785FE5AD" w14:textId="77777777" w:rsidR="00FA298D" w:rsidRPr="00127811" w:rsidRDefault="00077B06" w:rsidP="00FA298D">
      <w:pPr>
        <w:pStyle w:val="Lijstalinea"/>
        <w:numPr>
          <w:ilvl w:val="0"/>
          <w:numId w:val="1"/>
        </w:numPr>
        <w:jc w:val="both"/>
        <w:rPr>
          <w:rFonts w:cs="Times New Roman"/>
        </w:rPr>
      </w:pPr>
      <w:r>
        <w:rPr>
          <w:rFonts w:cs="Times New Roman"/>
        </w:rPr>
        <w:t xml:space="preserve">HID ( High-intensity </w:t>
      </w:r>
      <w:r w:rsidR="00FA298D" w:rsidRPr="00127811">
        <w:rPr>
          <w:rFonts w:cs="Times New Roman"/>
        </w:rPr>
        <w:t xml:space="preserve">discharge)- produces light be establishing an arc between two electrodes </w:t>
      </w:r>
    </w:p>
    <w:p w14:paraId="785FE5AE" w14:textId="77777777" w:rsidR="007D21B5" w:rsidRPr="00C12432" w:rsidRDefault="00FA298D" w:rsidP="007D21B5">
      <w:pPr>
        <w:pStyle w:val="Lijstalinea"/>
        <w:numPr>
          <w:ilvl w:val="0"/>
          <w:numId w:val="1"/>
        </w:numPr>
        <w:jc w:val="both"/>
        <w:rPr>
          <w:rFonts w:cs="Times New Roman"/>
        </w:rPr>
      </w:pPr>
      <w:r w:rsidRPr="00127811">
        <w:rPr>
          <w:rFonts w:cs="Times New Roman"/>
        </w:rPr>
        <w:t>LED (Light emitting diodes)- semiconductor diode that converts applied voltage to light</w:t>
      </w:r>
    </w:p>
    <w:tbl>
      <w:tblPr>
        <w:tblW w:w="9545" w:type="dxa"/>
        <w:tblInd w:w="103" w:type="dxa"/>
        <w:tblLayout w:type="fixed"/>
        <w:tblLook w:val="04A0" w:firstRow="1" w:lastRow="0" w:firstColumn="1" w:lastColumn="0" w:noHBand="0" w:noVBand="1"/>
      </w:tblPr>
      <w:tblGrid>
        <w:gridCol w:w="1535"/>
        <w:gridCol w:w="2880"/>
        <w:gridCol w:w="1710"/>
        <w:gridCol w:w="1440"/>
        <w:gridCol w:w="1980"/>
      </w:tblGrid>
      <w:tr w:rsidR="00FA298D" w:rsidRPr="00050A84" w14:paraId="785FE5B4" w14:textId="77777777" w:rsidTr="0072278E">
        <w:trPr>
          <w:trHeight w:val="323"/>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FE5AF" w14:textId="77777777" w:rsidR="00FA298D" w:rsidRPr="001B6E17" w:rsidRDefault="00FA298D" w:rsidP="00A35926">
            <w:pPr>
              <w:spacing w:after="0" w:line="240" w:lineRule="auto"/>
              <w:rPr>
                <w:rFonts w:eastAsia="Times New Roman" w:cs="Times New Roman"/>
                <w:b/>
                <w:color w:val="000000"/>
                <w:sz w:val="20"/>
                <w:szCs w:val="18"/>
              </w:rPr>
            </w:pPr>
            <w:r w:rsidRPr="001B6E17">
              <w:rPr>
                <w:rFonts w:eastAsia="Times New Roman" w:cs="Times New Roman"/>
                <w:b/>
                <w:color w:val="000000"/>
                <w:sz w:val="20"/>
                <w:szCs w:val="18"/>
              </w:rPr>
              <w:t> </w:t>
            </w:r>
            <w:r w:rsidR="00050A84" w:rsidRPr="001B6E17">
              <w:rPr>
                <w:rFonts w:eastAsia="Times New Roman" w:cs="Times New Roman"/>
                <w:b/>
                <w:color w:val="000000"/>
                <w:sz w:val="20"/>
                <w:szCs w:val="18"/>
              </w:rPr>
              <w:t>Technologies</w:t>
            </w:r>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785FE5B0" w14:textId="77777777" w:rsidR="00FA298D" w:rsidRPr="001B6E17" w:rsidRDefault="00FA298D" w:rsidP="00A35926">
            <w:pPr>
              <w:spacing w:after="0" w:line="240" w:lineRule="auto"/>
              <w:rPr>
                <w:rFonts w:eastAsia="Times New Roman" w:cs="Times New Roman"/>
                <w:b/>
                <w:color w:val="000000"/>
                <w:sz w:val="20"/>
                <w:szCs w:val="18"/>
              </w:rPr>
            </w:pPr>
            <w:r w:rsidRPr="001B6E17">
              <w:rPr>
                <w:rFonts w:eastAsia="Times New Roman" w:cs="Times New Roman"/>
                <w:b/>
                <w:color w:val="000000"/>
                <w:sz w:val="20"/>
                <w:szCs w:val="18"/>
              </w:rPr>
              <w:t>Luminous efficacy (lum./ watt)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85FE5B1" w14:textId="77777777" w:rsidR="00FA298D" w:rsidRPr="001B6E17" w:rsidRDefault="00FA298D" w:rsidP="00A35926">
            <w:pPr>
              <w:spacing w:after="0" w:line="240" w:lineRule="auto"/>
              <w:rPr>
                <w:rFonts w:eastAsia="Times New Roman" w:cs="Times New Roman"/>
                <w:b/>
                <w:color w:val="000000"/>
                <w:sz w:val="20"/>
                <w:szCs w:val="18"/>
              </w:rPr>
            </w:pPr>
            <w:r w:rsidRPr="001B6E17">
              <w:rPr>
                <w:rFonts w:eastAsia="Times New Roman" w:cs="Times New Roman"/>
                <w:b/>
                <w:color w:val="000000"/>
                <w:sz w:val="20"/>
                <w:szCs w:val="18"/>
              </w:rPr>
              <w:t>Lifetime (hours)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85FE5B2" w14:textId="77777777" w:rsidR="00FA298D" w:rsidRPr="001B6E17" w:rsidRDefault="00FA298D" w:rsidP="00A35926">
            <w:pPr>
              <w:spacing w:after="0" w:line="240" w:lineRule="auto"/>
              <w:rPr>
                <w:rFonts w:eastAsia="Times New Roman" w:cs="Times New Roman"/>
                <w:b/>
                <w:color w:val="000000"/>
                <w:sz w:val="20"/>
                <w:szCs w:val="18"/>
              </w:rPr>
            </w:pPr>
            <w:r w:rsidRPr="001B6E17">
              <w:rPr>
                <w:rFonts w:eastAsia="Times New Roman" w:cs="Times New Roman"/>
                <w:b/>
                <w:color w:val="000000"/>
                <w:sz w:val="20"/>
                <w:szCs w:val="18"/>
              </w:rPr>
              <w:t>Turn on time</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785FE5B3" w14:textId="77777777" w:rsidR="00FA298D" w:rsidRPr="001B6E17" w:rsidRDefault="00FA298D" w:rsidP="00A35926">
            <w:pPr>
              <w:spacing w:after="0" w:line="240" w:lineRule="auto"/>
              <w:rPr>
                <w:rFonts w:eastAsia="Times New Roman" w:cs="Times New Roman"/>
                <w:b/>
                <w:color w:val="000000"/>
                <w:sz w:val="20"/>
                <w:szCs w:val="18"/>
              </w:rPr>
            </w:pPr>
            <w:r w:rsidRPr="001B6E17">
              <w:rPr>
                <w:rFonts w:eastAsia="Times New Roman" w:cs="Times New Roman"/>
                <w:b/>
                <w:color w:val="000000"/>
                <w:sz w:val="20"/>
                <w:szCs w:val="18"/>
              </w:rPr>
              <w:t>Color quality (CRI)</w:t>
            </w:r>
          </w:p>
        </w:tc>
      </w:tr>
      <w:tr w:rsidR="00FA298D" w:rsidRPr="00050A84" w14:paraId="785FE5BA" w14:textId="77777777" w:rsidTr="0072278E">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85FE5B5"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 xml:space="preserve">Incandescent </w:t>
            </w:r>
          </w:p>
        </w:tc>
        <w:tc>
          <w:tcPr>
            <w:tcW w:w="2880" w:type="dxa"/>
            <w:tcBorders>
              <w:top w:val="nil"/>
              <w:left w:val="nil"/>
              <w:bottom w:val="single" w:sz="4" w:space="0" w:color="auto"/>
              <w:right w:val="single" w:sz="4" w:space="0" w:color="auto"/>
            </w:tcBorders>
            <w:shd w:val="clear" w:color="auto" w:fill="auto"/>
            <w:noWrap/>
            <w:vAlign w:val="bottom"/>
            <w:hideMark/>
          </w:tcPr>
          <w:p w14:paraId="785FE5B6"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10</w:t>
            </w:r>
            <w:r w:rsidR="004F5663">
              <w:rPr>
                <w:rFonts w:eastAsia="Times New Roman" w:cs="Times New Roman"/>
                <w:color w:val="000000"/>
                <w:szCs w:val="18"/>
              </w:rPr>
              <w:t>—</w:t>
            </w:r>
            <w:r w:rsidRPr="001B6E17">
              <w:rPr>
                <w:rFonts w:eastAsia="Times New Roman" w:cs="Times New Roman"/>
                <w:color w:val="000000"/>
                <w:szCs w:val="18"/>
              </w:rPr>
              <w:t>19</w:t>
            </w:r>
          </w:p>
        </w:tc>
        <w:tc>
          <w:tcPr>
            <w:tcW w:w="1710" w:type="dxa"/>
            <w:tcBorders>
              <w:top w:val="nil"/>
              <w:left w:val="nil"/>
              <w:bottom w:val="single" w:sz="4" w:space="0" w:color="auto"/>
              <w:right w:val="single" w:sz="4" w:space="0" w:color="auto"/>
            </w:tcBorders>
            <w:shd w:val="clear" w:color="auto" w:fill="auto"/>
            <w:noWrap/>
            <w:vAlign w:val="bottom"/>
            <w:hideMark/>
          </w:tcPr>
          <w:p w14:paraId="785FE5B7"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750-2500</w:t>
            </w:r>
          </w:p>
        </w:tc>
        <w:tc>
          <w:tcPr>
            <w:tcW w:w="1440" w:type="dxa"/>
            <w:tcBorders>
              <w:top w:val="nil"/>
              <w:left w:val="nil"/>
              <w:bottom w:val="single" w:sz="4" w:space="0" w:color="auto"/>
              <w:right w:val="single" w:sz="4" w:space="0" w:color="auto"/>
            </w:tcBorders>
            <w:shd w:val="clear" w:color="auto" w:fill="auto"/>
            <w:noWrap/>
            <w:vAlign w:val="bottom"/>
            <w:hideMark/>
          </w:tcPr>
          <w:p w14:paraId="785FE5B8"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fast</w:t>
            </w:r>
          </w:p>
        </w:tc>
        <w:tc>
          <w:tcPr>
            <w:tcW w:w="1980" w:type="dxa"/>
            <w:tcBorders>
              <w:top w:val="nil"/>
              <w:left w:val="nil"/>
              <w:bottom w:val="single" w:sz="4" w:space="0" w:color="auto"/>
              <w:right w:val="single" w:sz="4" w:space="0" w:color="auto"/>
            </w:tcBorders>
            <w:shd w:val="clear" w:color="auto" w:fill="auto"/>
            <w:noWrap/>
            <w:vAlign w:val="bottom"/>
            <w:hideMark/>
          </w:tcPr>
          <w:p w14:paraId="785FE5B9"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99</w:t>
            </w:r>
          </w:p>
        </w:tc>
      </w:tr>
      <w:tr w:rsidR="00FA298D" w:rsidRPr="00050A84" w14:paraId="785FE5C0" w14:textId="77777777" w:rsidTr="0072278E">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85FE5BB"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Halogen</w:t>
            </w:r>
          </w:p>
        </w:tc>
        <w:tc>
          <w:tcPr>
            <w:tcW w:w="2880" w:type="dxa"/>
            <w:tcBorders>
              <w:top w:val="nil"/>
              <w:left w:val="nil"/>
              <w:bottom w:val="single" w:sz="4" w:space="0" w:color="auto"/>
              <w:right w:val="single" w:sz="4" w:space="0" w:color="auto"/>
            </w:tcBorders>
            <w:shd w:val="clear" w:color="auto" w:fill="auto"/>
            <w:noWrap/>
            <w:vAlign w:val="bottom"/>
            <w:hideMark/>
          </w:tcPr>
          <w:p w14:paraId="785FE5BC"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11</w:t>
            </w:r>
            <w:r w:rsidR="004F5663">
              <w:rPr>
                <w:rFonts w:eastAsia="Times New Roman" w:cs="Times New Roman"/>
                <w:color w:val="000000"/>
                <w:szCs w:val="18"/>
              </w:rPr>
              <w:t>—</w:t>
            </w:r>
            <w:r w:rsidRPr="001B6E17">
              <w:rPr>
                <w:rFonts w:eastAsia="Times New Roman" w:cs="Times New Roman"/>
                <w:color w:val="000000"/>
                <w:szCs w:val="18"/>
              </w:rPr>
              <w:t>20</w:t>
            </w:r>
          </w:p>
        </w:tc>
        <w:tc>
          <w:tcPr>
            <w:tcW w:w="1710" w:type="dxa"/>
            <w:tcBorders>
              <w:top w:val="nil"/>
              <w:left w:val="nil"/>
              <w:bottom w:val="single" w:sz="4" w:space="0" w:color="auto"/>
              <w:right w:val="single" w:sz="4" w:space="0" w:color="auto"/>
            </w:tcBorders>
            <w:shd w:val="clear" w:color="auto" w:fill="auto"/>
            <w:noWrap/>
            <w:vAlign w:val="bottom"/>
            <w:hideMark/>
          </w:tcPr>
          <w:p w14:paraId="785FE5BD"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2000-3500</w:t>
            </w:r>
          </w:p>
        </w:tc>
        <w:tc>
          <w:tcPr>
            <w:tcW w:w="1440" w:type="dxa"/>
            <w:tcBorders>
              <w:top w:val="nil"/>
              <w:left w:val="nil"/>
              <w:bottom w:val="single" w:sz="4" w:space="0" w:color="auto"/>
              <w:right w:val="single" w:sz="4" w:space="0" w:color="auto"/>
            </w:tcBorders>
            <w:shd w:val="clear" w:color="auto" w:fill="auto"/>
            <w:noWrap/>
            <w:vAlign w:val="bottom"/>
            <w:hideMark/>
          </w:tcPr>
          <w:p w14:paraId="785FE5BE"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fast</w:t>
            </w:r>
          </w:p>
        </w:tc>
        <w:tc>
          <w:tcPr>
            <w:tcW w:w="1980" w:type="dxa"/>
            <w:tcBorders>
              <w:top w:val="nil"/>
              <w:left w:val="nil"/>
              <w:bottom w:val="single" w:sz="4" w:space="0" w:color="auto"/>
              <w:right w:val="single" w:sz="4" w:space="0" w:color="auto"/>
            </w:tcBorders>
            <w:shd w:val="clear" w:color="auto" w:fill="auto"/>
            <w:noWrap/>
            <w:vAlign w:val="bottom"/>
            <w:hideMark/>
          </w:tcPr>
          <w:p w14:paraId="785FE5BF"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99</w:t>
            </w:r>
          </w:p>
        </w:tc>
      </w:tr>
      <w:tr w:rsidR="00FA298D" w:rsidRPr="00050A84" w14:paraId="785FE5C6" w14:textId="77777777" w:rsidTr="0072278E">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85FE5C1"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Florescent</w:t>
            </w:r>
          </w:p>
        </w:tc>
        <w:tc>
          <w:tcPr>
            <w:tcW w:w="2880" w:type="dxa"/>
            <w:tcBorders>
              <w:top w:val="nil"/>
              <w:left w:val="nil"/>
              <w:bottom w:val="single" w:sz="4" w:space="0" w:color="auto"/>
              <w:right w:val="single" w:sz="4" w:space="0" w:color="auto"/>
            </w:tcBorders>
            <w:shd w:val="clear" w:color="auto" w:fill="auto"/>
            <w:noWrap/>
            <w:vAlign w:val="bottom"/>
            <w:hideMark/>
          </w:tcPr>
          <w:p w14:paraId="785FE5C2"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40</w:t>
            </w:r>
            <w:r w:rsidR="004F5663">
              <w:rPr>
                <w:rFonts w:eastAsia="Times New Roman" w:cs="Times New Roman"/>
                <w:color w:val="000000"/>
                <w:szCs w:val="18"/>
              </w:rPr>
              <w:t>—</w:t>
            </w:r>
            <w:r w:rsidRPr="001B6E17">
              <w:rPr>
                <w:rFonts w:eastAsia="Times New Roman" w:cs="Times New Roman"/>
                <w:color w:val="000000"/>
                <w:szCs w:val="18"/>
              </w:rPr>
              <w:t>70</w:t>
            </w:r>
          </w:p>
        </w:tc>
        <w:tc>
          <w:tcPr>
            <w:tcW w:w="1710" w:type="dxa"/>
            <w:tcBorders>
              <w:top w:val="nil"/>
              <w:left w:val="nil"/>
              <w:bottom w:val="single" w:sz="4" w:space="0" w:color="auto"/>
              <w:right w:val="single" w:sz="4" w:space="0" w:color="auto"/>
            </w:tcBorders>
            <w:shd w:val="clear" w:color="auto" w:fill="auto"/>
            <w:noWrap/>
            <w:vAlign w:val="bottom"/>
            <w:hideMark/>
          </w:tcPr>
          <w:p w14:paraId="785FE5C3"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7500-20000</w:t>
            </w:r>
          </w:p>
        </w:tc>
        <w:tc>
          <w:tcPr>
            <w:tcW w:w="1440" w:type="dxa"/>
            <w:tcBorders>
              <w:top w:val="nil"/>
              <w:left w:val="nil"/>
              <w:bottom w:val="single" w:sz="4" w:space="0" w:color="auto"/>
              <w:right w:val="single" w:sz="4" w:space="0" w:color="auto"/>
            </w:tcBorders>
            <w:shd w:val="clear" w:color="auto" w:fill="auto"/>
            <w:noWrap/>
            <w:vAlign w:val="bottom"/>
            <w:hideMark/>
          </w:tcPr>
          <w:p w14:paraId="785FE5C4"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slow</w:t>
            </w:r>
          </w:p>
        </w:tc>
        <w:tc>
          <w:tcPr>
            <w:tcW w:w="1980" w:type="dxa"/>
            <w:tcBorders>
              <w:top w:val="nil"/>
              <w:left w:val="nil"/>
              <w:bottom w:val="single" w:sz="4" w:space="0" w:color="auto"/>
              <w:right w:val="single" w:sz="4" w:space="0" w:color="auto"/>
            </w:tcBorders>
            <w:shd w:val="clear" w:color="auto" w:fill="auto"/>
            <w:noWrap/>
            <w:vAlign w:val="bottom"/>
            <w:hideMark/>
          </w:tcPr>
          <w:p w14:paraId="785FE5C5"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52-90</w:t>
            </w:r>
          </w:p>
        </w:tc>
      </w:tr>
      <w:tr w:rsidR="00FA298D" w:rsidRPr="00050A84" w14:paraId="785FE5CC" w14:textId="77777777" w:rsidTr="0072278E">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85FE5C7"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HID</w:t>
            </w:r>
          </w:p>
        </w:tc>
        <w:tc>
          <w:tcPr>
            <w:tcW w:w="2880" w:type="dxa"/>
            <w:tcBorders>
              <w:top w:val="nil"/>
              <w:left w:val="nil"/>
              <w:bottom w:val="single" w:sz="4" w:space="0" w:color="auto"/>
              <w:right w:val="single" w:sz="4" w:space="0" w:color="auto"/>
            </w:tcBorders>
            <w:shd w:val="clear" w:color="auto" w:fill="auto"/>
            <w:noWrap/>
            <w:vAlign w:val="bottom"/>
            <w:hideMark/>
          </w:tcPr>
          <w:p w14:paraId="785FE5C8"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50</w:t>
            </w:r>
            <w:r w:rsidR="004F5663">
              <w:rPr>
                <w:rFonts w:eastAsia="Times New Roman" w:cs="Times New Roman"/>
                <w:color w:val="000000"/>
                <w:szCs w:val="18"/>
              </w:rPr>
              <w:t>—</w:t>
            </w:r>
            <w:r w:rsidRPr="001B6E17">
              <w:rPr>
                <w:rFonts w:eastAsia="Times New Roman" w:cs="Times New Roman"/>
                <w:color w:val="000000"/>
                <w:szCs w:val="18"/>
              </w:rPr>
              <w:t>115</w:t>
            </w:r>
          </w:p>
        </w:tc>
        <w:tc>
          <w:tcPr>
            <w:tcW w:w="1710" w:type="dxa"/>
            <w:tcBorders>
              <w:top w:val="nil"/>
              <w:left w:val="nil"/>
              <w:bottom w:val="single" w:sz="4" w:space="0" w:color="auto"/>
              <w:right w:val="single" w:sz="4" w:space="0" w:color="auto"/>
            </w:tcBorders>
            <w:shd w:val="clear" w:color="auto" w:fill="auto"/>
            <w:noWrap/>
            <w:vAlign w:val="bottom"/>
            <w:hideMark/>
          </w:tcPr>
          <w:p w14:paraId="785FE5C9"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3000-2000</w:t>
            </w:r>
          </w:p>
        </w:tc>
        <w:tc>
          <w:tcPr>
            <w:tcW w:w="1440" w:type="dxa"/>
            <w:tcBorders>
              <w:top w:val="nil"/>
              <w:left w:val="nil"/>
              <w:bottom w:val="single" w:sz="4" w:space="0" w:color="auto"/>
              <w:right w:val="single" w:sz="4" w:space="0" w:color="auto"/>
            </w:tcBorders>
            <w:shd w:val="clear" w:color="auto" w:fill="auto"/>
            <w:noWrap/>
            <w:vAlign w:val="bottom"/>
            <w:hideMark/>
          </w:tcPr>
          <w:p w14:paraId="785FE5CA"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slow</w:t>
            </w:r>
          </w:p>
        </w:tc>
        <w:tc>
          <w:tcPr>
            <w:tcW w:w="1980" w:type="dxa"/>
            <w:tcBorders>
              <w:top w:val="nil"/>
              <w:left w:val="nil"/>
              <w:bottom w:val="single" w:sz="4" w:space="0" w:color="auto"/>
              <w:right w:val="single" w:sz="4" w:space="0" w:color="auto"/>
            </w:tcBorders>
            <w:shd w:val="clear" w:color="auto" w:fill="auto"/>
            <w:noWrap/>
            <w:vAlign w:val="bottom"/>
            <w:hideMark/>
          </w:tcPr>
          <w:p w14:paraId="785FE5CB"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65-70</w:t>
            </w:r>
          </w:p>
        </w:tc>
      </w:tr>
      <w:tr w:rsidR="00FA298D" w:rsidRPr="00050A84" w14:paraId="785FE5D2" w14:textId="77777777" w:rsidTr="0072278E">
        <w:trPr>
          <w:trHeight w:val="300"/>
        </w:trPr>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85FE5CD"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LED</w:t>
            </w:r>
          </w:p>
        </w:tc>
        <w:tc>
          <w:tcPr>
            <w:tcW w:w="2880" w:type="dxa"/>
            <w:tcBorders>
              <w:top w:val="nil"/>
              <w:left w:val="nil"/>
              <w:bottom w:val="single" w:sz="4" w:space="0" w:color="auto"/>
              <w:right w:val="single" w:sz="4" w:space="0" w:color="auto"/>
            </w:tcBorders>
            <w:shd w:val="clear" w:color="auto" w:fill="auto"/>
            <w:noWrap/>
            <w:vAlign w:val="bottom"/>
            <w:hideMark/>
          </w:tcPr>
          <w:p w14:paraId="785FE5CE"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60</w:t>
            </w:r>
            <w:r w:rsidR="004F5663">
              <w:rPr>
                <w:rFonts w:eastAsia="Times New Roman" w:cs="Times New Roman"/>
                <w:color w:val="000000"/>
                <w:szCs w:val="18"/>
              </w:rPr>
              <w:t>—</w:t>
            </w:r>
            <w:r w:rsidRPr="001B6E17">
              <w:rPr>
                <w:rFonts w:eastAsia="Times New Roman" w:cs="Times New Roman"/>
                <w:color w:val="000000"/>
                <w:szCs w:val="18"/>
              </w:rPr>
              <w:t>120</w:t>
            </w:r>
          </w:p>
        </w:tc>
        <w:tc>
          <w:tcPr>
            <w:tcW w:w="1710" w:type="dxa"/>
            <w:tcBorders>
              <w:top w:val="nil"/>
              <w:left w:val="nil"/>
              <w:bottom w:val="single" w:sz="4" w:space="0" w:color="auto"/>
              <w:right w:val="single" w:sz="4" w:space="0" w:color="auto"/>
            </w:tcBorders>
            <w:shd w:val="clear" w:color="auto" w:fill="auto"/>
            <w:noWrap/>
            <w:vAlign w:val="bottom"/>
            <w:hideMark/>
          </w:tcPr>
          <w:p w14:paraId="785FE5CF"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12000-50000</w:t>
            </w:r>
          </w:p>
        </w:tc>
        <w:tc>
          <w:tcPr>
            <w:tcW w:w="1440" w:type="dxa"/>
            <w:tcBorders>
              <w:top w:val="nil"/>
              <w:left w:val="nil"/>
              <w:bottom w:val="single" w:sz="4" w:space="0" w:color="auto"/>
              <w:right w:val="single" w:sz="4" w:space="0" w:color="auto"/>
            </w:tcBorders>
            <w:shd w:val="clear" w:color="auto" w:fill="auto"/>
            <w:noWrap/>
            <w:vAlign w:val="bottom"/>
            <w:hideMark/>
          </w:tcPr>
          <w:p w14:paraId="785FE5D0" w14:textId="77777777" w:rsidR="00FA298D" w:rsidRPr="001B6E17" w:rsidRDefault="00FA298D" w:rsidP="00A35926">
            <w:pPr>
              <w:spacing w:after="0" w:line="240" w:lineRule="auto"/>
              <w:rPr>
                <w:rFonts w:eastAsia="Times New Roman" w:cs="Times New Roman"/>
                <w:color w:val="000000"/>
                <w:szCs w:val="18"/>
              </w:rPr>
            </w:pPr>
            <w:r w:rsidRPr="001B6E17">
              <w:rPr>
                <w:rFonts w:eastAsia="Times New Roman" w:cs="Times New Roman"/>
                <w:color w:val="000000"/>
                <w:szCs w:val="18"/>
              </w:rPr>
              <w:t xml:space="preserve">instant </w:t>
            </w:r>
          </w:p>
        </w:tc>
        <w:tc>
          <w:tcPr>
            <w:tcW w:w="1980" w:type="dxa"/>
            <w:tcBorders>
              <w:top w:val="nil"/>
              <w:left w:val="nil"/>
              <w:bottom w:val="single" w:sz="4" w:space="0" w:color="auto"/>
              <w:right w:val="single" w:sz="4" w:space="0" w:color="auto"/>
            </w:tcBorders>
            <w:shd w:val="clear" w:color="auto" w:fill="auto"/>
            <w:noWrap/>
            <w:vAlign w:val="bottom"/>
            <w:hideMark/>
          </w:tcPr>
          <w:p w14:paraId="785FE5D1" w14:textId="77777777" w:rsidR="00FA298D" w:rsidRPr="001B6E17" w:rsidRDefault="00FA298D" w:rsidP="00077B06">
            <w:pPr>
              <w:keepNext/>
              <w:spacing w:after="0" w:line="240" w:lineRule="auto"/>
              <w:rPr>
                <w:rFonts w:eastAsia="Times New Roman" w:cs="Times New Roman"/>
                <w:color w:val="000000"/>
                <w:szCs w:val="18"/>
              </w:rPr>
            </w:pPr>
            <w:r w:rsidRPr="001B6E17">
              <w:rPr>
                <w:rFonts w:eastAsia="Times New Roman" w:cs="Times New Roman"/>
                <w:color w:val="000000"/>
                <w:szCs w:val="18"/>
              </w:rPr>
              <w:t>44-90</w:t>
            </w:r>
          </w:p>
        </w:tc>
      </w:tr>
    </w:tbl>
    <w:p w14:paraId="785FE5D3" w14:textId="77777777" w:rsidR="00077B06" w:rsidRDefault="00077B06">
      <w:pPr>
        <w:pStyle w:val="Bijschrift"/>
      </w:pPr>
      <w:r>
        <w:t xml:space="preserve">Figure </w:t>
      </w:r>
      <w:r w:rsidR="008335C4">
        <w:fldChar w:fldCharType="begin"/>
      </w:r>
      <w:r w:rsidR="008335C4">
        <w:instrText xml:space="preserve"> SEQ Figure \* ARABIC </w:instrText>
      </w:r>
      <w:r w:rsidR="008335C4">
        <w:fldChar w:fldCharType="separate"/>
      </w:r>
      <w:r w:rsidR="00E866CC">
        <w:rPr>
          <w:noProof/>
        </w:rPr>
        <w:t>6</w:t>
      </w:r>
      <w:r w:rsidR="008335C4">
        <w:rPr>
          <w:noProof/>
        </w:rPr>
        <w:fldChar w:fldCharType="end"/>
      </w:r>
      <w:r>
        <w:t>"Lighting technologies comparison"</w:t>
      </w:r>
    </w:p>
    <w:p w14:paraId="785FE5D4" w14:textId="77777777" w:rsidR="00127811" w:rsidRPr="00050A84" w:rsidRDefault="00127811" w:rsidP="00127811">
      <w:pPr>
        <w:pStyle w:val="Geenafstand"/>
        <w:rPr>
          <w:rFonts w:ascii="Times New Roman" w:hAnsi="Times New Roman" w:cs="Times New Roman"/>
          <w:sz w:val="16"/>
          <w:szCs w:val="16"/>
        </w:rPr>
      </w:pPr>
      <w:r w:rsidRPr="00050A84">
        <w:rPr>
          <w:rFonts w:ascii="Times New Roman" w:hAnsi="Times New Roman" w:cs="Times New Roman"/>
          <w:sz w:val="16"/>
          <w:szCs w:val="16"/>
        </w:rPr>
        <w:t>*</w:t>
      </w:r>
      <w:r w:rsidR="00FA298D" w:rsidRPr="00050A84">
        <w:rPr>
          <w:rFonts w:ascii="Times New Roman" w:hAnsi="Times New Roman" w:cs="Times New Roman"/>
          <w:sz w:val="16"/>
          <w:szCs w:val="16"/>
        </w:rPr>
        <w:t>Luminous efficacy-how well an energy source produces visible light.</w:t>
      </w:r>
    </w:p>
    <w:p w14:paraId="785FE5D5" w14:textId="77777777" w:rsidR="00FA298D" w:rsidRPr="00050A84" w:rsidRDefault="00127811" w:rsidP="00FC276B">
      <w:pPr>
        <w:pStyle w:val="Geenafstand"/>
        <w:rPr>
          <w:rFonts w:ascii="Times New Roman" w:hAnsi="Times New Roman" w:cs="Times New Roman"/>
          <w:sz w:val="16"/>
          <w:szCs w:val="16"/>
        </w:rPr>
      </w:pPr>
      <w:r w:rsidRPr="00050A84">
        <w:rPr>
          <w:rFonts w:ascii="Times New Roman" w:hAnsi="Times New Roman" w:cs="Times New Roman"/>
          <w:sz w:val="16"/>
          <w:szCs w:val="16"/>
        </w:rPr>
        <w:t>*</w:t>
      </w:r>
      <w:r w:rsidR="00FA298D" w:rsidRPr="00050A84">
        <w:rPr>
          <w:rFonts w:ascii="Times New Roman" w:hAnsi="Times New Roman" w:cs="Times New Roman"/>
          <w:sz w:val="16"/>
          <w:szCs w:val="16"/>
        </w:rPr>
        <w:t>The color rendering index (CRI) is a quantitative measure of the ability of a light source to reproduce the colors of various objects faithfully in comparison with an ideal or natural light source</w:t>
      </w:r>
    </w:p>
    <w:p w14:paraId="785FE5D6" w14:textId="77777777" w:rsidR="00FC276B" w:rsidRPr="00FC276B" w:rsidRDefault="00FC276B" w:rsidP="00FC276B">
      <w:pPr>
        <w:pStyle w:val="Geenafstand"/>
        <w:rPr>
          <w:rFonts w:ascii="Times New Roman" w:hAnsi="Times New Roman" w:cs="Times New Roman"/>
          <w:sz w:val="14"/>
        </w:rPr>
      </w:pPr>
    </w:p>
    <w:p w14:paraId="785FE5D7" w14:textId="77777777" w:rsidR="00753A95" w:rsidRPr="00127811" w:rsidRDefault="00753A95" w:rsidP="000E0BE3">
      <w:pPr>
        <w:rPr>
          <w:rFonts w:cs="Times New Roman"/>
        </w:rPr>
      </w:pPr>
      <w:r w:rsidRPr="00127811">
        <w:rPr>
          <w:rFonts w:cs="Times New Roman"/>
        </w:rPr>
        <w:t>The most important drivers in the lighting market</w:t>
      </w:r>
      <w:r w:rsidR="00E45C66" w:rsidRPr="00127811">
        <w:rPr>
          <w:rFonts w:cs="Times New Roman"/>
        </w:rPr>
        <w:t xml:space="preserve"> are incandescent ban (incandescent types of lighting i</w:t>
      </w:r>
      <w:r w:rsidRPr="00127811">
        <w:rPr>
          <w:rFonts w:cs="Times New Roman"/>
        </w:rPr>
        <w:t>s expected to be fully withdrawn by</w:t>
      </w:r>
      <w:r w:rsidR="00E45C66" w:rsidRPr="00127811">
        <w:rPr>
          <w:rFonts w:cs="Times New Roman"/>
        </w:rPr>
        <w:t xml:space="preserve"> 2020), The Green paper (which is developed to </w:t>
      </w:r>
      <w:r w:rsidRPr="00127811">
        <w:rPr>
          <w:rFonts w:cs="Times New Roman"/>
        </w:rPr>
        <w:t>accelerate the deployment of LED</w:t>
      </w:r>
      <w:r w:rsidR="00E45C66" w:rsidRPr="00127811">
        <w:rPr>
          <w:rFonts w:cs="Times New Roman"/>
        </w:rPr>
        <w:t xml:space="preserve"> lighting within EU).</w:t>
      </w:r>
    </w:p>
    <w:p w14:paraId="785FE5D8" w14:textId="77777777" w:rsidR="001C4769" w:rsidRPr="00127811" w:rsidRDefault="001C4769" w:rsidP="000E0BE3">
      <w:pPr>
        <w:rPr>
          <w:rFonts w:cs="Times New Roman"/>
        </w:rPr>
      </w:pPr>
      <w:r w:rsidRPr="00127811">
        <w:rPr>
          <w:rFonts w:cs="Times New Roman"/>
        </w:rPr>
        <w:t xml:space="preserve">The LED penetration (value) is expected to be 30% by 2014, and 70% by 2020). The LED prices are significantly higher, than the other types of lighting, however the significant decrease in production costs is expecting due to economy of scale and government incentives. LED has the </w:t>
      </w:r>
      <w:r w:rsidRPr="00127811">
        <w:rPr>
          <w:rFonts w:cs="Times New Roman"/>
        </w:rPr>
        <w:lastRenderedPageBreak/>
        <w:t>highest penetration of electronics, with high R&amp;D investments by</w:t>
      </w:r>
      <w:r w:rsidR="00381769" w:rsidRPr="00127811">
        <w:rPr>
          <w:rFonts w:cs="Times New Roman"/>
        </w:rPr>
        <w:t xml:space="preserve"> the</w:t>
      </w:r>
      <w:r w:rsidRPr="00127811">
        <w:rPr>
          <w:rFonts w:cs="Times New Roman"/>
        </w:rPr>
        <w:t xml:space="preserve"> lighting manufacturers  </w:t>
      </w:r>
    </w:p>
    <w:p w14:paraId="785FE5D9" w14:textId="77777777" w:rsidR="00C12432" w:rsidRDefault="00FA298D" w:rsidP="00050A84">
      <w:pPr>
        <w:rPr>
          <w:rFonts w:cs="Times New Roman"/>
        </w:rPr>
      </w:pPr>
      <w:r w:rsidRPr="00127811">
        <w:rPr>
          <w:rFonts w:cs="Times New Roman"/>
        </w:rPr>
        <w:t xml:space="preserve">Fluorescent  </w:t>
      </w:r>
      <w:r w:rsidR="00753A95" w:rsidRPr="00127811">
        <w:rPr>
          <w:rFonts w:cs="Times New Roman"/>
        </w:rPr>
        <w:t xml:space="preserve"> type of lighting </w:t>
      </w:r>
      <w:r w:rsidRPr="00127811">
        <w:rPr>
          <w:rFonts w:cs="Times New Roman"/>
        </w:rPr>
        <w:t>counts for 28%</w:t>
      </w:r>
      <w:r w:rsidR="00381769" w:rsidRPr="00127811">
        <w:rPr>
          <w:rFonts w:cs="Times New Roman"/>
        </w:rPr>
        <w:t xml:space="preserve"> (volume based)</w:t>
      </w:r>
      <w:r w:rsidRPr="00127811">
        <w:rPr>
          <w:rFonts w:cs="Times New Roman"/>
        </w:rPr>
        <w:t xml:space="preserve"> in 2010 and it is expected to growth to 45% by 2015</w:t>
      </w:r>
      <w:r w:rsidR="000064EB" w:rsidRPr="00127811">
        <w:rPr>
          <w:rFonts w:cs="Times New Roman"/>
        </w:rPr>
        <w:t>. The growth is due to high luminous efficacy and long life time</w:t>
      </w:r>
      <w:r w:rsidR="00146C05">
        <w:rPr>
          <w:rFonts w:cs="Times New Roman"/>
        </w:rPr>
        <w:t>, but it has slow turn on time (McKinsey, 2010).</w:t>
      </w:r>
    </w:p>
    <w:p w14:paraId="785FE5DA" w14:textId="77777777" w:rsidR="00050A84" w:rsidRPr="00050A84" w:rsidRDefault="00050A84" w:rsidP="00050A84">
      <w:pPr>
        <w:rPr>
          <w:rFonts w:cs="Times New Roman"/>
        </w:rPr>
      </w:pPr>
    </w:p>
    <w:p w14:paraId="785FE5DB" w14:textId="77777777" w:rsidR="00670A55" w:rsidRDefault="008447BA" w:rsidP="00050A84">
      <w:pPr>
        <w:pStyle w:val="Kop2"/>
      </w:pPr>
      <w:bookmarkStart w:id="18" w:name="_Toc346487199"/>
      <w:r>
        <w:t>Micro segmentation</w:t>
      </w:r>
      <w:bookmarkEnd w:id="18"/>
      <w:r>
        <w:t xml:space="preserve"> </w:t>
      </w:r>
    </w:p>
    <w:p w14:paraId="785FE5DC" w14:textId="77777777" w:rsidR="00C41FA4" w:rsidRPr="008447BA" w:rsidRDefault="00C41FA4" w:rsidP="00050A84">
      <w:pPr>
        <w:pStyle w:val="Kop3"/>
      </w:pPr>
      <w:bookmarkStart w:id="19" w:name="_Toc346487200"/>
      <w:r>
        <w:t>Function segmentation</w:t>
      </w:r>
      <w:bookmarkEnd w:id="19"/>
      <w:r>
        <w:t xml:space="preserve"> </w:t>
      </w:r>
    </w:p>
    <w:p w14:paraId="785FE5DD" w14:textId="77777777" w:rsidR="00463278" w:rsidRDefault="00C41FA4" w:rsidP="00C41FA4">
      <w:pPr>
        <w:rPr>
          <w:rFonts w:cs="Times New Roman"/>
        </w:rPr>
      </w:pPr>
      <w:r w:rsidRPr="00127811">
        <w:rPr>
          <w:rFonts w:cs="Times New Roman"/>
        </w:rPr>
        <w:t xml:space="preserve">The Thermal Management market is very fragmented and involved different participants and decision makers </w:t>
      </w:r>
      <w:r w:rsidR="001B6E17">
        <w:rPr>
          <w:rFonts w:cs="Times New Roman"/>
        </w:rPr>
        <w:t>within different industries</w:t>
      </w:r>
      <w:r w:rsidRPr="00127811">
        <w:rPr>
          <w:rFonts w:cs="Times New Roman"/>
        </w:rPr>
        <w:t>. However, it is possible roughly generalize the distribution chain in following chart.  The 80% of</w:t>
      </w:r>
      <w:r>
        <w:rPr>
          <w:rFonts w:cs="Times New Roman"/>
        </w:rPr>
        <w:t xml:space="preserve"> Sensata’s</w:t>
      </w:r>
      <w:r w:rsidRPr="00127811">
        <w:rPr>
          <w:rFonts w:cs="Times New Roman"/>
        </w:rPr>
        <w:t xml:space="preserve"> products are </w:t>
      </w:r>
      <w:r w:rsidR="00E866CC">
        <w:rPr>
          <w:rFonts w:cs="Times New Roman"/>
        </w:rPr>
        <w:t>distributed via direct channels.</w:t>
      </w:r>
    </w:p>
    <w:p w14:paraId="785FE5DE" w14:textId="77777777" w:rsidR="00C41FA4" w:rsidRPr="00127811" w:rsidRDefault="00DF3061" w:rsidP="001B6E17">
      <w:pPr>
        <w:jc w:val="both"/>
        <w:rPr>
          <w:rFonts w:cs="Times New Roman"/>
        </w:rPr>
      </w:pPr>
      <w:r>
        <w:rPr>
          <w:rFonts w:cs="Times New Roman"/>
          <w:noProof/>
          <w:lang w:val="nl-NL" w:eastAsia="nl-NL"/>
        </w:rPr>
        <mc:AlternateContent>
          <mc:Choice Requires="wps">
            <w:drawing>
              <wp:anchor distT="0" distB="0" distL="114300" distR="114300" simplePos="0" relativeHeight="251694080" behindDoc="0" locked="0" layoutInCell="1" allowOverlap="1" wp14:anchorId="785FE7C7" wp14:editId="785FE7C8">
                <wp:simplePos x="0" y="0"/>
                <wp:positionH relativeFrom="column">
                  <wp:posOffset>819150</wp:posOffset>
                </wp:positionH>
                <wp:positionV relativeFrom="paragraph">
                  <wp:posOffset>156210</wp:posOffset>
                </wp:positionV>
                <wp:extent cx="3048000" cy="301625"/>
                <wp:effectExtent l="0" t="0" r="19050" b="22225"/>
                <wp:wrapNone/>
                <wp:docPr id="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01625"/>
                        </a:xfrm>
                        <a:prstGeom prst="rect">
                          <a:avLst/>
                        </a:prstGeom>
                        <a:solidFill>
                          <a:srgbClr val="FFFFFF"/>
                        </a:solidFill>
                        <a:ln w="9525">
                          <a:solidFill>
                            <a:srgbClr val="000000"/>
                          </a:solidFill>
                          <a:miter lim="800000"/>
                          <a:headEnd/>
                          <a:tailEnd/>
                        </a:ln>
                      </wps:spPr>
                      <wps:txbx>
                        <w:txbxContent>
                          <w:p w14:paraId="785FE7FA" w14:textId="77777777" w:rsidR="00087238" w:rsidRPr="00127811" w:rsidRDefault="00087238" w:rsidP="00C41FA4">
                            <w:pPr>
                              <w:jc w:val="center"/>
                              <w:rPr>
                                <w:rFonts w:cs="Times New Roman"/>
                                <w:b/>
                              </w:rPr>
                            </w:pPr>
                            <w:r w:rsidRPr="00127811">
                              <w:rPr>
                                <w:rFonts w:cs="Times New Roman"/>
                                <w:b/>
                              </w:rPr>
                              <w:t>Sensata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64.5pt;margin-top:12.3pt;width:240pt;height:2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">
                <v:textbox>
                  <w:txbxContent>
                    <w:p w14:paraId="785FE7FA" w14:textId="77777777" w:rsidR="00087238" w:rsidRPr="00127811" w:rsidRDefault="00087238" w:rsidP="00C41FA4">
                      <w:pPr>
                        <w:jc w:val="center"/>
                        <w:rPr>
                          <w:rFonts w:cs="Times New Roman"/>
                          <w:b/>
                        </w:rPr>
                      </w:pPr>
                      <w:r w:rsidRPr="00127811">
                        <w:rPr>
                          <w:rFonts w:cs="Times New Roman"/>
                          <w:b/>
                        </w:rPr>
                        <w:t>Sensata</w:t>
                      </w:r>
                    </w:p>
                  </w:txbxContent>
                </v:textbox>
              </v:rect>
            </w:pict>
          </mc:Fallback>
        </mc:AlternateContent>
      </w:r>
    </w:p>
    <w:p w14:paraId="785FE5DF" w14:textId="77777777" w:rsidR="00C41FA4" w:rsidRPr="00127811" w:rsidRDefault="00DF3061" w:rsidP="001B6E17">
      <w:pPr>
        <w:jc w:val="both"/>
        <w:rPr>
          <w:rFonts w:cs="Times New Roman"/>
        </w:rPr>
      </w:pPr>
      <w:r>
        <w:rPr>
          <w:rFonts w:cs="Times New Roman"/>
          <w:noProof/>
          <w:lang w:val="nl-NL" w:eastAsia="nl-NL"/>
        </w:rPr>
        <mc:AlternateContent>
          <mc:Choice Requires="wps">
            <w:drawing>
              <wp:anchor distT="0" distB="0" distL="114300" distR="114300" simplePos="0" relativeHeight="251703296" behindDoc="0" locked="0" layoutInCell="1" allowOverlap="0" wp14:anchorId="785FE7C9" wp14:editId="785FE7CA">
                <wp:simplePos x="0" y="0"/>
                <wp:positionH relativeFrom="column">
                  <wp:posOffset>2339975</wp:posOffset>
                </wp:positionH>
                <wp:positionV relativeFrom="paragraph">
                  <wp:posOffset>181610</wp:posOffset>
                </wp:positionV>
                <wp:extent cx="1456690" cy="342900"/>
                <wp:effectExtent l="0" t="0" r="10160" b="19050"/>
                <wp:wrapSquare wrapText="bothSides"/>
                <wp:docPr id="2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690" cy="342900"/>
                        </a:xfrm>
                        <a:prstGeom prst="ellipse">
                          <a:avLst/>
                        </a:prstGeom>
                        <a:solidFill>
                          <a:srgbClr val="FFFFFF"/>
                        </a:solidFill>
                        <a:ln w="9525">
                          <a:solidFill>
                            <a:srgbClr val="000000"/>
                          </a:solidFill>
                          <a:round/>
                          <a:headEnd/>
                          <a:tailEnd/>
                        </a:ln>
                      </wps:spPr>
                      <wps:txbx>
                        <w:txbxContent>
                          <w:p w14:paraId="785FE7FB" w14:textId="77777777" w:rsidR="00087238" w:rsidRPr="00052FEB" w:rsidRDefault="00087238" w:rsidP="00C41FA4">
                            <w:pPr>
                              <w:rPr>
                                <w:lang w:val="nl-NL"/>
                              </w:rPr>
                            </w:pPr>
                            <w:r>
                              <w:rPr>
                                <w:lang w:val="nl-NL"/>
                              </w:rPr>
                              <w:t xml:space="preserve">          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7" style="position:absolute;left:0;text-align:left;margin-left:184.25pt;margin-top:14.3pt;width:114.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" o:allowoverlap="f">
                <v:textbox>
                  <w:txbxContent>
                    <w:p w14:paraId="785FE7FB" w14:textId="77777777" w:rsidR="00087238" w:rsidRPr="00052FEB" w:rsidRDefault="00087238" w:rsidP="00C41FA4">
                      <w:pPr>
                        <w:rPr>
                          <w:lang w:val="nl-NL"/>
                        </w:rPr>
                      </w:pPr>
                      <w:r>
                        <w:rPr>
                          <w:lang w:val="nl-NL"/>
                        </w:rPr>
                        <w:t xml:space="preserve">          80%</w:t>
                      </w:r>
                    </w:p>
                  </w:txbxContent>
                </v:textbox>
                <w10:wrap type="square"/>
              </v:oval>
            </w:pict>
          </mc:Fallback>
        </mc:AlternateContent>
      </w:r>
      <w:r>
        <w:rPr>
          <w:rFonts w:cs="Times New Roman"/>
          <w:noProof/>
          <w:lang w:val="nl-NL" w:eastAsia="nl-NL"/>
        </w:rPr>
        <mc:AlternateContent>
          <mc:Choice Requires="wps">
            <w:drawing>
              <wp:anchor distT="0" distB="0" distL="114300" distR="114300" simplePos="0" relativeHeight="251702272" behindDoc="0" locked="0" layoutInCell="1" allowOverlap="1" wp14:anchorId="785FE7CB" wp14:editId="785FE7CC">
                <wp:simplePos x="0" y="0"/>
                <wp:positionH relativeFrom="column">
                  <wp:posOffset>3581400</wp:posOffset>
                </wp:positionH>
                <wp:positionV relativeFrom="paragraph">
                  <wp:posOffset>133985</wp:posOffset>
                </wp:positionV>
                <wp:extent cx="19050" cy="952500"/>
                <wp:effectExtent l="57150" t="0" r="76200" b="57150"/>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282pt;margin-top:10.55pt;width:1.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">
                <v:stroke endarrow="block"/>
              </v:shape>
            </w:pict>
          </mc:Fallback>
        </mc:AlternateContent>
      </w:r>
      <w:r>
        <w:rPr>
          <w:rFonts w:cs="Times New Roman"/>
          <w:noProof/>
          <w:lang w:val="nl-NL" w:eastAsia="nl-NL"/>
        </w:rPr>
        <mc:AlternateContent>
          <mc:Choice Requires="wps">
            <w:drawing>
              <wp:anchor distT="0" distB="0" distL="114299" distR="114299" simplePos="0" relativeHeight="251701248" behindDoc="0" locked="0" layoutInCell="1" allowOverlap="1" wp14:anchorId="785FE7CD" wp14:editId="785FE7CE">
                <wp:simplePos x="0" y="0"/>
                <wp:positionH relativeFrom="column">
                  <wp:posOffset>2495549</wp:posOffset>
                </wp:positionH>
                <wp:positionV relativeFrom="paragraph">
                  <wp:posOffset>133985</wp:posOffset>
                </wp:positionV>
                <wp:extent cx="0" cy="514350"/>
                <wp:effectExtent l="76200" t="0" r="57150" b="57150"/>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96.5pt;margin-top:10.55pt;width:0;height:40.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">
                <v:stroke endarrow="block"/>
              </v:shape>
            </w:pict>
          </mc:Fallback>
        </mc:AlternateContent>
      </w:r>
      <w:r>
        <w:rPr>
          <w:rFonts w:cs="Times New Roman"/>
          <w:noProof/>
          <w:lang w:val="nl-NL" w:eastAsia="nl-NL"/>
        </w:rPr>
        <mc:AlternateContent>
          <mc:Choice Requires="wps">
            <w:drawing>
              <wp:anchor distT="0" distB="0" distL="114299" distR="114299" simplePos="0" relativeHeight="251700224" behindDoc="0" locked="0" layoutInCell="1" allowOverlap="1" wp14:anchorId="785FE7CF" wp14:editId="785FE7D0">
                <wp:simplePos x="0" y="0"/>
                <wp:positionH relativeFrom="column">
                  <wp:posOffset>1533524</wp:posOffset>
                </wp:positionH>
                <wp:positionV relativeFrom="paragraph">
                  <wp:posOffset>133985</wp:posOffset>
                </wp:positionV>
                <wp:extent cx="0" cy="142875"/>
                <wp:effectExtent l="76200" t="0" r="76200" b="47625"/>
                <wp:wrapNone/>
                <wp:docPr id="2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20.75pt;margin-top:10.55pt;width:0;height:11.2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JYMwIAAF4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">
                <v:stroke endarrow="block"/>
              </v:shape>
            </w:pict>
          </mc:Fallback>
        </mc:AlternateContent>
      </w:r>
      <w:r>
        <w:rPr>
          <w:rFonts w:cs="Times New Roman"/>
          <w:noProof/>
          <w:lang w:val="nl-NL" w:eastAsia="nl-NL"/>
        </w:rPr>
        <mc:AlternateContent>
          <mc:Choice Requires="wps">
            <w:drawing>
              <wp:anchor distT="0" distB="0" distL="114300" distR="114300" simplePos="0" relativeHeight="251695104" behindDoc="0" locked="0" layoutInCell="1" allowOverlap="1" wp14:anchorId="785FE7D1" wp14:editId="785FE7D2">
                <wp:simplePos x="0" y="0"/>
                <wp:positionH relativeFrom="column">
                  <wp:posOffset>904875</wp:posOffset>
                </wp:positionH>
                <wp:positionV relativeFrom="paragraph">
                  <wp:posOffset>276860</wp:posOffset>
                </wp:positionV>
                <wp:extent cx="914400" cy="247650"/>
                <wp:effectExtent l="0" t="0" r="19050" b="19050"/>
                <wp:wrapNone/>
                <wp:docPr id="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47650"/>
                        </a:xfrm>
                        <a:prstGeom prst="rect">
                          <a:avLst/>
                        </a:prstGeom>
                        <a:solidFill>
                          <a:srgbClr val="FFFFFF"/>
                        </a:solidFill>
                        <a:ln w="9525">
                          <a:solidFill>
                            <a:srgbClr val="000000"/>
                          </a:solidFill>
                          <a:miter lim="800000"/>
                          <a:headEnd/>
                          <a:tailEnd/>
                        </a:ln>
                      </wps:spPr>
                      <wps:txbx>
                        <w:txbxContent>
                          <w:p w14:paraId="785FE7FC" w14:textId="77777777" w:rsidR="00087238" w:rsidRPr="00127811" w:rsidRDefault="00087238" w:rsidP="00C41FA4">
                            <w:pPr>
                              <w:jc w:val="center"/>
                              <w:rPr>
                                <w:rFonts w:cs="Times New Roman"/>
                              </w:rPr>
                            </w:pPr>
                            <w:r w:rsidRPr="00127811">
                              <w:rPr>
                                <w:rFonts w:cs="Times New Roman"/>
                              </w:rPr>
                              <w:t>Distributor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71.25pt;margin-top:21.8pt;width:1in;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">
                <v:textbox>
                  <w:txbxContent>
                    <w:p w14:paraId="785FE7FC" w14:textId="77777777" w:rsidR="00087238" w:rsidRPr="00127811" w:rsidRDefault="00087238" w:rsidP="00C41FA4">
                      <w:pPr>
                        <w:jc w:val="center"/>
                        <w:rPr>
                          <w:rFonts w:cs="Times New Roman"/>
                        </w:rPr>
                      </w:pPr>
                      <w:r w:rsidRPr="00127811">
                        <w:rPr>
                          <w:rFonts w:cs="Times New Roman"/>
                        </w:rPr>
                        <w:t>Distributor</w:t>
                      </w:r>
                    </w:p>
                  </w:txbxContent>
                </v:textbox>
              </v:rect>
            </w:pict>
          </mc:Fallback>
        </mc:AlternateContent>
      </w:r>
    </w:p>
    <w:p w14:paraId="785FE5E0" w14:textId="77777777" w:rsidR="00C41FA4" w:rsidRPr="00127811" w:rsidRDefault="00DF3061" w:rsidP="001B6E17">
      <w:pPr>
        <w:jc w:val="both"/>
        <w:rPr>
          <w:rFonts w:cs="Times New Roman"/>
        </w:rPr>
      </w:pPr>
      <w:r>
        <w:rPr>
          <w:rFonts w:cs="Times New Roman"/>
          <w:noProof/>
          <w:lang w:val="nl-NL" w:eastAsia="nl-NL"/>
        </w:rPr>
        <mc:AlternateContent>
          <mc:Choice Requires="wps">
            <w:drawing>
              <wp:anchor distT="0" distB="0" distL="114300" distR="114300" simplePos="0" relativeHeight="251699200" behindDoc="0" locked="0" layoutInCell="1" allowOverlap="1" wp14:anchorId="785FE7D3" wp14:editId="785FE7D4">
                <wp:simplePos x="0" y="0"/>
                <wp:positionH relativeFrom="column">
                  <wp:posOffset>1638300</wp:posOffset>
                </wp:positionH>
                <wp:positionV relativeFrom="paragraph">
                  <wp:posOffset>201295</wp:posOffset>
                </wp:positionV>
                <wp:extent cx="9525" cy="123825"/>
                <wp:effectExtent l="76200" t="0" r="66675" b="4762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29pt;margin-top:15.85pt;width:.75pt;height:9.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">
                <v:stroke endarrow="block"/>
              </v:shape>
            </w:pict>
          </mc:Fallback>
        </mc:AlternateContent>
      </w:r>
      <w:r>
        <w:rPr>
          <w:rFonts w:cs="Times New Roman"/>
          <w:noProof/>
          <w:lang w:val="nl-NL" w:eastAsia="nl-NL"/>
        </w:rPr>
        <mc:AlternateContent>
          <mc:Choice Requires="wps">
            <w:drawing>
              <wp:anchor distT="0" distB="0" distL="114299" distR="114299" simplePos="0" relativeHeight="251698176" behindDoc="0" locked="0" layoutInCell="1" allowOverlap="1" wp14:anchorId="785FE7D5" wp14:editId="785FE7D6">
                <wp:simplePos x="0" y="0"/>
                <wp:positionH relativeFrom="column">
                  <wp:posOffset>1162049</wp:posOffset>
                </wp:positionH>
                <wp:positionV relativeFrom="paragraph">
                  <wp:posOffset>201295</wp:posOffset>
                </wp:positionV>
                <wp:extent cx="0" cy="561975"/>
                <wp:effectExtent l="76200" t="0" r="76200" b="47625"/>
                <wp:wrapNone/>
                <wp:docPr id="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91.5pt;margin-top:15.85pt;width:0;height:44.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pIMwIAAF4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">
                <v:stroke endarrow="block"/>
              </v:shape>
            </w:pict>
          </mc:Fallback>
        </mc:AlternateContent>
      </w:r>
    </w:p>
    <w:p w14:paraId="785FE5E1" w14:textId="77777777" w:rsidR="00C41FA4" w:rsidRPr="00127811" w:rsidRDefault="00DF3061" w:rsidP="001B6E17">
      <w:pPr>
        <w:jc w:val="both"/>
        <w:rPr>
          <w:rFonts w:cs="Times New Roman"/>
        </w:rPr>
      </w:pPr>
      <w:r>
        <w:rPr>
          <w:rFonts w:cs="Times New Roman"/>
          <w:noProof/>
          <w:lang w:val="nl-NL" w:eastAsia="nl-NL"/>
        </w:rPr>
        <mc:AlternateContent>
          <mc:Choice Requires="wps">
            <w:drawing>
              <wp:anchor distT="0" distB="0" distL="114300" distR="114300" simplePos="0" relativeHeight="251696128" behindDoc="0" locked="0" layoutInCell="1" allowOverlap="1" wp14:anchorId="785FE7D7" wp14:editId="785FE7D8">
                <wp:simplePos x="0" y="0"/>
                <wp:positionH relativeFrom="column">
                  <wp:posOffset>1447800</wp:posOffset>
                </wp:positionH>
                <wp:positionV relativeFrom="paragraph">
                  <wp:posOffset>1905</wp:posOffset>
                </wp:positionV>
                <wp:extent cx="1838325" cy="238125"/>
                <wp:effectExtent l="0" t="0" r="28575" b="28575"/>
                <wp:wrapNone/>
                <wp:docPr id="1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38125"/>
                        </a:xfrm>
                        <a:prstGeom prst="rect">
                          <a:avLst/>
                        </a:prstGeom>
                        <a:solidFill>
                          <a:srgbClr val="FFFFFF"/>
                        </a:solidFill>
                        <a:ln w="9525">
                          <a:solidFill>
                            <a:srgbClr val="000000"/>
                          </a:solidFill>
                          <a:miter lim="800000"/>
                          <a:headEnd/>
                          <a:tailEnd/>
                        </a:ln>
                      </wps:spPr>
                      <wps:txbx>
                        <w:txbxContent>
                          <w:p w14:paraId="785FE7FD" w14:textId="77777777" w:rsidR="00087238" w:rsidRPr="00127811" w:rsidRDefault="00087238" w:rsidP="00C41FA4">
                            <w:pPr>
                              <w:jc w:val="center"/>
                              <w:rPr>
                                <w:rFonts w:cs="Times New Roman"/>
                              </w:rPr>
                            </w:pPr>
                            <w:r w:rsidRPr="00127811">
                              <w:rPr>
                                <w:rFonts w:cs="Times New Roman"/>
                              </w:rPr>
                              <w:t>Components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9" style="position:absolute;left:0;text-align:left;margin-left:114pt;margin-top:.15pt;width:144.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">
                <v:textbox>
                  <w:txbxContent>
                    <w:p w14:paraId="785FE7FD" w14:textId="77777777" w:rsidR="00087238" w:rsidRPr="00127811" w:rsidRDefault="00087238" w:rsidP="00C41FA4">
                      <w:pPr>
                        <w:jc w:val="center"/>
                        <w:rPr>
                          <w:rFonts w:cs="Times New Roman"/>
                        </w:rPr>
                      </w:pPr>
                      <w:r w:rsidRPr="00127811">
                        <w:rPr>
                          <w:rFonts w:cs="Times New Roman"/>
                        </w:rPr>
                        <w:t>Components manufacturer</w:t>
                      </w:r>
                    </w:p>
                  </w:txbxContent>
                </v:textbox>
              </v:rect>
            </w:pict>
          </mc:Fallback>
        </mc:AlternateContent>
      </w:r>
    </w:p>
    <w:p w14:paraId="785FE5E2" w14:textId="77777777" w:rsidR="00C41FA4" w:rsidRPr="00127811" w:rsidRDefault="00DF3061" w:rsidP="001B6E17">
      <w:pPr>
        <w:jc w:val="both"/>
        <w:rPr>
          <w:rFonts w:cs="Times New Roman"/>
        </w:rPr>
      </w:pPr>
      <w:r>
        <w:rPr>
          <w:rFonts w:cs="Times New Roman"/>
          <w:noProof/>
          <w:lang w:val="nl-NL" w:eastAsia="nl-NL"/>
        </w:rPr>
        <mc:AlternateContent>
          <mc:Choice Requires="wps">
            <w:drawing>
              <wp:anchor distT="0" distB="0" distL="114300" distR="114300" simplePos="0" relativeHeight="251697152" behindDoc="0" locked="0" layoutInCell="1" allowOverlap="1" wp14:anchorId="785FE7D9" wp14:editId="785FE7DA">
                <wp:simplePos x="0" y="0"/>
                <wp:positionH relativeFrom="column">
                  <wp:posOffset>904875</wp:posOffset>
                </wp:positionH>
                <wp:positionV relativeFrom="paragraph">
                  <wp:posOffset>116840</wp:posOffset>
                </wp:positionV>
                <wp:extent cx="3009900" cy="276225"/>
                <wp:effectExtent l="0" t="0" r="19050" b="28575"/>
                <wp:wrapNone/>
                <wp:docPr id="1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76225"/>
                        </a:xfrm>
                        <a:prstGeom prst="rect">
                          <a:avLst/>
                        </a:prstGeom>
                        <a:solidFill>
                          <a:srgbClr val="FFFFFF"/>
                        </a:solidFill>
                        <a:ln w="9525">
                          <a:solidFill>
                            <a:srgbClr val="000000"/>
                          </a:solidFill>
                          <a:miter lim="800000"/>
                          <a:headEnd/>
                          <a:tailEnd/>
                        </a:ln>
                      </wps:spPr>
                      <wps:txbx>
                        <w:txbxContent>
                          <w:p w14:paraId="785FE7FE" w14:textId="77777777" w:rsidR="00087238" w:rsidRPr="00127811" w:rsidRDefault="00087238" w:rsidP="00C41FA4">
                            <w:pPr>
                              <w:jc w:val="center"/>
                              <w:rPr>
                                <w:rFonts w:cs="Times New Roman"/>
                              </w:rPr>
                            </w:pPr>
                            <w:r w:rsidRPr="00127811">
                              <w:rPr>
                                <w:rFonts w:cs="Times New Roman"/>
                              </w:rPr>
                              <w:t>Original equipment manufacturer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0" style="position:absolute;left:0;text-align:left;margin-left:71.25pt;margin-top:9.2pt;width:237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">
                <v:textbox>
                  <w:txbxContent>
                    <w:p w14:paraId="785FE7FE" w14:textId="77777777" w:rsidR="00087238" w:rsidRPr="00127811" w:rsidRDefault="00087238" w:rsidP="00C41FA4">
                      <w:pPr>
                        <w:jc w:val="center"/>
                        <w:rPr>
                          <w:rFonts w:cs="Times New Roman"/>
                        </w:rPr>
                      </w:pPr>
                      <w:r w:rsidRPr="00127811">
                        <w:rPr>
                          <w:rFonts w:cs="Times New Roman"/>
                        </w:rPr>
                        <w:t>Original equipment manufacturer</w:t>
                      </w:r>
                    </w:p>
                  </w:txbxContent>
                </v:textbox>
              </v:rect>
            </w:pict>
          </mc:Fallback>
        </mc:AlternateContent>
      </w:r>
    </w:p>
    <w:p w14:paraId="785FE5E3" w14:textId="77777777" w:rsidR="00C41FA4" w:rsidRDefault="00C41FA4" w:rsidP="00C41FA4">
      <w:pPr>
        <w:rPr>
          <w:rFonts w:cs="Times New Roman"/>
        </w:rPr>
      </w:pPr>
    </w:p>
    <w:p w14:paraId="785FE5E4" w14:textId="77777777" w:rsidR="00C41FA4" w:rsidRDefault="00C41FA4" w:rsidP="00050A84">
      <w:pPr>
        <w:pStyle w:val="Kop4"/>
      </w:pPr>
      <w:r w:rsidRPr="00127811">
        <w:t>Distributor</w:t>
      </w:r>
    </w:p>
    <w:p w14:paraId="785FE5E5" w14:textId="77777777" w:rsidR="00C41FA4" w:rsidRDefault="00C41FA4" w:rsidP="00C41FA4">
      <w:pPr>
        <w:rPr>
          <w:rFonts w:cs="Times New Roman"/>
        </w:rPr>
      </w:pPr>
      <w:r w:rsidRPr="00E234D5">
        <w:rPr>
          <w:rFonts w:cs="Times New Roman"/>
        </w:rPr>
        <w:t>Distributors usually serve many small to medium companies, which are related to different indu</w:t>
      </w:r>
      <w:r>
        <w:rPr>
          <w:rFonts w:cs="Times New Roman"/>
        </w:rPr>
        <w:t>stries. They require</w:t>
      </w:r>
      <w:r w:rsidRPr="00E234D5">
        <w:rPr>
          <w:rFonts w:cs="Times New Roman"/>
        </w:rPr>
        <w:t xml:space="preserve"> broad portfolio of products and volume flexibility</w:t>
      </w:r>
      <w:r>
        <w:rPr>
          <w:rFonts w:cs="Times New Roman"/>
        </w:rPr>
        <w:t xml:space="preserve">, they </w:t>
      </w:r>
      <w:r w:rsidRPr="00E234D5">
        <w:rPr>
          <w:rFonts w:cs="Times New Roman"/>
        </w:rPr>
        <w:t>have good geographical coverage, good network and knowledge of various industries.</w:t>
      </w:r>
      <w:r>
        <w:rPr>
          <w:rFonts w:cs="Times New Roman"/>
        </w:rPr>
        <w:t xml:space="preserve"> They are handling medium volumes and they are not the end user.</w:t>
      </w:r>
    </w:p>
    <w:p w14:paraId="785FE5E6" w14:textId="77777777" w:rsidR="00C41FA4" w:rsidRDefault="00C41FA4" w:rsidP="00050A84">
      <w:pPr>
        <w:pStyle w:val="Kop4"/>
      </w:pPr>
      <w:r>
        <w:t>Components manufacture</w:t>
      </w:r>
    </w:p>
    <w:p w14:paraId="785FE5E7" w14:textId="77777777" w:rsidR="00C41FA4" w:rsidRPr="0045649F" w:rsidRDefault="00C41FA4" w:rsidP="00C41FA4">
      <w:pPr>
        <w:rPr>
          <w:rFonts w:cs="Times New Roman"/>
        </w:rPr>
      </w:pPr>
      <w:r>
        <w:rPr>
          <w:rFonts w:cs="Times New Roman"/>
        </w:rPr>
        <w:t xml:space="preserve">Components manufactures are manufacturing and designing components which are later on will be assembled into the end product. They are designing products in house, however most of the </w:t>
      </w:r>
      <w:r>
        <w:rPr>
          <w:rFonts w:cs="Times New Roman"/>
        </w:rPr>
        <w:lastRenderedPageBreak/>
        <w:t>time they follow specific requirements of their customers. They have deep technical knowledge of different, but more-less related industries (for examples motors but for different purposes, from washing machines to wind mills).</w:t>
      </w:r>
    </w:p>
    <w:p w14:paraId="785FE5E8" w14:textId="77777777" w:rsidR="00C41FA4" w:rsidRPr="00E234D5" w:rsidRDefault="00C41FA4" w:rsidP="00050A84">
      <w:pPr>
        <w:pStyle w:val="Kop4"/>
      </w:pPr>
      <w:r>
        <w:t>OEM</w:t>
      </w:r>
    </w:p>
    <w:p w14:paraId="785FE5E9" w14:textId="77777777" w:rsidR="00C41FA4" w:rsidRDefault="00C41FA4" w:rsidP="00C41FA4">
      <w:pPr>
        <w:rPr>
          <w:rFonts w:cs="Times New Roman"/>
        </w:rPr>
      </w:pPr>
      <w:r>
        <w:rPr>
          <w:rFonts w:cs="Times New Roman"/>
        </w:rPr>
        <w:t xml:space="preserve">They manufacturing, designing and/or assembling electrical equipment under their own brand, have broad knowledge of industries they operate in, including technologies, the end user market trends and developments etc. They have influence on legislation authorities and invest heavily in R&amp;D. Usually order high volume of several products, but have very broad </w:t>
      </w:r>
      <w:r w:rsidR="00194B21">
        <w:rPr>
          <w:rFonts w:cs="Times New Roman"/>
        </w:rPr>
        <w:t xml:space="preserve">suppliers’ portfolio. </w:t>
      </w:r>
    </w:p>
    <w:p w14:paraId="785FE5EA" w14:textId="77777777" w:rsidR="00D779AE" w:rsidRDefault="00D779AE" w:rsidP="00050A84">
      <w:pPr>
        <w:pStyle w:val="Kop3"/>
      </w:pPr>
      <w:bookmarkStart w:id="20" w:name="_Toc346487201"/>
      <w:r>
        <w:t>Decision making</w:t>
      </w:r>
      <w:bookmarkEnd w:id="20"/>
    </w:p>
    <w:p w14:paraId="785FE5EB" w14:textId="77777777" w:rsidR="00417B6F" w:rsidRDefault="00417B6F" w:rsidP="00D779AE">
      <w:pPr>
        <w:rPr>
          <w:rFonts w:cs="Times New Roman"/>
        </w:rPr>
      </w:pPr>
      <w:r>
        <w:rPr>
          <w:rFonts w:cs="Times New Roman"/>
        </w:rPr>
        <w:t>Companies have different approach in decision making from c</w:t>
      </w:r>
      <w:r w:rsidR="00C1214F" w:rsidRPr="00C1214F">
        <w:rPr>
          <w:rFonts w:cs="Times New Roman"/>
        </w:rPr>
        <w:t xml:space="preserve">entralized versus </w:t>
      </w:r>
      <w:r w:rsidRPr="00C1214F">
        <w:rPr>
          <w:rFonts w:cs="Times New Roman"/>
        </w:rPr>
        <w:t>decent</w:t>
      </w:r>
      <w:r>
        <w:rPr>
          <w:rFonts w:cs="Times New Roman"/>
        </w:rPr>
        <w:t>ralized. Centralized decision making companies have very bureaucratic way of working, whereas decentralized have more out of the control situations.</w:t>
      </w:r>
    </w:p>
    <w:p w14:paraId="785FE5EC" w14:textId="77777777" w:rsidR="00417B6F" w:rsidRDefault="00417B6F" w:rsidP="00050A84">
      <w:pPr>
        <w:pStyle w:val="Kop4"/>
      </w:pPr>
      <w:r>
        <w:t xml:space="preserve">Centralized </w:t>
      </w:r>
    </w:p>
    <w:p w14:paraId="785FE5ED" w14:textId="77777777" w:rsidR="00EB2AC3" w:rsidRDefault="00417B6F" w:rsidP="00D779AE">
      <w:pPr>
        <w:rPr>
          <w:rFonts w:cs="Times New Roman"/>
        </w:rPr>
      </w:pPr>
      <w:r>
        <w:rPr>
          <w:rFonts w:cs="Times New Roman"/>
        </w:rPr>
        <w:t>Big global OEMs tend to have very centralized decision making units</w:t>
      </w:r>
      <w:r w:rsidR="001251B9">
        <w:rPr>
          <w:rFonts w:cs="Times New Roman"/>
        </w:rPr>
        <w:t>.</w:t>
      </w:r>
      <w:r w:rsidR="00EB2AC3">
        <w:rPr>
          <w:rFonts w:cs="Times New Roman"/>
        </w:rPr>
        <w:t xml:space="preserve"> They have suppliers both na</w:t>
      </w:r>
      <w:r w:rsidR="001251B9">
        <w:rPr>
          <w:rFonts w:cs="Times New Roman"/>
        </w:rPr>
        <w:t>tionally and locally, on top of</w:t>
      </w:r>
      <w:r w:rsidR="00EB2AC3">
        <w:rPr>
          <w:rFonts w:cs="Times New Roman"/>
        </w:rPr>
        <w:t xml:space="preserve"> they have very diversified </w:t>
      </w:r>
      <w:r w:rsidR="001251B9">
        <w:rPr>
          <w:rFonts w:cs="Times New Roman"/>
        </w:rPr>
        <w:t xml:space="preserve">supplier portfolio to eliminate supplier’s dependence. </w:t>
      </w:r>
    </w:p>
    <w:p w14:paraId="785FE5EE" w14:textId="77777777" w:rsidR="001251B9" w:rsidRDefault="001251B9" w:rsidP="00050A84">
      <w:pPr>
        <w:pStyle w:val="Kop4"/>
      </w:pPr>
      <w:r>
        <w:t xml:space="preserve">Decentralized </w:t>
      </w:r>
    </w:p>
    <w:p w14:paraId="785FE5EF" w14:textId="77777777" w:rsidR="001251B9" w:rsidRDefault="00FE5974" w:rsidP="001251B9">
      <w:pPr>
        <w:rPr>
          <w:rFonts w:cs="Times New Roman"/>
          <w:szCs w:val="24"/>
        </w:rPr>
      </w:pPr>
      <w:r>
        <w:rPr>
          <w:rFonts w:cs="Times New Roman"/>
          <w:szCs w:val="24"/>
        </w:rPr>
        <w:t xml:space="preserve">Smaller companies such as distributors have less centralized decision making process, they are more flexible and source locally. </w:t>
      </w:r>
    </w:p>
    <w:p w14:paraId="785FE5F0" w14:textId="77777777" w:rsidR="007A779A" w:rsidRDefault="007A779A" w:rsidP="00050A84">
      <w:pPr>
        <w:pStyle w:val="Kop3"/>
      </w:pPr>
      <w:bookmarkStart w:id="21" w:name="_Toc346487202"/>
      <w:r>
        <w:t>Price vs quality sensitivity</w:t>
      </w:r>
      <w:bookmarkEnd w:id="21"/>
    </w:p>
    <w:p w14:paraId="785FE5F1" w14:textId="77777777" w:rsidR="007A779A" w:rsidRDefault="007A779A" w:rsidP="007A779A">
      <w:pPr>
        <w:rPr>
          <w:rFonts w:cs="Times New Roman"/>
        </w:rPr>
      </w:pPr>
      <w:r>
        <w:rPr>
          <w:rFonts w:cs="Times New Roman"/>
        </w:rPr>
        <w:t>Companies also vary in terms of price vs quality sensitivity, which mostly depends on company’s strategy.</w:t>
      </w:r>
      <w:r w:rsidR="00B1402A">
        <w:rPr>
          <w:rFonts w:cs="Times New Roman"/>
        </w:rPr>
        <w:t xml:space="preserve"> OEM more quality cautious, because of risk brand damage, whereas distributors are more price cautious. </w:t>
      </w:r>
    </w:p>
    <w:p w14:paraId="785FE5F2" w14:textId="77777777" w:rsidR="007A779A" w:rsidRDefault="00F3071F" w:rsidP="00050A84">
      <w:pPr>
        <w:pStyle w:val="Kop3"/>
      </w:pPr>
      <w:bookmarkStart w:id="22" w:name="_Toc346487203"/>
      <w:r>
        <w:t>Volume</w:t>
      </w:r>
      <w:bookmarkEnd w:id="22"/>
      <w:r>
        <w:t xml:space="preserve"> </w:t>
      </w:r>
    </w:p>
    <w:p w14:paraId="785FE5F3" w14:textId="77777777" w:rsidR="00F3071F" w:rsidRDefault="00F3071F" w:rsidP="00F3071F">
      <w:pPr>
        <w:rPr>
          <w:rFonts w:cs="Times New Roman"/>
        </w:rPr>
      </w:pPr>
      <w:r>
        <w:rPr>
          <w:rFonts w:cs="Times New Roman"/>
        </w:rPr>
        <w:t>Companies are different in terms of t</w:t>
      </w:r>
      <w:r w:rsidR="00C13514">
        <w:rPr>
          <w:rFonts w:cs="Times New Roman"/>
        </w:rPr>
        <w:t>he</w:t>
      </w:r>
      <w:r w:rsidR="00D72097">
        <w:rPr>
          <w:rFonts w:cs="Times New Roman"/>
        </w:rPr>
        <w:t>ir</w:t>
      </w:r>
      <w:r w:rsidR="00C13514">
        <w:rPr>
          <w:rFonts w:cs="Times New Roman"/>
        </w:rPr>
        <w:t xml:space="preserve"> order sizes, which is of course depends on their production </w:t>
      </w:r>
      <w:r w:rsidR="00D72097">
        <w:rPr>
          <w:rFonts w:cs="Times New Roman"/>
        </w:rPr>
        <w:t>capabilities and sales coverage</w:t>
      </w:r>
      <w:r w:rsidR="0091239E">
        <w:rPr>
          <w:rFonts w:cs="Times New Roman"/>
        </w:rPr>
        <w:t>.</w:t>
      </w:r>
    </w:p>
    <w:p w14:paraId="785FE5F4" w14:textId="77777777" w:rsidR="007C7E6E" w:rsidRDefault="007C7E6E" w:rsidP="00F3071F">
      <w:pPr>
        <w:rPr>
          <w:rFonts w:cs="Times New Roman"/>
        </w:rPr>
      </w:pPr>
    </w:p>
    <w:p w14:paraId="785FE5F5" w14:textId="77777777" w:rsidR="00307FA8" w:rsidRDefault="002D2B8F" w:rsidP="00F3071F">
      <w:pPr>
        <w:rPr>
          <w:rFonts w:cs="Times New Roman"/>
        </w:rPr>
      </w:pPr>
      <w:r>
        <w:rPr>
          <w:rFonts w:cs="Times New Roman"/>
        </w:rPr>
        <w:lastRenderedPageBreak/>
        <w:t>The table below summarizes customer micro segmentation</w:t>
      </w:r>
      <w:r w:rsidR="009B50F5">
        <w:rPr>
          <w:rFonts w:cs="Times New Roman"/>
        </w:rPr>
        <w:t xml:space="preserve"> </w:t>
      </w:r>
    </w:p>
    <w:tbl>
      <w:tblPr>
        <w:tblStyle w:val="Tabelraster"/>
        <w:tblW w:w="0" w:type="auto"/>
        <w:tblLook w:val="04A0" w:firstRow="1" w:lastRow="0" w:firstColumn="1" w:lastColumn="0" w:noHBand="0" w:noVBand="1"/>
      </w:tblPr>
      <w:tblGrid>
        <w:gridCol w:w="3510"/>
        <w:gridCol w:w="1985"/>
        <w:gridCol w:w="1984"/>
        <w:gridCol w:w="2097"/>
      </w:tblGrid>
      <w:tr w:rsidR="00D536FC" w14:paraId="785FE5FA" w14:textId="77777777" w:rsidTr="00162F23">
        <w:tc>
          <w:tcPr>
            <w:tcW w:w="3510" w:type="dxa"/>
          </w:tcPr>
          <w:p w14:paraId="785FE5F6" w14:textId="77777777" w:rsidR="00D536FC" w:rsidRPr="001B6E17" w:rsidRDefault="00344FCB" w:rsidP="00344FCB">
            <w:pPr>
              <w:rPr>
                <w:rFonts w:cs="Times New Roman"/>
                <w:b/>
                <w:szCs w:val="24"/>
              </w:rPr>
            </w:pPr>
            <w:r w:rsidRPr="001B6E17">
              <w:rPr>
                <w:rFonts w:cs="Times New Roman"/>
                <w:b/>
                <w:szCs w:val="24"/>
              </w:rPr>
              <w:t xml:space="preserve">Extend: </w:t>
            </w:r>
            <w:r w:rsidR="00162F23" w:rsidRPr="001B6E17">
              <w:rPr>
                <w:rFonts w:cs="Times New Roman"/>
                <w:b/>
                <w:szCs w:val="24"/>
              </w:rPr>
              <w:t xml:space="preserve"> (xxx-</w:t>
            </w:r>
            <w:r w:rsidR="00050A84" w:rsidRPr="001B6E17">
              <w:rPr>
                <w:rFonts w:cs="Times New Roman"/>
                <w:b/>
                <w:szCs w:val="24"/>
              </w:rPr>
              <w:t>high, x</w:t>
            </w:r>
            <w:r w:rsidR="00162F23" w:rsidRPr="001B6E17">
              <w:rPr>
                <w:rFonts w:cs="Times New Roman"/>
                <w:b/>
                <w:szCs w:val="24"/>
              </w:rPr>
              <w:t>-low)</w:t>
            </w:r>
          </w:p>
        </w:tc>
        <w:tc>
          <w:tcPr>
            <w:tcW w:w="1985" w:type="dxa"/>
          </w:tcPr>
          <w:p w14:paraId="785FE5F7" w14:textId="77777777" w:rsidR="00D536FC" w:rsidRPr="001B6E17" w:rsidRDefault="00D536FC" w:rsidP="00162F23">
            <w:pPr>
              <w:jc w:val="center"/>
              <w:rPr>
                <w:rFonts w:cs="Times New Roman"/>
                <w:b/>
                <w:szCs w:val="24"/>
              </w:rPr>
            </w:pPr>
            <w:r w:rsidRPr="001B6E17">
              <w:rPr>
                <w:rFonts w:cs="Times New Roman"/>
                <w:b/>
                <w:szCs w:val="24"/>
              </w:rPr>
              <w:t>OEM</w:t>
            </w:r>
          </w:p>
        </w:tc>
        <w:tc>
          <w:tcPr>
            <w:tcW w:w="1984" w:type="dxa"/>
          </w:tcPr>
          <w:p w14:paraId="785FE5F8" w14:textId="77777777" w:rsidR="00D536FC" w:rsidRPr="001B6E17" w:rsidRDefault="00D536FC" w:rsidP="00162F23">
            <w:pPr>
              <w:jc w:val="center"/>
              <w:rPr>
                <w:rFonts w:cs="Times New Roman"/>
                <w:b/>
                <w:szCs w:val="24"/>
              </w:rPr>
            </w:pPr>
            <w:r w:rsidRPr="001B6E17">
              <w:rPr>
                <w:rFonts w:cs="Times New Roman"/>
                <w:b/>
                <w:szCs w:val="24"/>
              </w:rPr>
              <w:t>CM</w:t>
            </w:r>
          </w:p>
        </w:tc>
        <w:tc>
          <w:tcPr>
            <w:tcW w:w="2097" w:type="dxa"/>
          </w:tcPr>
          <w:p w14:paraId="785FE5F9" w14:textId="77777777" w:rsidR="00D536FC" w:rsidRPr="001B6E17" w:rsidRDefault="00D536FC" w:rsidP="00162F23">
            <w:pPr>
              <w:jc w:val="center"/>
              <w:rPr>
                <w:rFonts w:cs="Times New Roman"/>
                <w:b/>
                <w:szCs w:val="24"/>
              </w:rPr>
            </w:pPr>
            <w:r w:rsidRPr="001B6E17">
              <w:rPr>
                <w:rFonts w:cs="Times New Roman"/>
                <w:b/>
                <w:szCs w:val="24"/>
              </w:rPr>
              <w:t>Distributors</w:t>
            </w:r>
          </w:p>
        </w:tc>
      </w:tr>
      <w:tr w:rsidR="00D536FC" w14:paraId="785FE5FF" w14:textId="77777777" w:rsidTr="00162F23">
        <w:tc>
          <w:tcPr>
            <w:tcW w:w="3510" w:type="dxa"/>
          </w:tcPr>
          <w:p w14:paraId="785FE5FB" w14:textId="77777777" w:rsidR="00D536FC" w:rsidRPr="001B6E17" w:rsidRDefault="00050A84" w:rsidP="00162F23">
            <w:pPr>
              <w:rPr>
                <w:rFonts w:cs="Times New Roman"/>
                <w:szCs w:val="24"/>
              </w:rPr>
            </w:pPr>
            <w:r w:rsidRPr="001B6E17">
              <w:rPr>
                <w:rFonts w:cs="Times New Roman"/>
                <w:szCs w:val="24"/>
              </w:rPr>
              <w:t>D</w:t>
            </w:r>
            <w:r w:rsidR="00162F23" w:rsidRPr="001B6E17">
              <w:rPr>
                <w:rFonts w:cs="Times New Roman"/>
                <w:szCs w:val="24"/>
              </w:rPr>
              <w:t xml:space="preserve">ecision making centralization </w:t>
            </w:r>
          </w:p>
        </w:tc>
        <w:tc>
          <w:tcPr>
            <w:tcW w:w="1985" w:type="dxa"/>
          </w:tcPr>
          <w:p w14:paraId="785FE5FC" w14:textId="77777777" w:rsidR="00D536FC" w:rsidRPr="001B6E17" w:rsidRDefault="00162F23" w:rsidP="00162F23">
            <w:pPr>
              <w:jc w:val="center"/>
              <w:rPr>
                <w:rFonts w:cs="Times New Roman"/>
                <w:szCs w:val="24"/>
              </w:rPr>
            </w:pPr>
            <w:r w:rsidRPr="001B6E17">
              <w:rPr>
                <w:rFonts w:cs="Times New Roman"/>
                <w:szCs w:val="24"/>
              </w:rPr>
              <w:t>xxx</w:t>
            </w:r>
          </w:p>
        </w:tc>
        <w:tc>
          <w:tcPr>
            <w:tcW w:w="1984" w:type="dxa"/>
          </w:tcPr>
          <w:p w14:paraId="785FE5FD" w14:textId="77777777" w:rsidR="00D536FC" w:rsidRPr="001B6E17" w:rsidRDefault="00162F23" w:rsidP="00162F23">
            <w:pPr>
              <w:jc w:val="center"/>
              <w:rPr>
                <w:rFonts w:cs="Times New Roman"/>
                <w:szCs w:val="24"/>
              </w:rPr>
            </w:pPr>
            <w:r w:rsidRPr="001B6E17">
              <w:rPr>
                <w:rFonts w:cs="Times New Roman"/>
                <w:szCs w:val="24"/>
              </w:rPr>
              <w:t>xx</w:t>
            </w:r>
          </w:p>
        </w:tc>
        <w:tc>
          <w:tcPr>
            <w:tcW w:w="2097" w:type="dxa"/>
          </w:tcPr>
          <w:p w14:paraId="785FE5FE" w14:textId="77777777" w:rsidR="00D536FC" w:rsidRPr="001B6E17" w:rsidRDefault="00162F23" w:rsidP="00162F23">
            <w:pPr>
              <w:jc w:val="center"/>
              <w:rPr>
                <w:rFonts w:cs="Times New Roman"/>
                <w:szCs w:val="24"/>
              </w:rPr>
            </w:pPr>
            <w:r w:rsidRPr="001B6E17">
              <w:rPr>
                <w:rFonts w:cs="Times New Roman"/>
                <w:szCs w:val="24"/>
              </w:rPr>
              <w:t>x</w:t>
            </w:r>
          </w:p>
        </w:tc>
      </w:tr>
      <w:tr w:rsidR="00D536FC" w14:paraId="785FE604" w14:textId="77777777" w:rsidTr="00162F23">
        <w:tc>
          <w:tcPr>
            <w:tcW w:w="3510" w:type="dxa"/>
          </w:tcPr>
          <w:p w14:paraId="785FE600" w14:textId="77777777" w:rsidR="00D536FC" w:rsidRPr="001B6E17" w:rsidRDefault="00050A84" w:rsidP="009161D2">
            <w:pPr>
              <w:rPr>
                <w:rFonts w:cs="Times New Roman"/>
                <w:szCs w:val="24"/>
              </w:rPr>
            </w:pPr>
            <w:r w:rsidRPr="001B6E17">
              <w:rPr>
                <w:rFonts w:cs="Times New Roman"/>
                <w:szCs w:val="24"/>
              </w:rPr>
              <w:t>G</w:t>
            </w:r>
            <w:r w:rsidR="00162F23" w:rsidRPr="001B6E17">
              <w:rPr>
                <w:rFonts w:cs="Times New Roman"/>
                <w:szCs w:val="24"/>
              </w:rPr>
              <w:t xml:space="preserve">eographic coverage </w:t>
            </w:r>
          </w:p>
        </w:tc>
        <w:tc>
          <w:tcPr>
            <w:tcW w:w="1985" w:type="dxa"/>
          </w:tcPr>
          <w:p w14:paraId="785FE601" w14:textId="77777777" w:rsidR="00D536FC" w:rsidRPr="001B6E17" w:rsidRDefault="00162F23" w:rsidP="00162F23">
            <w:pPr>
              <w:jc w:val="center"/>
              <w:rPr>
                <w:rFonts w:cs="Times New Roman"/>
                <w:szCs w:val="24"/>
              </w:rPr>
            </w:pPr>
            <w:r w:rsidRPr="001B6E17">
              <w:rPr>
                <w:rFonts w:cs="Times New Roman"/>
                <w:szCs w:val="24"/>
              </w:rPr>
              <w:t>xxx</w:t>
            </w:r>
          </w:p>
        </w:tc>
        <w:tc>
          <w:tcPr>
            <w:tcW w:w="1984" w:type="dxa"/>
          </w:tcPr>
          <w:p w14:paraId="785FE602" w14:textId="77777777" w:rsidR="00D536FC" w:rsidRPr="001B6E17" w:rsidRDefault="00162F23" w:rsidP="00162F23">
            <w:pPr>
              <w:jc w:val="center"/>
              <w:rPr>
                <w:rFonts w:cs="Times New Roman"/>
                <w:szCs w:val="24"/>
              </w:rPr>
            </w:pPr>
            <w:r w:rsidRPr="001B6E17">
              <w:rPr>
                <w:rFonts w:cs="Times New Roman"/>
                <w:szCs w:val="24"/>
              </w:rPr>
              <w:t>x</w:t>
            </w:r>
          </w:p>
        </w:tc>
        <w:tc>
          <w:tcPr>
            <w:tcW w:w="2097" w:type="dxa"/>
          </w:tcPr>
          <w:p w14:paraId="785FE603" w14:textId="77777777" w:rsidR="00D536FC" w:rsidRPr="001B6E17" w:rsidRDefault="00162F23" w:rsidP="00162F23">
            <w:pPr>
              <w:jc w:val="center"/>
              <w:rPr>
                <w:rFonts w:cs="Times New Roman"/>
                <w:szCs w:val="24"/>
              </w:rPr>
            </w:pPr>
            <w:r w:rsidRPr="001B6E17">
              <w:rPr>
                <w:rFonts w:cs="Times New Roman"/>
                <w:szCs w:val="24"/>
              </w:rPr>
              <w:t>xx</w:t>
            </w:r>
          </w:p>
        </w:tc>
      </w:tr>
      <w:tr w:rsidR="00D536FC" w14:paraId="785FE609" w14:textId="77777777" w:rsidTr="00162F23">
        <w:tc>
          <w:tcPr>
            <w:tcW w:w="3510" w:type="dxa"/>
          </w:tcPr>
          <w:p w14:paraId="785FE605" w14:textId="77777777" w:rsidR="00D536FC" w:rsidRPr="001B6E17" w:rsidRDefault="00050A84" w:rsidP="009161D2">
            <w:pPr>
              <w:rPr>
                <w:rFonts w:cs="Times New Roman"/>
                <w:szCs w:val="24"/>
              </w:rPr>
            </w:pPr>
            <w:r w:rsidRPr="001B6E17">
              <w:rPr>
                <w:rFonts w:cs="Times New Roman"/>
                <w:szCs w:val="24"/>
              </w:rPr>
              <w:t>P</w:t>
            </w:r>
            <w:r w:rsidR="00162F23" w:rsidRPr="001B6E17">
              <w:rPr>
                <w:rFonts w:cs="Times New Roman"/>
                <w:szCs w:val="24"/>
              </w:rPr>
              <w:t xml:space="preserve">rice sensitivity </w:t>
            </w:r>
          </w:p>
        </w:tc>
        <w:tc>
          <w:tcPr>
            <w:tcW w:w="1985" w:type="dxa"/>
          </w:tcPr>
          <w:p w14:paraId="785FE606" w14:textId="77777777" w:rsidR="00D536FC" w:rsidRPr="001B6E17" w:rsidRDefault="00130543" w:rsidP="00162F23">
            <w:pPr>
              <w:jc w:val="center"/>
              <w:rPr>
                <w:rFonts w:cs="Times New Roman"/>
                <w:szCs w:val="24"/>
              </w:rPr>
            </w:pPr>
            <w:r w:rsidRPr="001B6E17">
              <w:rPr>
                <w:rFonts w:cs="Times New Roman"/>
                <w:szCs w:val="24"/>
              </w:rPr>
              <w:t>X</w:t>
            </w:r>
          </w:p>
        </w:tc>
        <w:tc>
          <w:tcPr>
            <w:tcW w:w="1984" w:type="dxa"/>
          </w:tcPr>
          <w:p w14:paraId="785FE607" w14:textId="77777777" w:rsidR="00D536FC" w:rsidRPr="001B6E17" w:rsidRDefault="00162F23" w:rsidP="00162F23">
            <w:pPr>
              <w:jc w:val="center"/>
              <w:rPr>
                <w:rFonts w:cs="Times New Roman"/>
                <w:szCs w:val="24"/>
              </w:rPr>
            </w:pPr>
            <w:r w:rsidRPr="001B6E17">
              <w:rPr>
                <w:rFonts w:cs="Times New Roman"/>
                <w:szCs w:val="24"/>
              </w:rPr>
              <w:t>xx</w:t>
            </w:r>
          </w:p>
        </w:tc>
        <w:tc>
          <w:tcPr>
            <w:tcW w:w="2097" w:type="dxa"/>
          </w:tcPr>
          <w:p w14:paraId="785FE608" w14:textId="77777777" w:rsidR="00D536FC" w:rsidRPr="001B6E17" w:rsidRDefault="00162F23" w:rsidP="00162F23">
            <w:pPr>
              <w:jc w:val="center"/>
              <w:rPr>
                <w:rFonts w:cs="Times New Roman"/>
                <w:szCs w:val="24"/>
              </w:rPr>
            </w:pPr>
            <w:r w:rsidRPr="001B6E17">
              <w:rPr>
                <w:rFonts w:cs="Times New Roman"/>
                <w:szCs w:val="24"/>
              </w:rPr>
              <w:t>xxx</w:t>
            </w:r>
          </w:p>
        </w:tc>
      </w:tr>
      <w:tr w:rsidR="00D536FC" w14:paraId="785FE60E" w14:textId="77777777" w:rsidTr="00162F23">
        <w:tc>
          <w:tcPr>
            <w:tcW w:w="3510" w:type="dxa"/>
          </w:tcPr>
          <w:p w14:paraId="785FE60A" w14:textId="77777777" w:rsidR="00D536FC" w:rsidRPr="001B6E17" w:rsidRDefault="00050A84" w:rsidP="009161D2">
            <w:pPr>
              <w:rPr>
                <w:rFonts w:cs="Times New Roman"/>
                <w:szCs w:val="24"/>
              </w:rPr>
            </w:pPr>
            <w:r w:rsidRPr="001B6E17">
              <w:rPr>
                <w:rFonts w:cs="Times New Roman"/>
                <w:szCs w:val="24"/>
              </w:rPr>
              <w:t>Q</w:t>
            </w:r>
            <w:r w:rsidR="00162F23" w:rsidRPr="001B6E17">
              <w:rPr>
                <w:rFonts w:cs="Times New Roman"/>
                <w:szCs w:val="24"/>
              </w:rPr>
              <w:t>uality sensitivity</w:t>
            </w:r>
          </w:p>
        </w:tc>
        <w:tc>
          <w:tcPr>
            <w:tcW w:w="1985" w:type="dxa"/>
          </w:tcPr>
          <w:p w14:paraId="785FE60B" w14:textId="77777777" w:rsidR="00D536FC" w:rsidRPr="001B6E17" w:rsidRDefault="00162F23" w:rsidP="00162F23">
            <w:pPr>
              <w:jc w:val="center"/>
              <w:rPr>
                <w:rFonts w:cs="Times New Roman"/>
                <w:szCs w:val="24"/>
              </w:rPr>
            </w:pPr>
            <w:r w:rsidRPr="001B6E17">
              <w:rPr>
                <w:rFonts w:cs="Times New Roman"/>
                <w:szCs w:val="24"/>
              </w:rPr>
              <w:t>xxx</w:t>
            </w:r>
          </w:p>
        </w:tc>
        <w:tc>
          <w:tcPr>
            <w:tcW w:w="1984" w:type="dxa"/>
          </w:tcPr>
          <w:p w14:paraId="785FE60C" w14:textId="77777777" w:rsidR="00D536FC" w:rsidRPr="001B6E17" w:rsidRDefault="00162F23" w:rsidP="00162F23">
            <w:pPr>
              <w:jc w:val="center"/>
              <w:rPr>
                <w:rFonts w:cs="Times New Roman"/>
                <w:szCs w:val="24"/>
              </w:rPr>
            </w:pPr>
            <w:r w:rsidRPr="001B6E17">
              <w:rPr>
                <w:rFonts w:cs="Times New Roman"/>
                <w:szCs w:val="24"/>
              </w:rPr>
              <w:t>xxx</w:t>
            </w:r>
          </w:p>
        </w:tc>
        <w:tc>
          <w:tcPr>
            <w:tcW w:w="2097" w:type="dxa"/>
          </w:tcPr>
          <w:p w14:paraId="785FE60D" w14:textId="77777777" w:rsidR="00D536FC" w:rsidRPr="001B6E17" w:rsidRDefault="00162F23" w:rsidP="00162F23">
            <w:pPr>
              <w:jc w:val="center"/>
              <w:rPr>
                <w:rFonts w:cs="Times New Roman"/>
                <w:szCs w:val="24"/>
              </w:rPr>
            </w:pPr>
            <w:r w:rsidRPr="001B6E17">
              <w:rPr>
                <w:rFonts w:cs="Times New Roman"/>
                <w:szCs w:val="24"/>
              </w:rPr>
              <w:t>xx</w:t>
            </w:r>
          </w:p>
        </w:tc>
      </w:tr>
      <w:tr w:rsidR="00D536FC" w14:paraId="785FE613" w14:textId="77777777" w:rsidTr="00162F23">
        <w:tc>
          <w:tcPr>
            <w:tcW w:w="3510" w:type="dxa"/>
          </w:tcPr>
          <w:p w14:paraId="785FE60F" w14:textId="77777777" w:rsidR="00D536FC" w:rsidRPr="001B6E17" w:rsidRDefault="00050A84" w:rsidP="009161D2">
            <w:pPr>
              <w:rPr>
                <w:rFonts w:cs="Times New Roman"/>
                <w:szCs w:val="24"/>
              </w:rPr>
            </w:pPr>
            <w:r w:rsidRPr="001B6E17">
              <w:rPr>
                <w:rFonts w:cs="Times New Roman"/>
                <w:szCs w:val="24"/>
              </w:rPr>
              <w:t>H</w:t>
            </w:r>
            <w:r w:rsidR="00162F23" w:rsidRPr="001B6E17">
              <w:rPr>
                <w:rFonts w:cs="Times New Roman"/>
                <w:szCs w:val="24"/>
              </w:rPr>
              <w:t>igh volume orders</w:t>
            </w:r>
          </w:p>
        </w:tc>
        <w:tc>
          <w:tcPr>
            <w:tcW w:w="1985" w:type="dxa"/>
          </w:tcPr>
          <w:p w14:paraId="785FE610" w14:textId="77777777" w:rsidR="00D536FC" w:rsidRPr="001B6E17" w:rsidRDefault="00162F23" w:rsidP="00162F23">
            <w:pPr>
              <w:jc w:val="center"/>
              <w:rPr>
                <w:rFonts w:cs="Times New Roman"/>
                <w:szCs w:val="24"/>
              </w:rPr>
            </w:pPr>
            <w:r w:rsidRPr="001B6E17">
              <w:rPr>
                <w:rFonts w:cs="Times New Roman"/>
                <w:szCs w:val="24"/>
              </w:rPr>
              <w:t>xxx</w:t>
            </w:r>
          </w:p>
        </w:tc>
        <w:tc>
          <w:tcPr>
            <w:tcW w:w="1984" w:type="dxa"/>
          </w:tcPr>
          <w:p w14:paraId="785FE611" w14:textId="77777777" w:rsidR="00D536FC" w:rsidRPr="001B6E17" w:rsidRDefault="00162F23" w:rsidP="00162F23">
            <w:pPr>
              <w:jc w:val="center"/>
              <w:rPr>
                <w:rFonts w:cs="Times New Roman"/>
                <w:szCs w:val="24"/>
              </w:rPr>
            </w:pPr>
            <w:r w:rsidRPr="001B6E17">
              <w:rPr>
                <w:rFonts w:cs="Times New Roman"/>
                <w:szCs w:val="24"/>
              </w:rPr>
              <w:t>xx</w:t>
            </w:r>
          </w:p>
        </w:tc>
        <w:tc>
          <w:tcPr>
            <w:tcW w:w="2097" w:type="dxa"/>
          </w:tcPr>
          <w:p w14:paraId="785FE612" w14:textId="77777777" w:rsidR="00D536FC" w:rsidRPr="001B6E17" w:rsidRDefault="00162F23" w:rsidP="00E866CC">
            <w:pPr>
              <w:keepNext/>
              <w:jc w:val="center"/>
              <w:rPr>
                <w:rFonts w:cs="Times New Roman"/>
                <w:szCs w:val="24"/>
              </w:rPr>
            </w:pPr>
            <w:r w:rsidRPr="001B6E17">
              <w:rPr>
                <w:rFonts w:cs="Times New Roman"/>
                <w:szCs w:val="24"/>
              </w:rPr>
              <w:t>x</w:t>
            </w:r>
          </w:p>
        </w:tc>
      </w:tr>
    </w:tbl>
    <w:p w14:paraId="785FE614" w14:textId="77777777" w:rsidR="00D72097" w:rsidRDefault="00E866CC" w:rsidP="00E866CC">
      <w:pPr>
        <w:pStyle w:val="Bijschrift"/>
      </w:pPr>
      <w:r>
        <w:t xml:space="preserve">Figure </w:t>
      </w:r>
      <w:r w:rsidR="008335C4">
        <w:fldChar w:fldCharType="begin"/>
      </w:r>
      <w:r w:rsidR="008335C4">
        <w:instrText xml:space="preserve"> SEQ Figure \* ARABIC </w:instrText>
      </w:r>
      <w:r w:rsidR="008335C4">
        <w:fldChar w:fldCharType="separate"/>
      </w:r>
      <w:r>
        <w:rPr>
          <w:noProof/>
        </w:rPr>
        <w:t>7</w:t>
      </w:r>
      <w:r w:rsidR="008335C4">
        <w:rPr>
          <w:noProof/>
        </w:rPr>
        <w:fldChar w:fldCharType="end"/>
      </w:r>
      <w:r>
        <w:t xml:space="preserve"> "Customer micro segmentation"</w:t>
      </w:r>
    </w:p>
    <w:p w14:paraId="785FE615" w14:textId="77777777" w:rsidR="00E866CC" w:rsidRPr="00E866CC" w:rsidRDefault="00E866CC" w:rsidP="00E866CC"/>
    <w:p w14:paraId="785FE616" w14:textId="77777777" w:rsidR="00D72097" w:rsidRDefault="00317219" w:rsidP="00050A84">
      <w:pPr>
        <w:pStyle w:val="Kop3"/>
      </w:pPr>
      <w:bookmarkStart w:id="23" w:name="_Toc346487204"/>
      <w:r>
        <w:t>Electronic</w:t>
      </w:r>
      <w:r w:rsidR="00D72097">
        <w:t xml:space="preserve"> vs Mechanical engineering</w:t>
      </w:r>
      <w:bookmarkEnd w:id="23"/>
      <w:r w:rsidR="00D72097">
        <w:t xml:space="preserve"> </w:t>
      </w:r>
    </w:p>
    <w:p w14:paraId="785FE617" w14:textId="77777777" w:rsidR="00D72097" w:rsidRDefault="00D72097" w:rsidP="00D72097">
      <w:pPr>
        <w:rPr>
          <w:rFonts w:cs="Times New Roman"/>
          <w:szCs w:val="24"/>
        </w:rPr>
      </w:pPr>
      <w:r>
        <w:rPr>
          <w:rFonts w:cs="Times New Roman"/>
          <w:szCs w:val="24"/>
        </w:rPr>
        <w:t xml:space="preserve">In some industries electronic penetration is much higher than in the others. </w:t>
      </w:r>
      <w:r w:rsidR="00D536FC">
        <w:rPr>
          <w:rFonts w:cs="Times New Roman"/>
          <w:szCs w:val="24"/>
        </w:rPr>
        <w:t>This trend is defined by the factors, such as advanced level of technologies, power consu</w:t>
      </w:r>
      <w:r w:rsidR="00101FB4">
        <w:rPr>
          <w:rFonts w:cs="Times New Roman"/>
          <w:szCs w:val="24"/>
        </w:rPr>
        <w:t>mption and miniaturization.</w:t>
      </w:r>
    </w:p>
    <w:p w14:paraId="785FE618" w14:textId="77777777" w:rsidR="00731CB8" w:rsidRDefault="00731CB8" w:rsidP="00050A84">
      <w:pPr>
        <w:pStyle w:val="Kop3"/>
      </w:pPr>
      <w:bookmarkStart w:id="24" w:name="_Toc346487205"/>
      <w:r>
        <w:t>High temperature applications vs low temperature applications</w:t>
      </w:r>
      <w:bookmarkEnd w:id="24"/>
      <w:r>
        <w:t xml:space="preserve"> </w:t>
      </w:r>
    </w:p>
    <w:p w14:paraId="785FE619" w14:textId="77777777" w:rsidR="009161D2" w:rsidRDefault="00681D08" w:rsidP="00050A84">
      <w:pPr>
        <w:rPr>
          <w:rFonts w:cs="Times New Roman"/>
          <w:szCs w:val="24"/>
        </w:rPr>
      </w:pPr>
      <w:r>
        <w:rPr>
          <w:rFonts w:cs="Times New Roman"/>
          <w:szCs w:val="24"/>
        </w:rPr>
        <w:t>The operating</w:t>
      </w:r>
      <w:r w:rsidR="006C55BA">
        <w:rPr>
          <w:rFonts w:cs="Times New Roman"/>
          <w:szCs w:val="24"/>
        </w:rPr>
        <w:t xml:space="preserve"> </w:t>
      </w:r>
      <w:r w:rsidR="006B37EC">
        <w:rPr>
          <w:rFonts w:cs="Times New Roman"/>
          <w:szCs w:val="24"/>
        </w:rPr>
        <w:t xml:space="preserve">temperature </w:t>
      </w:r>
      <w:r>
        <w:rPr>
          <w:rFonts w:cs="Times New Roman"/>
          <w:szCs w:val="24"/>
        </w:rPr>
        <w:t>(temperature at which a device operate</w:t>
      </w:r>
      <w:r w:rsidR="00050A84">
        <w:rPr>
          <w:rFonts w:cs="Times New Roman"/>
          <w:szCs w:val="24"/>
        </w:rPr>
        <w:t>s</w:t>
      </w:r>
      <w:r>
        <w:rPr>
          <w:rFonts w:cs="Times New Roman"/>
          <w:szCs w:val="24"/>
        </w:rPr>
        <w:t>) varies</w:t>
      </w:r>
      <w:r w:rsidR="006B37EC">
        <w:rPr>
          <w:rFonts w:cs="Times New Roman"/>
          <w:szCs w:val="24"/>
        </w:rPr>
        <w:t xml:space="preserve"> </w:t>
      </w:r>
      <w:r>
        <w:rPr>
          <w:rFonts w:cs="Times New Roman"/>
          <w:szCs w:val="24"/>
        </w:rPr>
        <w:t>from application to a</w:t>
      </w:r>
      <w:r w:rsidR="000C6D5B">
        <w:rPr>
          <w:rFonts w:cs="Times New Roman"/>
          <w:szCs w:val="24"/>
        </w:rPr>
        <w:t>pplication.</w:t>
      </w:r>
      <w:r w:rsidR="00346160">
        <w:rPr>
          <w:rFonts w:cs="Times New Roman"/>
          <w:szCs w:val="24"/>
        </w:rPr>
        <w:t xml:space="preserve"> For example, LED </w:t>
      </w:r>
      <w:r w:rsidR="009161D2">
        <w:rPr>
          <w:rFonts w:cs="Times New Roman"/>
          <w:szCs w:val="24"/>
        </w:rPr>
        <w:t>applications operate in very low junction temperature app +40C, whereas in heating applications the temperature can be higher than +200C.</w:t>
      </w:r>
    </w:p>
    <w:p w14:paraId="785FE61A" w14:textId="77777777" w:rsidR="00522251" w:rsidRDefault="00522251" w:rsidP="00050A84"/>
    <w:p w14:paraId="785FE61B" w14:textId="77777777" w:rsidR="00146C05" w:rsidRDefault="00146C05" w:rsidP="00050A84"/>
    <w:p w14:paraId="785FE61C" w14:textId="77777777" w:rsidR="00146C05" w:rsidRDefault="00146C05" w:rsidP="00050A84"/>
    <w:p w14:paraId="785FE61D" w14:textId="77777777" w:rsidR="00146C05" w:rsidRDefault="00146C05" w:rsidP="00050A84"/>
    <w:p w14:paraId="785FE61E" w14:textId="77777777" w:rsidR="00146C05" w:rsidRDefault="00146C05" w:rsidP="00050A84"/>
    <w:p w14:paraId="785FE61F" w14:textId="77777777" w:rsidR="00146C05" w:rsidRDefault="00146C05" w:rsidP="00050A84"/>
    <w:p w14:paraId="785FE620" w14:textId="77777777" w:rsidR="007C7E6E" w:rsidRDefault="007C7E6E" w:rsidP="00050A84"/>
    <w:p w14:paraId="785FE621" w14:textId="77777777" w:rsidR="00817836" w:rsidRDefault="00817836" w:rsidP="00050A84"/>
    <w:p w14:paraId="785FE622" w14:textId="77777777" w:rsidR="00261EA4" w:rsidRDefault="009161D2" w:rsidP="009161D2">
      <w:pPr>
        <w:pStyle w:val="Kop2"/>
        <w:rPr>
          <w:shd w:val="clear" w:color="auto" w:fill="FFFFFF"/>
        </w:rPr>
      </w:pPr>
      <w:bookmarkStart w:id="25" w:name="_Toc346487206"/>
      <w:r>
        <w:rPr>
          <w:shd w:val="clear" w:color="auto" w:fill="FFFFFF"/>
        </w:rPr>
        <w:lastRenderedPageBreak/>
        <w:t>Competition</w:t>
      </w:r>
      <w:bookmarkEnd w:id="25"/>
      <w:r>
        <w:rPr>
          <w:shd w:val="clear" w:color="auto" w:fill="FFFFFF"/>
        </w:rPr>
        <w:t xml:space="preserve"> </w:t>
      </w:r>
    </w:p>
    <w:p w14:paraId="785FE623" w14:textId="77777777" w:rsidR="001D288B" w:rsidRPr="001D288B" w:rsidRDefault="001D288B" w:rsidP="001D288B">
      <w:r>
        <w:t xml:space="preserve">The </w:t>
      </w:r>
      <w:r w:rsidR="00CA6C59">
        <w:t>table below represents</w:t>
      </w:r>
      <w:r>
        <w:t xml:space="preserve"> main Sensata’s competitors which are active in Europe, their pricing</w:t>
      </w:r>
      <w:r w:rsidR="009B50F5">
        <w:t xml:space="preserve"> strategies</w:t>
      </w:r>
      <w:r>
        <w:t xml:space="preserve"> and main strengths and weaknesses. </w:t>
      </w:r>
    </w:p>
    <w:tbl>
      <w:tblPr>
        <w:tblW w:w="9938" w:type="dxa"/>
        <w:tblInd w:w="93" w:type="dxa"/>
        <w:tblLook w:val="04A0" w:firstRow="1" w:lastRow="0" w:firstColumn="1" w:lastColumn="0" w:noHBand="0" w:noVBand="1"/>
      </w:tblPr>
      <w:tblGrid>
        <w:gridCol w:w="1496"/>
        <w:gridCol w:w="1096"/>
        <w:gridCol w:w="1293"/>
        <w:gridCol w:w="2934"/>
        <w:gridCol w:w="3119"/>
      </w:tblGrid>
      <w:tr w:rsidR="00050A84" w:rsidRPr="00050A84" w14:paraId="785FE629" w14:textId="77777777" w:rsidTr="00050A84">
        <w:trPr>
          <w:trHeight w:val="705"/>
        </w:trPr>
        <w:tc>
          <w:tcPr>
            <w:tcW w:w="1496" w:type="dxa"/>
            <w:tcBorders>
              <w:top w:val="single" w:sz="4" w:space="0" w:color="auto"/>
              <w:left w:val="single" w:sz="4" w:space="0" w:color="auto"/>
              <w:bottom w:val="single" w:sz="4" w:space="0" w:color="auto"/>
              <w:right w:val="single" w:sz="4" w:space="0" w:color="auto"/>
            </w:tcBorders>
            <w:shd w:val="clear" w:color="auto" w:fill="auto"/>
            <w:noWrap/>
            <w:hideMark/>
          </w:tcPr>
          <w:p w14:paraId="785FE624" w14:textId="77777777" w:rsidR="00050A84" w:rsidRPr="001B6E17" w:rsidRDefault="00050A84" w:rsidP="00050A84">
            <w:pPr>
              <w:spacing w:after="0" w:line="240" w:lineRule="auto"/>
              <w:jc w:val="center"/>
              <w:rPr>
                <w:rFonts w:eastAsia="Times New Roman" w:cs="Times New Roman"/>
                <w:b/>
                <w:bCs/>
                <w:color w:val="000000"/>
                <w:szCs w:val="24"/>
              </w:rPr>
            </w:pPr>
            <w:r w:rsidRPr="001B6E17">
              <w:rPr>
                <w:rFonts w:eastAsia="Times New Roman" w:cs="Times New Roman"/>
                <w:b/>
                <w:bCs/>
                <w:color w:val="000000"/>
                <w:sz w:val="22"/>
                <w:szCs w:val="24"/>
              </w:rPr>
              <w:t>Competitors</w:t>
            </w:r>
          </w:p>
        </w:tc>
        <w:tc>
          <w:tcPr>
            <w:tcW w:w="1096" w:type="dxa"/>
            <w:tcBorders>
              <w:top w:val="single" w:sz="4" w:space="0" w:color="auto"/>
              <w:left w:val="nil"/>
              <w:bottom w:val="single" w:sz="4" w:space="0" w:color="auto"/>
              <w:right w:val="single" w:sz="4" w:space="0" w:color="auto"/>
            </w:tcBorders>
            <w:shd w:val="clear" w:color="auto" w:fill="auto"/>
            <w:hideMark/>
          </w:tcPr>
          <w:p w14:paraId="785FE625" w14:textId="77777777" w:rsidR="00050A84" w:rsidRPr="001B6E17" w:rsidRDefault="00050A84" w:rsidP="00050A84">
            <w:pPr>
              <w:spacing w:after="0" w:line="240" w:lineRule="auto"/>
              <w:jc w:val="center"/>
              <w:rPr>
                <w:rFonts w:eastAsia="Times New Roman" w:cs="Times New Roman"/>
                <w:b/>
                <w:bCs/>
                <w:color w:val="000000"/>
                <w:szCs w:val="24"/>
              </w:rPr>
            </w:pPr>
            <w:r w:rsidRPr="001B6E17">
              <w:rPr>
                <w:rFonts w:eastAsia="Times New Roman" w:cs="Times New Roman"/>
                <w:b/>
                <w:bCs/>
                <w:color w:val="000000"/>
                <w:sz w:val="22"/>
                <w:szCs w:val="24"/>
              </w:rPr>
              <w:t xml:space="preserve">Revenue </w:t>
            </w:r>
            <w:r w:rsidRPr="001B6E17">
              <w:rPr>
                <w:rFonts w:eastAsia="Times New Roman" w:cs="Times New Roman"/>
                <w:b/>
                <w:bCs/>
                <w:color w:val="000000"/>
                <w:sz w:val="22"/>
                <w:szCs w:val="24"/>
              </w:rPr>
              <w:br/>
              <w:t>(mln, €)</w:t>
            </w:r>
          </w:p>
        </w:tc>
        <w:tc>
          <w:tcPr>
            <w:tcW w:w="1293" w:type="dxa"/>
            <w:tcBorders>
              <w:top w:val="single" w:sz="4" w:space="0" w:color="auto"/>
              <w:left w:val="nil"/>
              <w:bottom w:val="single" w:sz="4" w:space="0" w:color="auto"/>
              <w:right w:val="single" w:sz="4" w:space="0" w:color="auto"/>
            </w:tcBorders>
            <w:shd w:val="clear" w:color="auto" w:fill="auto"/>
            <w:hideMark/>
          </w:tcPr>
          <w:p w14:paraId="785FE626" w14:textId="77777777" w:rsidR="00050A84" w:rsidRPr="001B6E17" w:rsidRDefault="00050A84" w:rsidP="00050A84">
            <w:pPr>
              <w:spacing w:after="0" w:line="240" w:lineRule="auto"/>
              <w:jc w:val="center"/>
              <w:rPr>
                <w:rFonts w:eastAsia="Times New Roman" w:cs="Times New Roman"/>
                <w:b/>
                <w:bCs/>
                <w:color w:val="000000"/>
                <w:szCs w:val="24"/>
              </w:rPr>
            </w:pPr>
            <w:r w:rsidRPr="001B6E17">
              <w:rPr>
                <w:rFonts w:eastAsia="Times New Roman" w:cs="Times New Roman"/>
                <w:b/>
                <w:bCs/>
                <w:color w:val="000000"/>
                <w:sz w:val="22"/>
                <w:szCs w:val="24"/>
              </w:rPr>
              <w:t xml:space="preserve">Pricing </w:t>
            </w:r>
            <w:r w:rsidRPr="001B6E17">
              <w:rPr>
                <w:rFonts w:eastAsia="Times New Roman" w:cs="Times New Roman"/>
                <w:b/>
                <w:bCs/>
                <w:color w:val="000000"/>
                <w:sz w:val="22"/>
                <w:szCs w:val="24"/>
              </w:rPr>
              <w:br/>
              <w:t>(xxx-high, x-low)</w:t>
            </w:r>
          </w:p>
        </w:tc>
        <w:tc>
          <w:tcPr>
            <w:tcW w:w="2934" w:type="dxa"/>
            <w:tcBorders>
              <w:top w:val="single" w:sz="4" w:space="0" w:color="auto"/>
              <w:left w:val="nil"/>
              <w:bottom w:val="single" w:sz="4" w:space="0" w:color="auto"/>
              <w:right w:val="single" w:sz="4" w:space="0" w:color="auto"/>
            </w:tcBorders>
            <w:shd w:val="clear" w:color="auto" w:fill="auto"/>
            <w:noWrap/>
            <w:hideMark/>
          </w:tcPr>
          <w:p w14:paraId="785FE627" w14:textId="77777777" w:rsidR="00050A84" w:rsidRPr="001B6E17" w:rsidRDefault="00050A84" w:rsidP="00050A84">
            <w:pPr>
              <w:spacing w:after="0" w:line="240" w:lineRule="auto"/>
              <w:jc w:val="center"/>
              <w:rPr>
                <w:rFonts w:eastAsia="Times New Roman" w:cs="Times New Roman"/>
                <w:b/>
                <w:bCs/>
                <w:color w:val="000000"/>
                <w:szCs w:val="24"/>
              </w:rPr>
            </w:pPr>
            <w:r w:rsidRPr="001B6E17">
              <w:rPr>
                <w:rFonts w:eastAsia="Times New Roman" w:cs="Times New Roman"/>
                <w:b/>
                <w:bCs/>
                <w:color w:val="000000"/>
                <w:sz w:val="22"/>
                <w:szCs w:val="24"/>
              </w:rPr>
              <w:t>Strengths</w:t>
            </w:r>
          </w:p>
        </w:tc>
        <w:tc>
          <w:tcPr>
            <w:tcW w:w="3119" w:type="dxa"/>
            <w:tcBorders>
              <w:top w:val="single" w:sz="4" w:space="0" w:color="auto"/>
              <w:left w:val="nil"/>
              <w:bottom w:val="single" w:sz="4" w:space="0" w:color="auto"/>
              <w:right w:val="single" w:sz="4" w:space="0" w:color="auto"/>
            </w:tcBorders>
            <w:shd w:val="clear" w:color="auto" w:fill="auto"/>
            <w:noWrap/>
            <w:hideMark/>
          </w:tcPr>
          <w:p w14:paraId="785FE628" w14:textId="77777777" w:rsidR="00050A84" w:rsidRPr="001B6E17" w:rsidRDefault="00050A84" w:rsidP="00050A84">
            <w:pPr>
              <w:spacing w:after="0" w:line="240" w:lineRule="auto"/>
              <w:jc w:val="center"/>
              <w:rPr>
                <w:rFonts w:eastAsia="Times New Roman" w:cs="Times New Roman"/>
                <w:b/>
                <w:bCs/>
                <w:color w:val="000000"/>
                <w:szCs w:val="24"/>
              </w:rPr>
            </w:pPr>
            <w:r w:rsidRPr="001B6E17">
              <w:rPr>
                <w:rFonts w:eastAsia="Times New Roman" w:cs="Times New Roman"/>
                <w:b/>
                <w:bCs/>
                <w:color w:val="000000"/>
                <w:sz w:val="22"/>
                <w:szCs w:val="24"/>
              </w:rPr>
              <w:t>Weakness</w:t>
            </w:r>
          </w:p>
        </w:tc>
      </w:tr>
      <w:tr w:rsidR="00050A84" w:rsidRPr="00050A84" w14:paraId="785FE62F" w14:textId="77777777" w:rsidTr="00050A84">
        <w:trPr>
          <w:trHeight w:val="678"/>
        </w:trPr>
        <w:tc>
          <w:tcPr>
            <w:tcW w:w="1496" w:type="dxa"/>
            <w:tcBorders>
              <w:top w:val="nil"/>
              <w:left w:val="single" w:sz="4" w:space="0" w:color="auto"/>
              <w:bottom w:val="single" w:sz="4" w:space="0" w:color="auto"/>
              <w:right w:val="single" w:sz="4" w:space="0" w:color="auto"/>
            </w:tcBorders>
            <w:shd w:val="clear" w:color="auto" w:fill="auto"/>
            <w:noWrap/>
            <w:hideMark/>
          </w:tcPr>
          <w:p w14:paraId="785FE62A"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Thermik</w:t>
            </w:r>
          </w:p>
        </w:tc>
        <w:tc>
          <w:tcPr>
            <w:tcW w:w="1096" w:type="dxa"/>
            <w:tcBorders>
              <w:top w:val="nil"/>
              <w:left w:val="nil"/>
              <w:bottom w:val="single" w:sz="4" w:space="0" w:color="auto"/>
              <w:right w:val="single" w:sz="4" w:space="0" w:color="auto"/>
            </w:tcBorders>
            <w:shd w:val="clear" w:color="auto" w:fill="auto"/>
            <w:noWrap/>
            <w:vAlign w:val="center"/>
            <w:hideMark/>
          </w:tcPr>
          <w:p w14:paraId="785FE62B"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15</w:t>
            </w:r>
          </w:p>
        </w:tc>
        <w:tc>
          <w:tcPr>
            <w:tcW w:w="1293" w:type="dxa"/>
            <w:tcBorders>
              <w:top w:val="nil"/>
              <w:left w:val="nil"/>
              <w:bottom w:val="single" w:sz="4" w:space="0" w:color="auto"/>
              <w:right w:val="single" w:sz="4" w:space="0" w:color="auto"/>
            </w:tcBorders>
            <w:shd w:val="clear" w:color="auto" w:fill="auto"/>
            <w:noWrap/>
            <w:vAlign w:val="center"/>
            <w:hideMark/>
          </w:tcPr>
          <w:p w14:paraId="785FE62C"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xxx</w:t>
            </w:r>
          </w:p>
        </w:tc>
        <w:tc>
          <w:tcPr>
            <w:tcW w:w="2934" w:type="dxa"/>
            <w:tcBorders>
              <w:top w:val="nil"/>
              <w:left w:val="nil"/>
              <w:bottom w:val="single" w:sz="4" w:space="0" w:color="auto"/>
              <w:right w:val="single" w:sz="4" w:space="0" w:color="auto"/>
            </w:tcBorders>
            <w:shd w:val="clear" w:color="auto" w:fill="auto"/>
            <w:hideMark/>
          </w:tcPr>
          <w:p w14:paraId="785FE62D" w14:textId="77777777" w:rsidR="00050A84" w:rsidRPr="001B6E17" w:rsidRDefault="00050A84" w:rsidP="00050A84">
            <w:pPr>
              <w:spacing w:after="240" w:line="240" w:lineRule="auto"/>
              <w:rPr>
                <w:rFonts w:eastAsia="Times New Roman" w:cs="Times New Roman"/>
                <w:color w:val="000000"/>
                <w:szCs w:val="24"/>
              </w:rPr>
            </w:pPr>
            <w:r w:rsidRPr="001B6E17">
              <w:rPr>
                <w:rFonts w:eastAsia="Times New Roman" w:cs="Times New Roman"/>
                <w:color w:val="000000"/>
                <w:sz w:val="22"/>
                <w:szCs w:val="24"/>
              </w:rPr>
              <w:t xml:space="preserve">• Can handle small and high volume </w:t>
            </w:r>
            <w:r w:rsidRPr="001B6E17">
              <w:rPr>
                <w:rFonts w:eastAsia="Times New Roman" w:cs="Times New Roman"/>
                <w:color w:val="000000"/>
                <w:sz w:val="22"/>
                <w:szCs w:val="24"/>
              </w:rPr>
              <w:br/>
              <w:t xml:space="preserve">• Flexible in customizing solution </w:t>
            </w:r>
            <w:r w:rsidRPr="001B6E17">
              <w:rPr>
                <w:rFonts w:eastAsia="Times New Roman" w:cs="Times New Roman"/>
                <w:color w:val="000000"/>
                <w:sz w:val="22"/>
                <w:szCs w:val="24"/>
              </w:rPr>
              <w:br/>
              <w:t>• Strong presence in Germany</w:t>
            </w:r>
          </w:p>
        </w:tc>
        <w:tc>
          <w:tcPr>
            <w:tcW w:w="3119" w:type="dxa"/>
            <w:tcBorders>
              <w:top w:val="nil"/>
              <w:left w:val="nil"/>
              <w:bottom w:val="single" w:sz="4" w:space="0" w:color="auto"/>
              <w:right w:val="single" w:sz="4" w:space="0" w:color="auto"/>
            </w:tcBorders>
            <w:shd w:val="clear" w:color="auto" w:fill="auto"/>
            <w:hideMark/>
          </w:tcPr>
          <w:p w14:paraId="785FE62E"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Restructuration within the company</w:t>
            </w:r>
            <w:r w:rsidRPr="001B6E17">
              <w:rPr>
                <w:rFonts w:eastAsia="Times New Roman" w:cs="Times New Roman"/>
                <w:color w:val="000000"/>
                <w:sz w:val="22"/>
                <w:szCs w:val="24"/>
              </w:rPr>
              <w:br/>
              <w:t>• Moving production facilities from Germany to Eastern Europe</w:t>
            </w:r>
            <w:r w:rsidR="009B50F5">
              <w:rPr>
                <w:rFonts w:eastAsia="Times New Roman" w:cs="Times New Roman"/>
                <w:color w:val="000000"/>
                <w:sz w:val="22"/>
                <w:szCs w:val="24"/>
              </w:rPr>
              <w:t xml:space="preserve"> ( in transition</w:t>
            </w:r>
            <w:r w:rsidR="00CA6C59">
              <w:rPr>
                <w:rFonts w:eastAsia="Times New Roman" w:cs="Times New Roman"/>
                <w:color w:val="000000"/>
                <w:sz w:val="22"/>
                <w:szCs w:val="24"/>
              </w:rPr>
              <w:t xml:space="preserve"> stage)</w:t>
            </w:r>
          </w:p>
        </w:tc>
      </w:tr>
      <w:tr w:rsidR="00050A84" w:rsidRPr="00050A84" w14:paraId="785FE635" w14:textId="77777777" w:rsidTr="00050A84">
        <w:trPr>
          <w:trHeight w:val="946"/>
        </w:trPr>
        <w:tc>
          <w:tcPr>
            <w:tcW w:w="1496" w:type="dxa"/>
            <w:tcBorders>
              <w:top w:val="nil"/>
              <w:left w:val="single" w:sz="4" w:space="0" w:color="auto"/>
              <w:bottom w:val="single" w:sz="4" w:space="0" w:color="auto"/>
              <w:right w:val="single" w:sz="4" w:space="0" w:color="auto"/>
            </w:tcBorders>
            <w:shd w:val="clear" w:color="auto" w:fill="auto"/>
            <w:noWrap/>
            <w:hideMark/>
          </w:tcPr>
          <w:p w14:paraId="785FE630"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Microtherm</w:t>
            </w:r>
          </w:p>
        </w:tc>
        <w:tc>
          <w:tcPr>
            <w:tcW w:w="1096" w:type="dxa"/>
            <w:tcBorders>
              <w:top w:val="nil"/>
              <w:left w:val="nil"/>
              <w:bottom w:val="single" w:sz="4" w:space="0" w:color="auto"/>
              <w:right w:val="single" w:sz="4" w:space="0" w:color="auto"/>
            </w:tcBorders>
            <w:shd w:val="clear" w:color="auto" w:fill="auto"/>
            <w:noWrap/>
            <w:vAlign w:val="center"/>
            <w:hideMark/>
          </w:tcPr>
          <w:p w14:paraId="785FE631"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15</w:t>
            </w:r>
          </w:p>
        </w:tc>
        <w:tc>
          <w:tcPr>
            <w:tcW w:w="1293" w:type="dxa"/>
            <w:tcBorders>
              <w:top w:val="nil"/>
              <w:left w:val="nil"/>
              <w:bottom w:val="single" w:sz="4" w:space="0" w:color="auto"/>
              <w:right w:val="single" w:sz="4" w:space="0" w:color="auto"/>
            </w:tcBorders>
            <w:shd w:val="clear" w:color="auto" w:fill="auto"/>
            <w:noWrap/>
            <w:vAlign w:val="center"/>
            <w:hideMark/>
          </w:tcPr>
          <w:p w14:paraId="785FE632"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xxx</w:t>
            </w:r>
          </w:p>
        </w:tc>
        <w:tc>
          <w:tcPr>
            <w:tcW w:w="2934" w:type="dxa"/>
            <w:tcBorders>
              <w:top w:val="nil"/>
              <w:left w:val="nil"/>
              <w:bottom w:val="single" w:sz="4" w:space="0" w:color="auto"/>
              <w:right w:val="single" w:sz="4" w:space="0" w:color="auto"/>
            </w:tcBorders>
            <w:shd w:val="clear" w:color="auto" w:fill="auto"/>
            <w:hideMark/>
          </w:tcPr>
          <w:p w14:paraId="785FE633"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Customized product</w:t>
            </w:r>
            <w:r w:rsidRPr="001B6E17">
              <w:rPr>
                <w:rFonts w:eastAsia="Times New Roman" w:cs="Times New Roman"/>
                <w:color w:val="000000"/>
                <w:sz w:val="22"/>
                <w:szCs w:val="24"/>
              </w:rPr>
              <w:br/>
              <w:t>• Strong presence in Germany</w:t>
            </w:r>
            <w:r w:rsidRPr="001B6E17">
              <w:rPr>
                <w:rFonts w:eastAsia="Times New Roman" w:cs="Times New Roman"/>
                <w:color w:val="000000"/>
                <w:sz w:val="22"/>
                <w:szCs w:val="24"/>
              </w:rPr>
              <w:br/>
              <w:t>• Can accept low margin</w:t>
            </w:r>
            <w:r w:rsidRPr="001B6E17">
              <w:rPr>
                <w:rFonts w:eastAsia="Times New Roman" w:cs="Times New Roman"/>
                <w:color w:val="000000"/>
                <w:sz w:val="22"/>
                <w:szCs w:val="24"/>
              </w:rPr>
              <w:br/>
              <w:t>• Can handle small and high volume</w:t>
            </w:r>
          </w:p>
        </w:tc>
        <w:tc>
          <w:tcPr>
            <w:tcW w:w="3119" w:type="dxa"/>
            <w:tcBorders>
              <w:top w:val="nil"/>
              <w:left w:val="nil"/>
              <w:bottom w:val="single" w:sz="4" w:space="0" w:color="auto"/>
              <w:right w:val="single" w:sz="4" w:space="0" w:color="auto"/>
            </w:tcBorders>
            <w:shd w:val="clear" w:color="auto" w:fill="auto"/>
            <w:hideMark/>
          </w:tcPr>
          <w:p w14:paraId="785FE634"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Low presence in Eastern Europe</w:t>
            </w:r>
          </w:p>
        </w:tc>
      </w:tr>
      <w:tr w:rsidR="00050A84" w:rsidRPr="00050A84" w14:paraId="785FE63B" w14:textId="77777777" w:rsidTr="00050A84">
        <w:trPr>
          <w:trHeight w:val="548"/>
        </w:trPr>
        <w:tc>
          <w:tcPr>
            <w:tcW w:w="1496" w:type="dxa"/>
            <w:tcBorders>
              <w:top w:val="nil"/>
              <w:left w:val="single" w:sz="4" w:space="0" w:color="auto"/>
              <w:bottom w:val="single" w:sz="4" w:space="0" w:color="auto"/>
              <w:right w:val="single" w:sz="4" w:space="0" w:color="auto"/>
            </w:tcBorders>
            <w:shd w:val="clear" w:color="auto" w:fill="auto"/>
            <w:noWrap/>
            <w:hideMark/>
          </w:tcPr>
          <w:p w14:paraId="785FE636"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Limitor</w:t>
            </w:r>
          </w:p>
        </w:tc>
        <w:tc>
          <w:tcPr>
            <w:tcW w:w="1096" w:type="dxa"/>
            <w:tcBorders>
              <w:top w:val="nil"/>
              <w:left w:val="nil"/>
              <w:bottom w:val="single" w:sz="4" w:space="0" w:color="auto"/>
              <w:right w:val="single" w:sz="4" w:space="0" w:color="auto"/>
            </w:tcBorders>
            <w:shd w:val="clear" w:color="auto" w:fill="auto"/>
            <w:noWrap/>
            <w:vAlign w:val="center"/>
            <w:hideMark/>
          </w:tcPr>
          <w:p w14:paraId="785FE637"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5</w:t>
            </w:r>
          </w:p>
        </w:tc>
        <w:tc>
          <w:tcPr>
            <w:tcW w:w="1293" w:type="dxa"/>
            <w:tcBorders>
              <w:top w:val="nil"/>
              <w:left w:val="nil"/>
              <w:bottom w:val="single" w:sz="4" w:space="0" w:color="auto"/>
              <w:right w:val="single" w:sz="4" w:space="0" w:color="auto"/>
            </w:tcBorders>
            <w:shd w:val="clear" w:color="auto" w:fill="auto"/>
            <w:noWrap/>
            <w:vAlign w:val="center"/>
            <w:hideMark/>
          </w:tcPr>
          <w:p w14:paraId="785FE638"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xxx</w:t>
            </w:r>
          </w:p>
        </w:tc>
        <w:tc>
          <w:tcPr>
            <w:tcW w:w="2934" w:type="dxa"/>
            <w:tcBorders>
              <w:top w:val="nil"/>
              <w:left w:val="nil"/>
              <w:bottom w:val="single" w:sz="4" w:space="0" w:color="auto"/>
              <w:right w:val="single" w:sz="4" w:space="0" w:color="auto"/>
            </w:tcBorders>
            <w:shd w:val="clear" w:color="auto" w:fill="auto"/>
            <w:hideMark/>
          </w:tcPr>
          <w:p w14:paraId="785FE639"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Customized products</w:t>
            </w:r>
          </w:p>
        </w:tc>
        <w:tc>
          <w:tcPr>
            <w:tcW w:w="3119" w:type="dxa"/>
            <w:tcBorders>
              <w:top w:val="nil"/>
              <w:left w:val="nil"/>
              <w:bottom w:val="single" w:sz="4" w:space="0" w:color="auto"/>
              <w:right w:val="single" w:sz="4" w:space="0" w:color="auto"/>
            </w:tcBorders>
            <w:shd w:val="clear" w:color="auto" w:fill="auto"/>
            <w:hideMark/>
          </w:tcPr>
          <w:p w14:paraId="785FE63A"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xml:space="preserve">• Enable to handle high volumes   </w:t>
            </w:r>
            <w:r w:rsidRPr="001B6E17">
              <w:rPr>
                <w:rFonts w:eastAsia="Times New Roman" w:cs="Times New Roman"/>
                <w:color w:val="000000"/>
                <w:sz w:val="22"/>
                <w:szCs w:val="24"/>
              </w:rPr>
              <w:br/>
              <w:t>• Selling mostly through distributors</w:t>
            </w:r>
          </w:p>
        </w:tc>
      </w:tr>
      <w:tr w:rsidR="00050A84" w:rsidRPr="00050A84" w14:paraId="785FE641" w14:textId="77777777" w:rsidTr="00050A84">
        <w:trPr>
          <w:trHeight w:val="360"/>
        </w:trPr>
        <w:tc>
          <w:tcPr>
            <w:tcW w:w="1496" w:type="dxa"/>
            <w:tcBorders>
              <w:top w:val="nil"/>
              <w:left w:val="single" w:sz="4" w:space="0" w:color="auto"/>
              <w:bottom w:val="single" w:sz="4" w:space="0" w:color="auto"/>
              <w:right w:val="single" w:sz="4" w:space="0" w:color="auto"/>
            </w:tcBorders>
            <w:shd w:val="clear" w:color="auto" w:fill="auto"/>
            <w:noWrap/>
            <w:hideMark/>
          </w:tcPr>
          <w:p w14:paraId="785FE63C"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TMC</w:t>
            </w:r>
          </w:p>
        </w:tc>
        <w:tc>
          <w:tcPr>
            <w:tcW w:w="1096" w:type="dxa"/>
            <w:tcBorders>
              <w:top w:val="nil"/>
              <w:left w:val="nil"/>
              <w:bottom w:val="single" w:sz="4" w:space="0" w:color="auto"/>
              <w:right w:val="single" w:sz="4" w:space="0" w:color="auto"/>
            </w:tcBorders>
            <w:shd w:val="clear" w:color="auto" w:fill="auto"/>
            <w:noWrap/>
            <w:vAlign w:val="center"/>
            <w:hideMark/>
          </w:tcPr>
          <w:p w14:paraId="785FE63D"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5</w:t>
            </w:r>
          </w:p>
        </w:tc>
        <w:tc>
          <w:tcPr>
            <w:tcW w:w="1293" w:type="dxa"/>
            <w:tcBorders>
              <w:top w:val="nil"/>
              <w:left w:val="nil"/>
              <w:bottom w:val="single" w:sz="4" w:space="0" w:color="auto"/>
              <w:right w:val="single" w:sz="4" w:space="0" w:color="auto"/>
            </w:tcBorders>
            <w:shd w:val="clear" w:color="auto" w:fill="auto"/>
            <w:noWrap/>
            <w:vAlign w:val="center"/>
            <w:hideMark/>
          </w:tcPr>
          <w:p w14:paraId="785FE63E"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xxx</w:t>
            </w:r>
          </w:p>
        </w:tc>
        <w:tc>
          <w:tcPr>
            <w:tcW w:w="2934" w:type="dxa"/>
            <w:tcBorders>
              <w:top w:val="nil"/>
              <w:left w:val="nil"/>
              <w:bottom w:val="single" w:sz="4" w:space="0" w:color="auto"/>
              <w:right w:val="single" w:sz="4" w:space="0" w:color="auto"/>
            </w:tcBorders>
            <w:shd w:val="clear" w:color="auto" w:fill="auto"/>
            <w:hideMark/>
          </w:tcPr>
          <w:p w14:paraId="785FE63F"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Flexible in customizing products</w:t>
            </w:r>
          </w:p>
        </w:tc>
        <w:tc>
          <w:tcPr>
            <w:tcW w:w="3119" w:type="dxa"/>
            <w:tcBorders>
              <w:top w:val="nil"/>
              <w:left w:val="nil"/>
              <w:bottom w:val="single" w:sz="4" w:space="0" w:color="auto"/>
              <w:right w:val="single" w:sz="4" w:space="0" w:color="auto"/>
            </w:tcBorders>
            <w:shd w:val="clear" w:color="auto" w:fill="auto"/>
            <w:noWrap/>
            <w:hideMark/>
          </w:tcPr>
          <w:p w14:paraId="785FE640"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Very small portfolio</w:t>
            </w:r>
          </w:p>
        </w:tc>
      </w:tr>
      <w:tr w:rsidR="00050A84" w:rsidRPr="00050A84" w14:paraId="785FE647" w14:textId="77777777" w:rsidTr="00050A84">
        <w:trPr>
          <w:trHeight w:val="477"/>
        </w:trPr>
        <w:tc>
          <w:tcPr>
            <w:tcW w:w="1496" w:type="dxa"/>
            <w:tcBorders>
              <w:top w:val="nil"/>
              <w:left w:val="single" w:sz="4" w:space="0" w:color="auto"/>
              <w:bottom w:val="single" w:sz="4" w:space="0" w:color="auto"/>
              <w:right w:val="single" w:sz="4" w:space="0" w:color="auto"/>
            </w:tcBorders>
            <w:shd w:val="clear" w:color="auto" w:fill="auto"/>
            <w:noWrap/>
            <w:hideMark/>
          </w:tcPr>
          <w:p w14:paraId="785FE642"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Tomic</w:t>
            </w:r>
          </w:p>
        </w:tc>
        <w:tc>
          <w:tcPr>
            <w:tcW w:w="1096" w:type="dxa"/>
            <w:tcBorders>
              <w:top w:val="nil"/>
              <w:left w:val="nil"/>
              <w:bottom w:val="single" w:sz="4" w:space="0" w:color="auto"/>
              <w:right w:val="single" w:sz="4" w:space="0" w:color="auto"/>
            </w:tcBorders>
            <w:shd w:val="clear" w:color="auto" w:fill="auto"/>
            <w:noWrap/>
            <w:vAlign w:val="center"/>
            <w:hideMark/>
          </w:tcPr>
          <w:p w14:paraId="785FE643"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2</w:t>
            </w:r>
          </w:p>
        </w:tc>
        <w:tc>
          <w:tcPr>
            <w:tcW w:w="1293" w:type="dxa"/>
            <w:tcBorders>
              <w:top w:val="nil"/>
              <w:left w:val="nil"/>
              <w:bottom w:val="single" w:sz="4" w:space="0" w:color="auto"/>
              <w:right w:val="single" w:sz="4" w:space="0" w:color="auto"/>
            </w:tcBorders>
            <w:shd w:val="clear" w:color="auto" w:fill="auto"/>
            <w:noWrap/>
            <w:vAlign w:val="center"/>
            <w:hideMark/>
          </w:tcPr>
          <w:p w14:paraId="785FE644"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w:t>
            </w:r>
          </w:p>
        </w:tc>
        <w:tc>
          <w:tcPr>
            <w:tcW w:w="2934" w:type="dxa"/>
            <w:tcBorders>
              <w:top w:val="nil"/>
              <w:left w:val="nil"/>
              <w:bottom w:val="single" w:sz="4" w:space="0" w:color="auto"/>
              <w:right w:val="single" w:sz="4" w:space="0" w:color="auto"/>
            </w:tcBorders>
            <w:shd w:val="clear" w:color="auto" w:fill="auto"/>
            <w:noWrap/>
            <w:hideMark/>
          </w:tcPr>
          <w:p w14:paraId="785FE645"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Strong presence in Eastern Europe</w:t>
            </w:r>
          </w:p>
        </w:tc>
        <w:tc>
          <w:tcPr>
            <w:tcW w:w="3119" w:type="dxa"/>
            <w:tcBorders>
              <w:top w:val="nil"/>
              <w:left w:val="nil"/>
              <w:bottom w:val="single" w:sz="4" w:space="0" w:color="auto"/>
              <w:right w:val="single" w:sz="4" w:space="0" w:color="auto"/>
            </w:tcBorders>
            <w:shd w:val="clear" w:color="auto" w:fill="auto"/>
            <w:hideMark/>
          </w:tcPr>
          <w:p w14:paraId="785FE646"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Small volumes</w:t>
            </w:r>
            <w:r w:rsidRPr="001B6E17">
              <w:rPr>
                <w:rFonts w:eastAsia="Times New Roman" w:cs="Times New Roman"/>
                <w:color w:val="000000"/>
                <w:sz w:val="22"/>
                <w:szCs w:val="24"/>
              </w:rPr>
              <w:br/>
              <w:t>• Small portfolio</w:t>
            </w:r>
          </w:p>
        </w:tc>
      </w:tr>
      <w:tr w:rsidR="00050A84" w:rsidRPr="00050A84" w14:paraId="785FE64D" w14:textId="77777777" w:rsidTr="00050A84">
        <w:trPr>
          <w:trHeight w:val="615"/>
        </w:trPr>
        <w:tc>
          <w:tcPr>
            <w:tcW w:w="1496" w:type="dxa"/>
            <w:tcBorders>
              <w:top w:val="nil"/>
              <w:left w:val="single" w:sz="4" w:space="0" w:color="auto"/>
              <w:bottom w:val="single" w:sz="4" w:space="0" w:color="auto"/>
              <w:right w:val="single" w:sz="4" w:space="0" w:color="auto"/>
            </w:tcBorders>
            <w:shd w:val="clear" w:color="auto" w:fill="auto"/>
            <w:noWrap/>
            <w:hideMark/>
          </w:tcPr>
          <w:p w14:paraId="785FE648"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xml:space="preserve">DMP </w:t>
            </w:r>
          </w:p>
        </w:tc>
        <w:tc>
          <w:tcPr>
            <w:tcW w:w="1096" w:type="dxa"/>
            <w:tcBorders>
              <w:top w:val="nil"/>
              <w:left w:val="nil"/>
              <w:bottom w:val="single" w:sz="4" w:space="0" w:color="auto"/>
              <w:right w:val="single" w:sz="4" w:space="0" w:color="auto"/>
            </w:tcBorders>
            <w:shd w:val="clear" w:color="auto" w:fill="auto"/>
            <w:noWrap/>
            <w:vAlign w:val="center"/>
            <w:hideMark/>
          </w:tcPr>
          <w:p w14:paraId="785FE649"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2</w:t>
            </w:r>
          </w:p>
        </w:tc>
        <w:tc>
          <w:tcPr>
            <w:tcW w:w="1293" w:type="dxa"/>
            <w:tcBorders>
              <w:top w:val="nil"/>
              <w:left w:val="nil"/>
              <w:bottom w:val="single" w:sz="4" w:space="0" w:color="auto"/>
              <w:right w:val="single" w:sz="4" w:space="0" w:color="auto"/>
            </w:tcBorders>
            <w:shd w:val="clear" w:color="auto" w:fill="auto"/>
            <w:noWrap/>
            <w:vAlign w:val="center"/>
            <w:hideMark/>
          </w:tcPr>
          <w:p w14:paraId="785FE64A"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w:t>
            </w:r>
          </w:p>
        </w:tc>
        <w:tc>
          <w:tcPr>
            <w:tcW w:w="2934" w:type="dxa"/>
            <w:tcBorders>
              <w:top w:val="nil"/>
              <w:left w:val="nil"/>
              <w:bottom w:val="single" w:sz="4" w:space="0" w:color="auto"/>
              <w:right w:val="single" w:sz="4" w:space="0" w:color="auto"/>
            </w:tcBorders>
            <w:shd w:val="clear" w:color="auto" w:fill="auto"/>
            <w:hideMark/>
          </w:tcPr>
          <w:p w14:paraId="785FE64B"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xml:space="preserve">• Flexible in customizing </w:t>
            </w:r>
            <w:r w:rsidRPr="001B6E17">
              <w:rPr>
                <w:rFonts w:eastAsia="Times New Roman" w:cs="Times New Roman"/>
                <w:color w:val="000000"/>
                <w:sz w:val="22"/>
                <w:szCs w:val="24"/>
              </w:rPr>
              <w:br/>
              <w:t>• Strong presence in Italy</w:t>
            </w:r>
          </w:p>
        </w:tc>
        <w:tc>
          <w:tcPr>
            <w:tcW w:w="3119" w:type="dxa"/>
            <w:tcBorders>
              <w:top w:val="nil"/>
              <w:left w:val="nil"/>
              <w:bottom w:val="single" w:sz="4" w:space="0" w:color="auto"/>
              <w:right w:val="single" w:sz="4" w:space="0" w:color="auto"/>
            </w:tcBorders>
            <w:shd w:val="clear" w:color="auto" w:fill="auto"/>
            <w:noWrap/>
            <w:hideMark/>
          </w:tcPr>
          <w:p w14:paraId="785FE64C"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Small volumes</w:t>
            </w:r>
          </w:p>
        </w:tc>
      </w:tr>
      <w:tr w:rsidR="00050A84" w:rsidRPr="00050A84" w14:paraId="785FE653" w14:textId="77777777" w:rsidTr="00050A84">
        <w:trPr>
          <w:trHeight w:val="525"/>
        </w:trPr>
        <w:tc>
          <w:tcPr>
            <w:tcW w:w="1496" w:type="dxa"/>
            <w:tcBorders>
              <w:top w:val="nil"/>
              <w:left w:val="single" w:sz="4" w:space="0" w:color="auto"/>
              <w:bottom w:val="single" w:sz="4" w:space="0" w:color="auto"/>
              <w:right w:val="single" w:sz="4" w:space="0" w:color="auto"/>
            </w:tcBorders>
            <w:shd w:val="clear" w:color="auto" w:fill="auto"/>
            <w:noWrap/>
            <w:hideMark/>
          </w:tcPr>
          <w:p w14:paraId="785FE64E"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Pepi/EAW</w:t>
            </w:r>
          </w:p>
        </w:tc>
        <w:tc>
          <w:tcPr>
            <w:tcW w:w="1096" w:type="dxa"/>
            <w:tcBorders>
              <w:top w:val="nil"/>
              <w:left w:val="nil"/>
              <w:bottom w:val="single" w:sz="4" w:space="0" w:color="auto"/>
              <w:right w:val="single" w:sz="4" w:space="0" w:color="auto"/>
            </w:tcBorders>
            <w:shd w:val="clear" w:color="auto" w:fill="auto"/>
            <w:noWrap/>
            <w:vAlign w:val="center"/>
            <w:hideMark/>
          </w:tcPr>
          <w:p w14:paraId="785FE64F"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20</w:t>
            </w:r>
          </w:p>
        </w:tc>
        <w:tc>
          <w:tcPr>
            <w:tcW w:w="1293" w:type="dxa"/>
            <w:tcBorders>
              <w:top w:val="nil"/>
              <w:left w:val="nil"/>
              <w:bottom w:val="single" w:sz="4" w:space="0" w:color="auto"/>
              <w:right w:val="single" w:sz="4" w:space="0" w:color="auto"/>
            </w:tcBorders>
            <w:shd w:val="clear" w:color="auto" w:fill="auto"/>
            <w:noWrap/>
            <w:vAlign w:val="center"/>
            <w:hideMark/>
          </w:tcPr>
          <w:p w14:paraId="785FE650"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w:t>
            </w:r>
          </w:p>
        </w:tc>
        <w:tc>
          <w:tcPr>
            <w:tcW w:w="2934" w:type="dxa"/>
            <w:tcBorders>
              <w:top w:val="nil"/>
              <w:left w:val="nil"/>
              <w:bottom w:val="single" w:sz="4" w:space="0" w:color="auto"/>
              <w:right w:val="single" w:sz="4" w:space="0" w:color="auto"/>
            </w:tcBorders>
            <w:shd w:val="clear" w:color="auto" w:fill="auto"/>
            <w:hideMark/>
          </w:tcPr>
          <w:p w14:paraId="785FE651"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Very successful in the US</w:t>
            </w:r>
          </w:p>
        </w:tc>
        <w:tc>
          <w:tcPr>
            <w:tcW w:w="3119" w:type="dxa"/>
            <w:tcBorders>
              <w:top w:val="nil"/>
              <w:left w:val="nil"/>
              <w:bottom w:val="single" w:sz="4" w:space="0" w:color="auto"/>
              <w:right w:val="single" w:sz="4" w:space="0" w:color="auto"/>
            </w:tcBorders>
            <w:shd w:val="clear" w:color="auto" w:fill="auto"/>
            <w:hideMark/>
          </w:tcPr>
          <w:p w14:paraId="785FE652"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Small in Europe, trying to expand</w:t>
            </w:r>
          </w:p>
        </w:tc>
      </w:tr>
      <w:tr w:rsidR="00050A84" w:rsidRPr="00050A84" w14:paraId="785FE659" w14:textId="77777777" w:rsidTr="00050A84">
        <w:trPr>
          <w:trHeight w:val="405"/>
        </w:trPr>
        <w:tc>
          <w:tcPr>
            <w:tcW w:w="1496" w:type="dxa"/>
            <w:tcBorders>
              <w:top w:val="nil"/>
              <w:left w:val="single" w:sz="4" w:space="0" w:color="auto"/>
              <w:bottom w:val="single" w:sz="4" w:space="0" w:color="auto"/>
              <w:right w:val="single" w:sz="4" w:space="0" w:color="auto"/>
            </w:tcBorders>
            <w:shd w:val="clear" w:color="auto" w:fill="auto"/>
            <w:noWrap/>
            <w:hideMark/>
          </w:tcPr>
          <w:p w14:paraId="785FE654"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Otter</w:t>
            </w:r>
          </w:p>
        </w:tc>
        <w:tc>
          <w:tcPr>
            <w:tcW w:w="1096" w:type="dxa"/>
            <w:tcBorders>
              <w:top w:val="nil"/>
              <w:left w:val="nil"/>
              <w:bottom w:val="single" w:sz="4" w:space="0" w:color="auto"/>
              <w:right w:val="single" w:sz="4" w:space="0" w:color="auto"/>
            </w:tcBorders>
            <w:shd w:val="clear" w:color="auto" w:fill="auto"/>
            <w:noWrap/>
            <w:vAlign w:val="center"/>
            <w:hideMark/>
          </w:tcPr>
          <w:p w14:paraId="785FE655"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10</w:t>
            </w:r>
          </w:p>
        </w:tc>
        <w:tc>
          <w:tcPr>
            <w:tcW w:w="1293" w:type="dxa"/>
            <w:tcBorders>
              <w:top w:val="nil"/>
              <w:left w:val="nil"/>
              <w:bottom w:val="single" w:sz="4" w:space="0" w:color="auto"/>
              <w:right w:val="single" w:sz="4" w:space="0" w:color="auto"/>
            </w:tcBorders>
            <w:shd w:val="clear" w:color="auto" w:fill="auto"/>
            <w:noWrap/>
            <w:vAlign w:val="center"/>
            <w:hideMark/>
          </w:tcPr>
          <w:p w14:paraId="785FE656"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w:t>
            </w:r>
          </w:p>
        </w:tc>
        <w:tc>
          <w:tcPr>
            <w:tcW w:w="2934" w:type="dxa"/>
            <w:tcBorders>
              <w:top w:val="nil"/>
              <w:left w:val="nil"/>
              <w:bottom w:val="single" w:sz="4" w:space="0" w:color="auto"/>
              <w:right w:val="single" w:sz="4" w:space="0" w:color="auto"/>
            </w:tcBorders>
            <w:shd w:val="clear" w:color="auto" w:fill="auto"/>
            <w:noWrap/>
            <w:hideMark/>
          </w:tcPr>
          <w:p w14:paraId="785FE657"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Strong presence in UK and Ireland</w:t>
            </w:r>
          </w:p>
        </w:tc>
        <w:tc>
          <w:tcPr>
            <w:tcW w:w="3119" w:type="dxa"/>
            <w:tcBorders>
              <w:top w:val="nil"/>
              <w:left w:val="nil"/>
              <w:bottom w:val="single" w:sz="4" w:space="0" w:color="auto"/>
              <w:right w:val="single" w:sz="4" w:space="0" w:color="auto"/>
            </w:tcBorders>
            <w:shd w:val="clear" w:color="auto" w:fill="auto"/>
            <w:noWrap/>
            <w:hideMark/>
          </w:tcPr>
          <w:p w14:paraId="785FE658"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Small portfolio</w:t>
            </w:r>
          </w:p>
        </w:tc>
      </w:tr>
      <w:tr w:rsidR="00050A84" w:rsidRPr="00050A84" w14:paraId="785FE662" w14:textId="77777777" w:rsidTr="00050A84">
        <w:trPr>
          <w:trHeight w:val="315"/>
        </w:trPr>
        <w:tc>
          <w:tcPr>
            <w:tcW w:w="1496" w:type="dxa"/>
            <w:tcBorders>
              <w:top w:val="nil"/>
              <w:left w:val="single" w:sz="4" w:space="0" w:color="auto"/>
              <w:bottom w:val="single" w:sz="4" w:space="0" w:color="auto"/>
              <w:right w:val="single" w:sz="4" w:space="0" w:color="auto"/>
            </w:tcBorders>
            <w:shd w:val="clear" w:color="auto" w:fill="auto"/>
            <w:noWrap/>
            <w:hideMark/>
          </w:tcPr>
          <w:p w14:paraId="785FE65A" w14:textId="77777777" w:rsidR="00050A84" w:rsidRPr="001B6E17"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Honeywell</w:t>
            </w:r>
          </w:p>
        </w:tc>
        <w:tc>
          <w:tcPr>
            <w:tcW w:w="1096" w:type="dxa"/>
            <w:tcBorders>
              <w:top w:val="nil"/>
              <w:left w:val="nil"/>
              <w:bottom w:val="single" w:sz="4" w:space="0" w:color="auto"/>
              <w:right w:val="single" w:sz="4" w:space="0" w:color="auto"/>
            </w:tcBorders>
            <w:shd w:val="clear" w:color="auto" w:fill="auto"/>
            <w:noWrap/>
            <w:vAlign w:val="center"/>
            <w:hideMark/>
          </w:tcPr>
          <w:p w14:paraId="785FE65B"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35</w:t>
            </w:r>
          </w:p>
        </w:tc>
        <w:tc>
          <w:tcPr>
            <w:tcW w:w="1293" w:type="dxa"/>
            <w:tcBorders>
              <w:top w:val="nil"/>
              <w:left w:val="nil"/>
              <w:bottom w:val="single" w:sz="4" w:space="0" w:color="auto"/>
              <w:right w:val="single" w:sz="4" w:space="0" w:color="auto"/>
            </w:tcBorders>
            <w:shd w:val="clear" w:color="auto" w:fill="auto"/>
            <w:noWrap/>
            <w:vAlign w:val="center"/>
            <w:hideMark/>
          </w:tcPr>
          <w:p w14:paraId="785FE65C" w14:textId="77777777" w:rsidR="00050A84" w:rsidRPr="001B6E17" w:rsidRDefault="00050A84" w:rsidP="00050A84">
            <w:pPr>
              <w:spacing w:after="0" w:line="240" w:lineRule="auto"/>
              <w:jc w:val="center"/>
              <w:rPr>
                <w:rFonts w:eastAsia="Times New Roman" w:cs="Times New Roman"/>
                <w:color w:val="000000"/>
                <w:szCs w:val="24"/>
              </w:rPr>
            </w:pPr>
            <w:r w:rsidRPr="001B6E17">
              <w:rPr>
                <w:rFonts w:eastAsia="Times New Roman" w:cs="Times New Roman"/>
                <w:color w:val="000000"/>
                <w:sz w:val="22"/>
                <w:szCs w:val="24"/>
              </w:rPr>
              <w:t>xxx</w:t>
            </w:r>
          </w:p>
        </w:tc>
        <w:tc>
          <w:tcPr>
            <w:tcW w:w="2934" w:type="dxa"/>
            <w:tcBorders>
              <w:top w:val="nil"/>
              <w:left w:val="nil"/>
              <w:bottom w:val="single" w:sz="4" w:space="0" w:color="auto"/>
              <w:right w:val="single" w:sz="4" w:space="0" w:color="auto"/>
            </w:tcBorders>
            <w:shd w:val="clear" w:color="auto" w:fill="auto"/>
            <w:noWrap/>
            <w:hideMark/>
          </w:tcPr>
          <w:p w14:paraId="785FE65D" w14:textId="77777777" w:rsidR="00050A84" w:rsidRDefault="00050A84"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 High brand recognition</w:t>
            </w:r>
          </w:p>
          <w:p w14:paraId="785FE65E" w14:textId="77777777" w:rsidR="00CA6C59" w:rsidRDefault="00CA6C59"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w:t>
            </w:r>
            <w:r>
              <w:rPr>
                <w:rFonts w:eastAsia="Times New Roman" w:cs="Times New Roman"/>
                <w:color w:val="000000"/>
                <w:sz w:val="22"/>
                <w:szCs w:val="24"/>
              </w:rPr>
              <w:t xml:space="preserve"> Broad portfolio</w:t>
            </w:r>
          </w:p>
          <w:p w14:paraId="785FE65F" w14:textId="77777777" w:rsidR="00CA6C59" w:rsidRDefault="00CA6C59"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w:t>
            </w:r>
            <w:r>
              <w:rPr>
                <w:rFonts w:eastAsia="Times New Roman" w:cs="Times New Roman"/>
                <w:color w:val="000000"/>
                <w:sz w:val="22"/>
                <w:szCs w:val="24"/>
              </w:rPr>
              <w:t xml:space="preserve"> </w:t>
            </w:r>
            <w:r w:rsidR="009B50F5">
              <w:rPr>
                <w:rFonts w:eastAsia="Times New Roman" w:cs="Times New Roman"/>
                <w:color w:val="000000"/>
                <w:sz w:val="22"/>
                <w:szCs w:val="24"/>
              </w:rPr>
              <w:t xml:space="preserve">High volume </w:t>
            </w:r>
          </w:p>
          <w:p w14:paraId="785FE660" w14:textId="77777777" w:rsidR="009B50F5" w:rsidRPr="001B6E17" w:rsidRDefault="009B50F5" w:rsidP="00050A84">
            <w:pPr>
              <w:spacing w:after="0" w:line="240" w:lineRule="auto"/>
              <w:rPr>
                <w:rFonts w:eastAsia="Times New Roman" w:cs="Times New Roman"/>
                <w:color w:val="000000"/>
                <w:szCs w:val="24"/>
              </w:rPr>
            </w:pPr>
            <w:r w:rsidRPr="001B6E17">
              <w:rPr>
                <w:rFonts w:eastAsia="Times New Roman" w:cs="Times New Roman"/>
                <w:color w:val="000000"/>
                <w:sz w:val="22"/>
                <w:szCs w:val="24"/>
              </w:rPr>
              <w:t>•</w:t>
            </w:r>
            <w:r>
              <w:rPr>
                <w:rFonts w:eastAsia="Times New Roman" w:cs="Times New Roman"/>
                <w:color w:val="000000"/>
                <w:sz w:val="22"/>
                <w:szCs w:val="24"/>
              </w:rPr>
              <w:t xml:space="preserve"> Excellent technical expertise and innovative products </w:t>
            </w:r>
          </w:p>
        </w:tc>
        <w:tc>
          <w:tcPr>
            <w:tcW w:w="3119" w:type="dxa"/>
            <w:tcBorders>
              <w:top w:val="nil"/>
              <w:left w:val="nil"/>
              <w:bottom w:val="single" w:sz="4" w:space="0" w:color="auto"/>
              <w:right w:val="single" w:sz="4" w:space="0" w:color="auto"/>
            </w:tcBorders>
            <w:shd w:val="clear" w:color="auto" w:fill="auto"/>
            <w:noWrap/>
            <w:hideMark/>
          </w:tcPr>
          <w:p w14:paraId="785FE661" w14:textId="77777777" w:rsidR="00050A84" w:rsidRPr="001B6E17" w:rsidRDefault="00050A84" w:rsidP="00E866CC">
            <w:pPr>
              <w:keepNext/>
              <w:spacing w:after="0" w:line="240" w:lineRule="auto"/>
              <w:rPr>
                <w:rFonts w:eastAsia="Times New Roman" w:cs="Times New Roman"/>
                <w:color w:val="000000"/>
                <w:szCs w:val="24"/>
              </w:rPr>
            </w:pPr>
            <w:r w:rsidRPr="001B6E17">
              <w:rPr>
                <w:rFonts w:eastAsia="Times New Roman" w:cs="Times New Roman"/>
                <w:color w:val="000000"/>
                <w:sz w:val="22"/>
                <w:szCs w:val="24"/>
              </w:rPr>
              <w:t>•Concentrating only on hi-tech industries</w:t>
            </w:r>
          </w:p>
        </w:tc>
      </w:tr>
    </w:tbl>
    <w:p w14:paraId="785FE663" w14:textId="77777777" w:rsidR="009161D2" w:rsidRPr="009161D2" w:rsidRDefault="00E866CC" w:rsidP="00E866CC">
      <w:pPr>
        <w:pStyle w:val="Bijschrift"/>
      </w:pPr>
      <w:r>
        <w:t xml:space="preserve">Figure </w:t>
      </w:r>
      <w:r w:rsidR="008335C4">
        <w:fldChar w:fldCharType="begin"/>
      </w:r>
      <w:r w:rsidR="008335C4">
        <w:instrText xml:space="preserve"> SEQ Figure \* ARABIC </w:instrText>
      </w:r>
      <w:r w:rsidR="008335C4">
        <w:fldChar w:fldCharType="separate"/>
      </w:r>
      <w:r>
        <w:rPr>
          <w:noProof/>
        </w:rPr>
        <w:t>8</w:t>
      </w:r>
      <w:r w:rsidR="008335C4">
        <w:rPr>
          <w:noProof/>
        </w:rPr>
        <w:fldChar w:fldCharType="end"/>
      </w:r>
      <w:r>
        <w:t xml:space="preserve"> "Competition overview"</w:t>
      </w:r>
    </w:p>
    <w:p w14:paraId="785FE664" w14:textId="77777777" w:rsidR="00823E3F" w:rsidRDefault="00823E3F" w:rsidP="00823E3F">
      <w:r>
        <w:t>In compare to its main competitors, Sensata’s main competitive advantage is ability to handle high vol</w:t>
      </w:r>
      <w:r w:rsidR="007C7E6E">
        <w:t>umes orders with tailor method, a</w:t>
      </w:r>
      <w:r>
        <w:t xml:space="preserve">nother point is Sensata’s good perceived quality and recognizable brand. According to the in depth interview which was hold during the trade shows, first word which is coming to the mind when talking about thermostats is Sensata’s brand Klixton. Sensata also has quite advanced product development department, company is considered as innovator within their industry, many smaller companies are imitating Sensata’s </w:t>
      </w:r>
      <w:r>
        <w:lastRenderedPageBreak/>
        <w:t xml:space="preserve">products and taking advantage of its technologies. However, Sensata’s pricing strategy is not always competitive and considered as high. </w:t>
      </w:r>
    </w:p>
    <w:p w14:paraId="785FE665" w14:textId="77777777" w:rsidR="00823E3F" w:rsidRDefault="00823E3F" w:rsidP="00823E3F">
      <w:r>
        <w:t xml:space="preserve">The strongest point of many Sensata’a competitors is flexibility in customizing small volumes. As a result, many companies have broad portfolio and wide distribution channels which allows them to have good geographic coverage, especially in Eastern Europe.  </w:t>
      </w:r>
    </w:p>
    <w:p w14:paraId="785FE666" w14:textId="77777777" w:rsidR="00E866CC" w:rsidRDefault="00E866CC" w:rsidP="00823E3F">
      <w:pPr>
        <w:pStyle w:val="Kop2"/>
        <w:rPr>
          <w:rFonts w:eastAsia="Calibri"/>
          <w:lang w:val="en-IE"/>
        </w:rPr>
      </w:pPr>
    </w:p>
    <w:p w14:paraId="785FE667" w14:textId="77777777" w:rsidR="00E866CC" w:rsidRDefault="00E866CC" w:rsidP="00823E3F">
      <w:pPr>
        <w:pStyle w:val="Kop2"/>
        <w:rPr>
          <w:rFonts w:eastAsia="Calibri"/>
          <w:lang w:val="en-IE"/>
        </w:rPr>
      </w:pPr>
    </w:p>
    <w:p w14:paraId="785FE668" w14:textId="77777777" w:rsidR="00E866CC" w:rsidRDefault="00E866CC" w:rsidP="00823E3F">
      <w:pPr>
        <w:pStyle w:val="Kop2"/>
        <w:rPr>
          <w:rFonts w:eastAsia="Calibri"/>
          <w:lang w:val="en-IE"/>
        </w:rPr>
      </w:pPr>
    </w:p>
    <w:p w14:paraId="785FE669" w14:textId="77777777" w:rsidR="00E866CC" w:rsidRDefault="00E866CC" w:rsidP="00823E3F">
      <w:pPr>
        <w:pStyle w:val="Kop2"/>
        <w:rPr>
          <w:rFonts w:eastAsia="Calibri"/>
          <w:lang w:val="en-IE"/>
        </w:rPr>
      </w:pPr>
    </w:p>
    <w:p w14:paraId="785FE66A" w14:textId="77777777" w:rsidR="00E866CC" w:rsidRDefault="00E866CC" w:rsidP="00823E3F">
      <w:pPr>
        <w:pStyle w:val="Kop2"/>
        <w:rPr>
          <w:rFonts w:eastAsia="Calibri"/>
          <w:lang w:val="en-IE"/>
        </w:rPr>
      </w:pPr>
    </w:p>
    <w:p w14:paraId="785FE66B" w14:textId="77777777" w:rsidR="00E866CC" w:rsidRDefault="00E866CC" w:rsidP="00823E3F">
      <w:pPr>
        <w:pStyle w:val="Kop2"/>
        <w:rPr>
          <w:rFonts w:eastAsia="Calibri"/>
          <w:lang w:val="en-IE"/>
        </w:rPr>
      </w:pPr>
    </w:p>
    <w:p w14:paraId="785FE66C" w14:textId="77777777" w:rsidR="00E866CC" w:rsidRDefault="00E866CC" w:rsidP="00E866CC">
      <w:pPr>
        <w:rPr>
          <w:rFonts w:asciiTheme="majorHAnsi" w:eastAsia="Calibri" w:hAnsiTheme="majorHAnsi" w:cstheme="majorBidi"/>
          <w:b/>
          <w:bCs/>
          <w:color w:val="4F81BD" w:themeColor="accent1"/>
          <w:sz w:val="26"/>
          <w:szCs w:val="26"/>
          <w:lang w:val="en-IE"/>
        </w:rPr>
      </w:pPr>
    </w:p>
    <w:p w14:paraId="785FE66D"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6E"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6F"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70"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71"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72"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73" w14:textId="77777777" w:rsidR="00146C05" w:rsidRDefault="00146C05" w:rsidP="00E866CC">
      <w:pPr>
        <w:rPr>
          <w:rFonts w:asciiTheme="majorHAnsi" w:eastAsia="Calibri" w:hAnsiTheme="majorHAnsi" w:cstheme="majorBidi"/>
          <w:b/>
          <w:bCs/>
          <w:color w:val="4F81BD" w:themeColor="accent1"/>
          <w:sz w:val="26"/>
          <w:szCs w:val="26"/>
          <w:lang w:val="en-IE"/>
        </w:rPr>
      </w:pPr>
    </w:p>
    <w:p w14:paraId="785FE674" w14:textId="77777777" w:rsidR="00146C05" w:rsidRDefault="00146C05" w:rsidP="00E866CC">
      <w:pPr>
        <w:rPr>
          <w:lang w:val="en-IE"/>
        </w:rPr>
      </w:pPr>
    </w:p>
    <w:p w14:paraId="785FE675" w14:textId="77777777" w:rsidR="00E866CC" w:rsidRPr="00E866CC" w:rsidRDefault="00E866CC" w:rsidP="00E866CC">
      <w:pPr>
        <w:rPr>
          <w:lang w:val="en-IE"/>
        </w:rPr>
      </w:pPr>
    </w:p>
    <w:p w14:paraId="785FE676" w14:textId="77777777" w:rsidR="00823E3F" w:rsidRPr="00E404CB" w:rsidRDefault="00823E3F" w:rsidP="00823E3F">
      <w:pPr>
        <w:pStyle w:val="Kop2"/>
        <w:rPr>
          <w:rFonts w:eastAsia="Calibri"/>
          <w:lang w:val="en-IE"/>
        </w:rPr>
      </w:pPr>
      <w:bookmarkStart w:id="26" w:name="_Toc346487207"/>
      <w:r>
        <w:rPr>
          <w:rFonts w:eastAsia="Calibri"/>
          <w:lang w:val="en-IE"/>
        </w:rPr>
        <w:lastRenderedPageBreak/>
        <w:t>SWOT</w:t>
      </w:r>
      <w:bookmarkEnd w:id="26"/>
    </w:p>
    <w:p w14:paraId="785FE677" w14:textId="77777777" w:rsidR="00823E3F" w:rsidRDefault="00823E3F" w:rsidP="00823E3F"/>
    <w:tbl>
      <w:tblPr>
        <w:tblW w:w="9654" w:type="dxa"/>
        <w:tblInd w:w="93" w:type="dxa"/>
        <w:tblLook w:val="04A0" w:firstRow="1" w:lastRow="0" w:firstColumn="1" w:lastColumn="0" w:noHBand="0" w:noVBand="1"/>
      </w:tblPr>
      <w:tblGrid>
        <w:gridCol w:w="4977"/>
        <w:gridCol w:w="4677"/>
      </w:tblGrid>
      <w:tr w:rsidR="00823E3F" w:rsidRPr="00050A84" w14:paraId="785FE67A" w14:textId="77777777" w:rsidTr="0029680E">
        <w:trPr>
          <w:trHeight w:val="405"/>
        </w:trPr>
        <w:tc>
          <w:tcPr>
            <w:tcW w:w="4977" w:type="dxa"/>
            <w:tcBorders>
              <w:top w:val="single" w:sz="4" w:space="0" w:color="95B3D7"/>
              <w:left w:val="single" w:sz="4" w:space="0" w:color="95B3D7"/>
              <w:bottom w:val="single" w:sz="4" w:space="0" w:color="95B3D7"/>
              <w:right w:val="nil"/>
            </w:tcBorders>
            <w:shd w:val="clear" w:color="4F81BD" w:fill="4F81BD"/>
            <w:noWrap/>
            <w:vAlign w:val="bottom"/>
            <w:hideMark/>
          </w:tcPr>
          <w:p w14:paraId="785FE678" w14:textId="77777777" w:rsidR="00823E3F" w:rsidRPr="00050A84" w:rsidRDefault="00823E3F" w:rsidP="0029680E">
            <w:pPr>
              <w:spacing w:after="0" w:line="240" w:lineRule="auto"/>
              <w:jc w:val="center"/>
              <w:rPr>
                <w:rFonts w:eastAsia="Times New Roman" w:cs="Times New Roman"/>
                <w:b/>
                <w:bCs/>
                <w:color w:val="FFFFFF"/>
                <w:sz w:val="32"/>
                <w:szCs w:val="32"/>
              </w:rPr>
            </w:pPr>
            <w:r w:rsidRPr="00050A84">
              <w:rPr>
                <w:rFonts w:eastAsia="Times New Roman" w:cs="Times New Roman"/>
                <w:b/>
                <w:bCs/>
                <w:color w:val="FFFFFF"/>
                <w:sz w:val="32"/>
                <w:szCs w:val="32"/>
              </w:rPr>
              <w:t>S</w:t>
            </w:r>
          </w:p>
        </w:tc>
        <w:tc>
          <w:tcPr>
            <w:tcW w:w="4677" w:type="dxa"/>
            <w:tcBorders>
              <w:top w:val="single" w:sz="4" w:space="0" w:color="95B3D7"/>
              <w:left w:val="nil"/>
              <w:bottom w:val="single" w:sz="4" w:space="0" w:color="95B3D7"/>
              <w:right w:val="single" w:sz="4" w:space="0" w:color="95B3D7"/>
            </w:tcBorders>
            <w:shd w:val="clear" w:color="4F81BD" w:fill="4F81BD"/>
            <w:noWrap/>
            <w:vAlign w:val="bottom"/>
            <w:hideMark/>
          </w:tcPr>
          <w:p w14:paraId="785FE679" w14:textId="77777777" w:rsidR="00823E3F" w:rsidRPr="00050A84" w:rsidRDefault="00823E3F" w:rsidP="0029680E">
            <w:pPr>
              <w:spacing w:after="0" w:line="240" w:lineRule="auto"/>
              <w:jc w:val="center"/>
              <w:rPr>
                <w:rFonts w:eastAsia="Times New Roman" w:cs="Times New Roman"/>
                <w:b/>
                <w:bCs/>
                <w:color w:val="FFFFFF"/>
                <w:sz w:val="32"/>
                <w:szCs w:val="32"/>
              </w:rPr>
            </w:pPr>
            <w:r w:rsidRPr="00050A84">
              <w:rPr>
                <w:rFonts w:eastAsia="Times New Roman" w:cs="Times New Roman"/>
                <w:b/>
                <w:bCs/>
                <w:color w:val="FFFFFF"/>
                <w:sz w:val="32"/>
                <w:szCs w:val="32"/>
              </w:rPr>
              <w:t>W</w:t>
            </w:r>
          </w:p>
        </w:tc>
      </w:tr>
      <w:tr w:rsidR="00823E3F" w:rsidRPr="00050A84" w14:paraId="785FE67D"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7B"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High volume production </w:t>
            </w:r>
            <w:r>
              <w:rPr>
                <w:rFonts w:eastAsia="Times New Roman" w:cs="Times New Roman"/>
                <w:color w:val="000000"/>
                <w:sz w:val="22"/>
              </w:rPr>
              <w:t>with tailor method</w:t>
            </w:r>
          </w:p>
        </w:tc>
        <w:tc>
          <w:tcPr>
            <w:tcW w:w="4677" w:type="dxa"/>
            <w:tcBorders>
              <w:top w:val="single" w:sz="4" w:space="0" w:color="95B3D7"/>
              <w:left w:val="nil"/>
              <w:bottom w:val="single" w:sz="4" w:space="0" w:color="95B3D7"/>
              <w:right w:val="single" w:sz="4" w:space="0" w:color="95B3D7"/>
            </w:tcBorders>
            <w:shd w:val="clear" w:color="DCE6F1" w:fill="DCE6F1"/>
            <w:noWrap/>
            <w:hideMark/>
          </w:tcPr>
          <w:p w14:paraId="785FE67C"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 xml:space="preserve">Inflexibility in low value production </w:t>
            </w:r>
          </w:p>
        </w:tc>
      </w:tr>
      <w:tr w:rsidR="00823E3F" w:rsidRPr="00050A84" w14:paraId="785FE680"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7E"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Good perceived quality </w:t>
            </w:r>
          </w:p>
        </w:tc>
        <w:tc>
          <w:tcPr>
            <w:tcW w:w="4677" w:type="dxa"/>
            <w:tcBorders>
              <w:top w:val="single" w:sz="4" w:space="0" w:color="95B3D7"/>
              <w:left w:val="nil"/>
              <w:bottom w:val="single" w:sz="4" w:space="0" w:color="95B3D7"/>
              <w:right w:val="single" w:sz="4" w:space="0" w:color="95B3D7"/>
            </w:tcBorders>
            <w:shd w:val="clear" w:color="auto" w:fill="auto"/>
            <w:noWrap/>
            <w:hideMark/>
          </w:tcPr>
          <w:p w14:paraId="785FE67F"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Limited portfolio for distributors</w:t>
            </w:r>
          </w:p>
        </w:tc>
      </w:tr>
      <w:tr w:rsidR="00823E3F" w:rsidRPr="00050A84" w14:paraId="785FE683" w14:textId="77777777" w:rsidTr="0029680E">
        <w:trPr>
          <w:trHeight w:val="600"/>
        </w:trPr>
        <w:tc>
          <w:tcPr>
            <w:tcW w:w="4977" w:type="dxa"/>
            <w:tcBorders>
              <w:top w:val="single" w:sz="4" w:space="0" w:color="95B3D7"/>
              <w:left w:val="single" w:sz="4" w:space="0" w:color="95B3D7"/>
              <w:bottom w:val="single" w:sz="4" w:space="0" w:color="95B3D7"/>
              <w:right w:val="nil"/>
            </w:tcBorders>
            <w:shd w:val="clear" w:color="DCE6F1" w:fill="DCE6F1"/>
            <w:vAlign w:val="bottom"/>
            <w:hideMark/>
          </w:tcPr>
          <w:p w14:paraId="785FE681"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Recognizable brand, E.g. Klixton</w:t>
            </w:r>
            <w:r w:rsidRPr="00BA3CCE">
              <w:rPr>
                <w:rFonts w:eastAsia="Times New Roman" w:cs="Times New Roman"/>
                <w:color w:val="000000"/>
                <w:sz w:val="22"/>
              </w:rPr>
              <w:br/>
              <w:t>became a synonym for thermostats</w:t>
            </w:r>
          </w:p>
        </w:tc>
        <w:tc>
          <w:tcPr>
            <w:tcW w:w="4677" w:type="dxa"/>
            <w:tcBorders>
              <w:top w:val="single" w:sz="4" w:space="0" w:color="95B3D7"/>
              <w:left w:val="nil"/>
              <w:bottom w:val="single" w:sz="4" w:space="0" w:color="95B3D7"/>
              <w:right w:val="single" w:sz="4" w:space="0" w:color="95B3D7"/>
            </w:tcBorders>
            <w:shd w:val="clear" w:color="DCE6F1" w:fill="DCE6F1"/>
            <w:noWrap/>
            <w:hideMark/>
          </w:tcPr>
          <w:p w14:paraId="785FE682"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 xml:space="preserve">Relatively long delivery time, logistical issues </w:t>
            </w:r>
          </w:p>
        </w:tc>
      </w:tr>
      <w:tr w:rsidR="00823E3F" w:rsidRPr="00050A84" w14:paraId="785FE686" w14:textId="77777777" w:rsidTr="0029680E">
        <w:trPr>
          <w:trHeight w:val="600"/>
        </w:trPr>
        <w:tc>
          <w:tcPr>
            <w:tcW w:w="4977" w:type="dxa"/>
            <w:tcBorders>
              <w:top w:val="single" w:sz="4" w:space="0" w:color="95B3D7"/>
              <w:left w:val="single" w:sz="4" w:space="0" w:color="95B3D7"/>
              <w:bottom w:val="single" w:sz="4" w:space="0" w:color="95B3D7"/>
              <w:right w:val="nil"/>
            </w:tcBorders>
            <w:shd w:val="clear" w:color="auto" w:fill="auto"/>
            <w:vAlign w:val="bottom"/>
            <w:hideMark/>
          </w:tcPr>
          <w:p w14:paraId="785FE684"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Wide portfolio for direct businesses, </w:t>
            </w:r>
            <w:r w:rsidRPr="00BA3CCE">
              <w:rPr>
                <w:rFonts w:eastAsia="Times New Roman" w:cs="Times New Roman"/>
                <w:color w:val="000000"/>
                <w:sz w:val="22"/>
              </w:rPr>
              <w:br/>
              <w:t>80% of sales through direct channels</w:t>
            </w:r>
          </w:p>
        </w:tc>
        <w:tc>
          <w:tcPr>
            <w:tcW w:w="4677" w:type="dxa"/>
            <w:tcBorders>
              <w:top w:val="single" w:sz="4" w:space="0" w:color="95B3D7"/>
              <w:left w:val="nil"/>
              <w:bottom w:val="single" w:sz="4" w:space="0" w:color="95B3D7"/>
              <w:right w:val="single" w:sz="4" w:space="0" w:color="95B3D7"/>
            </w:tcBorders>
            <w:shd w:val="clear" w:color="auto" w:fill="auto"/>
            <w:noWrap/>
            <w:hideMark/>
          </w:tcPr>
          <w:p w14:paraId="785FE685"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Limited presence in Eastern Europe</w:t>
            </w:r>
          </w:p>
        </w:tc>
      </w:tr>
      <w:tr w:rsidR="00823E3F" w:rsidRPr="00050A84" w14:paraId="785FE689"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87"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 Long term relationship with the end users (OEMs)</w:t>
            </w:r>
          </w:p>
        </w:tc>
        <w:tc>
          <w:tcPr>
            <w:tcW w:w="4677" w:type="dxa"/>
            <w:tcBorders>
              <w:top w:val="single" w:sz="4" w:space="0" w:color="95B3D7"/>
              <w:left w:val="nil"/>
              <w:bottom w:val="single" w:sz="4" w:space="0" w:color="95B3D7"/>
              <w:right w:val="single" w:sz="4" w:space="0" w:color="95B3D7"/>
            </w:tcBorders>
            <w:shd w:val="clear" w:color="DCE6F1" w:fill="DCE6F1"/>
            <w:noWrap/>
            <w:hideMark/>
          </w:tcPr>
          <w:p w14:paraId="785FE688"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 xml:space="preserve">Higher pricing in compare to the main competitors  </w:t>
            </w:r>
          </w:p>
        </w:tc>
      </w:tr>
      <w:tr w:rsidR="00823E3F" w:rsidRPr="00050A84" w14:paraId="785FE68C"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8A"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Manufacturing sites in LCAs</w:t>
            </w:r>
          </w:p>
        </w:tc>
        <w:tc>
          <w:tcPr>
            <w:tcW w:w="4677" w:type="dxa"/>
            <w:tcBorders>
              <w:top w:val="single" w:sz="4" w:space="0" w:color="95B3D7"/>
              <w:left w:val="nil"/>
              <w:bottom w:val="single" w:sz="4" w:space="0" w:color="95B3D7"/>
              <w:right w:val="single" w:sz="4" w:space="0" w:color="95B3D7"/>
            </w:tcBorders>
            <w:shd w:val="clear" w:color="auto" w:fill="auto"/>
            <w:noWrap/>
            <w:hideMark/>
          </w:tcPr>
          <w:p w14:paraId="785FE68B"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Fragmented geographical coverage</w:t>
            </w:r>
          </w:p>
        </w:tc>
      </w:tr>
      <w:tr w:rsidR="00823E3F" w:rsidRPr="00050A84" w14:paraId="785FE68F"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8D"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European warehouse in Utrecht</w:t>
            </w:r>
          </w:p>
        </w:tc>
        <w:tc>
          <w:tcPr>
            <w:tcW w:w="4677" w:type="dxa"/>
            <w:tcBorders>
              <w:top w:val="single" w:sz="4" w:space="0" w:color="95B3D7"/>
              <w:left w:val="nil"/>
              <w:bottom w:val="single" w:sz="4" w:space="0" w:color="95B3D7"/>
              <w:right w:val="single" w:sz="4" w:space="0" w:color="95B3D7"/>
            </w:tcBorders>
            <w:shd w:val="clear" w:color="DCE6F1" w:fill="DCE6F1"/>
            <w:noWrap/>
            <w:hideMark/>
          </w:tcPr>
          <w:p w14:paraId="785FE68E"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 xml:space="preserve">Limited distribution partnership </w:t>
            </w:r>
          </w:p>
        </w:tc>
      </w:tr>
      <w:tr w:rsidR="00823E3F" w:rsidRPr="00050A84" w14:paraId="785FE692" w14:textId="77777777" w:rsidTr="0029680E">
        <w:trPr>
          <w:trHeight w:val="6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90"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Good engineering and product development capabilities</w:t>
            </w:r>
          </w:p>
        </w:tc>
        <w:tc>
          <w:tcPr>
            <w:tcW w:w="4677" w:type="dxa"/>
            <w:tcBorders>
              <w:top w:val="single" w:sz="4" w:space="0" w:color="95B3D7"/>
              <w:left w:val="nil"/>
              <w:bottom w:val="single" w:sz="4" w:space="0" w:color="95B3D7"/>
              <w:right w:val="single" w:sz="4" w:space="0" w:color="95B3D7"/>
            </w:tcBorders>
            <w:shd w:val="clear" w:color="auto" w:fill="auto"/>
            <w:hideMark/>
          </w:tcPr>
          <w:p w14:paraId="785FE691"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 xml:space="preserve">High concentration on mechanical engineering </w:t>
            </w:r>
            <w:r w:rsidRPr="00BA3CCE">
              <w:rPr>
                <w:rFonts w:eastAsia="Times New Roman" w:cs="Times New Roman"/>
                <w:color w:val="000000"/>
                <w:sz w:val="22"/>
              </w:rPr>
              <w:br/>
              <w:t>within the company</w:t>
            </w:r>
          </w:p>
        </w:tc>
      </w:tr>
      <w:tr w:rsidR="00823E3F" w:rsidRPr="00050A84" w14:paraId="785FE695"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93"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Participation in standard comities in Europe</w:t>
            </w:r>
          </w:p>
        </w:tc>
        <w:tc>
          <w:tcPr>
            <w:tcW w:w="4677" w:type="dxa"/>
            <w:tcBorders>
              <w:top w:val="single" w:sz="4" w:space="0" w:color="95B3D7"/>
              <w:left w:val="nil"/>
              <w:bottom w:val="single" w:sz="4" w:space="0" w:color="95B3D7"/>
              <w:right w:val="single" w:sz="4" w:space="0" w:color="95B3D7"/>
            </w:tcBorders>
            <w:shd w:val="clear" w:color="DCE6F1" w:fill="DCE6F1"/>
            <w:noWrap/>
            <w:vAlign w:val="bottom"/>
            <w:hideMark/>
          </w:tcPr>
          <w:p w14:paraId="785FE694"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Major outsourcing activities (loss of control)</w:t>
            </w:r>
          </w:p>
        </w:tc>
      </w:tr>
      <w:tr w:rsidR="00823E3F" w:rsidRPr="00050A84" w14:paraId="785FE698"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96"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Stable processes, economy of scale </w:t>
            </w:r>
          </w:p>
        </w:tc>
        <w:tc>
          <w:tcPr>
            <w:tcW w:w="4677" w:type="dxa"/>
            <w:tcBorders>
              <w:top w:val="single" w:sz="4" w:space="0" w:color="95B3D7"/>
              <w:left w:val="nil"/>
              <w:bottom w:val="single" w:sz="4" w:space="0" w:color="95B3D7"/>
              <w:right w:val="single" w:sz="4" w:space="0" w:color="95B3D7"/>
            </w:tcBorders>
            <w:shd w:val="clear" w:color="auto" w:fill="auto"/>
            <w:noWrap/>
            <w:vAlign w:val="bottom"/>
            <w:hideMark/>
          </w:tcPr>
          <w:p w14:paraId="785FE697" w14:textId="77777777" w:rsidR="00823E3F" w:rsidRPr="00BA3CCE" w:rsidRDefault="00823E3F" w:rsidP="0029680E">
            <w:pPr>
              <w:pStyle w:val="Lijstalinea"/>
              <w:numPr>
                <w:ilvl w:val="0"/>
                <w:numId w:val="24"/>
              </w:numPr>
              <w:spacing w:after="0" w:line="240" w:lineRule="auto"/>
              <w:rPr>
                <w:rFonts w:eastAsia="Times New Roman" w:cs="Times New Roman"/>
                <w:color w:val="000000"/>
              </w:rPr>
            </w:pPr>
            <w:r w:rsidRPr="00BA3CCE">
              <w:rPr>
                <w:rFonts w:eastAsia="Times New Roman" w:cs="Times New Roman"/>
                <w:color w:val="000000"/>
                <w:sz w:val="22"/>
              </w:rPr>
              <w:t>Minor marketing activities ( short term thinking)</w:t>
            </w:r>
          </w:p>
        </w:tc>
      </w:tr>
      <w:tr w:rsidR="00823E3F" w:rsidRPr="00050A84" w14:paraId="785FE69B"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99"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Global presence</w:t>
            </w:r>
          </w:p>
        </w:tc>
        <w:tc>
          <w:tcPr>
            <w:tcW w:w="4677" w:type="dxa"/>
            <w:tcBorders>
              <w:top w:val="single" w:sz="4" w:space="0" w:color="95B3D7"/>
              <w:left w:val="nil"/>
              <w:bottom w:val="single" w:sz="4" w:space="0" w:color="95B3D7"/>
              <w:right w:val="single" w:sz="4" w:space="0" w:color="95B3D7"/>
            </w:tcBorders>
            <w:shd w:val="clear" w:color="DCE6F1" w:fill="DCE6F1"/>
            <w:noWrap/>
            <w:vAlign w:val="bottom"/>
            <w:hideMark/>
          </w:tcPr>
          <w:p w14:paraId="785FE69A" w14:textId="77777777" w:rsidR="00823E3F" w:rsidRPr="00050A84" w:rsidRDefault="00823E3F" w:rsidP="0029680E">
            <w:pPr>
              <w:spacing w:after="0" w:line="240" w:lineRule="auto"/>
              <w:rPr>
                <w:rFonts w:eastAsia="Times New Roman" w:cs="Times New Roman"/>
                <w:color w:val="000000"/>
              </w:rPr>
            </w:pPr>
          </w:p>
        </w:tc>
      </w:tr>
      <w:tr w:rsidR="00823E3F" w:rsidRPr="00050A84" w14:paraId="785FE69E"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9C"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 xml:space="preserve"> Financially healthy company, good liquidity</w:t>
            </w:r>
          </w:p>
        </w:tc>
        <w:tc>
          <w:tcPr>
            <w:tcW w:w="4677" w:type="dxa"/>
            <w:tcBorders>
              <w:top w:val="single" w:sz="4" w:space="0" w:color="95B3D7"/>
              <w:left w:val="nil"/>
              <w:bottom w:val="single" w:sz="4" w:space="0" w:color="95B3D7"/>
              <w:right w:val="single" w:sz="4" w:space="0" w:color="95B3D7"/>
            </w:tcBorders>
            <w:shd w:val="clear" w:color="auto" w:fill="auto"/>
            <w:noWrap/>
            <w:vAlign w:val="bottom"/>
            <w:hideMark/>
          </w:tcPr>
          <w:p w14:paraId="785FE69D" w14:textId="77777777" w:rsidR="00823E3F" w:rsidRPr="00050A84" w:rsidRDefault="00823E3F" w:rsidP="0029680E">
            <w:pPr>
              <w:spacing w:after="0" w:line="240" w:lineRule="auto"/>
              <w:rPr>
                <w:rFonts w:eastAsia="Times New Roman" w:cs="Times New Roman"/>
                <w:color w:val="000000"/>
              </w:rPr>
            </w:pPr>
          </w:p>
        </w:tc>
      </w:tr>
      <w:tr w:rsidR="00823E3F" w:rsidRPr="00050A84" w14:paraId="785FE6A1"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9F" w14:textId="77777777" w:rsidR="00823E3F" w:rsidRPr="00BA3CCE" w:rsidRDefault="00823E3F" w:rsidP="0029680E">
            <w:pPr>
              <w:pStyle w:val="Lijstalinea"/>
              <w:numPr>
                <w:ilvl w:val="0"/>
                <w:numId w:val="25"/>
              </w:numPr>
              <w:spacing w:after="0" w:line="240" w:lineRule="auto"/>
              <w:rPr>
                <w:rFonts w:eastAsia="Times New Roman" w:cs="Times New Roman"/>
                <w:color w:val="000000"/>
              </w:rPr>
            </w:pPr>
            <w:r w:rsidRPr="00BA3CCE">
              <w:rPr>
                <w:rFonts w:eastAsia="Times New Roman" w:cs="Times New Roman"/>
                <w:color w:val="000000"/>
                <w:sz w:val="22"/>
              </w:rPr>
              <w:t>System solution busi</w:t>
            </w:r>
            <w:r>
              <w:rPr>
                <w:rFonts w:eastAsia="Times New Roman" w:cs="Times New Roman"/>
                <w:color w:val="000000"/>
                <w:sz w:val="22"/>
              </w:rPr>
              <w:t>ness (design and manufacturing)</w:t>
            </w:r>
          </w:p>
        </w:tc>
        <w:tc>
          <w:tcPr>
            <w:tcW w:w="4677" w:type="dxa"/>
            <w:tcBorders>
              <w:top w:val="single" w:sz="4" w:space="0" w:color="95B3D7"/>
              <w:left w:val="nil"/>
              <w:bottom w:val="single" w:sz="4" w:space="0" w:color="95B3D7"/>
              <w:right w:val="single" w:sz="4" w:space="0" w:color="95B3D7"/>
            </w:tcBorders>
            <w:shd w:val="clear" w:color="DCE6F1" w:fill="DCE6F1"/>
            <w:noWrap/>
            <w:vAlign w:val="bottom"/>
            <w:hideMark/>
          </w:tcPr>
          <w:p w14:paraId="785FE6A0" w14:textId="77777777" w:rsidR="00823E3F" w:rsidRPr="00050A84" w:rsidRDefault="00823E3F" w:rsidP="0029680E">
            <w:pPr>
              <w:spacing w:after="0" w:line="240" w:lineRule="auto"/>
              <w:rPr>
                <w:rFonts w:eastAsia="Times New Roman" w:cs="Times New Roman"/>
                <w:color w:val="000000"/>
              </w:rPr>
            </w:pPr>
          </w:p>
        </w:tc>
      </w:tr>
      <w:tr w:rsidR="00823E3F" w:rsidRPr="00050A84" w14:paraId="785FE6A4" w14:textId="77777777" w:rsidTr="0029680E">
        <w:trPr>
          <w:trHeight w:val="405"/>
        </w:trPr>
        <w:tc>
          <w:tcPr>
            <w:tcW w:w="4977" w:type="dxa"/>
            <w:tcBorders>
              <w:top w:val="single" w:sz="4" w:space="0" w:color="95B3D7"/>
              <w:left w:val="single" w:sz="4" w:space="0" w:color="95B3D7"/>
              <w:bottom w:val="single" w:sz="4" w:space="0" w:color="95B3D7"/>
              <w:right w:val="nil"/>
            </w:tcBorders>
            <w:shd w:val="clear" w:color="000000" w:fill="366092"/>
            <w:noWrap/>
            <w:vAlign w:val="bottom"/>
            <w:hideMark/>
          </w:tcPr>
          <w:p w14:paraId="785FE6A2" w14:textId="77777777" w:rsidR="00823E3F" w:rsidRPr="00050A84" w:rsidRDefault="00823E3F" w:rsidP="0029680E">
            <w:pPr>
              <w:spacing w:after="0" w:line="240" w:lineRule="auto"/>
              <w:jc w:val="center"/>
              <w:rPr>
                <w:rFonts w:eastAsia="Times New Roman" w:cs="Times New Roman"/>
                <w:b/>
                <w:bCs/>
                <w:color w:val="FFFFFF"/>
                <w:sz w:val="32"/>
                <w:szCs w:val="32"/>
              </w:rPr>
            </w:pPr>
            <w:r w:rsidRPr="00050A84">
              <w:rPr>
                <w:rFonts w:eastAsia="Times New Roman" w:cs="Times New Roman"/>
                <w:b/>
                <w:bCs/>
                <w:color w:val="FFFFFF"/>
                <w:sz w:val="32"/>
                <w:szCs w:val="32"/>
              </w:rPr>
              <w:t>O</w:t>
            </w:r>
          </w:p>
        </w:tc>
        <w:tc>
          <w:tcPr>
            <w:tcW w:w="4677" w:type="dxa"/>
            <w:tcBorders>
              <w:top w:val="single" w:sz="4" w:space="0" w:color="95B3D7"/>
              <w:left w:val="nil"/>
              <w:bottom w:val="single" w:sz="4" w:space="0" w:color="95B3D7"/>
              <w:right w:val="single" w:sz="4" w:space="0" w:color="95B3D7"/>
            </w:tcBorders>
            <w:shd w:val="clear" w:color="000000" w:fill="366092"/>
            <w:noWrap/>
            <w:vAlign w:val="bottom"/>
            <w:hideMark/>
          </w:tcPr>
          <w:p w14:paraId="785FE6A3" w14:textId="77777777" w:rsidR="00823E3F" w:rsidRPr="00050A84" w:rsidRDefault="00823E3F" w:rsidP="0029680E">
            <w:pPr>
              <w:spacing w:after="0" w:line="240" w:lineRule="auto"/>
              <w:jc w:val="center"/>
              <w:rPr>
                <w:rFonts w:eastAsia="Times New Roman" w:cs="Times New Roman"/>
                <w:b/>
                <w:bCs/>
                <w:color w:val="FFFFFF"/>
                <w:sz w:val="32"/>
                <w:szCs w:val="32"/>
              </w:rPr>
            </w:pPr>
            <w:r w:rsidRPr="00050A84">
              <w:rPr>
                <w:rFonts w:eastAsia="Times New Roman" w:cs="Times New Roman"/>
                <w:b/>
                <w:bCs/>
                <w:color w:val="FFFFFF"/>
                <w:sz w:val="32"/>
                <w:szCs w:val="32"/>
              </w:rPr>
              <w:t>T</w:t>
            </w:r>
          </w:p>
        </w:tc>
      </w:tr>
      <w:tr w:rsidR="00823E3F" w:rsidRPr="00050A84" w14:paraId="785FE6A7"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A5"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 xml:space="preserve">Expansion into Eastern Europe </w:t>
            </w:r>
          </w:p>
        </w:tc>
        <w:tc>
          <w:tcPr>
            <w:tcW w:w="4677" w:type="dxa"/>
            <w:tcBorders>
              <w:top w:val="single" w:sz="4" w:space="0" w:color="95B3D7"/>
              <w:left w:val="nil"/>
              <w:bottom w:val="single" w:sz="4" w:space="0" w:color="95B3D7"/>
              <w:right w:val="single" w:sz="4" w:space="0" w:color="95B3D7"/>
            </w:tcBorders>
            <w:shd w:val="clear" w:color="auto" w:fill="auto"/>
            <w:noWrap/>
            <w:vAlign w:val="bottom"/>
            <w:hideMark/>
          </w:tcPr>
          <w:p w14:paraId="785FE6A6"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Self-protected motors</w:t>
            </w:r>
          </w:p>
        </w:tc>
      </w:tr>
      <w:tr w:rsidR="00823E3F" w:rsidRPr="00050A84" w14:paraId="785FE6AA" w14:textId="77777777" w:rsidTr="0029680E">
        <w:trPr>
          <w:trHeight w:val="600"/>
        </w:trPr>
        <w:tc>
          <w:tcPr>
            <w:tcW w:w="4977" w:type="dxa"/>
            <w:tcBorders>
              <w:top w:val="single" w:sz="4" w:space="0" w:color="95B3D7"/>
              <w:left w:val="single" w:sz="4" w:space="0" w:color="95B3D7"/>
              <w:bottom w:val="single" w:sz="4" w:space="0" w:color="95B3D7"/>
              <w:right w:val="nil"/>
            </w:tcBorders>
            <w:shd w:val="clear" w:color="DCE6F1" w:fill="DCE6F1"/>
            <w:vAlign w:val="bottom"/>
            <w:hideMark/>
          </w:tcPr>
          <w:p w14:paraId="785FE6A8"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 xml:space="preserve">Increase sales and improve overall geographical coverage in Western Europe through distribution </w:t>
            </w:r>
          </w:p>
        </w:tc>
        <w:tc>
          <w:tcPr>
            <w:tcW w:w="4677" w:type="dxa"/>
            <w:tcBorders>
              <w:top w:val="single" w:sz="4" w:space="0" w:color="95B3D7"/>
              <w:left w:val="nil"/>
              <w:bottom w:val="single" w:sz="4" w:space="0" w:color="95B3D7"/>
              <w:right w:val="single" w:sz="4" w:space="0" w:color="95B3D7"/>
            </w:tcBorders>
            <w:shd w:val="clear" w:color="DCE6F1" w:fill="DCE6F1"/>
            <w:noWrap/>
            <w:hideMark/>
          </w:tcPr>
          <w:p w14:paraId="785FE6A9"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 xml:space="preserve">Brushless motors, sensor less protection </w:t>
            </w:r>
          </w:p>
        </w:tc>
      </w:tr>
      <w:tr w:rsidR="00823E3F" w:rsidRPr="00050A84" w14:paraId="785FE6AD"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AB"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 xml:space="preserve">Meet increasing demands for smaller thermostats </w:t>
            </w:r>
          </w:p>
        </w:tc>
        <w:tc>
          <w:tcPr>
            <w:tcW w:w="4677" w:type="dxa"/>
            <w:tcBorders>
              <w:top w:val="single" w:sz="4" w:space="0" w:color="95B3D7"/>
              <w:left w:val="nil"/>
              <w:bottom w:val="single" w:sz="4" w:space="0" w:color="95B3D7"/>
              <w:right w:val="single" w:sz="4" w:space="0" w:color="95B3D7"/>
            </w:tcBorders>
            <w:shd w:val="clear" w:color="auto" w:fill="auto"/>
            <w:noWrap/>
            <w:vAlign w:val="bottom"/>
            <w:hideMark/>
          </w:tcPr>
          <w:p w14:paraId="785FE6AC"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Prices pressured and increasing competition from China</w:t>
            </w:r>
          </w:p>
        </w:tc>
      </w:tr>
      <w:tr w:rsidR="00823E3F" w:rsidRPr="00050A84" w14:paraId="785FE6B0"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vAlign w:val="bottom"/>
            <w:hideMark/>
          </w:tcPr>
          <w:p w14:paraId="785FE6AE"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Meet increasing demands for higher voltage thermostats</w:t>
            </w:r>
          </w:p>
        </w:tc>
        <w:tc>
          <w:tcPr>
            <w:tcW w:w="4677" w:type="dxa"/>
            <w:tcBorders>
              <w:top w:val="single" w:sz="4" w:space="0" w:color="95B3D7"/>
              <w:left w:val="nil"/>
              <w:bottom w:val="single" w:sz="4" w:space="0" w:color="95B3D7"/>
              <w:right w:val="single" w:sz="4" w:space="0" w:color="95B3D7"/>
            </w:tcBorders>
            <w:shd w:val="clear" w:color="DCE6F1" w:fill="DCE6F1"/>
            <w:noWrap/>
            <w:vAlign w:val="bottom"/>
            <w:hideMark/>
          </w:tcPr>
          <w:p w14:paraId="785FE6AF"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Moving production from to LCAs (Asia, Eastern Europe)</w:t>
            </w:r>
          </w:p>
        </w:tc>
      </w:tr>
      <w:tr w:rsidR="00823E3F" w:rsidRPr="00050A84" w14:paraId="785FE6B3"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auto" w:fill="auto"/>
            <w:noWrap/>
            <w:vAlign w:val="bottom"/>
            <w:hideMark/>
          </w:tcPr>
          <w:p w14:paraId="785FE6B1"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Alternative solution for PTC/NTC</w:t>
            </w:r>
          </w:p>
        </w:tc>
        <w:tc>
          <w:tcPr>
            <w:tcW w:w="4677" w:type="dxa"/>
            <w:tcBorders>
              <w:top w:val="single" w:sz="4" w:space="0" w:color="95B3D7"/>
              <w:left w:val="nil"/>
              <w:bottom w:val="single" w:sz="4" w:space="0" w:color="95B3D7"/>
              <w:right w:val="single" w:sz="4" w:space="0" w:color="95B3D7"/>
            </w:tcBorders>
            <w:shd w:val="clear" w:color="auto" w:fill="auto"/>
            <w:noWrap/>
            <w:vAlign w:val="bottom"/>
            <w:hideMark/>
          </w:tcPr>
          <w:p w14:paraId="785FE6B2"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 xml:space="preserve">LED deployment in Europe </w:t>
            </w:r>
          </w:p>
        </w:tc>
      </w:tr>
      <w:tr w:rsidR="00823E3F" w:rsidRPr="00050A84" w14:paraId="785FE6B6" w14:textId="77777777" w:rsidTr="0029680E">
        <w:trPr>
          <w:trHeight w:val="300"/>
        </w:trPr>
        <w:tc>
          <w:tcPr>
            <w:tcW w:w="4977" w:type="dxa"/>
            <w:tcBorders>
              <w:top w:val="single" w:sz="4" w:space="0" w:color="95B3D7"/>
              <w:left w:val="single" w:sz="4" w:space="0" w:color="95B3D7"/>
              <w:bottom w:val="single" w:sz="4" w:space="0" w:color="95B3D7"/>
              <w:right w:val="nil"/>
            </w:tcBorders>
            <w:shd w:val="clear" w:color="DCE6F1" w:fill="DCE6F1"/>
            <w:noWrap/>
            <w:hideMark/>
          </w:tcPr>
          <w:p w14:paraId="785FE6B4"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 xml:space="preserve">Meet demands for smaller size/high temperature thermostats </w:t>
            </w:r>
          </w:p>
        </w:tc>
        <w:tc>
          <w:tcPr>
            <w:tcW w:w="4677" w:type="dxa"/>
            <w:tcBorders>
              <w:top w:val="single" w:sz="4" w:space="0" w:color="95B3D7"/>
              <w:left w:val="nil"/>
              <w:bottom w:val="single" w:sz="4" w:space="0" w:color="95B3D7"/>
              <w:right w:val="single" w:sz="4" w:space="0" w:color="95B3D7"/>
            </w:tcBorders>
            <w:shd w:val="clear" w:color="DCE6F1" w:fill="DCE6F1"/>
            <w:noWrap/>
            <w:vAlign w:val="bottom"/>
            <w:hideMark/>
          </w:tcPr>
          <w:p w14:paraId="785FE6B5" w14:textId="77777777" w:rsidR="00823E3F" w:rsidRPr="00BA3CCE" w:rsidRDefault="00823E3F" w:rsidP="0029680E">
            <w:pPr>
              <w:pStyle w:val="Lijstalinea"/>
              <w:numPr>
                <w:ilvl w:val="0"/>
                <w:numId w:val="27"/>
              </w:numPr>
              <w:spacing w:after="0" w:line="240" w:lineRule="auto"/>
              <w:rPr>
                <w:rFonts w:eastAsia="Times New Roman" w:cs="Times New Roman"/>
                <w:color w:val="000000"/>
              </w:rPr>
            </w:pPr>
            <w:r w:rsidRPr="00BA3CCE">
              <w:rPr>
                <w:rFonts w:eastAsia="Times New Roman" w:cs="Times New Roman"/>
                <w:color w:val="000000"/>
                <w:sz w:val="22"/>
              </w:rPr>
              <w:t>Electronics developments in electrical equipment</w:t>
            </w:r>
          </w:p>
        </w:tc>
      </w:tr>
      <w:tr w:rsidR="00823E3F" w:rsidRPr="00050A84" w14:paraId="785FE6B9" w14:textId="77777777" w:rsidTr="0029680E">
        <w:trPr>
          <w:trHeight w:val="600"/>
        </w:trPr>
        <w:tc>
          <w:tcPr>
            <w:tcW w:w="4977" w:type="dxa"/>
            <w:tcBorders>
              <w:top w:val="single" w:sz="4" w:space="0" w:color="95B3D7"/>
              <w:left w:val="single" w:sz="4" w:space="0" w:color="95B3D7"/>
              <w:bottom w:val="single" w:sz="4" w:space="0" w:color="95B3D7"/>
              <w:right w:val="nil"/>
            </w:tcBorders>
            <w:shd w:val="clear" w:color="auto" w:fill="auto"/>
            <w:vAlign w:val="bottom"/>
            <w:hideMark/>
          </w:tcPr>
          <w:p w14:paraId="785FE6B7" w14:textId="77777777" w:rsidR="00823E3F" w:rsidRPr="00BA3CCE" w:rsidRDefault="00823E3F" w:rsidP="0029680E">
            <w:pPr>
              <w:pStyle w:val="Lijstalinea"/>
              <w:numPr>
                <w:ilvl w:val="0"/>
                <w:numId w:val="26"/>
              </w:numPr>
              <w:spacing w:after="0" w:line="240" w:lineRule="auto"/>
              <w:rPr>
                <w:rFonts w:eastAsia="Times New Roman" w:cs="Times New Roman"/>
                <w:color w:val="000000"/>
              </w:rPr>
            </w:pPr>
            <w:r w:rsidRPr="00BA3CCE">
              <w:rPr>
                <w:rFonts w:eastAsia="Times New Roman" w:cs="Times New Roman"/>
                <w:color w:val="000000"/>
                <w:sz w:val="22"/>
              </w:rPr>
              <w:t>Influence legislation in terms of safety in developing applications</w:t>
            </w:r>
            <w:r w:rsidRPr="00BA3CCE">
              <w:rPr>
                <w:rFonts w:eastAsia="Times New Roman" w:cs="Times New Roman"/>
                <w:color w:val="000000"/>
                <w:sz w:val="22"/>
              </w:rPr>
              <w:br/>
              <w:t xml:space="preserve"> (e.g. LED, Li-ion batteries)</w:t>
            </w:r>
          </w:p>
        </w:tc>
        <w:tc>
          <w:tcPr>
            <w:tcW w:w="4677" w:type="dxa"/>
            <w:tcBorders>
              <w:top w:val="single" w:sz="4" w:space="0" w:color="95B3D7"/>
              <w:left w:val="nil"/>
              <w:bottom w:val="single" w:sz="4" w:space="0" w:color="95B3D7"/>
              <w:right w:val="single" w:sz="4" w:space="0" w:color="95B3D7"/>
            </w:tcBorders>
            <w:shd w:val="clear" w:color="auto" w:fill="auto"/>
            <w:vAlign w:val="bottom"/>
            <w:hideMark/>
          </w:tcPr>
          <w:p w14:paraId="785FE6B8" w14:textId="77777777" w:rsidR="00823E3F" w:rsidRPr="00BA3CCE" w:rsidRDefault="00823E3F" w:rsidP="00E866CC">
            <w:pPr>
              <w:pStyle w:val="Lijstalinea"/>
              <w:keepNext/>
              <w:numPr>
                <w:ilvl w:val="0"/>
                <w:numId w:val="27"/>
              </w:numPr>
              <w:spacing w:after="0" w:line="240" w:lineRule="auto"/>
              <w:rPr>
                <w:rFonts w:eastAsia="Times New Roman" w:cs="Times New Roman"/>
                <w:color w:val="000000"/>
              </w:rPr>
            </w:pPr>
            <w:r w:rsidRPr="00BA3CCE">
              <w:rPr>
                <w:rFonts w:eastAsia="Times New Roman" w:cs="Times New Roman"/>
                <w:color w:val="000000"/>
                <w:sz w:val="22"/>
              </w:rPr>
              <w:t>Economic instability within EU (influence on construction activities etc.)</w:t>
            </w:r>
          </w:p>
        </w:tc>
      </w:tr>
    </w:tbl>
    <w:p w14:paraId="785FE6BA" w14:textId="77777777" w:rsidR="00823E3F" w:rsidRDefault="00E866CC" w:rsidP="00E866CC">
      <w:pPr>
        <w:pStyle w:val="Bijschrift"/>
      </w:pPr>
      <w:r>
        <w:t xml:space="preserve">Figure </w:t>
      </w:r>
      <w:r w:rsidR="008335C4">
        <w:fldChar w:fldCharType="begin"/>
      </w:r>
      <w:r w:rsidR="008335C4">
        <w:instrText xml:space="preserve"> SEQ Figure \* ARABIC </w:instrText>
      </w:r>
      <w:r w:rsidR="008335C4">
        <w:fldChar w:fldCharType="separate"/>
      </w:r>
      <w:r>
        <w:rPr>
          <w:noProof/>
        </w:rPr>
        <w:t>9</w:t>
      </w:r>
      <w:r w:rsidR="008335C4">
        <w:rPr>
          <w:noProof/>
        </w:rPr>
        <w:fldChar w:fldCharType="end"/>
      </w:r>
      <w:r>
        <w:t xml:space="preserve"> "SWOT analysis"</w:t>
      </w:r>
    </w:p>
    <w:p w14:paraId="785FE6BB" w14:textId="77777777" w:rsidR="00823E3F" w:rsidRDefault="00823E3F" w:rsidP="00823E3F"/>
    <w:p w14:paraId="785FE6BC" w14:textId="77777777" w:rsidR="00823E3F" w:rsidRDefault="00823E3F" w:rsidP="00823E3F">
      <w:pPr>
        <w:pStyle w:val="Kop3"/>
      </w:pPr>
      <w:bookmarkStart w:id="27" w:name="_Toc346487208"/>
      <w:r>
        <w:lastRenderedPageBreak/>
        <w:t>Strengths</w:t>
      </w:r>
      <w:bookmarkEnd w:id="27"/>
      <w:r>
        <w:t xml:space="preserve"> </w:t>
      </w:r>
    </w:p>
    <w:p w14:paraId="785FE6BD" w14:textId="77777777" w:rsidR="00823E3F" w:rsidRDefault="00823E3F" w:rsidP="00823E3F">
      <w:r>
        <w:t xml:space="preserve">Sensata’s main strength is ability to manage high volume orders with customized solution. In addition, perceived product quality is quite high and Sensata’s brand Klixton became a synonym for thermostats. Therefore, company has very strong relationships with OEM’s where Sensata precisely meets customer needs – high volume and customized solutions.  </w:t>
      </w:r>
    </w:p>
    <w:p w14:paraId="785FE6BE" w14:textId="77777777" w:rsidR="00823E3F" w:rsidRDefault="00823E3F" w:rsidP="00823E3F">
      <w:r>
        <w:t xml:space="preserve">Global presence, production facilities in LCA and European warehouse help to develop economy of scale, low production costs and efficient logistic services. </w:t>
      </w:r>
    </w:p>
    <w:p w14:paraId="785FE6BF" w14:textId="77777777" w:rsidR="00823E3F" w:rsidRDefault="00823E3F" w:rsidP="00823E3F">
      <w:r>
        <w:t xml:space="preserve">Participation in standard comities in Europe allows Sensata influence on regulations and standardization. In addition, company is financially very healthy, with a good liquidity which brings opportunity of acquisitions. </w:t>
      </w:r>
    </w:p>
    <w:p w14:paraId="785FE6C0" w14:textId="77777777" w:rsidR="00823E3F" w:rsidRDefault="00823E3F" w:rsidP="00823E3F">
      <w:pPr>
        <w:pStyle w:val="Kop3"/>
      </w:pPr>
      <w:r>
        <w:t xml:space="preserve"> </w:t>
      </w:r>
      <w:bookmarkStart w:id="28" w:name="_Toc346487209"/>
      <w:r>
        <w:t>Weaknesses</w:t>
      </w:r>
      <w:bookmarkEnd w:id="28"/>
      <w:r>
        <w:t xml:space="preserve"> </w:t>
      </w:r>
    </w:p>
    <w:p w14:paraId="785FE6C1" w14:textId="77777777" w:rsidR="00823E3F" w:rsidRDefault="00823E3F" w:rsidP="00823E3F">
      <w:r>
        <w:t>Sensata is inflexible with low volume products which make it difficult to work with distributors. As a result, Sensata experience</w:t>
      </w:r>
      <w:r w:rsidR="00DD7C92">
        <w:t>s</w:t>
      </w:r>
      <w:r>
        <w:t xml:space="preserve"> fragmented geographica</w:t>
      </w:r>
      <w:r w:rsidR="007C7E6E">
        <w:t>l coverage in some areas (e.g. E</w:t>
      </w:r>
      <w:r>
        <w:t xml:space="preserve">astern Europe), where access to the market is easier to make via distributors. </w:t>
      </w:r>
    </w:p>
    <w:p w14:paraId="785FE6C2" w14:textId="77777777" w:rsidR="00823E3F" w:rsidRDefault="00823E3F" w:rsidP="00823E3F">
      <w:r>
        <w:t>Company also has high concentration of mechanical engineering within their Product development department, which is limiting Sensata further development towards advanced technologies.</w:t>
      </w:r>
    </w:p>
    <w:p w14:paraId="785FE6C3" w14:textId="77777777" w:rsidR="00823E3F" w:rsidRDefault="00823E3F" w:rsidP="00823E3F">
      <w:r>
        <w:t>Sensata also outsources a lot of activities from production to customer support and logistic. This strategy is definitely benefit in cost reduction, however it also cause a lot of conflicts within company’s process and loss of control. It eventually lead to lack of efficiency within the organization.</w:t>
      </w:r>
    </w:p>
    <w:p w14:paraId="785FE6C4" w14:textId="77777777" w:rsidR="00823E3F" w:rsidRDefault="00823E3F" w:rsidP="00823E3F">
      <w:pPr>
        <w:pStyle w:val="Kop3"/>
      </w:pPr>
      <w:bookmarkStart w:id="29" w:name="_Toc346487210"/>
      <w:r>
        <w:t>Opportunities</w:t>
      </w:r>
      <w:bookmarkEnd w:id="29"/>
      <w:r>
        <w:t xml:space="preserve"> </w:t>
      </w:r>
    </w:p>
    <w:p w14:paraId="785FE6C5" w14:textId="77777777" w:rsidR="00823E3F" w:rsidRDefault="00823E3F" w:rsidP="00823E3F">
      <w:r>
        <w:t>The main focus for long term growth is expanding into Eastern Europe (especially CIS countries and Turkey). In addition it is important to improve overall geographic coverage via distributors.</w:t>
      </w:r>
    </w:p>
    <w:p w14:paraId="785FE6C6" w14:textId="77777777" w:rsidR="00823E3F" w:rsidRDefault="00823E3F" w:rsidP="00823E3F">
      <w:r>
        <w:t xml:space="preserve">As was mentioned earlier, the main trend on the thermal management market is miniaturization of electrical devices, which increase demand for smaller products. Sensata, can use this opportunity and came up with a solution in order to secure long term growth. </w:t>
      </w:r>
    </w:p>
    <w:p w14:paraId="785FE6C7" w14:textId="77777777" w:rsidR="00823E3F" w:rsidRDefault="00823E3F" w:rsidP="00823E3F">
      <w:pPr>
        <w:pStyle w:val="Kop3"/>
      </w:pPr>
      <w:bookmarkStart w:id="30" w:name="_Toc346487211"/>
      <w:r>
        <w:lastRenderedPageBreak/>
        <w:t>Threats</w:t>
      </w:r>
      <w:bookmarkEnd w:id="30"/>
      <w:r>
        <w:t xml:space="preserve"> </w:t>
      </w:r>
    </w:p>
    <w:p w14:paraId="785FE6C8" w14:textId="77777777" w:rsidR="00823E3F" w:rsidRDefault="00823E3F" w:rsidP="00823E3F">
      <w:r>
        <w:t xml:space="preserve">Energy efficiency trends which lead towards advanced technologies and development of electronics is the biggest threat for Senata. </w:t>
      </w:r>
    </w:p>
    <w:p w14:paraId="785FE6C9" w14:textId="77777777" w:rsidR="00823E3F" w:rsidRDefault="00823E3F" w:rsidP="00823E3F">
      <w:r>
        <w:t>Pricing pressure from competitors and financial crisis in EU is putting high pressure on the company.</w:t>
      </w:r>
    </w:p>
    <w:p w14:paraId="785FE6CA" w14:textId="77777777" w:rsidR="00823E3F" w:rsidRDefault="00823E3F" w:rsidP="00823E3F">
      <w:r>
        <w:t>However, if financial crisis affecting Sensata’s performance already now, advanced technologies and energy efficiency are more long term threat</w:t>
      </w:r>
      <w:r w:rsidR="007D1092">
        <w:t>s which do</w:t>
      </w:r>
      <w:r>
        <w:t xml:space="preserve"> not make a big influence at this moment. </w:t>
      </w:r>
    </w:p>
    <w:p w14:paraId="785FE6CB" w14:textId="77777777" w:rsidR="00823E3F" w:rsidRDefault="00823E3F" w:rsidP="00823E3F"/>
    <w:p w14:paraId="785FE6CC" w14:textId="77777777" w:rsidR="006545BE" w:rsidRDefault="006545BE" w:rsidP="00823E3F"/>
    <w:p w14:paraId="785FE6CD" w14:textId="77777777" w:rsidR="006545BE" w:rsidRDefault="006545BE" w:rsidP="00823E3F"/>
    <w:p w14:paraId="785FE6CE" w14:textId="77777777" w:rsidR="006545BE" w:rsidRDefault="006545BE" w:rsidP="00823E3F"/>
    <w:p w14:paraId="785FE6CF" w14:textId="77777777" w:rsidR="006545BE" w:rsidRDefault="006545BE" w:rsidP="00823E3F"/>
    <w:p w14:paraId="785FE6D0" w14:textId="77777777" w:rsidR="006545BE" w:rsidRDefault="006545BE" w:rsidP="00823E3F"/>
    <w:p w14:paraId="785FE6D1" w14:textId="77777777" w:rsidR="008F61EC" w:rsidRDefault="008F61EC" w:rsidP="00B8725A"/>
    <w:p w14:paraId="785FE6D2" w14:textId="77777777" w:rsidR="00E866CC" w:rsidRDefault="00E866CC" w:rsidP="00B8725A"/>
    <w:p w14:paraId="785FE6D3" w14:textId="77777777" w:rsidR="00E866CC" w:rsidRDefault="00E866CC" w:rsidP="00B8725A"/>
    <w:p w14:paraId="785FE6D4" w14:textId="77777777" w:rsidR="00E866CC" w:rsidRDefault="00E866CC" w:rsidP="00B8725A"/>
    <w:p w14:paraId="785FE6D5" w14:textId="77777777" w:rsidR="00E866CC" w:rsidRDefault="00E866CC" w:rsidP="00B8725A"/>
    <w:p w14:paraId="785FE6D6" w14:textId="77777777" w:rsidR="00E866CC" w:rsidRDefault="00E866CC" w:rsidP="00B8725A"/>
    <w:p w14:paraId="785FE6D7" w14:textId="77777777" w:rsidR="00E866CC" w:rsidRDefault="00E866CC" w:rsidP="00B8725A"/>
    <w:p w14:paraId="785FE6D8" w14:textId="77777777" w:rsidR="00E866CC" w:rsidRDefault="00E866CC" w:rsidP="00B8725A"/>
    <w:p w14:paraId="785FE6D9" w14:textId="77777777" w:rsidR="00E866CC" w:rsidRPr="00E866CC" w:rsidRDefault="007D43ED" w:rsidP="00817836">
      <w:pPr>
        <w:pStyle w:val="Kop1"/>
      </w:pPr>
      <w:bookmarkStart w:id="31" w:name="_Toc346487212"/>
      <w:r w:rsidRPr="009B39E5">
        <w:lastRenderedPageBreak/>
        <w:t>Discussion</w:t>
      </w:r>
      <w:r w:rsidR="005662DD" w:rsidRPr="009B39E5">
        <w:t xml:space="preserve"> and Conclusion</w:t>
      </w:r>
      <w:bookmarkEnd w:id="31"/>
      <w:r w:rsidR="005662DD" w:rsidRPr="009B39E5">
        <w:t xml:space="preserve"> </w:t>
      </w:r>
    </w:p>
    <w:p w14:paraId="785FE6DA" w14:textId="77777777" w:rsidR="00815094" w:rsidRPr="0027145C" w:rsidRDefault="00815094" w:rsidP="00815094">
      <w:pPr>
        <w:pStyle w:val="Kop2"/>
      </w:pPr>
      <w:bookmarkStart w:id="32" w:name="_Toc346487213"/>
      <w:r>
        <w:t>P</w:t>
      </w:r>
      <w:r w:rsidRPr="0027145C">
        <w:t>ortfolio</w:t>
      </w:r>
      <w:bookmarkEnd w:id="32"/>
    </w:p>
    <w:p w14:paraId="785FE6DB" w14:textId="77777777" w:rsidR="00815094" w:rsidRDefault="00815094" w:rsidP="00815094">
      <w:r>
        <w:t>Generally speaking Sensata’s portfolio is not too broad and mostly consists of bi-metallic switches and partially fuses.</w:t>
      </w:r>
    </w:p>
    <w:p w14:paraId="785FE6DC" w14:textId="77777777" w:rsidR="00815094" w:rsidRDefault="00815094" w:rsidP="00815094">
      <w:r>
        <w:t>Thermistors are more accurate in temperature sensing than fuses and bi metal switches. Therefore,</w:t>
      </w:r>
      <w:r w:rsidR="007D1092">
        <w:t xml:space="preserve"> they will be more suitable for</w:t>
      </w:r>
      <w:r>
        <w:t xml:space="preserve"> </w:t>
      </w:r>
      <w:r w:rsidR="007D1092">
        <w:t>applications where</w:t>
      </w:r>
      <w:r>
        <w:t xml:space="preserve"> low tolerance is important, such as LED application.</w:t>
      </w:r>
    </w:p>
    <w:p w14:paraId="785FE6DD" w14:textId="77777777" w:rsidR="00815094" w:rsidRDefault="00815094" w:rsidP="00815094">
      <w:r>
        <w:t xml:space="preserve">Fuses and bi metal switches are the most suitable for the high temperature applications </w:t>
      </w:r>
      <w:r w:rsidR="00167CB6">
        <w:t>(e.g</w:t>
      </w:r>
      <w:r>
        <w:t>. heating), because they have highest temper</w:t>
      </w:r>
      <w:r w:rsidR="00167CB6">
        <w:t xml:space="preserve">ature range and they are “rough”. </w:t>
      </w:r>
    </w:p>
    <w:p w14:paraId="785FE6DE" w14:textId="77777777" w:rsidR="00815094" w:rsidRDefault="00815094" w:rsidP="00815094">
      <w:r>
        <w:t xml:space="preserve">The cheapest version for the end user would be thermal fuse, but they operate </w:t>
      </w:r>
      <w:r w:rsidR="00167CB6">
        <w:t xml:space="preserve">in resettable/replaceable mode.  The advantage is </w:t>
      </w:r>
      <w:r>
        <w:t>guaranteed safety, which is could be very important in application with the high temperature (e.g. heating).</w:t>
      </w:r>
    </w:p>
    <w:p w14:paraId="785FE6DF" w14:textId="77777777" w:rsidR="00815094" w:rsidRDefault="00815094" w:rsidP="00815094">
      <w:r>
        <w:t xml:space="preserve">As product, thermistors have the cheapest price, however they usually involve expensive electronics, which also requires specific knowledge and additional installation process. That means that the margin for Sensata will be very low and for the end user this solution will be very costly, which is more likely to be used in applications which already contain a lot of electronics or in applications  where switching off the circuit is not desirable. </w:t>
      </w:r>
    </w:p>
    <w:p w14:paraId="785FE6E0" w14:textId="77777777" w:rsidR="00815094" w:rsidRPr="0027145C" w:rsidRDefault="00815094" w:rsidP="00815094">
      <w:pPr>
        <w:pStyle w:val="Kop2"/>
      </w:pPr>
      <w:bookmarkStart w:id="33" w:name="_Toc346487214"/>
      <w:r w:rsidRPr="0027145C">
        <w:t>Customers</w:t>
      </w:r>
      <w:bookmarkEnd w:id="33"/>
    </w:p>
    <w:p w14:paraId="785FE6E1" w14:textId="77777777" w:rsidR="00815094" w:rsidRDefault="00815094" w:rsidP="00815094">
      <w:r>
        <w:t xml:space="preserve">According to Kraljic model, Sensata products are “bottleneck products”, therefore delivery reliability and supplier’s diversification are very important for the customers. </w:t>
      </w:r>
    </w:p>
    <w:p w14:paraId="785FE6E2" w14:textId="77777777" w:rsidR="00815094" w:rsidRDefault="00815094" w:rsidP="00815094">
      <w:r>
        <w:t xml:space="preserve">The survey has shown that the price and quality are two the most important factors in choosing both technology and supplier (see figure 1). The third factor is changing, customization is an asset in technology choosing and good relationships are important in choosing a </w:t>
      </w:r>
      <w:r w:rsidR="00167CB6">
        <w:t>supplier (</w:t>
      </w:r>
      <w:r>
        <w:t>see figure 2). This means that maintaining good customer satisfaction and close relationship with the clients will benefit Sensata in a long term. Whereas, tailoring method more luckily will attract the</w:t>
      </w:r>
      <w:r w:rsidR="00817836">
        <w:t xml:space="preserve"> </w:t>
      </w:r>
      <w:r>
        <w:t xml:space="preserve">new customers.  </w:t>
      </w:r>
    </w:p>
    <w:p w14:paraId="785FE6E3" w14:textId="77777777" w:rsidR="00815094" w:rsidRDefault="00815094" w:rsidP="00815094">
      <w:r>
        <w:lastRenderedPageBreak/>
        <w:t xml:space="preserve">Sensata’s current Operational Excellence strategies is supporting customer needs, however it is becoming more and more difficult to compete on the market with increasing competition from Asia and pricing pressure. </w:t>
      </w:r>
    </w:p>
    <w:p w14:paraId="785FE6E4" w14:textId="77777777" w:rsidR="00815094" w:rsidRPr="00981418" w:rsidRDefault="00815094" w:rsidP="00815094">
      <w:pPr>
        <w:pStyle w:val="Kop2"/>
      </w:pPr>
      <w:bookmarkStart w:id="34" w:name="_Toc346487215"/>
      <w:r w:rsidRPr="00981418">
        <w:t>Distribution</w:t>
      </w:r>
      <w:bookmarkEnd w:id="34"/>
    </w:p>
    <w:p w14:paraId="785FE6E5" w14:textId="77777777" w:rsidR="00815094" w:rsidRDefault="00815094" w:rsidP="00815094">
      <w:r>
        <w:t>Since the company is excellent in producing customized products in high volume, working with OEMs and components manufactures will be the easiest way, whereas selling via distributers could be a challenge and requires more flexibility and portfolio differentiation.  However, via distributors it is very easy to enter new markets, since they usually have good geographic coverage and network.</w:t>
      </w:r>
    </w:p>
    <w:p w14:paraId="785FE6E6" w14:textId="77777777" w:rsidR="00815094" w:rsidRDefault="00815094" w:rsidP="00815094">
      <w:pPr>
        <w:pStyle w:val="Kop2"/>
      </w:pPr>
      <w:bookmarkStart w:id="35" w:name="_Toc346487216"/>
      <w:r w:rsidRPr="006635C1">
        <w:t>Competition</w:t>
      </w:r>
      <w:bookmarkEnd w:id="35"/>
    </w:p>
    <w:p w14:paraId="785FE6E7" w14:textId="77777777" w:rsidR="00815094" w:rsidRDefault="00815094" w:rsidP="00815094">
      <w:r>
        <w:t>The main Sensata’s competitive advantage is ability to handle high volume production with customized approach, due to extensive p</w:t>
      </w:r>
      <w:r w:rsidR="00FB525A">
        <w:t>roduct development department a</w:t>
      </w:r>
      <w:r>
        <w:t xml:space="preserve">nd good perceived quality. The main weakness in relation to its competitors is fragmented geographic coverage and relatively high pricing. </w:t>
      </w:r>
    </w:p>
    <w:p w14:paraId="785FE6E8" w14:textId="77777777" w:rsidR="00815094" w:rsidRPr="00815094" w:rsidRDefault="00815094" w:rsidP="00815094">
      <w:r>
        <w:t>Many companies within thermal management industry are very flexible in handling small volume production with tailor method, which allow them to work with distributions and have good geographic coverage.</w:t>
      </w:r>
    </w:p>
    <w:p w14:paraId="785FE6E9" w14:textId="77777777" w:rsidR="00815094" w:rsidRPr="00981418" w:rsidRDefault="00815094" w:rsidP="00815094">
      <w:pPr>
        <w:pStyle w:val="Kop2"/>
      </w:pPr>
      <w:bookmarkStart w:id="36" w:name="_Toc346487217"/>
      <w:r w:rsidRPr="00981418">
        <w:t>Market</w:t>
      </w:r>
      <w:r>
        <w:t xml:space="preserve"> trends</w:t>
      </w:r>
      <w:bookmarkEnd w:id="36"/>
    </w:p>
    <w:p w14:paraId="785FE6EA" w14:textId="77777777" w:rsidR="00815094" w:rsidRDefault="00815094" w:rsidP="00815094">
      <w:r>
        <w:t>During the desk research were identified several important for Sensata market trends (see figure 3). For example, increasing number of households will boost demands for the small/major household appliances, decline in population will affect turnover in a long term, together with large percentage of elderly population. Decline in working population is rather negative factor, since it puts obligations of insurance and pension payments on working population. In addition, financial crisis and rising unemployment in Europe are heavily affecting retails’ performance. Therefore, growth of cheaper appliances (e.g. small cooking appliances) is more likely than more expe</w:t>
      </w:r>
      <w:r w:rsidR="000C1A09">
        <w:t>nsive items (e.g. dish washers) (MarketLine, 2011)</w:t>
      </w:r>
    </w:p>
    <w:p w14:paraId="785FE6EB" w14:textId="77777777" w:rsidR="00815094" w:rsidRDefault="00815094" w:rsidP="00815094">
      <w:r>
        <w:t xml:space="preserve">Another important trend is EU 2020 targets (20% of energy from renewables and 20% increase in energy efficiency) together with increasing complexity and functionality of electrical devices will </w:t>
      </w:r>
      <w:r>
        <w:lastRenderedPageBreak/>
        <w:t>boost R&amp;D expenditure and will increase demand for the new product solutions. One of the examples is variable speed motors. This trend is mostly affecting applications where energy consuming is fluctuating (e.g. air-conditioning), since variable speed motors adjusting rotation according to the needs, which is very energy efficient. The highest penetration of VSM is in air-conditioning, dishwashers and washing machines and it is growing drastically (see appendix1). The other advantage of VSM is reduced noise, which is affecting applications located in the living area (dishwashers).  Penetration of VSM into different applications is a potential threat for Sensata, since thermal management is done purely with electronics, by calculating RPM (rotation per minute).  However, the directives are not stating yet the requirements regarding thermal management. Therefore, there are still opportunities that ext</w:t>
      </w:r>
      <w:r w:rsidR="000C1A09">
        <w:t xml:space="preserve">ra protection will be necessary </w:t>
      </w:r>
      <w:r w:rsidR="000638D4">
        <w:rPr>
          <w:rFonts w:cs="Times New Roman"/>
          <w:bCs/>
          <w:szCs w:val="24"/>
        </w:rPr>
        <w:t>(Cruz, E. &amp; Towers, M. (2011).</w:t>
      </w:r>
    </w:p>
    <w:p w14:paraId="785FE6EC" w14:textId="77777777" w:rsidR="00815094" w:rsidRDefault="00815094" w:rsidP="00815094">
      <w:r>
        <w:t>Another example is LED, which is expecting to penetrate rapidly into general lighting market and by 2020 count for 70% in terms of value and 60% in terms of volume (see appendix 2). The main reason is high efficiency of LED lamps and longest lifetime hour (see figure 5). Companies heavily spend on R&amp;D within LED. During in-depth interview with one of the leaders in LED manufacturing, was found out that currently 70% of R&amp;D spending are concentrated on LED deployment and that they expect booming of LED in the coming few years. During this interview was also found out that bi-metal switches and fuses are rarely used in LED applications for several reasons. First of all, the sizes are too big to fit in sometimes miniature fixture, second of all manufacturers do not really want to switch off and on the circuit which leads to decrease in energy and also reduce lamp life time. Instead, they prefer to use thermistors which gradually control the temperatu</w:t>
      </w:r>
      <w:r w:rsidR="000C1A09">
        <w:t>re and avoid circuit break off (McKinsey, 2010)</w:t>
      </w:r>
      <w:r w:rsidR="00AF6E8D">
        <w:t xml:space="preserve"> </w:t>
      </w:r>
    </w:p>
    <w:p w14:paraId="785FE6ED" w14:textId="77777777" w:rsidR="00815094" w:rsidRDefault="00815094" w:rsidP="00815094">
      <w:r>
        <w:t>Thermal management is highly regulated by the government with different d</w:t>
      </w:r>
      <w:r w:rsidR="00FB525A">
        <w:t>irectives and standardization, t</w:t>
      </w:r>
      <w:r>
        <w:t>his could be an opportunity for Sensata. Directives might not explicitly mention the way of thermal protection or regulation</w:t>
      </w:r>
      <w:r w:rsidR="00FB525A">
        <w:t xml:space="preserve"> must be done</w:t>
      </w:r>
      <w:r>
        <w:t xml:space="preserve">, but they state curtain requirements.  So, manufacturers are allowed to be flexible in designing they own applications and solutions, however they have to go alone with standard safety requirements. Sensata, as a large manufacture and company with extensive technical expertise has a certain influence within standardization authorities and able to lead regulation to the desirable directions. </w:t>
      </w:r>
    </w:p>
    <w:p w14:paraId="785FE6EE" w14:textId="77777777" w:rsidR="00815094" w:rsidRPr="00735D2D" w:rsidRDefault="00815094" w:rsidP="00815094">
      <w:pPr>
        <w:pStyle w:val="Kop2"/>
      </w:pPr>
      <w:bookmarkStart w:id="37" w:name="_Toc346487218"/>
      <w:r w:rsidRPr="00735D2D">
        <w:lastRenderedPageBreak/>
        <w:t>Geographic trends</w:t>
      </w:r>
      <w:bookmarkEnd w:id="37"/>
      <w:r w:rsidRPr="00735D2D">
        <w:t xml:space="preserve"> </w:t>
      </w:r>
    </w:p>
    <w:p w14:paraId="785FE6EF" w14:textId="77777777" w:rsidR="00815094" w:rsidRDefault="00815094" w:rsidP="00815094">
      <w:r>
        <w:t>Eastern European market definitely has a potential, income inequity is shrinking and the amount of disposable income is increasing.</w:t>
      </w:r>
    </w:p>
    <w:p w14:paraId="785FE6F0" w14:textId="77777777" w:rsidR="00815094" w:rsidRDefault="00815094" w:rsidP="00815094">
      <w:r>
        <w:t>The average growth rate in Major Appliances and HVAC in Eastern Europe is 6% whereas in Western is around 2%. The market of washing machines is by far the biggest in Eastern Europe. Heating, cookers and microwaves are quite big as well. Ventilation segment is also booming with the CAGR around 18% (see appendix 3). The main driver for the ventilation market is construction activities and regulation of indoor air quality. Dryers are also booming with CAGR 12%, however the market size is still very small. In addition, several major European manufactures are planning their expansion to Eastern Europe and relocation of their manufacturing facilities to Poland and Turkey. The other trigger is entering Russia WTO in 2013, which will eliminate trade barriers and stimulate exp</w:t>
      </w:r>
      <w:r w:rsidR="00546A00">
        <w:t>ort into Russia (see figure 4).</w:t>
      </w:r>
    </w:p>
    <w:p w14:paraId="785FE6F1" w14:textId="77777777" w:rsidR="00815094" w:rsidRDefault="00815094" w:rsidP="00815094">
      <w:r>
        <w:t>Market of Small appliances is by far bigger than markets of Major Appliances, the market growth in the East is also higher than in the West, but in average lower tha</w:t>
      </w:r>
      <w:r w:rsidR="00546A00">
        <w:t xml:space="preserve">t in Major appliances and HVAC </w:t>
      </w:r>
      <w:r w:rsidR="000638D4">
        <w:rPr>
          <w:rFonts w:cs="Times New Roman"/>
          <w:bCs/>
          <w:szCs w:val="24"/>
        </w:rPr>
        <w:t>(Cruz, E. &amp; Towers, M. (2011).</w:t>
      </w:r>
    </w:p>
    <w:p w14:paraId="785FE6F2" w14:textId="77777777" w:rsidR="00815094" w:rsidRDefault="00815094" w:rsidP="00815094">
      <w:r>
        <w:t xml:space="preserve">Energy efficiency and advanced technologies are not affecting Eastern market yet, so there are not much product changes on the market. That means Sensata can enter the market with its current technologies. </w:t>
      </w:r>
    </w:p>
    <w:p w14:paraId="785FE6F3" w14:textId="77777777" w:rsidR="00815094" w:rsidRDefault="00815094" w:rsidP="00815094">
      <w:r>
        <w:t>However, operating in Eastern Europe has also disadvantages, such as differences in standardization, corruption and high political risk, especially for direct investments.  These factors usually stop companies from the expansion i</w:t>
      </w:r>
      <w:r w:rsidR="00546A00">
        <w:t>nto the Eastern European market (MarketLine, 2011).</w:t>
      </w:r>
    </w:p>
    <w:p w14:paraId="785FE6F4" w14:textId="77777777" w:rsidR="00815094" w:rsidRDefault="00815094" w:rsidP="00815094">
      <w:r>
        <w:t>Western Europe does not show major growth, however market sizes are generally much bigger than in Eastern Europe, except washing machines which is quite large in both region (see appendix 3) and Sma</w:t>
      </w:r>
      <w:r w:rsidR="00546A00">
        <w:t xml:space="preserve">ll appliances (see appendix 4) </w:t>
      </w:r>
      <w:r w:rsidR="000638D4">
        <w:rPr>
          <w:rFonts w:cs="Times New Roman"/>
          <w:bCs/>
          <w:szCs w:val="24"/>
        </w:rPr>
        <w:t>(Cruz, E. &amp; Towers, M. (2011).</w:t>
      </w:r>
    </w:p>
    <w:p w14:paraId="785FE6F5" w14:textId="77777777" w:rsidR="00815094" w:rsidRDefault="00815094" w:rsidP="00815094">
      <w:r>
        <w:t xml:space="preserve">The Energy efficiency trend is affecting mostly Western European market, for the several reasons such as decreasing dependency on fossil fuels and ecological issues. As already was mentioned energy efficiency trend is increasing demand in advanced technologies which is considered as a </w:t>
      </w:r>
      <w:r>
        <w:lastRenderedPageBreak/>
        <w:t>potential threat for Sensata and requires major product development.</w:t>
      </w:r>
    </w:p>
    <w:p w14:paraId="785FE6F6" w14:textId="77777777" w:rsidR="00815094" w:rsidRDefault="00815094" w:rsidP="00815094">
      <w:r>
        <w:t xml:space="preserve">Sensata’s market share is higher in Major appliances and HVAC than in Small Appliances. Sensata shows strong presence in the markets of washing machines, refrigerators and dryers in the East and washing machines, dishwashers and dryers in the West. In small applicants, Sensata’s market share is quite low in both regions except Vacuum cleaners in Western Europe. </w:t>
      </w:r>
    </w:p>
    <w:p w14:paraId="785FE6F7" w14:textId="77777777" w:rsidR="00522251" w:rsidRDefault="00522251" w:rsidP="007D43ED">
      <w:pPr>
        <w:rPr>
          <w:rFonts w:eastAsia="Calibri" w:cs="Times New Roman"/>
          <w:lang w:val="en-IE"/>
        </w:rPr>
      </w:pPr>
    </w:p>
    <w:p w14:paraId="785FE6F8" w14:textId="77777777" w:rsidR="00522251" w:rsidRDefault="00522251" w:rsidP="007D43ED">
      <w:pPr>
        <w:rPr>
          <w:rFonts w:eastAsia="Calibri" w:cs="Times New Roman"/>
          <w:lang w:val="en-IE"/>
        </w:rPr>
      </w:pPr>
    </w:p>
    <w:p w14:paraId="785FE6F9" w14:textId="77777777" w:rsidR="00522251" w:rsidRDefault="00522251" w:rsidP="007D43ED">
      <w:pPr>
        <w:rPr>
          <w:rFonts w:eastAsia="Calibri" w:cs="Times New Roman"/>
          <w:lang w:val="en-IE"/>
        </w:rPr>
      </w:pPr>
    </w:p>
    <w:p w14:paraId="785FE6FA" w14:textId="77777777" w:rsidR="00522251" w:rsidRDefault="00522251" w:rsidP="007D43ED">
      <w:pPr>
        <w:rPr>
          <w:rFonts w:eastAsia="Calibri" w:cs="Times New Roman"/>
          <w:lang w:val="en-IE"/>
        </w:rPr>
      </w:pPr>
    </w:p>
    <w:p w14:paraId="785FE6FB" w14:textId="77777777" w:rsidR="00911C4B" w:rsidRDefault="00911C4B" w:rsidP="00BC7361"/>
    <w:p w14:paraId="785FE6FC" w14:textId="77777777" w:rsidR="00911C4B" w:rsidRDefault="00911C4B" w:rsidP="00BC7361"/>
    <w:p w14:paraId="785FE6FD" w14:textId="77777777" w:rsidR="00911C4B" w:rsidRDefault="00911C4B" w:rsidP="00BC7361"/>
    <w:p w14:paraId="785FE6FE" w14:textId="77777777" w:rsidR="00911C4B" w:rsidRDefault="00911C4B" w:rsidP="00BC7361"/>
    <w:p w14:paraId="785FE6FF" w14:textId="77777777" w:rsidR="00911C4B" w:rsidRDefault="00911C4B" w:rsidP="00BC7361"/>
    <w:p w14:paraId="785FE700" w14:textId="77777777" w:rsidR="00911C4B" w:rsidRDefault="00911C4B" w:rsidP="00BC7361"/>
    <w:p w14:paraId="785FE701" w14:textId="77777777" w:rsidR="00911C4B" w:rsidRDefault="00911C4B" w:rsidP="00BC7361"/>
    <w:p w14:paraId="785FE702" w14:textId="77777777" w:rsidR="00911C4B" w:rsidRDefault="00911C4B" w:rsidP="00BC7361"/>
    <w:p w14:paraId="785FE703" w14:textId="77777777" w:rsidR="00911C4B" w:rsidRDefault="00911C4B" w:rsidP="00BC7361"/>
    <w:p w14:paraId="785FE704" w14:textId="77777777" w:rsidR="00911C4B" w:rsidRDefault="00911C4B" w:rsidP="00BC7361"/>
    <w:p w14:paraId="785FE705" w14:textId="77777777" w:rsidR="00911C4B" w:rsidRDefault="00911C4B" w:rsidP="00BC7361"/>
    <w:p w14:paraId="785FE706" w14:textId="77777777" w:rsidR="00F848D3" w:rsidRDefault="00911C4B" w:rsidP="00911C4B">
      <w:pPr>
        <w:pStyle w:val="Kop1"/>
      </w:pPr>
      <w:bookmarkStart w:id="38" w:name="_Toc346487219"/>
      <w:r>
        <w:lastRenderedPageBreak/>
        <w:t>Recommendation</w:t>
      </w:r>
      <w:bookmarkEnd w:id="38"/>
    </w:p>
    <w:p w14:paraId="785FE707" w14:textId="77777777" w:rsidR="00C319E7" w:rsidRDefault="00AB46EC" w:rsidP="00C319E7">
      <w:pPr>
        <w:pStyle w:val="Kop2"/>
      </w:pPr>
      <w:bookmarkStart w:id="39" w:name="_Toc346487220"/>
      <w:r>
        <w:t>Targeting</w:t>
      </w:r>
      <w:bookmarkEnd w:id="39"/>
      <w:r>
        <w:t xml:space="preserve"> </w:t>
      </w:r>
    </w:p>
    <w:p w14:paraId="785FE708" w14:textId="77777777" w:rsidR="00AB46EC" w:rsidRPr="00AB46EC" w:rsidRDefault="00AB46EC" w:rsidP="00AB46EC">
      <w:pPr>
        <w:pStyle w:val="Kop3"/>
      </w:pPr>
      <w:bookmarkStart w:id="40" w:name="_Toc346487221"/>
      <w:r>
        <w:t>Eastern Europe</w:t>
      </w:r>
      <w:bookmarkEnd w:id="40"/>
      <w:r>
        <w:t xml:space="preserve"> </w:t>
      </w:r>
    </w:p>
    <w:p w14:paraId="785FE709" w14:textId="77777777" w:rsidR="004D70A6" w:rsidRDefault="003F18D1" w:rsidP="004D70A6">
      <w:r>
        <w:t>First</w:t>
      </w:r>
      <w:r w:rsidR="004D70A6">
        <w:t xml:space="preserve"> of all, it is important to</w:t>
      </w:r>
      <w:r w:rsidR="00C319E7">
        <w:t xml:space="preserve"> focus </w:t>
      </w:r>
      <w:r>
        <w:t xml:space="preserve">on farther penetration into </w:t>
      </w:r>
      <w:r w:rsidR="00C319E7">
        <w:t>Eastern</w:t>
      </w:r>
      <w:r w:rsidR="004D70A6">
        <w:t xml:space="preserve"> European market.</w:t>
      </w:r>
      <w:r>
        <w:t xml:space="preserve"> Despite of smaller market size, Eastern Europe is </w:t>
      </w:r>
      <w:r w:rsidR="00C319E7">
        <w:t>strategically important geographic are</w:t>
      </w:r>
      <w:r w:rsidR="00511867">
        <w:t>a, especially Russia /</w:t>
      </w:r>
      <w:r w:rsidR="00C319E7">
        <w:t>CIS countries and Turkey. The average growth rate is much higher than in the West. In addition, the energy</w:t>
      </w:r>
      <w:r w:rsidR="00511867">
        <w:t xml:space="preserve"> efficiency trend which is </w:t>
      </w:r>
      <w:r w:rsidR="00AB46EC">
        <w:t xml:space="preserve">very </w:t>
      </w:r>
      <w:r w:rsidR="00511867">
        <w:t>popular inside of EU and considering as a potentia</w:t>
      </w:r>
      <w:r w:rsidR="00AB46EC">
        <w:t>l threat for Sensata is not too widespread in the East.</w:t>
      </w:r>
    </w:p>
    <w:p w14:paraId="785FE70A" w14:textId="77777777" w:rsidR="00F75CD3" w:rsidRDefault="00F75CD3" w:rsidP="00101FB4">
      <w:pPr>
        <w:pStyle w:val="Kop3"/>
      </w:pPr>
      <w:bookmarkStart w:id="41" w:name="_Toc346487222"/>
      <w:r>
        <w:t>Application</w:t>
      </w:r>
      <w:r w:rsidR="00101FB4">
        <w:t>s</w:t>
      </w:r>
      <w:r>
        <w:t xml:space="preserve"> </w:t>
      </w:r>
      <w:r w:rsidR="00101FB4">
        <w:t>which operate in aggressive environment</w:t>
      </w:r>
      <w:bookmarkEnd w:id="41"/>
      <w:r w:rsidR="00101FB4">
        <w:t xml:space="preserve"> </w:t>
      </w:r>
    </w:p>
    <w:p w14:paraId="785FE70B" w14:textId="77777777" w:rsidR="00101FB4" w:rsidRDefault="00101FB4" w:rsidP="00101FB4">
      <w:r>
        <w:t>Since current Sensata’s portfolio consists mostly from bi-metal switches which are characterized as rough and easy to install products, it is wise to focus on application such as:</w:t>
      </w:r>
    </w:p>
    <w:p w14:paraId="785FE70C" w14:textId="77777777" w:rsidR="00101FB4" w:rsidRDefault="00101FB4" w:rsidP="00101FB4">
      <w:pPr>
        <w:pStyle w:val="Lijstalinea"/>
        <w:numPr>
          <w:ilvl w:val="0"/>
          <w:numId w:val="33"/>
        </w:numPr>
      </w:pPr>
      <w:r>
        <w:t xml:space="preserve">Heating </w:t>
      </w:r>
    </w:p>
    <w:p w14:paraId="785FE70D" w14:textId="77777777" w:rsidR="00101FB4" w:rsidRDefault="009877A5" w:rsidP="00101FB4">
      <w:pPr>
        <w:pStyle w:val="Lijstalinea"/>
        <w:numPr>
          <w:ilvl w:val="0"/>
          <w:numId w:val="33"/>
        </w:numPr>
      </w:pPr>
      <w:r>
        <w:t>Small cooking appliance</w:t>
      </w:r>
    </w:p>
    <w:p w14:paraId="785FE70E" w14:textId="77777777" w:rsidR="009877A5" w:rsidRDefault="009877A5" w:rsidP="00817836">
      <w:pPr>
        <w:pStyle w:val="Lijstalinea"/>
        <w:numPr>
          <w:ilvl w:val="0"/>
          <w:numId w:val="33"/>
        </w:numPr>
      </w:pPr>
      <w:r>
        <w:t>Cookers</w:t>
      </w:r>
      <w:r w:rsidR="00817836">
        <w:t>, Ovens</w:t>
      </w:r>
    </w:p>
    <w:p w14:paraId="785FE70F" w14:textId="77777777" w:rsidR="009877A5" w:rsidRDefault="009877A5" w:rsidP="00101FB4">
      <w:pPr>
        <w:pStyle w:val="Lijstalinea"/>
        <w:numPr>
          <w:ilvl w:val="0"/>
          <w:numId w:val="33"/>
        </w:numPr>
      </w:pPr>
      <w:r>
        <w:t xml:space="preserve">Microwaves </w:t>
      </w:r>
    </w:p>
    <w:p w14:paraId="785FE710" w14:textId="77777777" w:rsidR="009877A5" w:rsidRDefault="009877A5" w:rsidP="00101FB4">
      <w:pPr>
        <w:pStyle w:val="Lijstalinea"/>
        <w:numPr>
          <w:ilvl w:val="0"/>
          <w:numId w:val="33"/>
        </w:numPr>
      </w:pPr>
      <w:r>
        <w:t xml:space="preserve">Freezers </w:t>
      </w:r>
    </w:p>
    <w:p w14:paraId="785FE711" w14:textId="77777777" w:rsidR="009877A5" w:rsidRDefault="009877A5" w:rsidP="009877A5">
      <w:r>
        <w:t>The other reasons are:</w:t>
      </w:r>
    </w:p>
    <w:p w14:paraId="785FE712" w14:textId="77777777" w:rsidR="009877A5" w:rsidRDefault="009877A5" w:rsidP="009877A5">
      <w:pPr>
        <w:pStyle w:val="Lijstalinea"/>
        <w:numPr>
          <w:ilvl w:val="0"/>
          <w:numId w:val="34"/>
        </w:numPr>
      </w:pPr>
      <w:r>
        <w:t xml:space="preserve">Low </w:t>
      </w:r>
      <w:r w:rsidR="00664EB9">
        <w:t xml:space="preserve">electronic penetration, since electronics are very fragile and not compatible with high temperature </w:t>
      </w:r>
      <w:r w:rsidR="00A80716">
        <w:t>or aggressive elements</w:t>
      </w:r>
    </w:p>
    <w:p w14:paraId="785FE713" w14:textId="77777777" w:rsidR="009877A5" w:rsidRDefault="00815094" w:rsidP="009877A5">
      <w:pPr>
        <w:pStyle w:val="Lijstalinea"/>
        <w:numPr>
          <w:ilvl w:val="0"/>
          <w:numId w:val="34"/>
        </w:numPr>
      </w:pPr>
      <w:r>
        <w:t>Highly regulated industries,</w:t>
      </w:r>
      <w:r w:rsidR="009877A5">
        <w:t xml:space="preserve"> in terms o</w:t>
      </w:r>
      <w:r w:rsidR="00664EB9">
        <w:t>f safety and thermal management, which can be a reason for dual protection requirement</w:t>
      </w:r>
    </w:p>
    <w:p w14:paraId="785FE714" w14:textId="77777777" w:rsidR="00FB525A" w:rsidRDefault="00FB525A" w:rsidP="00FB525A">
      <w:pPr>
        <w:pStyle w:val="Kop3"/>
      </w:pPr>
      <w:bookmarkStart w:id="42" w:name="_Toc346487223"/>
      <w:r>
        <w:t>OEM</w:t>
      </w:r>
      <w:bookmarkEnd w:id="42"/>
    </w:p>
    <w:p w14:paraId="785FE715" w14:textId="77777777" w:rsidR="00FB525A" w:rsidRPr="00FB525A" w:rsidRDefault="00FB525A" w:rsidP="00FB525A">
      <w:r>
        <w:t>Sensata’s ability to handle high volume product with tailor approach, precisely meeting OEMs’ demands.</w:t>
      </w:r>
    </w:p>
    <w:p w14:paraId="785FE716" w14:textId="77777777" w:rsidR="00101FB4" w:rsidRPr="00101FB4" w:rsidRDefault="00664EB9" w:rsidP="00664EB9">
      <w:pPr>
        <w:pStyle w:val="Kop3"/>
      </w:pPr>
      <w:bookmarkStart w:id="43" w:name="_Toc346487224"/>
      <w:r>
        <w:t>LED market</w:t>
      </w:r>
      <w:bookmarkEnd w:id="43"/>
      <w:r>
        <w:t xml:space="preserve"> </w:t>
      </w:r>
    </w:p>
    <w:p w14:paraId="785FE717" w14:textId="77777777" w:rsidR="005D7E63" w:rsidRDefault="005D7E63" w:rsidP="005D7E63">
      <w:r>
        <w:t xml:space="preserve">LED market is booming and expected to penetrate the </w:t>
      </w:r>
      <w:r w:rsidR="00664EB9">
        <w:t xml:space="preserve">general lighting </w:t>
      </w:r>
      <w:r>
        <w:t>market</w:t>
      </w:r>
      <w:r w:rsidR="00664EB9">
        <w:t xml:space="preserve"> in Europe</w:t>
      </w:r>
      <w:r>
        <w:t xml:space="preserve"> with </w:t>
      </w:r>
      <w:r>
        <w:lastRenderedPageBreak/>
        <w:t>60% market share (volume) by 2020. Standard products</w:t>
      </w:r>
      <w:r w:rsidR="00664EB9">
        <w:t xml:space="preserve"> such as bi metal switch</w:t>
      </w:r>
      <w:r>
        <w:t xml:space="preserve"> are not on demand in this application.</w:t>
      </w:r>
      <w:r w:rsidR="00457489">
        <w:t xml:space="preserve"> Therefore, it is important to develop </w:t>
      </w:r>
      <w:r w:rsidR="00AB46EC">
        <w:t>solution for this market, sor</w:t>
      </w:r>
      <w:r w:rsidR="00664EB9">
        <w:t>t of substitute for thermistors. The</w:t>
      </w:r>
      <w:r w:rsidR="00AB5798">
        <w:t xml:space="preserve"> product has to be:</w:t>
      </w:r>
    </w:p>
    <w:p w14:paraId="785FE718" w14:textId="77777777" w:rsidR="00AB5798" w:rsidRDefault="00AB5798" w:rsidP="00AB5798">
      <w:pPr>
        <w:pStyle w:val="Lijstalinea"/>
        <w:numPr>
          <w:ilvl w:val="0"/>
          <w:numId w:val="30"/>
        </w:numPr>
      </w:pPr>
      <w:r>
        <w:t>Small</w:t>
      </w:r>
    </w:p>
    <w:p w14:paraId="785FE719" w14:textId="77777777" w:rsidR="00AB5798" w:rsidRDefault="00AB5798" w:rsidP="00AB5798">
      <w:pPr>
        <w:pStyle w:val="Lijstalinea"/>
        <w:numPr>
          <w:ilvl w:val="0"/>
          <w:numId w:val="30"/>
        </w:numPr>
      </w:pPr>
      <w:r>
        <w:t>Does not involve expensive</w:t>
      </w:r>
      <w:r w:rsidR="00664EB9">
        <w:t xml:space="preserve"> electronic installation, which can be cheaper solution for the customer and at the same time add margin for Sensata</w:t>
      </w:r>
    </w:p>
    <w:p w14:paraId="785FE71A" w14:textId="77777777" w:rsidR="00AB5798" w:rsidRDefault="00AB46EC" w:rsidP="00AB5798">
      <w:pPr>
        <w:pStyle w:val="Lijstalinea"/>
        <w:numPr>
          <w:ilvl w:val="0"/>
          <w:numId w:val="30"/>
        </w:numPr>
      </w:pPr>
      <w:r>
        <w:t xml:space="preserve">Does not switch off and on </w:t>
      </w:r>
      <w:r w:rsidR="00664EB9">
        <w:t xml:space="preserve">the </w:t>
      </w:r>
      <w:r>
        <w:t>circuit</w:t>
      </w:r>
    </w:p>
    <w:p w14:paraId="785FE71B" w14:textId="77777777" w:rsidR="00AA2EDE" w:rsidRDefault="00AA2EDE" w:rsidP="00AA2EDE">
      <w:pPr>
        <w:pStyle w:val="Kop3"/>
      </w:pPr>
      <w:bookmarkStart w:id="44" w:name="_Toc346487225"/>
      <w:r>
        <w:t>Ventilation</w:t>
      </w:r>
      <w:bookmarkEnd w:id="44"/>
    </w:p>
    <w:p w14:paraId="785FE71C" w14:textId="77777777" w:rsidR="00AA2EDE" w:rsidRPr="00AA2EDE" w:rsidRDefault="00AA2EDE" w:rsidP="00AA2EDE">
      <w:r>
        <w:t xml:space="preserve">This application has very good potential, the growth rate is quite high, in addition according to the in depth interview 80% of all ventilators are equipped with bi-metal switches. </w:t>
      </w:r>
    </w:p>
    <w:p w14:paraId="785FE71D" w14:textId="77777777" w:rsidR="00815094" w:rsidRDefault="00815094" w:rsidP="00AA2EDE">
      <w:pPr>
        <w:pStyle w:val="Kop2"/>
      </w:pPr>
      <w:bookmarkStart w:id="45" w:name="_Toc346487226"/>
      <w:r>
        <w:t>Strategies</w:t>
      </w:r>
      <w:bookmarkEnd w:id="45"/>
    </w:p>
    <w:p w14:paraId="785FE71E" w14:textId="77777777" w:rsidR="00815094" w:rsidRDefault="00AA2EDE" w:rsidP="00AA2EDE">
      <w:pPr>
        <w:pStyle w:val="Kop3"/>
      </w:pPr>
      <w:bookmarkStart w:id="46" w:name="_Toc346487227"/>
      <w:r>
        <w:t>Increase market share</w:t>
      </w:r>
      <w:bookmarkEnd w:id="46"/>
      <w:r>
        <w:t xml:space="preserve"> </w:t>
      </w:r>
    </w:p>
    <w:p w14:paraId="785FE71F" w14:textId="77777777" w:rsidR="00AA2EDE" w:rsidRDefault="00AA2EDE" w:rsidP="00AA2EDE">
      <w:r>
        <w:t>Sensata’s market share is quite low, especially in small appliances in both regions. It is lost opportunity, because this market is very big and has other advantages such as simplicity of the product design and low electronic penetration.</w:t>
      </w:r>
    </w:p>
    <w:p w14:paraId="785FE720" w14:textId="77777777" w:rsidR="00AA2EDE" w:rsidRDefault="00AA2EDE" w:rsidP="00AA2EDE">
      <w:pPr>
        <w:pStyle w:val="Kop3"/>
      </w:pPr>
      <w:bookmarkStart w:id="47" w:name="_Toc346487228"/>
      <w:r>
        <w:t>Deploy distributors channels</w:t>
      </w:r>
      <w:bookmarkEnd w:id="47"/>
    </w:p>
    <w:p w14:paraId="785FE721" w14:textId="77777777" w:rsidR="00AA2EDE" w:rsidRDefault="00AA2EDE" w:rsidP="00AA2EDE">
      <w:r>
        <w:t xml:space="preserve">The other </w:t>
      </w:r>
      <w:r w:rsidR="00DF3061">
        <w:t>aspect</w:t>
      </w:r>
      <w:r>
        <w:t xml:space="preserve"> is developing relationship with distributors, since they usually have good local knowledge. Therefore, it will be easier to enter new geographic area, for example Russia or Turkey. However, at this moment Sensata does not have suitable for distributor’s portfolio. So, the suggestion would be to work on production flexibility, in terms of customized solution in small volumes</w:t>
      </w:r>
    </w:p>
    <w:p w14:paraId="785FE722" w14:textId="77777777" w:rsidR="00AA2EDE" w:rsidRDefault="00AA2EDE" w:rsidP="00AA2EDE">
      <w:pPr>
        <w:pStyle w:val="Kop3"/>
      </w:pPr>
      <w:bookmarkStart w:id="48" w:name="_Toc346487229"/>
      <w:r>
        <w:t>Product development</w:t>
      </w:r>
      <w:bookmarkEnd w:id="48"/>
      <w:r>
        <w:t xml:space="preserve"> </w:t>
      </w:r>
    </w:p>
    <w:p w14:paraId="785FE723" w14:textId="77777777" w:rsidR="00AA2EDE" w:rsidRPr="00AA2EDE" w:rsidRDefault="00DF3061" w:rsidP="00AA2EDE">
      <w:r>
        <w:t>Come up with a substitute to thermistors, which will be performing the same function but will add margin for Sensata. In other words make it more expensive and eliminate costly installation processes.</w:t>
      </w:r>
    </w:p>
    <w:p w14:paraId="785FE724" w14:textId="77777777" w:rsidR="00664EB9" w:rsidRDefault="00664EB9" w:rsidP="00664EB9">
      <w:pPr>
        <w:pStyle w:val="Kop2"/>
      </w:pPr>
      <w:bookmarkStart w:id="49" w:name="_Toc346487230"/>
      <w:r>
        <w:t>Anticipate</w:t>
      </w:r>
      <w:r w:rsidR="002A1C58">
        <w:t xml:space="preserve"> the</w:t>
      </w:r>
      <w:r>
        <w:t xml:space="preserve"> threats</w:t>
      </w:r>
      <w:bookmarkEnd w:id="49"/>
      <w:r>
        <w:t xml:space="preserve"> </w:t>
      </w:r>
    </w:p>
    <w:p w14:paraId="785FE725" w14:textId="77777777" w:rsidR="00815094" w:rsidRDefault="005D7E63" w:rsidP="00050A84">
      <w:r>
        <w:t xml:space="preserve">Penetration of VSM is </w:t>
      </w:r>
      <w:r w:rsidR="002B769D">
        <w:t xml:space="preserve">increasing and will become a threat, since </w:t>
      </w:r>
      <w:r w:rsidR="00664EB9">
        <w:t>it is</w:t>
      </w:r>
      <w:r w:rsidR="002B769D">
        <w:t xml:space="preserve"> heavily affecting market of </w:t>
      </w:r>
      <w:r w:rsidR="002B769D">
        <w:lastRenderedPageBreak/>
        <w:t>washing machines, which is the big</w:t>
      </w:r>
      <w:r w:rsidR="00EC3BFE">
        <w:t>gest market in Major Appliances and one of strategic markets for Sensata</w:t>
      </w:r>
      <w:r w:rsidR="004A767F">
        <w:t>.</w:t>
      </w:r>
      <w:r w:rsidR="00490ED6">
        <w:t xml:space="preserve"> </w:t>
      </w:r>
      <w:r w:rsidR="00EC3BFE">
        <w:t xml:space="preserve"> </w:t>
      </w:r>
      <w:r w:rsidR="00130543">
        <w:t xml:space="preserve">In general, penetration of electronics is </w:t>
      </w:r>
      <w:r w:rsidR="003F18D1">
        <w:t xml:space="preserve">considered as a threat for Sensata and has to be anticipated and taken into account. </w:t>
      </w:r>
    </w:p>
    <w:p w14:paraId="785FE726" w14:textId="77777777" w:rsidR="00FB525A" w:rsidRDefault="00FB525A" w:rsidP="00050A84"/>
    <w:p w14:paraId="785FE727" w14:textId="77777777" w:rsidR="00FB525A" w:rsidRDefault="00FB525A" w:rsidP="00050A84"/>
    <w:p w14:paraId="785FE728" w14:textId="77777777" w:rsidR="00FB525A" w:rsidRDefault="00FB525A" w:rsidP="00050A84"/>
    <w:p w14:paraId="785FE729" w14:textId="77777777" w:rsidR="00FB525A" w:rsidRDefault="00FB525A" w:rsidP="00050A84"/>
    <w:p w14:paraId="785FE72A" w14:textId="77777777" w:rsidR="00FB525A" w:rsidRDefault="00FB525A" w:rsidP="00050A84"/>
    <w:p w14:paraId="785FE72B" w14:textId="77777777" w:rsidR="00FB525A" w:rsidRDefault="00FB525A" w:rsidP="00050A84"/>
    <w:p w14:paraId="785FE72C" w14:textId="77777777" w:rsidR="00FB525A" w:rsidRDefault="00FB525A" w:rsidP="00050A84"/>
    <w:p w14:paraId="785FE72D" w14:textId="77777777" w:rsidR="00FB525A" w:rsidRDefault="00FB525A" w:rsidP="00050A84"/>
    <w:p w14:paraId="785FE72E" w14:textId="77777777" w:rsidR="00FB525A" w:rsidRDefault="00FB525A" w:rsidP="00050A84"/>
    <w:p w14:paraId="785FE72F" w14:textId="77777777" w:rsidR="00FB525A" w:rsidRDefault="00FB525A" w:rsidP="00050A84"/>
    <w:p w14:paraId="785FE730" w14:textId="77777777" w:rsidR="00FB525A" w:rsidRDefault="00FB525A" w:rsidP="00050A84"/>
    <w:p w14:paraId="785FE731" w14:textId="77777777" w:rsidR="00FB525A" w:rsidRDefault="00FB525A" w:rsidP="00050A84"/>
    <w:p w14:paraId="785FE732" w14:textId="77777777" w:rsidR="00FB525A" w:rsidRDefault="00FB525A" w:rsidP="00050A84"/>
    <w:p w14:paraId="785FE733" w14:textId="77777777" w:rsidR="00FB525A" w:rsidRDefault="00FB525A" w:rsidP="00050A84"/>
    <w:p w14:paraId="785FE734" w14:textId="77777777" w:rsidR="00FB525A" w:rsidRDefault="00FB525A" w:rsidP="00050A84"/>
    <w:p w14:paraId="785FE735" w14:textId="77777777" w:rsidR="00FB525A" w:rsidRDefault="00FB525A" w:rsidP="00050A84"/>
    <w:p w14:paraId="785FE736" w14:textId="77777777" w:rsidR="00FB525A" w:rsidRDefault="00FB525A" w:rsidP="00050A84"/>
    <w:p w14:paraId="785FE737" w14:textId="77777777" w:rsidR="00FB525A" w:rsidRPr="00050A84" w:rsidRDefault="00FB525A" w:rsidP="00050A84"/>
    <w:p w14:paraId="785FE738" w14:textId="77777777" w:rsidR="00BF6DC8" w:rsidRDefault="00BF6DC8" w:rsidP="00BF6DC8">
      <w:pPr>
        <w:pStyle w:val="Kop1"/>
      </w:pPr>
      <w:bookmarkStart w:id="50" w:name="_Toc346487231"/>
      <w:r>
        <w:lastRenderedPageBreak/>
        <w:t xml:space="preserve">Appendix </w:t>
      </w:r>
      <w:r w:rsidR="00050A84">
        <w:t>1</w:t>
      </w:r>
      <w:r>
        <w:t xml:space="preserve"> “</w:t>
      </w:r>
      <w:r w:rsidR="00F848D3">
        <w:t>Penetration of inverted motors in applications</w:t>
      </w:r>
      <w:r>
        <w:t>”</w:t>
      </w:r>
      <w:bookmarkEnd w:id="50"/>
    </w:p>
    <w:p w14:paraId="785FE739" w14:textId="77777777" w:rsidR="00BF6DC8" w:rsidRDefault="00BF6DC8" w:rsidP="00B91329">
      <w:pPr>
        <w:rPr>
          <w:b/>
        </w:rPr>
      </w:pPr>
    </w:p>
    <w:p w14:paraId="785FE73A" w14:textId="77777777" w:rsidR="00BF6DC8" w:rsidRDefault="00BF6DC8" w:rsidP="00B91329">
      <w:pPr>
        <w:rPr>
          <w:b/>
        </w:rPr>
      </w:pPr>
      <w:r w:rsidRPr="00BF6DC8">
        <w:rPr>
          <w:b/>
          <w:noProof/>
          <w:lang w:val="nl-NL" w:eastAsia="nl-NL"/>
        </w:rPr>
        <w:drawing>
          <wp:inline distT="0" distB="0" distL="0" distR="0" wp14:anchorId="785FE7DB" wp14:editId="785FE7DC">
            <wp:extent cx="6028660" cy="3646967"/>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5FE73B" w14:textId="77777777" w:rsidR="00BF6DC8" w:rsidRDefault="00BF6DC8" w:rsidP="00B91329">
      <w:pPr>
        <w:rPr>
          <w:b/>
        </w:rPr>
      </w:pPr>
    </w:p>
    <w:p w14:paraId="785FE73C" w14:textId="77777777" w:rsidR="00BF6DC8" w:rsidRDefault="00BF6DC8" w:rsidP="00B91329">
      <w:pPr>
        <w:rPr>
          <w:b/>
        </w:rPr>
      </w:pPr>
    </w:p>
    <w:p w14:paraId="785FE73D" w14:textId="77777777" w:rsidR="00FC348C" w:rsidRDefault="00FC348C" w:rsidP="00B91329">
      <w:pPr>
        <w:rPr>
          <w:b/>
        </w:rPr>
      </w:pPr>
    </w:p>
    <w:p w14:paraId="785FE73E" w14:textId="77777777" w:rsidR="00BF6DC8" w:rsidRDefault="00BF6DC8" w:rsidP="00050A84">
      <w:pPr>
        <w:pStyle w:val="Kop1"/>
      </w:pPr>
      <w:bookmarkStart w:id="51" w:name="_Toc346487232"/>
      <w:r>
        <w:lastRenderedPageBreak/>
        <w:t xml:space="preserve">Appendix </w:t>
      </w:r>
      <w:r w:rsidR="00050A84">
        <w:t>2</w:t>
      </w:r>
      <w:r w:rsidR="004D1999">
        <w:t>”</w:t>
      </w:r>
      <w:r w:rsidR="00DB290B">
        <w:t>Lighting</w:t>
      </w:r>
      <w:r w:rsidR="00F848D3">
        <w:t xml:space="preserve"> market</w:t>
      </w:r>
      <w:r w:rsidR="00DB290B">
        <w:t>”</w:t>
      </w:r>
      <w:bookmarkEnd w:id="51"/>
    </w:p>
    <w:p w14:paraId="785FE73F" w14:textId="77777777" w:rsidR="00BF6DC8" w:rsidRDefault="000316BA" w:rsidP="00BF6DC8">
      <w:pPr>
        <w:rPr>
          <w:noProof/>
        </w:rPr>
      </w:pPr>
      <w:r w:rsidRPr="00F210FF">
        <w:rPr>
          <w:noProof/>
          <w:sz w:val="20"/>
          <w:lang w:val="nl-NL" w:eastAsia="nl-NL"/>
        </w:rPr>
        <w:drawing>
          <wp:inline distT="0" distB="0" distL="0" distR="0" wp14:anchorId="785FE7DD" wp14:editId="785FE7DE">
            <wp:extent cx="5513695" cy="2115403"/>
            <wp:effectExtent l="0" t="0" r="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D1999" w:rsidRPr="004D1999">
        <w:rPr>
          <w:noProof/>
        </w:rPr>
        <w:t xml:space="preserve"> </w:t>
      </w:r>
    </w:p>
    <w:p w14:paraId="785FE740" w14:textId="77777777" w:rsidR="00050A84" w:rsidRDefault="00050A84" w:rsidP="00BF6DC8">
      <w:r>
        <w:rPr>
          <w:noProof/>
          <w:lang w:val="nl-NL" w:eastAsia="nl-NL"/>
        </w:rPr>
        <w:drawing>
          <wp:inline distT="0" distB="0" distL="0" distR="0" wp14:anchorId="785FE7DF" wp14:editId="785FE7E0">
            <wp:extent cx="5837274" cy="241359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5FE741" w14:textId="77777777" w:rsidR="00050A84" w:rsidRDefault="00050A84" w:rsidP="00050A84">
      <w:r w:rsidRPr="00DB290B">
        <w:rPr>
          <w:b/>
          <w:noProof/>
          <w:lang w:val="nl-NL" w:eastAsia="nl-NL"/>
        </w:rPr>
        <w:drawing>
          <wp:inline distT="0" distB="0" distL="0" distR="0" wp14:anchorId="785FE7E1" wp14:editId="785FE7E2">
            <wp:extent cx="5445457" cy="2402006"/>
            <wp:effectExtent l="0" t="0" r="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5FE742" w14:textId="77777777" w:rsidR="00B72E2F" w:rsidRPr="00D718A5" w:rsidRDefault="00050A84" w:rsidP="00050A84">
      <w:pPr>
        <w:pStyle w:val="Kop1"/>
      </w:pPr>
      <w:bookmarkStart w:id="52" w:name="_Toc346487233"/>
      <w:r>
        <w:lastRenderedPageBreak/>
        <w:t>Appendix 3</w:t>
      </w:r>
      <w:r w:rsidR="00D718A5">
        <w:t xml:space="preserve"> “</w:t>
      </w:r>
      <w:r>
        <w:t xml:space="preserve">Growth-share matrix - </w:t>
      </w:r>
      <w:r w:rsidR="00D718A5">
        <w:t>Major appliances</w:t>
      </w:r>
      <w:r w:rsidR="00C600F8">
        <w:t xml:space="preserve"> and HVAC</w:t>
      </w:r>
      <w:r w:rsidR="00D718A5">
        <w:t>”</w:t>
      </w:r>
      <w:bookmarkEnd w:id="52"/>
    </w:p>
    <w:p w14:paraId="785FE743" w14:textId="77777777" w:rsidR="00B72E2F" w:rsidRDefault="00B72E2F" w:rsidP="00B91329">
      <w:pPr>
        <w:rPr>
          <w:b/>
        </w:rPr>
      </w:pPr>
    </w:p>
    <w:p w14:paraId="785FE744" w14:textId="77777777" w:rsidR="00FC348C" w:rsidRDefault="00FC348C" w:rsidP="00B91329">
      <w:pPr>
        <w:rPr>
          <w:b/>
        </w:rPr>
      </w:pPr>
      <w:r>
        <w:rPr>
          <w:b/>
          <w:noProof/>
          <w:lang w:val="nl-NL" w:eastAsia="nl-NL"/>
        </w:rPr>
        <w:drawing>
          <wp:inline distT="0" distB="0" distL="0" distR="0" wp14:anchorId="785FE7E3" wp14:editId="785FE7E4">
            <wp:extent cx="5964865" cy="297226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7999" cy="2978810"/>
                    </a:xfrm>
                    <a:prstGeom prst="rect">
                      <a:avLst/>
                    </a:prstGeom>
                    <a:noFill/>
                  </pic:spPr>
                </pic:pic>
              </a:graphicData>
            </a:graphic>
          </wp:inline>
        </w:drawing>
      </w:r>
    </w:p>
    <w:p w14:paraId="785FE745" w14:textId="77777777" w:rsidR="00FC348C" w:rsidRDefault="00FC348C" w:rsidP="00B91329">
      <w:pPr>
        <w:rPr>
          <w:b/>
        </w:rPr>
      </w:pPr>
    </w:p>
    <w:p w14:paraId="785FE746" w14:textId="77777777" w:rsidR="00EB353B" w:rsidRPr="00DF3061" w:rsidRDefault="00B72E2F" w:rsidP="00DF3061">
      <w:pPr>
        <w:rPr>
          <w:b/>
        </w:rPr>
      </w:pPr>
      <w:r>
        <w:rPr>
          <w:b/>
          <w:noProof/>
          <w:lang w:val="nl-NL" w:eastAsia="nl-NL"/>
        </w:rPr>
        <w:drawing>
          <wp:inline distT="0" distB="0" distL="0" distR="0" wp14:anchorId="785FE7E5" wp14:editId="785FE7E6">
            <wp:extent cx="5964865" cy="31733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1488" cy="3176831"/>
                    </a:xfrm>
                    <a:prstGeom prst="rect">
                      <a:avLst/>
                    </a:prstGeom>
                    <a:noFill/>
                  </pic:spPr>
                </pic:pic>
              </a:graphicData>
            </a:graphic>
          </wp:inline>
        </w:drawing>
      </w:r>
    </w:p>
    <w:p w14:paraId="785FE747" w14:textId="77777777" w:rsidR="00C600F8" w:rsidRPr="00D718A5" w:rsidRDefault="00C600F8" w:rsidP="00C600F8">
      <w:pPr>
        <w:pStyle w:val="Kop1"/>
      </w:pPr>
      <w:bookmarkStart w:id="53" w:name="_Toc346487234"/>
      <w:r>
        <w:lastRenderedPageBreak/>
        <w:t xml:space="preserve">Appendix </w:t>
      </w:r>
      <w:r w:rsidR="00050A84">
        <w:t>4</w:t>
      </w:r>
      <w:r>
        <w:t xml:space="preserve"> “</w:t>
      </w:r>
      <w:r w:rsidR="00050A84">
        <w:t xml:space="preserve">Growth-share matrix - </w:t>
      </w:r>
      <w:r>
        <w:t>Small appliances”</w:t>
      </w:r>
      <w:bookmarkEnd w:id="53"/>
    </w:p>
    <w:p w14:paraId="785FE748" w14:textId="77777777" w:rsidR="00FC348C" w:rsidRDefault="00FC348C" w:rsidP="00B91329">
      <w:pPr>
        <w:rPr>
          <w:b/>
        </w:rPr>
      </w:pPr>
    </w:p>
    <w:p w14:paraId="785FE749" w14:textId="77777777" w:rsidR="00FC348C" w:rsidRDefault="00FC348C" w:rsidP="00B91329">
      <w:pPr>
        <w:rPr>
          <w:b/>
        </w:rPr>
      </w:pPr>
      <w:r>
        <w:rPr>
          <w:b/>
          <w:noProof/>
          <w:lang w:val="nl-NL" w:eastAsia="nl-NL"/>
        </w:rPr>
        <w:drawing>
          <wp:inline distT="0" distB="0" distL="0" distR="0" wp14:anchorId="785FE7E7" wp14:editId="785FE7E8">
            <wp:extent cx="5869172" cy="29345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1975" cy="2935987"/>
                    </a:xfrm>
                    <a:prstGeom prst="rect">
                      <a:avLst/>
                    </a:prstGeom>
                    <a:noFill/>
                  </pic:spPr>
                </pic:pic>
              </a:graphicData>
            </a:graphic>
          </wp:inline>
        </w:drawing>
      </w:r>
    </w:p>
    <w:p w14:paraId="785FE74A" w14:textId="77777777" w:rsidR="00FC348C" w:rsidRDefault="00FC348C" w:rsidP="00B91329">
      <w:pPr>
        <w:rPr>
          <w:b/>
        </w:rPr>
      </w:pPr>
    </w:p>
    <w:p w14:paraId="785FE74B" w14:textId="77777777" w:rsidR="00FC348C" w:rsidRDefault="00FC348C" w:rsidP="00B91329">
      <w:pPr>
        <w:rPr>
          <w:b/>
        </w:rPr>
      </w:pPr>
      <w:r>
        <w:rPr>
          <w:b/>
          <w:noProof/>
          <w:lang w:val="nl-NL" w:eastAsia="nl-NL"/>
        </w:rPr>
        <w:drawing>
          <wp:inline distT="0" distB="0" distL="0" distR="0" wp14:anchorId="785FE7E9" wp14:editId="785FE7EA">
            <wp:extent cx="5964865" cy="31257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7303" cy="3127015"/>
                    </a:xfrm>
                    <a:prstGeom prst="rect">
                      <a:avLst/>
                    </a:prstGeom>
                    <a:noFill/>
                  </pic:spPr>
                </pic:pic>
              </a:graphicData>
            </a:graphic>
          </wp:inline>
        </w:drawing>
      </w:r>
    </w:p>
    <w:p w14:paraId="785FE74C" w14:textId="77777777" w:rsidR="00FC348C" w:rsidRDefault="00050A84" w:rsidP="00614DD6">
      <w:pPr>
        <w:pStyle w:val="Kop1"/>
      </w:pPr>
      <w:bookmarkStart w:id="54" w:name="_Toc346487235"/>
      <w:r>
        <w:lastRenderedPageBreak/>
        <w:t>Appendix 5</w:t>
      </w:r>
      <w:r w:rsidR="00614DD6">
        <w:t xml:space="preserve"> “</w:t>
      </w:r>
      <w:r>
        <w:t xml:space="preserve">Growth-share matrix - </w:t>
      </w:r>
      <w:r w:rsidR="00614DD6">
        <w:t>Lighting”</w:t>
      </w:r>
      <w:bookmarkEnd w:id="54"/>
    </w:p>
    <w:p w14:paraId="785FE74D" w14:textId="77777777" w:rsidR="00614DD6" w:rsidRPr="00614DD6" w:rsidRDefault="00614DD6" w:rsidP="00614DD6"/>
    <w:p w14:paraId="785FE74E" w14:textId="77777777" w:rsidR="00614DD6" w:rsidRDefault="007D43ED" w:rsidP="00614DD6">
      <w:r>
        <w:rPr>
          <w:noProof/>
          <w:lang w:val="nl-NL" w:eastAsia="nl-NL"/>
        </w:rPr>
        <w:drawing>
          <wp:inline distT="0" distB="0" distL="0" distR="0" wp14:anchorId="785FE7EB" wp14:editId="785FE7EC">
            <wp:extent cx="6486578" cy="306383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6576" cy="3068556"/>
                    </a:xfrm>
                    <a:prstGeom prst="rect">
                      <a:avLst/>
                    </a:prstGeom>
                    <a:noFill/>
                  </pic:spPr>
                </pic:pic>
              </a:graphicData>
            </a:graphic>
          </wp:inline>
        </w:drawing>
      </w:r>
    </w:p>
    <w:p w14:paraId="785FE74F" w14:textId="77777777" w:rsidR="00050A84" w:rsidRDefault="00050A84" w:rsidP="00227B5C"/>
    <w:p w14:paraId="785FE750" w14:textId="77777777" w:rsidR="00050A84" w:rsidRDefault="00050A84" w:rsidP="00050A84">
      <w:pPr>
        <w:pStyle w:val="Kop1"/>
      </w:pPr>
      <w:bookmarkStart w:id="55" w:name="_Toc346487236"/>
      <w:r>
        <w:lastRenderedPageBreak/>
        <w:t>App</w:t>
      </w:r>
      <w:r w:rsidR="00F848D3">
        <w:t>endix 6</w:t>
      </w:r>
      <w:r>
        <w:t xml:space="preserve"> “</w:t>
      </w:r>
      <w:r w:rsidR="00F848D3">
        <w:t>Customer n</w:t>
      </w:r>
      <w:r>
        <w:t>eeds”</w:t>
      </w:r>
      <w:bookmarkEnd w:id="55"/>
    </w:p>
    <w:p w14:paraId="785FE751" w14:textId="77777777" w:rsidR="00050A84" w:rsidRPr="00050A84" w:rsidRDefault="00050A84" w:rsidP="00050A84">
      <w:r>
        <w:rPr>
          <w:noProof/>
          <w:lang w:val="nl-NL" w:eastAsia="nl-NL"/>
        </w:rPr>
        <w:drawing>
          <wp:inline distT="0" distB="0" distL="0" distR="0" wp14:anchorId="785FE7ED" wp14:editId="785FE7EE">
            <wp:extent cx="5188688" cy="3306726"/>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5FE752" w14:textId="77777777" w:rsidR="00050A84" w:rsidRDefault="00050A84" w:rsidP="00227B5C">
      <w:r>
        <w:rPr>
          <w:noProof/>
          <w:lang w:val="nl-NL" w:eastAsia="nl-NL"/>
        </w:rPr>
        <w:drawing>
          <wp:inline distT="0" distB="0" distL="0" distR="0" wp14:anchorId="785FE7EF" wp14:editId="785FE7F0">
            <wp:extent cx="5784112" cy="361507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5FE753" w14:textId="77777777" w:rsidR="007B63CF" w:rsidRDefault="007B63CF" w:rsidP="00227B5C"/>
    <w:p w14:paraId="785FE754" w14:textId="77777777" w:rsidR="00050A84" w:rsidRDefault="007B63CF" w:rsidP="007B63CF">
      <w:pPr>
        <w:pStyle w:val="Kop1"/>
      </w:pPr>
      <w:bookmarkStart w:id="56" w:name="_Toc346487237"/>
      <w:r>
        <w:lastRenderedPageBreak/>
        <w:t>Appendix 6 “Questionnaire”</w:t>
      </w:r>
      <w:bookmarkEnd w:id="56"/>
      <w:r>
        <w:t xml:space="preserve">  </w:t>
      </w:r>
    </w:p>
    <w:p w14:paraId="785FE755" w14:textId="77777777" w:rsidR="007B63CF" w:rsidRPr="003576B8" w:rsidRDefault="007B63CF" w:rsidP="007B63CF">
      <w:pPr>
        <w:pStyle w:val="Lijstalinea"/>
        <w:numPr>
          <w:ilvl w:val="0"/>
          <w:numId w:val="36"/>
        </w:numPr>
        <w:spacing w:after="0" w:line="240" w:lineRule="auto"/>
      </w:pPr>
      <w:r w:rsidRPr="003576B8">
        <w:t xml:space="preserve">Is your company involved in the development of Thermal Management? </w:t>
      </w:r>
    </w:p>
    <w:p w14:paraId="785FE756" w14:textId="77777777" w:rsidR="007B63CF" w:rsidRPr="003576B8" w:rsidRDefault="007B63CF" w:rsidP="007B63CF">
      <w:pPr>
        <w:pStyle w:val="Lijstalinea"/>
        <w:numPr>
          <w:ilvl w:val="0"/>
          <w:numId w:val="37"/>
        </w:numPr>
        <w:spacing w:after="0" w:line="240" w:lineRule="auto"/>
      </w:pPr>
      <w:r w:rsidRPr="003576B8">
        <w:t>Yes</w:t>
      </w:r>
    </w:p>
    <w:p w14:paraId="785FE757" w14:textId="77777777" w:rsidR="007B63CF" w:rsidRPr="003576B8" w:rsidRDefault="007B63CF" w:rsidP="007B63CF">
      <w:pPr>
        <w:pStyle w:val="Lijstalinea"/>
        <w:numPr>
          <w:ilvl w:val="0"/>
          <w:numId w:val="37"/>
        </w:numPr>
        <w:spacing w:after="0" w:line="240" w:lineRule="auto"/>
      </w:pPr>
      <w:r w:rsidRPr="003576B8">
        <w:t xml:space="preserve">No </w:t>
      </w:r>
    </w:p>
    <w:p w14:paraId="785FE758" w14:textId="77777777" w:rsidR="007B63CF" w:rsidRPr="003576B8" w:rsidRDefault="007B63CF" w:rsidP="007B63CF"/>
    <w:p w14:paraId="785FE759" w14:textId="77777777" w:rsidR="007B63CF" w:rsidRPr="003576B8" w:rsidRDefault="007B63CF" w:rsidP="007B63CF">
      <w:pPr>
        <w:pStyle w:val="Lijstalinea"/>
        <w:numPr>
          <w:ilvl w:val="0"/>
          <w:numId w:val="36"/>
        </w:numPr>
        <w:spacing w:after="0" w:line="240" w:lineRule="auto"/>
      </w:pPr>
      <w:r w:rsidRPr="003576B8">
        <w:t>Which industry your company operates in:</w:t>
      </w:r>
    </w:p>
    <w:p w14:paraId="785FE75A" w14:textId="77777777" w:rsidR="007B63CF" w:rsidRPr="003576B8" w:rsidRDefault="007B63CF" w:rsidP="007B63CF">
      <w:pPr>
        <w:pStyle w:val="Lijstalinea"/>
      </w:pPr>
    </w:p>
    <w:p w14:paraId="785FE75B" w14:textId="77777777" w:rsidR="007B63CF" w:rsidRPr="003576B8" w:rsidRDefault="007B63CF" w:rsidP="007B63CF">
      <w:pPr>
        <w:pStyle w:val="Lijstalinea"/>
        <w:numPr>
          <w:ilvl w:val="0"/>
          <w:numId w:val="35"/>
        </w:numPr>
        <w:spacing w:after="0" w:line="240" w:lineRule="auto"/>
      </w:pPr>
      <w:r w:rsidRPr="003576B8">
        <w:t>Small appliances</w:t>
      </w:r>
    </w:p>
    <w:p w14:paraId="785FE75C" w14:textId="77777777" w:rsidR="007B63CF" w:rsidRPr="003576B8" w:rsidRDefault="007B63CF" w:rsidP="007B63CF">
      <w:pPr>
        <w:pStyle w:val="Lijstalinea"/>
        <w:numPr>
          <w:ilvl w:val="0"/>
          <w:numId w:val="35"/>
        </w:numPr>
        <w:spacing w:after="0" w:line="240" w:lineRule="auto"/>
      </w:pPr>
      <w:r w:rsidRPr="003576B8">
        <w:t>Major appliances</w:t>
      </w:r>
    </w:p>
    <w:p w14:paraId="785FE75D" w14:textId="77777777" w:rsidR="007B63CF" w:rsidRPr="003576B8" w:rsidRDefault="007B63CF" w:rsidP="007B63CF">
      <w:pPr>
        <w:pStyle w:val="Lijstalinea"/>
        <w:numPr>
          <w:ilvl w:val="0"/>
          <w:numId w:val="35"/>
        </w:numPr>
        <w:spacing w:after="0" w:line="240" w:lineRule="auto"/>
      </w:pPr>
      <w:r w:rsidRPr="003576B8">
        <w:t>Aerospace</w:t>
      </w:r>
    </w:p>
    <w:p w14:paraId="785FE75E" w14:textId="77777777" w:rsidR="007B63CF" w:rsidRPr="003576B8" w:rsidRDefault="007B63CF" w:rsidP="007B63CF">
      <w:pPr>
        <w:pStyle w:val="Lijstalinea"/>
        <w:numPr>
          <w:ilvl w:val="0"/>
          <w:numId w:val="35"/>
        </w:numPr>
        <w:spacing w:after="0" w:line="240" w:lineRule="auto"/>
      </w:pPr>
      <w:r w:rsidRPr="003576B8">
        <w:t>Defense</w:t>
      </w:r>
    </w:p>
    <w:p w14:paraId="785FE75F" w14:textId="77777777" w:rsidR="007B63CF" w:rsidRPr="003576B8" w:rsidRDefault="007B63CF" w:rsidP="007B63CF">
      <w:pPr>
        <w:pStyle w:val="Lijstalinea"/>
        <w:numPr>
          <w:ilvl w:val="0"/>
          <w:numId w:val="35"/>
        </w:numPr>
        <w:spacing w:after="0" w:line="240" w:lineRule="auto"/>
      </w:pPr>
      <w:r w:rsidRPr="003576B8">
        <w:t>Lightning</w:t>
      </w:r>
    </w:p>
    <w:p w14:paraId="785FE760" w14:textId="77777777" w:rsidR="007B63CF" w:rsidRPr="003576B8" w:rsidRDefault="007B63CF" w:rsidP="007B63CF">
      <w:pPr>
        <w:pStyle w:val="Lijstalinea"/>
        <w:numPr>
          <w:ilvl w:val="0"/>
          <w:numId w:val="35"/>
        </w:numPr>
        <w:spacing w:after="0" w:line="240" w:lineRule="auto"/>
      </w:pPr>
      <w:r w:rsidRPr="003576B8">
        <w:t>Motors and equipment</w:t>
      </w:r>
    </w:p>
    <w:p w14:paraId="785FE761" w14:textId="77777777" w:rsidR="007B63CF" w:rsidRPr="003576B8" w:rsidRDefault="007B63CF" w:rsidP="007B63CF">
      <w:pPr>
        <w:pStyle w:val="Lijstalinea"/>
        <w:numPr>
          <w:ilvl w:val="0"/>
          <w:numId w:val="35"/>
        </w:numPr>
        <w:spacing w:line="276" w:lineRule="auto"/>
      </w:pPr>
      <w:r w:rsidRPr="003576B8">
        <w:t>Medical equipment</w:t>
      </w:r>
    </w:p>
    <w:p w14:paraId="785FE762" w14:textId="77777777" w:rsidR="007B63CF" w:rsidRPr="003576B8" w:rsidRDefault="007B63CF" w:rsidP="007B63CF">
      <w:pPr>
        <w:pStyle w:val="Lijstalinea"/>
        <w:numPr>
          <w:ilvl w:val="0"/>
          <w:numId w:val="35"/>
        </w:numPr>
        <w:spacing w:line="276" w:lineRule="auto"/>
      </w:pPr>
      <w:r w:rsidRPr="003576B8">
        <w:t xml:space="preserve">Heating, ventilation and conditioning </w:t>
      </w:r>
    </w:p>
    <w:p w14:paraId="785FE763" w14:textId="77777777" w:rsidR="007B63CF" w:rsidRPr="003576B8" w:rsidRDefault="007B63CF" w:rsidP="007B63CF">
      <w:pPr>
        <w:pStyle w:val="Lijstalinea"/>
        <w:numPr>
          <w:ilvl w:val="0"/>
          <w:numId w:val="35"/>
        </w:numPr>
        <w:spacing w:after="0" w:line="240" w:lineRule="auto"/>
      </w:pPr>
      <w:r w:rsidRPr="003576B8">
        <w:t>Other (please specify)__________________________________________________</w:t>
      </w:r>
    </w:p>
    <w:p w14:paraId="785FE764" w14:textId="77777777" w:rsidR="007B63CF" w:rsidRPr="003576B8" w:rsidRDefault="007B63CF" w:rsidP="007B63CF">
      <w:pPr>
        <w:pStyle w:val="Lijstalinea"/>
      </w:pPr>
    </w:p>
    <w:p w14:paraId="785FE765" w14:textId="77777777" w:rsidR="007B63CF" w:rsidRPr="003576B8" w:rsidRDefault="007B63CF" w:rsidP="007B63CF">
      <w:pPr>
        <w:pStyle w:val="Lijstalinea"/>
      </w:pPr>
    </w:p>
    <w:p w14:paraId="785FE766" w14:textId="77777777" w:rsidR="007B63CF" w:rsidRPr="003576B8" w:rsidRDefault="007B63CF" w:rsidP="007B63CF">
      <w:pPr>
        <w:pStyle w:val="Lijstalinea"/>
        <w:numPr>
          <w:ilvl w:val="0"/>
          <w:numId w:val="36"/>
        </w:numPr>
        <w:spacing w:after="0" w:line="240" w:lineRule="auto"/>
      </w:pPr>
      <w:r w:rsidRPr="003576B8">
        <w:t>Please rate the degree of your presence on the market (1-market leader and 5 market niche)</w:t>
      </w:r>
    </w:p>
    <w:p w14:paraId="785FE767" w14:textId="77777777" w:rsidR="007B63CF" w:rsidRPr="003576B8" w:rsidRDefault="007B63CF" w:rsidP="007B63CF">
      <w:pPr>
        <w:pStyle w:val="Lijstalinea"/>
      </w:pPr>
    </w:p>
    <w:p w14:paraId="785FE768" w14:textId="77777777" w:rsidR="007B63CF" w:rsidRPr="003576B8" w:rsidRDefault="007B63CF" w:rsidP="007B63CF">
      <w:pPr>
        <w:pStyle w:val="Lijstalinea"/>
      </w:pPr>
      <w:r w:rsidRPr="003576B8">
        <w:t>1</w:t>
      </w:r>
      <w:r w:rsidRPr="003576B8">
        <w:tab/>
      </w:r>
      <w:r w:rsidRPr="003576B8">
        <w:tab/>
        <w:t>2</w:t>
      </w:r>
      <w:r w:rsidRPr="003576B8">
        <w:tab/>
      </w:r>
      <w:r w:rsidRPr="003576B8">
        <w:tab/>
        <w:t>3</w:t>
      </w:r>
      <w:r w:rsidRPr="003576B8">
        <w:tab/>
      </w:r>
      <w:r w:rsidRPr="003576B8">
        <w:tab/>
        <w:t>4</w:t>
      </w:r>
      <w:r w:rsidRPr="003576B8">
        <w:tab/>
      </w:r>
      <w:r w:rsidRPr="003576B8">
        <w:tab/>
        <w:t>5</w:t>
      </w:r>
    </w:p>
    <w:p w14:paraId="785FE769" w14:textId="77777777" w:rsidR="007B63CF" w:rsidRPr="003576B8" w:rsidRDefault="007B63CF" w:rsidP="007B63CF">
      <w:pPr>
        <w:ind w:left="360"/>
      </w:pPr>
    </w:p>
    <w:p w14:paraId="785FE76A" w14:textId="77777777" w:rsidR="007B63CF" w:rsidRPr="003576B8" w:rsidRDefault="007B63CF" w:rsidP="007B63CF">
      <w:pPr>
        <w:pStyle w:val="Lijstalinea"/>
        <w:numPr>
          <w:ilvl w:val="0"/>
          <w:numId w:val="36"/>
        </w:numPr>
        <w:spacing w:after="0" w:line="240" w:lineRule="auto"/>
      </w:pPr>
      <w:r w:rsidRPr="003576B8">
        <w:t xml:space="preserve">What is your company’s geographic coverage? </w:t>
      </w:r>
    </w:p>
    <w:p w14:paraId="785FE76B" w14:textId="77777777" w:rsidR="007B63CF" w:rsidRPr="003576B8" w:rsidRDefault="007B63CF" w:rsidP="007B63CF">
      <w:pPr>
        <w:pStyle w:val="Lijstalinea"/>
      </w:pPr>
    </w:p>
    <w:p w14:paraId="785FE76C" w14:textId="77777777" w:rsidR="007B63CF" w:rsidRPr="003576B8" w:rsidRDefault="007B63CF" w:rsidP="007B63CF">
      <w:pPr>
        <w:pStyle w:val="Lijstalinea"/>
        <w:numPr>
          <w:ilvl w:val="0"/>
          <w:numId w:val="38"/>
        </w:numPr>
        <w:spacing w:after="0" w:line="240" w:lineRule="auto"/>
      </w:pPr>
      <w:r w:rsidRPr="003576B8">
        <w:t>Western Europe</w:t>
      </w:r>
    </w:p>
    <w:p w14:paraId="785FE76D" w14:textId="77777777" w:rsidR="007B63CF" w:rsidRPr="003576B8" w:rsidRDefault="007B63CF" w:rsidP="007B63CF">
      <w:pPr>
        <w:pStyle w:val="Lijstalinea"/>
        <w:numPr>
          <w:ilvl w:val="0"/>
          <w:numId w:val="38"/>
        </w:numPr>
        <w:spacing w:after="0" w:line="240" w:lineRule="auto"/>
      </w:pPr>
      <w:r w:rsidRPr="003576B8">
        <w:t>Eastern Europe</w:t>
      </w:r>
    </w:p>
    <w:p w14:paraId="785FE76E" w14:textId="77777777" w:rsidR="007B63CF" w:rsidRPr="003576B8" w:rsidRDefault="007B63CF" w:rsidP="007B63CF">
      <w:pPr>
        <w:pStyle w:val="Lijstalinea"/>
        <w:numPr>
          <w:ilvl w:val="0"/>
          <w:numId w:val="38"/>
        </w:numPr>
        <w:spacing w:after="0" w:line="240" w:lineRule="auto"/>
      </w:pPr>
      <w:r w:rsidRPr="003576B8">
        <w:t xml:space="preserve">Middle East </w:t>
      </w:r>
    </w:p>
    <w:p w14:paraId="785FE76F" w14:textId="77777777" w:rsidR="007B63CF" w:rsidRPr="003576B8" w:rsidRDefault="007B63CF" w:rsidP="007B63CF">
      <w:pPr>
        <w:pStyle w:val="Lijstalinea"/>
        <w:numPr>
          <w:ilvl w:val="0"/>
          <w:numId w:val="38"/>
        </w:numPr>
        <w:spacing w:after="0" w:line="240" w:lineRule="auto"/>
      </w:pPr>
      <w:r w:rsidRPr="003576B8">
        <w:t>Asia</w:t>
      </w:r>
    </w:p>
    <w:p w14:paraId="785FE770" w14:textId="77777777" w:rsidR="007B63CF" w:rsidRPr="003576B8" w:rsidRDefault="007B63CF" w:rsidP="007B63CF">
      <w:pPr>
        <w:pStyle w:val="Lijstalinea"/>
        <w:numPr>
          <w:ilvl w:val="0"/>
          <w:numId w:val="38"/>
        </w:numPr>
        <w:spacing w:after="0" w:line="240" w:lineRule="auto"/>
      </w:pPr>
      <w:r w:rsidRPr="003576B8">
        <w:t>Africa</w:t>
      </w:r>
    </w:p>
    <w:p w14:paraId="785FE771" w14:textId="77777777" w:rsidR="007B63CF" w:rsidRPr="003576B8" w:rsidRDefault="007B63CF" w:rsidP="007B63CF">
      <w:pPr>
        <w:pStyle w:val="Lijstalinea"/>
        <w:numPr>
          <w:ilvl w:val="0"/>
          <w:numId w:val="38"/>
        </w:numPr>
        <w:spacing w:after="0" w:line="240" w:lineRule="auto"/>
      </w:pPr>
      <w:r w:rsidRPr="003576B8">
        <w:t>North America</w:t>
      </w:r>
    </w:p>
    <w:p w14:paraId="785FE772" w14:textId="77777777" w:rsidR="007B63CF" w:rsidRPr="003576B8" w:rsidRDefault="007B63CF" w:rsidP="007B63CF">
      <w:pPr>
        <w:pStyle w:val="Lijstalinea"/>
        <w:numPr>
          <w:ilvl w:val="0"/>
          <w:numId w:val="38"/>
        </w:numPr>
        <w:spacing w:after="0" w:line="240" w:lineRule="auto"/>
      </w:pPr>
      <w:r w:rsidRPr="003576B8">
        <w:t>South America</w:t>
      </w:r>
    </w:p>
    <w:p w14:paraId="785FE773" w14:textId="77777777" w:rsidR="007B63CF" w:rsidRPr="003576B8" w:rsidRDefault="007B63CF" w:rsidP="007B63CF">
      <w:pPr>
        <w:pStyle w:val="Lijstalinea"/>
        <w:numPr>
          <w:ilvl w:val="0"/>
          <w:numId w:val="38"/>
        </w:numPr>
        <w:spacing w:after="0" w:line="240" w:lineRule="auto"/>
      </w:pPr>
      <w:r w:rsidRPr="003576B8">
        <w:t xml:space="preserve">Oceania </w:t>
      </w:r>
    </w:p>
    <w:p w14:paraId="785FE774" w14:textId="77777777" w:rsidR="007B63CF" w:rsidRDefault="007B63CF" w:rsidP="007B63CF">
      <w:pPr>
        <w:pStyle w:val="Lijstalinea"/>
        <w:ind w:left="1080"/>
      </w:pPr>
    </w:p>
    <w:p w14:paraId="785FE775" w14:textId="77777777" w:rsidR="00817836" w:rsidRDefault="00817836" w:rsidP="007B63CF">
      <w:pPr>
        <w:pStyle w:val="Lijstalinea"/>
        <w:ind w:left="1080"/>
      </w:pPr>
    </w:p>
    <w:p w14:paraId="785FE776" w14:textId="77777777" w:rsidR="00817836" w:rsidRPr="003576B8" w:rsidRDefault="00817836" w:rsidP="007B63CF">
      <w:pPr>
        <w:pStyle w:val="Lijstalinea"/>
        <w:ind w:left="1080"/>
      </w:pPr>
    </w:p>
    <w:p w14:paraId="785FE777" w14:textId="77777777" w:rsidR="007B63CF" w:rsidRPr="003576B8" w:rsidRDefault="007B63CF" w:rsidP="007B63CF">
      <w:pPr>
        <w:pStyle w:val="Lijstalinea"/>
        <w:numPr>
          <w:ilvl w:val="0"/>
          <w:numId w:val="36"/>
        </w:numPr>
        <w:spacing w:after="0" w:line="240" w:lineRule="auto"/>
      </w:pPr>
      <w:r w:rsidRPr="003576B8">
        <w:t xml:space="preserve">What is your position and role in the company  </w:t>
      </w:r>
    </w:p>
    <w:p w14:paraId="785FE778" w14:textId="77777777" w:rsidR="007B63CF" w:rsidRPr="003576B8" w:rsidRDefault="007B63CF" w:rsidP="007B63CF">
      <w:pPr>
        <w:pStyle w:val="Lijstalinea"/>
      </w:pPr>
    </w:p>
    <w:p w14:paraId="785FE779" w14:textId="77777777" w:rsidR="007B63CF" w:rsidRPr="003576B8" w:rsidRDefault="007B63CF" w:rsidP="007B63CF">
      <w:pPr>
        <w:pStyle w:val="Lijstalinea"/>
      </w:pPr>
      <w:r w:rsidRPr="003576B8">
        <w:t>___________________________________________________________________</w:t>
      </w:r>
    </w:p>
    <w:p w14:paraId="785FE77A" w14:textId="77777777" w:rsidR="007B63CF" w:rsidRPr="003576B8" w:rsidRDefault="007B63CF" w:rsidP="007B63CF">
      <w:pPr>
        <w:pStyle w:val="Lijstalinea"/>
        <w:numPr>
          <w:ilvl w:val="0"/>
          <w:numId w:val="36"/>
        </w:numPr>
        <w:spacing w:after="0" w:line="240" w:lineRule="auto"/>
      </w:pPr>
      <w:r w:rsidRPr="003576B8">
        <w:t xml:space="preserve">Who is involved in decision making process within Thermal Management in your organization? Could you please grade the degree of involvement? </w:t>
      </w:r>
    </w:p>
    <w:p w14:paraId="785FE77B" w14:textId="77777777" w:rsidR="007B63CF" w:rsidRPr="003576B8" w:rsidRDefault="007B63CF" w:rsidP="007B63CF">
      <w:pPr>
        <w:pStyle w:val="Lijstalinea"/>
      </w:pPr>
    </w:p>
    <w:p w14:paraId="785FE77C" w14:textId="77777777" w:rsidR="007B63CF" w:rsidRPr="003576B8" w:rsidRDefault="007B63CF" w:rsidP="007B63CF">
      <w:pPr>
        <w:pStyle w:val="Lijstalinea"/>
      </w:pPr>
      <w:r w:rsidRPr="003576B8">
        <w:t>__________________________________________________________________</w:t>
      </w:r>
    </w:p>
    <w:p w14:paraId="785FE77D" w14:textId="77777777" w:rsidR="007B63CF" w:rsidRPr="003576B8" w:rsidRDefault="007B63CF" w:rsidP="007B63CF">
      <w:pPr>
        <w:rPr>
          <w:b/>
        </w:rPr>
      </w:pPr>
    </w:p>
    <w:p w14:paraId="785FE77E" w14:textId="77777777" w:rsidR="007B63CF" w:rsidRPr="003576B8" w:rsidRDefault="007B63CF" w:rsidP="007B63CF">
      <w:pPr>
        <w:pStyle w:val="Lijstalinea"/>
        <w:numPr>
          <w:ilvl w:val="0"/>
          <w:numId w:val="36"/>
        </w:numPr>
        <w:spacing w:after="0" w:line="240" w:lineRule="auto"/>
        <w:rPr>
          <w:b/>
        </w:rPr>
      </w:pPr>
      <w:r w:rsidRPr="003576B8">
        <w:t>What are the primary needs your company is fulfilling by using sensors and controls?</w:t>
      </w:r>
    </w:p>
    <w:p w14:paraId="785FE77F" w14:textId="77777777" w:rsidR="007B63CF" w:rsidRPr="003576B8" w:rsidRDefault="007B63CF" w:rsidP="007B63CF">
      <w:pPr>
        <w:pStyle w:val="Lijstalinea"/>
        <w:rPr>
          <w:b/>
        </w:rPr>
      </w:pPr>
    </w:p>
    <w:p w14:paraId="785FE780" w14:textId="77777777" w:rsidR="007B63CF" w:rsidRPr="003576B8" w:rsidRDefault="007B63CF" w:rsidP="007B63CF">
      <w:pPr>
        <w:pStyle w:val="Lijstalinea"/>
        <w:numPr>
          <w:ilvl w:val="0"/>
          <w:numId w:val="35"/>
        </w:numPr>
        <w:spacing w:after="0" w:line="240" w:lineRule="auto"/>
        <w:rPr>
          <w:b/>
        </w:rPr>
      </w:pPr>
      <w:r w:rsidRPr="003576B8">
        <w:t xml:space="preserve">Equipment control ( e.g. keeping it warm/cold) </w:t>
      </w:r>
    </w:p>
    <w:p w14:paraId="785FE781" w14:textId="77777777" w:rsidR="007B63CF" w:rsidRPr="003576B8" w:rsidRDefault="007B63CF" w:rsidP="007B63CF">
      <w:pPr>
        <w:pStyle w:val="Lijstalinea"/>
        <w:numPr>
          <w:ilvl w:val="0"/>
          <w:numId w:val="35"/>
        </w:numPr>
        <w:spacing w:after="0" w:line="240" w:lineRule="auto"/>
        <w:rPr>
          <w:b/>
        </w:rPr>
      </w:pPr>
      <w:r w:rsidRPr="003576B8">
        <w:t xml:space="preserve">Temperature control ( regulating the </w:t>
      </w:r>
    </w:p>
    <w:p w14:paraId="785FE782" w14:textId="77777777" w:rsidR="007B63CF" w:rsidRPr="003576B8" w:rsidRDefault="007B63CF" w:rsidP="007B63CF">
      <w:pPr>
        <w:pStyle w:val="Lijstalinea"/>
        <w:numPr>
          <w:ilvl w:val="0"/>
          <w:numId w:val="35"/>
        </w:numPr>
        <w:spacing w:after="0" w:line="240" w:lineRule="auto"/>
        <w:rPr>
          <w:b/>
        </w:rPr>
      </w:pPr>
      <w:r w:rsidRPr="003576B8">
        <w:t>Current control</w:t>
      </w:r>
    </w:p>
    <w:p w14:paraId="785FE783" w14:textId="77777777" w:rsidR="007B63CF" w:rsidRPr="003576B8" w:rsidRDefault="007B63CF" w:rsidP="007B63CF">
      <w:pPr>
        <w:pStyle w:val="Lijstalinea"/>
        <w:numPr>
          <w:ilvl w:val="0"/>
          <w:numId w:val="35"/>
        </w:numPr>
        <w:spacing w:after="0" w:line="240" w:lineRule="auto"/>
        <w:rPr>
          <w:b/>
        </w:rPr>
      </w:pPr>
      <w:r w:rsidRPr="003576B8">
        <w:t xml:space="preserve">Extra safety </w:t>
      </w:r>
    </w:p>
    <w:p w14:paraId="785FE784" w14:textId="77777777" w:rsidR="007B63CF" w:rsidRPr="003576B8" w:rsidRDefault="007B63CF" w:rsidP="007B63CF">
      <w:pPr>
        <w:pStyle w:val="Lijstalinea"/>
        <w:numPr>
          <w:ilvl w:val="0"/>
          <w:numId w:val="35"/>
        </w:numPr>
        <w:spacing w:after="0" w:line="240" w:lineRule="auto"/>
        <w:rPr>
          <w:b/>
        </w:rPr>
      </w:pPr>
      <w:r w:rsidRPr="003576B8">
        <w:t>Other (please specify)</w:t>
      </w:r>
    </w:p>
    <w:p w14:paraId="785FE785" w14:textId="77777777" w:rsidR="007B63CF" w:rsidRPr="003576B8" w:rsidRDefault="007B63CF" w:rsidP="007B63CF">
      <w:pPr>
        <w:pStyle w:val="Lijstalinea"/>
        <w:numPr>
          <w:ilvl w:val="0"/>
          <w:numId w:val="35"/>
        </w:numPr>
        <w:spacing w:after="0" w:line="240" w:lineRule="auto"/>
        <w:rPr>
          <w:b/>
        </w:rPr>
      </w:pPr>
    </w:p>
    <w:p w14:paraId="785FE786" w14:textId="77777777" w:rsidR="007B63CF" w:rsidRPr="003576B8" w:rsidRDefault="007B63CF" w:rsidP="007B63CF">
      <w:pPr>
        <w:ind w:left="360"/>
        <w:rPr>
          <w:b/>
        </w:rPr>
      </w:pPr>
    </w:p>
    <w:p w14:paraId="785FE787" w14:textId="77777777" w:rsidR="007B63CF" w:rsidRPr="003576B8" w:rsidRDefault="007B63CF" w:rsidP="007B63CF">
      <w:pPr>
        <w:pStyle w:val="Lijstalinea"/>
        <w:numPr>
          <w:ilvl w:val="0"/>
          <w:numId w:val="36"/>
        </w:numPr>
        <w:spacing w:after="0" w:line="240" w:lineRule="auto"/>
        <w:rPr>
          <w:b/>
        </w:rPr>
      </w:pPr>
      <w:r w:rsidRPr="003576B8">
        <w:t>What other options do you have to fulfill those needs?</w:t>
      </w:r>
    </w:p>
    <w:p w14:paraId="785FE788" w14:textId="77777777" w:rsidR="007B63CF" w:rsidRPr="003576B8" w:rsidRDefault="007B63CF" w:rsidP="007B63CF">
      <w:pPr>
        <w:pStyle w:val="Lijstalinea"/>
        <w:rPr>
          <w:b/>
        </w:rPr>
      </w:pPr>
    </w:p>
    <w:p w14:paraId="785FE789" w14:textId="77777777" w:rsidR="007B63CF" w:rsidRPr="003576B8" w:rsidRDefault="007B63CF" w:rsidP="007B63CF">
      <w:pPr>
        <w:numPr>
          <w:ilvl w:val="0"/>
          <w:numId w:val="1"/>
        </w:numPr>
        <w:spacing w:after="0" w:line="240" w:lineRule="auto"/>
        <w:ind w:left="720"/>
      </w:pPr>
      <w:r w:rsidRPr="003576B8">
        <w:t>Heat sink</w:t>
      </w:r>
    </w:p>
    <w:p w14:paraId="785FE78A" w14:textId="77777777" w:rsidR="007B63CF" w:rsidRPr="003576B8" w:rsidRDefault="007B63CF" w:rsidP="007B63CF">
      <w:pPr>
        <w:numPr>
          <w:ilvl w:val="0"/>
          <w:numId w:val="1"/>
        </w:numPr>
        <w:spacing w:after="0" w:line="240" w:lineRule="auto"/>
        <w:ind w:left="720"/>
      </w:pPr>
      <w:r w:rsidRPr="003576B8">
        <w:t xml:space="preserve">Fans </w:t>
      </w:r>
    </w:p>
    <w:p w14:paraId="785FE78B" w14:textId="77777777" w:rsidR="007B63CF" w:rsidRPr="003576B8" w:rsidRDefault="007B63CF" w:rsidP="007B63CF">
      <w:pPr>
        <w:numPr>
          <w:ilvl w:val="0"/>
          <w:numId w:val="1"/>
        </w:numPr>
        <w:spacing w:after="0" w:line="240" w:lineRule="auto"/>
        <w:ind w:left="720"/>
      </w:pPr>
      <w:r w:rsidRPr="003576B8">
        <w:t>Thermal shielding</w:t>
      </w:r>
    </w:p>
    <w:p w14:paraId="785FE78C" w14:textId="77777777" w:rsidR="007B63CF" w:rsidRPr="003576B8" w:rsidRDefault="007B63CF" w:rsidP="007B63CF">
      <w:pPr>
        <w:numPr>
          <w:ilvl w:val="0"/>
          <w:numId w:val="1"/>
        </w:numPr>
        <w:spacing w:after="0" w:line="240" w:lineRule="auto"/>
        <w:ind w:left="720"/>
      </w:pPr>
      <w:r w:rsidRPr="003576B8">
        <w:t>Thermal insulators</w:t>
      </w:r>
    </w:p>
    <w:p w14:paraId="785FE78D" w14:textId="77777777" w:rsidR="007B63CF" w:rsidRPr="003576B8" w:rsidRDefault="007B63CF" w:rsidP="007B63CF">
      <w:pPr>
        <w:numPr>
          <w:ilvl w:val="0"/>
          <w:numId w:val="1"/>
        </w:numPr>
        <w:spacing w:after="0" w:line="240" w:lineRule="auto"/>
        <w:ind w:left="720"/>
      </w:pPr>
      <w:r w:rsidRPr="003576B8">
        <w:t>Thermal compounds</w:t>
      </w:r>
    </w:p>
    <w:p w14:paraId="785FE78E" w14:textId="77777777" w:rsidR="007B63CF" w:rsidRPr="003576B8" w:rsidRDefault="007B63CF" w:rsidP="007B63CF">
      <w:pPr>
        <w:numPr>
          <w:ilvl w:val="0"/>
          <w:numId w:val="1"/>
        </w:numPr>
        <w:spacing w:after="0" w:line="240" w:lineRule="auto"/>
        <w:ind w:left="720"/>
      </w:pPr>
      <w:r w:rsidRPr="003576B8">
        <w:t>Thermal switches</w:t>
      </w:r>
    </w:p>
    <w:p w14:paraId="785FE78F" w14:textId="77777777" w:rsidR="007B63CF" w:rsidRPr="003576B8" w:rsidRDefault="007B63CF" w:rsidP="007B63CF">
      <w:pPr>
        <w:numPr>
          <w:ilvl w:val="0"/>
          <w:numId w:val="1"/>
        </w:numPr>
        <w:spacing w:after="0" w:line="240" w:lineRule="auto"/>
        <w:ind w:left="720"/>
      </w:pPr>
      <w:r w:rsidRPr="003576B8">
        <w:t>Thermostats</w:t>
      </w:r>
    </w:p>
    <w:p w14:paraId="785FE790" w14:textId="77777777" w:rsidR="007B63CF" w:rsidRPr="003576B8" w:rsidRDefault="007B63CF" w:rsidP="007B63CF">
      <w:pPr>
        <w:numPr>
          <w:ilvl w:val="0"/>
          <w:numId w:val="1"/>
        </w:numPr>
        <w:spacing w:after="0" w:line="240" w:lineRule="auto"/>
        <w:ind w:left="720"/>
      </w:pPr>
      <w:r w:rsidRPr="003576B8">
        <w:t>Substrates for chips assembly in modules</w:t>
      </w:r>
    </w:p>
    <w:p w14:paraId="785FE791" w14:textId="77777777" w:rsidR="007B63CF" w:rsidRPr="003576B8" w:rsidRDefault="007B63CF" w:rsidP="007B63CF">
      <w:pPr>
        <w:numPr>
          <w:ilvl w:val="0"/>
          <w:numId w:val="1"/>
        </w:numPr>
        <w:spacing w:after="0" w:line="240" w:lineRule="auto"/>
        <w:ind w:left="720"/>
      </w:pPr>
      <w:r w:rsidRPr="003576B8">
        <w:t>Heat pipes/Heat exchanges</w:t>
      </w:r>
    </w:p>
    <w:p w14:paraId="785FE792" w14:textId="77777777" w:rsidR="007B63CF" w:rsidRPr="003576B8" w:rsidRDefault="007B63CF" w:rsidP="007B63CF">
      <w:pPr>
        <w:numPr>
          <w:ilvl w:val="0"/>
          <w:numId w:val="1"/>
        </w:numPr>
        <w:spacing w:after="0" w:line="240" w:lineRule="auto"/>
        <w:ind w:left="720"/>
      </w:pPr>
      <w:r w:rsidRPr="003576B8">
        <w:t>Water cooling systems</w:t>
      </w:r>
    </w:p>
    <w:p w14:paraId="785FE793" w14:textId="77777777" w:rsidR="007B63CF" w:rsidRPr="003576B8" w:rsidRDefault="007B63CF" w:rsidP="007B63CF">
      <w:pPr>
        <w:numPr>
          <w:ilvl w:val="0"/>
          <w:numId w:val="1"/>
        </w:numPr>
        <w:spacing w:after="0" w:line="240" w:lineRule="auto"/>
        <w:ind w:left="720"/>
      </w:pPr>
      <w:r w:rsidRPr="003576B8">
        <w:t>Other (please specify)</w:t>
      </w:r>
    </w:p>
    <w:p w14:paraId="785FE794" w14:textId="77777777" w:rsidR="007B63CF" w:rsidRDefault="007B63CF" w:rsidP="007B63CF">
      <w:pPr>
        <w:ind w:left="720"/>
      </w:pPr>
    </w:p>
    <w:p w14:paraId="785FE795" w14:textId="77777777" w:rsidR="00817836" w:rsidRPr="003576B8" w:rsidRDefault="00817836" w:rsidP="007B63CF">
      <w:pPr>
        <w:ind w:left="720"/>
      </w:pPr>
    </w:p>
    <w:p w14:paraId="785FE796" w14:textId="77777777" w:rsidR="007B63CF" w:rsidRPr="003576B8" w:rsidRDefault="007B63CF" w:rsidP="007B63CF">
      <w:pPr>
        <w:rPr>
          <w:b/>
        </w:rPr>
      </w:pPr>
    </w:p>
    <w:p w14:paraId="785FE797" w14:textId="77777777" w:rsidR="007B63CF" w:rsidRPr="003576B8" w:rsidRDefault="007B63CF" w:rsidP="007B63CF">
      <w:pPr>
        <w:pStyle w:val="Lijstalinea"/>
        <w:numPr>
          <w:ilvl w:val="0"/>
          <w:numId w:val="36"/>
        </w:numPr>
        <w:spacing w:after="0" w:line="240" w:lineRule="auto"/>
        <w:rPr>
          <w:b/>
        </w:rPr>
      </w:pPr>
      <w:r w:rsidRPr="003576B8">
        <w:lastRenderedPageBreak/>
        <w:t>Please grade the following factors in term of importance in purchasing decision within thermal management.</w:t>
      </w:r>
    </w:p>
    <w:p w14:paraId="785FE798" w14:textId="77777777" w:rsidR="007B63CF" w:rsidRPr="003576B8" w:rsidRDefault="007B63CF" w:rsidP="007B63CF">
      <w:pPr>
        <w:pStyle w:val="Lijstalinea"/>
        <w:numPr>
          <w:ilvl w:val="0"/>
          <w:numId w:val="1"/>
        </w:numPr>
        <w:spacing w:after="0" w:line="240" w:lineRule="auto"/>
        <w:ind w:left="720"/>
        <w:rPr>
          <w:b/>
        </w:rPr>
      </w:pPr>
      <w:r w:rsidRPr="003576B8">
        <w:t>Price</w:t>
      </w:r>
    </w:p>
    <w:p w14:paraId="785FE799" w14:textId="77777777" w:rsidR="007B63CF" w:rsidRPr="003576B8" w:rsidRDefault="007B63CF" w:rsidP="007B63CF">
      <w:pPr>
        <w:pStyle w:val="Lijstalinea"/>
        <w:numPr>
          <w:ilvl w:val="0"/>
          <w:numId w:val="1"/>
        </w:numPr>
        <w:spacing w:after="0" w:line="240" w:lineRule="auto"/>
        <w:ind w:left="720"/>
        <w:rPr>
          <w:b/>
        </w:rPr>
      </w:pPr>
      <w:r w:rsidRPr="003576B8">
        <w:t>Quality</w:t>
      </w:r>
    </w:p>
    <w:p w14:paraId="785FE79A" w14:textId="77777777" w:rsidR="007B63CF" w:rsidRPr="003576B8" w:rsidRDefault="007B63CF" w:rsidP="007B63CF">
      <w:pPr>
        <w:pStyle w:val="Lijstalinea"/>
        <w:numPr>
          <w:ilvl w:val="0"/>
          <w:numId w:val="1"/>
        </w:numPr>
        <w:spacing w:after="0" w:line="240" w:lineRule="auto"/>
        <w:ind w:left="720"/>
        <w:rPr>
          <w:b/>
        </w:rPr>
      </w:pPr>
      <w:r w:rsidRPr="003576B8">
        <w:t>Relationship with a supplier</w:t>
      </w:r>
    </w:p>
    <w:p w14:paraId="785FE79B" w14:textId="77777777" w:rsidR="007B63CF" w:rsidRPr="003576B8" w:rsidRDefault="007B63CF" w:rsidP="007B63CF">
      <w:pPr>
        <w:pStyle w:val="Lijstalinea"/>
        <w:numPr>
          <w:ilvl w:val="0"/>
          <w:numId w:val="1"/>
        </w:numPr>
        <w:spacing w:after="0" w:line="240" w:lineRule="auto"/>
        <w:ind w:left="720"/>
        <w:rPr>
          <w:b/>
        </w:rPr>
      </w:pPr>
      <w:r w:rsidRPr="003576B8">
        <w:t>Lead time</w:t>
      </w:r>
    </w:p>
    <w:p w14:paraId="785FE79C" w14:textId="77777777" w:rsidR="007B63CF" w:rsidRPr="003576B8" w:rsidRDefault="007B63CF" w:rsidP="007B63CF">
      <w:pPr>
        <w:pStyle w:val="Lijstalinea"/>
        <w:numPr>
          <w:ilvl w:val="0"/>
          <w:numId w:val="1"/>
        </w:numPr>
        <w:spacing w:after="0" w:line="240" w:lineRule="auto"/>
        <w:ind w:left="720"/>
        <w:rPr>
          <w:b/>
        </w:rPr>
      </w:pPr>
      <w:r w:rsidRPr="003576B8">
        <w:t>Extend of technical support</w:t>
      </w:r>
    </w:p>
    <w:p w14:paraId="785FE79D" w14:textId="77777777" w:rsidR="007B63CF" w:rsidRPr="003576B8" w:rsidRDefault="007B63CF" w:rsidP="007B63CF">
      <w:pPr>
        <w:pStyle w:val="Lijstalinea"/>
        <w:numPr>
          <w:ilvl w:val="0"/>
          <w:numId w:val="1"/>
        </w:numPr>
        <w:spacing w:after="0" w:line="240" w:lineRule="auto"/>
        <w:ind w:left="720"/>
      </w:pPr>
      <w:r w:rsidRPr="003576B8">
        <w:t>Brand</w:t>
      </w:r>
    </w:p>
    <w:p w14:paraId="785FE79E" w14:textId="77777777" w:rsidR="007B63CF" w:rsidRPr="003576B8" w:rsidRDefault="007B63CF" w:rsidP="007B63CF">
      <w:pPr>
        <w:pStyle w:val="Lijstalinea"/>
        <w:numPr>
          <w:ilvl w:val="0"/>
          <w:numId w:val="1"/>
        </w:numPr>
        <w:spacing w:after="0" w:line="240" w:lineRule="auto"/>
        <w:ind w:left="720"/>
      </w:pPr>
      <w:r w:rsidRPr="003576B8">
        <w:t>Ability to quickly place the order</w:t>
      </w:r>
    </w:p>
    <w:p w14:paraId="785FE79F" w14:textId="77777777" w:rsidR="007B63CF" w:rsidRPr="003576B8" w:rsidRDefault="007B63CF" w:rsidP="007B63CF">
      <w:pPr>
        <w:pStyle w:val="Lijstalinea"/>
        <w:numPr>
          <w:ilvl w:val="0"/>
          <w:numId w:val="1"/>
        </w:numPr>
        <w:spacing w:after="0" w:line="240" w:lineRule="auto"/>
        <w:ind w:left="720"/>
      </w:pPr>
      <w:r w:rsidRPr="003576B8">
        <w:t xml:space="preserve">Possibilities for customized products </w:t>
      </w:r>
    </w:p>
    <w:p w14:paraId="785FE7A0" w14:textId="77777777" w:rsidR="007B63CF" w:rsidRPr="003576B8" w:rsidRDefault="007B63CF" w:rsidP="007B63CF">
      <w:pPr>
        <w:pStyle w:val="Lijstalinea"/>
        <w:numPr>
          <w:ilvl w:val="0"/>
          <w:numId w:val="1"/>
        </w:numPr>
        <w:spacing w:after="0" w:line="240" w:lineRule="auto"/>
        <w:ind w:left="720"/>
      </w:pPr>
      <w:r w:rsidRPr="003576B8">
        <w:t>Habit</w:t>
      </w:r>
    </w:p>
    <w:p w14:paraId="785FE7A1" w14:textId="77777777" w:rsidR="007B63CF" w:rsidRPr="003576B8" w:rsidRDefault="007B63CF" w:rsidP="007B63CF">
      <w:pPr>
        <w:pStyle w:val="Lijstalinea"/>
        <w:numPr>
          <w:ilvl w:val="0"/>
          <w:numId w:val="1"/>
        </w:numPr>
        <w:spacing w:after="0" w:line="240" w:lineRule="auto"/>
        <w:ind w:left="720"/>
      </w:pPr>
      <w:r w:rsidRPr="003576B8">
        <w:t>Other (please specify)</w:t>
      </w:r>
    </w:p>
    <w:p w14:paraId="785FE7A2" w14:textId="77777777" w:rsidR="007B63CF" w:rsidRPr="003576B8" w:rsidRDefault="007B63CF" w:rsidP="007B63CF">
      <w:pPr>
        <w:pStyle w:val="Lijstalinea"/>
      </w:pPr>
    </w:p>
    <w:p w14:paraId="785FE7A3" w14:textId="77777777" w:rsidR="007B63CF" w:rsidRPr="003576B8" w:rsidRDefault="007B63CF" w:rsidP="007B63CF">
      <w:pPr>
        <w:pStyle w:val="Lijstalinea"/>
        <w:numPr>
          <w:ilvl w:val="0"/>
          <w:numId w:val="36"/>
        </w:numPr>
        <w:spacing w:after="0" w:line="240" w:lineRule="auto"/>
        <w:rPr>
          <w:b/>
        </w:rPr>
      </w:pPr>
      <w:r w:rsidRPr="003576B8">
        <w:t>What would be important for you in terms of product customization?</w:t>
      </w:r>
    </w:p>
    <w:p w14:paraId="785FE7A4" w14:textId="77777777" w:rsidR="007B63CF" w:rsidRPr="003576B8" w:rsidRDefault="007B63CF" w:rsidP="007B63CF">
      <w:pPr>
        <w:pStyle w:val="Lijstalinea"/>
        <w:numPr>
          <w:ilvl w:val="0"/>
          <w:numId w:val="1"/>
        </w:numPr>
        <w:spacing w:after="0" w:line="240" w:lineRule="auto"/>
        <w:ind w:left="720"/>
        <w:rPr>
          <w:b/>
        </w:rPr>
      </w:pPr>
      <w:r w:rsidRPr="003576B8">
        <w:t>specific size (please specify)</w:t>
      </w:r>
    </w:p>
    <w:p w14:paraId="785FE7A5" w14:textId="77777777" w:rsidR="007B63CF" w:rsidRPr="003576B8" w:rsidRDefault="007B63CF" w:rsidP="007B63CF">
      <w:pPr>
        <w:pStyle w:val="Lijstalinea"/>
        <w:numPr>
          <w:ilvl w:val="0"/>
          <w:numId w:val="1"/>
        </w:numPr>
        <w:spacing w:after="0" w:line="240" w:lineRule="auto"/>
        <w:ind w:left="720"/>
        <w:rPr>
          <w:b/>
        </w:rPr>
      </w:pPr>
      <w:r w:rsidRPr="003576B8">
        <w:t>specific features (please specify)</w:t>
      </w:r>
    </w:p>
    <w:p w14:paraId="785FE7A6" w14:textId="77777777" w:rsidR="007B63CF" w:rsidRPr="003576B8" w:rsidRDefault="007B63CF" w:rsidP="007B63CF">
      <w:pPr>
        <w:pStyle w:val="Lijstalinea"/>
        <w:numPr>
          <w:ilvl w:val="0"/>
          <w:numId w:val="1"/>
        </w:numPr>
        <w:spacing w:after="0" w:line="240" w:lineRule="auto"/>
        <w:ind w:left="720"/>
        <w:rPr>
          <w:b/>
        </w:rPr>
      </w:pPr>
      <w:r w:rsidRPr="003576B8">
        <w:t>specific form (please specify)</w:t>
      </w:r>
    </w:p>
    <w:p w14:paraId="785FE7A7" w14:textId="77777777" w:rsidR="007B63CF" w:rsidRPr="003576B8" w:rsidRDefault="007B63CF" w:rsidP="007B63CF">
      <w:pPr>
        <w:pStyle w:val="Lijstalinea"/>
        <w:numPr>
          <w:ilvl w:val="0"/>
          <w:numId w:val="1"/>
        </w:numPr>
        <w:spacing w:after="0" w:line="240" w:lineRule="auto"/>
        <w:ind w:left="720"/>
        <w:rPr>
          <w:b/>
        </w:rPr>
      </w:pPr>
      <w:r w:rsidRPr="003576B8">
        <w:t>other (please specify)</w:t>
      </w:r>
    </w:p>
    <w:p w14:paraId="785FE7A8" w14:textId="77777777" w:rsidR="007B63CF" w:rsidRPr="003576B8" w:rsidRDefault="007B63CF" w:rsidP="007B63CF">
      <w:pPr>
        <w:ind w:left="720"/>
      </w:pPr>
    </w:p>
    <w:p w14:paraId="785FE7A9" w14:textId="77777777" w:rsidR="007B63CF" w:rsidRPr="003576B8" w:rsidRDefault="007B63CF" w:rsidP="007B63CF">
      <w:pPr>
        <w:rPr>
          <w:b/>
        </w:rPr>
      </w:pPr>
    </w:p>
    <w:p w14:paraId="785FE7AA" w14:textId="77777777" w:rsidR="007B63CF" w:rsidRDefault="007B63CF" w:rsidP="007B63CF"/>
    <w:p w14:paraId="785FE7AB" w14:textId="77777777" w:rsidR="00B64063" w:rsidRDefault="00B64063" w:rsidP="007B63CF"/>
    <w:p w14:paraId="785FE7AC" w14:textId="77777777" w:rsidR="00B64063" w:rsidRDefault="00B64063" w:rsidP="007B63CF"/>
    <w:p w14:paraId="785FE7AD" w14:textId="77777777" w:rsidR="00B64063" w:rsidRDefault="00B64063" w:rsidP="007B63CF"/>
    <w:p w14:paraId="785FE7AE" w14:textId="77777777" w:rsidR="00B64063" w:rsidRDefault="00B64063" w:rsidP="007B63CF"/>
    <w:p w14:paraId="785FE7AF" w14:textId="77777777" w:rsidR="00B64063" w:rsidRDefault="00B64063" w:rsidP="007B63CF"/>
    <w:p w14:paraId="785FE7B0" w14:textId="77777777" w:rsidR="00B64063" w:rsidRDefault="00B64063" w:rsidP="007B63CF"/>
    <w:p w14:paraId="785FE7B1" w14:textId="77777777" w:rsidR="00B64063" w:rsidRDefault="00B64063" w:rsidP="007B63CF"/>
    <w:p w14:paraId="785FE7B2" w14:textId="77777777" w:rsidR="00B64063" w:rsidRDefault="00B64063" w:rsidP="007B63CF"/>
    <w:p w14:paraId="785FE7B3" w14:textId="77777777" w:rsidR="00B64063" w:rsidRDefault="00B64063" w:rsidP="00B64063">
      <w:pPr>
        <w:pStyle w:val="Kop1"/>
      </w:pPr>
      <w:bookmarkStart w:id="57" w:name="_Toc346487238"/>
      <w:r>
        <w:lastRenderedPageBreak/>
        <w:t>References</w:t>
      </w:r>
      <w:bookmarkEnd w:id="57"/>
      <w:r>
        <w:t xml:space="preserve"> </w:t>
      </w:r>
    </w:p>
    <w:p w14:paraId="785FE7B4" w14:textId="77777777" w:rsidR="00005D78" w:rsidRPr="00FA2DE9" w:rsidRDefault="00005D78" w:rsidP="00005D78">
      <w:pPr>
        <w:rPr>
          <w:rFonts w:cs="Times New Roman"/>
          <w:szCs w:val="24"/>
        </w:rPr>
      </w:pPr>
    </w:p>
    <w:p w14:paraId="785FE7B5" w14:textId="77777777" w:rsidR="00005D78" w:rsidRPr="00FA2DE9" w:rsidRDefault="00005D78" w:rsidP="00005D78">
      <w:pPr>
        <w:rPr>
          <w:rFonts w:cs="Times New Roman"/>
          <w:szCs w:val="24"/>
        </w:rPr>
      </w:pPr>
      <w:r w:rsidRPr="00FA2DE9">
        <w:rPr>
          <w:rFonts w:cs="Times New Roman"/>
          <w:szCs w:val="24"/>
        </w:rPr>
        <w:t>Bowman, J. &amp; Reese, R.(2010), Industrial Ventilation Market Assessment, NEMI FMI Corporation.</w:t>
      </w:r>
    </w:p>
    <w:p w14:paraId="785FE7B6" w14:textId="77777777" w:rsidR="00005D78" w:rsidRPr="00FA2DE9" w:rsidRDefault="00005D78" w:rsidP="00005D78">
      <w:pPr>
        <w:rPr>
          <w:rFonts w:cs="Times New Roman"/>
          <w:bCs/>
          <w:szCs w:val="24"/>
        </w:rPr>
      </w:pPr>
      <w:r w:rsidRPr="00FA2DE9">
        <w:rPr>
          <w:rFonts w:cs="Times New Roman"/>
          <w:bCs/>
          <w:szCs w:val="24"/>
        </w:rPr>
        <w:t>Cruz, E. &amp; Towers, M. (2011), The World Market for Major Home Appliances.</w:t>
      </w:r>
    </w:p>
    <w:p w14:paraId="785FE7B7" w14:textId="77777777" w:rsidR="00005D78" w:rsidRPr="00FA2DE9" w:rsidRDefault="00005D78" w:rsidP="00005D78">
      <w:pPr>
        <w:rPr>
          <w:rFonts w:cs="Times New Roman"/>
          <w:szCs w:val="24"/>
        </w:rPr>
      </w:pPr>
      <w:r w:rsidRPr="00FA2DE9">
        <w:rPr>
          <w:rFonts w:cs="Times New Roman"/>
          <w:szCs w:val="24"/>
        </w:rPr>
        <w:t>DG Enterprise and Industry. (2011), Voltage Limits Directives.</w:t>
      </w:r>
    </w:p>
    <w:p w14:paraId="785FE7B8" w14:textId="77777777" w:rsidR="00005D78" w:rsidRDefault="00005D78" w:rsidP="00FA2DE9">
      <w:pPr>
        <w:rPr>
          <w:rFonts w:cs="Times New Roman"/>
          <w:szCs w:val="24"/>
        </w:rPr>
      </w:pPr>
      <w:r w:rsidRPr="00FA2DE9">
        <w:rPr>
          <w:rFonts w:cs="Times New Roman"/>
          <w:szCs w:val="24"/>
        </w:rPr>
        <w:t>European Commission. (2011), Green Paper.</w:t>
      </w:r>
    </w:p>
    <w:p w14:paraId="785FE7B9" w14:textId="77777777" w:rsidR="00CE3A5C" w:rsidRPr="00CE3A5C" w:rsidRDefault="00CE3A5C" w:rsidP="00CE3A5C">
      <w:pPr>
        <w:pStyle w:val="Style1"/>
        <w:rPr>
          <w:b/>
          <w:sz w:val="24"/>
        </w:rPr>
      </w:pPr>
      <w:r w:rsidRPr="00CE3A5C">
        <w:rPr>
          <w:sz w:val="24"/>
        </w:rPr>
        <w:t xml:space="preserve">Kaleka, A. (2011). When exporting manufacturers compete on the basis of service: resources and marketing capabilities driving service advantage and performance, </w:t>
      </w:r>
      <w:r w:rsidRPr="00CE3A5C">
        <w:rPr>
          <w:i/>
          <w:sz w:val="24"/>
        </w:rPr>
        <w:t>Journal of</w:t>
      </w:r>
      <w:r w:rsidRPr="00CE3A5C">
        <w:rPr>
          <w:sz w:val="24"/>
        </w:rPr>
        <w:t xml:space="preserve"> </w:t>
      </w:r>
      <w:r w:rsidRPr="00CE3A5C">
        <w:rPr>
          <w:i/>
          <w:sz w:val="24"/>
        </w:rPr>
        <w:t>International Marketing, (19)</w:t>
      </w:r>
      <w:r w:rsidRPr="00CE3A5C">
        <w:rPr>
          <w:sz w:val="24"/>
        </w:rPr>
        <w:t>1. 40-58.</w:t>
      </w:r>
    </w:p>
    <w:p w14:paraId="785FE7BA" w14:textId="77777777" w:rsidR="00B64063" w:rsidRPr="00FA2DE9" w:rsidRDefault="00B64063" w:rsidP="00B64063">
      <w:pPr>
        <w:pStyle w:val="Style1"/>
        <w:rPr>
          <w:sz w:val="24"/>
          <w:szCs w:val="24"/>
        </w:rPr>
      </w:pPr>
      <w:r w:rsidRPr="00FA2DE9">
        <w:rPr>
          <w:sz w:val="24"/>
          <w:szCs w:val="24"/>
        </w:rPr>
        <w:t>Kotler, P., Armstrong G., Wong V., &amp; Saunders J. (2008). </w:t>
      </w:r>
      <w:r w:rsidRPr="00FA2DE9">
        <w:rPr>
          <w:i/>
          <w:sz w:val="24"/>
          <w:szCs w:val="24"/>
        </w:rPr>
        <w:t>Principles of marketing. England:</w:t>
      </w:r>
      <w:r w:rsidRPr="00FA2DE9">
        <w:rPr>
          <w:sz w:val="24"/>
          <w:szCs w:val="24"/>
        </w:rPr>
        <w:t xml:space="preserve"> Pearson Education Limited.</w:t>
      </w:r>
    </w:p>
    <w:p w14:paraId="785FE7BB" w14:textId="77777777" w:rsidR="00B64063" w:rsidRPr="00FA2DE9" w:rsidRDefault="00B64063" w:rsidP="00B64063">
      <w:pPr>
        <w:pStyle w:val="Style1"/>
        <w:rPr>
          <w:sz w:val="24"/>
          <w:szCs w:val="24"/>
        </w:rPr>
      </w:pPr>
      <w:r w:rsidRPr="00FA2DE9">
        <w:rPr>
          <w:sz w:val="24"/>
          <w:szCs w:val="24"/>
        </w:rPr>
        <w:t xml:space="preserve">Kumar, V.,  Jones, E.,  Venkatesan, R., &amp; Leone, R. (2011). Is Market orientation a source of sustainable competitive advantage or simply the cost of competing?, </w:t>
      </w:r>
      <w:r w:rsidRPr="00FA2DE9">
        <w:rPr>
          <w:i/>
          <w:sz w:val="24"/>
          <w:szCs w:val="24"/>
        </w:rPr>
        <w:t>Journal of Marketing , (75),</w:t>
      </w:r>
      <w:r w:rsidRPr="00FA2DE9">
        <w:rPr>
          <w:sz w:val="24"/>
          <w:szCs w:val="24"/>
        </w:rPr>
        <w:t xml:space="preserve"> 16 –30.</w:t>
      </w:r>
    </w:p>
    <w:p w14:paraId="785FE7BC" w14:textId="77777777" w:rsidR="00005D78" w:rsidRPr="00FA2DE9" w:rsidRDefault="00005D78" w:rsidP="00005D78">
      <w:pPr>
        <w:rPr>
          <w:rFonts w:cs="Times New Roman"/>
          <w:color w:val="000000"/>
          <w:szCs w:val="24"/>
          <w:shd w:val="clear" w:color="auto" w:fill="EFEFEF"/>
        </w:rPr>
      </w:pPr>
      <w:r w:rsidRPr="00FA2DE9">
        <w:rPr>
          <w:rFonts w:cs="Times New Roman"/>
          <w:szCs w:val="24"/>
        </w:rPr>
        <w:t xml:space="preserve">Lemon, K., Rust,R.,&amp; Zeithaml, V.(2001). What drives customer equity. </w:t>
      </w:r>
      <w:r w:rsidRPr="00FA2DE9">
        <w:rPr>
          <w:rFonts w:cs="Times New Roman"/>
          <w:i/>
          <w:szCs w:val="24"/>
        </w:rPr>
        <w:t>Marketing Management, (10),</w:t>
      </w:r>
      <w:r w:rsidRPr="00FA2DE9">
        <w:rPr>
          <w:rFonts w:cs="Times New Roman"/>
          <w:szCs w:val="24"/>
        </w:rPr>
        <w:t xml:space="preserve"> 20-25.</w:t>
      </w:r>
    </w:p>
    <w:p w14:paraId="785FE7BD" w14:textId="77777777" w:rsidR="00005D78" w:rsidRPr="00FA2DE9" w:rsidRDefault="00005D78" w:rsidP="00FA2DE9">
      <w:pPr>
        <w:rPr>
          <w:rFonts w:cs="Times New Roman"/>
          <w:szCs w:val="24"/>
        </w:rPr>
      </w:pPr>
      <w:r w:rsidRPr="00FA2DE9">
        <w:rPr>
          <w:rFonts w:cs="Times New Roman"/>
          <w:szCs w:val="24"/>
        </w:rPr>
        <w:t>MarketLine. (2011). Household Appliances in Eastern Europe. Industry report.</w:t>
      </w:r>
    </w:p>
    <w:p w14:paraId="785FE7BE" w14:textId="77777777" w:rsidR="00005D78" w:rsidRPr="00FA2DE9" w:rsidRDefault="00005D78" w:rsidP="00005D78">
      <w:pPr>
        <w:rPr>
          <w:rFonts w:cs="Times New Roman"/>
          <w:szCs w:val="24"/>
        </w:rPr>
      </w:pPr>
      <w:r w:rsidRPr="00FA2DE9">
        <w:rPr>
          <w:rFonts w:cs="Times New Roman"/>
          <w:szCs w:val="24"/>
        </w:rPr>
        <w:t>McKinsey &amp;Company. (2011), Lighting the way: Perspectives on the global lighting market</w:t>
      </w:r>
      <w:r w:rsidR="00FA2DE9" w:rsidRPr="00FA2DE9">
        <w:rPr>
          <w:rFonts w:cs="Times New Roman"/>
          <w:szCs w:val="24"/>
        </w:rPr>
        <w:t>.</w:t>
      </w:r>
    </w:p>
    <w:p w14:paraId="785FE7BF" w14:textId="77777777" w:rsidR="00FA2DE9" w:rsidRPr="00FA2DE9" w:rsidRDefault="00FA2DE9" w:rsidP="00FA2DE9">
      <w:pPr>
        <w:pStyle w:val="Style1"/>
        <w:rPr>
          <w:sz w:val="24"/>
          <w:szCs w:val="24"/>
        </w:rPr>
      </w:pPr>
      <w:r w:rsidRPr="00FA2DE9">
        <w:rPr>
          <w:sz w:val="24"/>
          <w:szCs w:val="24"/>
        </w:rPr>
        <w:t xml:space="preserve">Ormanidhi, O., &amp;  Siringa, O. (2008). Porter's Model of generic competitive strategies, </w:t>
      </w:r>
      <w:r w:rsidRPr="00FA2DE9">
        <w:rPr>
          <w:i/>
          <w:sz w:val="24"/>
          <w:szCs w:val="24"/>
        </w:rPr>
        <w:t xml:space="preserve">Business Economics,  </w:t>
      </w:r>
      <w:r w:rsidRPr="00FA2DE9">
        <w:rPr>
          <w:sz w:val="24"/>
          <w:szCs w:val="24"/>
        </w:rPr>
        <w:t>55-63.</w:t>
      </w:r>
    </w:p>
    <w:p w14:paraId="785FE7C0" w14:textId="77777777" w:rsidR="00A276B8" w:rsidRPr="00FA2DE9" w:rsidRDefault="00A276B8" w:rsidP="00A276B8">
      <w:pPr>
        <w:rPr>
          <w:rFonts w:cs="Times New Roman"/>
          <w:szCs w:val="24"/>
        </w:rPr>
      </w:pPr>
      <w:r w:rsidRPr="00FA2DE9">
        <w:rPr>
          <w:rFonts w:cs="Times New Roman"/>
          <w:szCs w:val="24"/>
        </w:rPr>
        <w:t>Vinh, L., Patterson, P.,&amp; Styles C. (2009), Client perceived performance and value in professional B2B services: an International perspective,  Journal of International Business Studies, 40 (2), 274–300.</w:t>
      </w:r>
    </w:p>
    <w:p w14:paraId="785FE7C1" w14:textId="77777777" w:rsidR="00A276B8" w:rsidRPr="00FA2DE9" w:rsidRDefault="00A276B8" w:rsidP="00A276B8">
      <w:pPr>
        <w:rPr>
          <w:rFonts w:cs="Times New Roman"/>
          <w:szCs w:val="24"/>
        </w:rPr>
      </w:pPr>
      <w:r w:rsidRPr="00FA2DE9">
        <w:rPr>
          <w:rFonts w:cs="Times New Roman"/>
          <w:szCs w:val="24"/>
        </w:rPr>
        <w:lastRenderedPageBreak/>
        <w:t>Zook C., &amp; Allen, J. (2011). The great repeatable business model, Harvard Business Review, 107-114</w:t>
      </w:r>
      <w:r w:rsidR="00EF4FC2" w:rsidRPr="00FA2DE9">
        <w:rPr>
          <w:rFonts w:cs="Times New Roman"/>
          <w:szCs w:val="24"/>
        </w:rPr>
        <w:t>.</w:t>
      </w:r>
    </w:p>
    <w:p w14:paraId="785FE7C2" w14:textId="77777777" w:rsidR="000638D4" w:rsidRPr="00FA2DE9" w:rsidRDefault="000638D4" w:rsidP="00EF4FC2">
      <w:pPr>
        <w:rPr>
          <w:rFonts w:cs="Times New Roman"/>
          <w:szCs w:val="24"/>
        </w:rPr>
      </w:pPr>
    </w:p>
    <w:sectPr w:rsidR="000638D4" w:rsidRPr="00FA2DE9" w:rsidSect="00697A8E">
      <w:footerReference w:type="default" r:id="rId26"/>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FE7F3" w14:textId="77777777" w:rsidR="00087238" w:rsidRDefault="00087238" w:rsidP="00BD02D9">
      <w:pPr>
        <w:spacing w:after="0" w:line="240" w:lineRule="auto"/>
      </w:pPr>
      <w:r>
        <w:separator/>
      </w:r>
    </w:p>
  </w:endnote>
  <w:endnote w:type="continuationSeparator" w:id="0">
    <w:p w14:paraId="785FE7F4" w14:textId="77777777" w:rsidR="00087238" w:rsidRDefault="00087238" w:rsidP="00BD0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E7F5" w14:textId="77777777" w:rsidR="00087238" w:rsidRDefault="00087238">
    <w:pPr>
      <w:pStyle w:val="Voettekst"/>
    </w:pPr>
    <w:r>
      <w:rPr>
        <w:noProof/>
        <w:lang w:val="nl-NL" w:eastAsia="nl-NL"/>
      </w:rPr>
      <mc:AlternateContent>
        <mc:Choice Requires="wps">
          <w:drawing>
            <wp:anchor distT="0" distB="0" distL="114300" distR="114300" simplePos="0" relativeHeight="251659264" behindDoc="0" locked="0" layoutInCell="1" allowOverlap="1" wp14:anchorId="785FE7F6" wp14:editId="785FE7F7">
              <wp:simplePos x="0" y="0"/>
              <wp:positionH relativeFrom="margin">
                <wp:posOffset>5805208</wp:posOffset>
              </wp:positionH>
              <wp:positionV relativeFrom="bottomMargin">
                <wp:posOffset>169185</wp:posOffset>
              </wp:positionV>
              <wp:extent cx="439947" cy="395605"/>
              <wp:effectExtent l="0" t="0" r="0" b="5080"/>
              <wp:wrapNone/>
              <wp:docPr id="56" name="Text Box 56"/>
              <wp:cNvGraphicFramePr/>
              <a:graphic xmlns:a="http://schemas.openxmlformats.org/drawingml/2006/main">
                <a:graphicData uri="http://schemas.microsoft.com/office/word/2010/wordprocessingShape">
                  <wps:wsp>
                    <wps:cNvSpPr txBox="1"/>
                    <wps:spPr>
                      <a:xfrm>
                        <a:off x="0" y="0"/>
                        <a:ext cx="439947" cy="395605"/>
                      </a:xfrm>
                      <a:prstGeom prst="rect">
                        <a:avLst/>
                      </a:prstGeom>
                      <a:noFill/>
                      <a:ln w="6350">
                        <a:noFill/>
                      </a:ln>
                      <a:effectLst/>
                    </wps:spPr>
                    <wps:txbx>
                      <w:txbxContent>
                        <w:p w14:paraId="785FE7FF" w14:textId="77777777" w:rsidR="00087238" w:rsidRPr="004E1360" w:rsidRDefault="00087238">
                          <w:pPr>
                            <w:pStyle w:val="Voettekst"/>
                            <w:jc w:val="right"/>
                            <w:rPr>
                              <w:rFonts w:asciiTheme="majorHAnsi" w:hAnsiTheme="majorHAnsi"/>
                              <w:color w:val="000000" w:themeColor="text1"/>
                              <w:sz w:val="20"/>
                              <w:szCs w:val="40"/>
                            </w:rPr>
                          </w:pPr>
                          <w:r w:rsidRPr="004E1360">
                            <w:rPr>
                              <w:rFonts w:asciiTheme="majorHAnsi" w:hAnsiTheme="majorHAnsi"/>
                              <w:color w:val="000000" w:themeColor="text1"/>
                              <w:sz w:val="20"/>
                              <w:szCs w:val="40"/>
                            </w:rPr>
                            <w:fldChar w:fldCharType="begin"/>
                          </w:r>
                          <w:r w:rsidRPr="004E1360">
                            <w:rPr>
                              <w:rFonts w:asciiTheme="majorHAnsi" w:hAnsiTheme="majorHAnsi"/>
                              <w:color w:val="000000" w:themeColor="text1"/>
                              <w:sz w:val="20"/>
                              <w:szCs w:val="40"/>
                            </w:rPr>
                            <w:instrText xml:space="preserve"> PAGE  \* Arabic  \* MERGEFORMAT </w:instrText>
                          </w:r>
                          <w:r w:rsidRPr="004E1360">
                            <w:rPr>
                              <w:rFonts w:asciiTheme="majorHAnsi" w:hAnsiTheme="majorHAnsi"/>
                              <w:color w:val="000000" w:themeColor="text1"/>
                              <w:sz w:val="20"/>
                              <w:szCs w:val="40"/>
                            </w:rPr>
                            <w:fldChar w:fldCharType="separate"/>
                          </w:r>
                          <w:r w:rsidR="008335C4">
                            <w:rPr>
                              <w:rFonts w:asciiTheme="majorHAnsi" w:hAnsiTheme="majorHAnsi"/>
                              <w:noProof/>
                              <w:color w:val="000000" w:themeColor="text1"/>
                              <w:sz w:val="20"/>
                              <w:szCs w:val="40"/>
                            </w:rPr>
                            <w:t>6</w:t>
                          </w:r>
                          <w:r w:rsidRPr="004E1360">
                            <w:rPr>
                              <w:rFonts w:asciiTheme="majorHAnsi" w:hAnsiTheme="majorHAnsi"/>
                              <w:color w:val="000000" w:themeColor="text1"/>
                              <w:sz w:val="2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457.1pt;margin-top:13.3pt;width:34.65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" filled="f" stroked="f" strokeweight=".5pt">
              <v:textbox style="mso-fit-shape-to-text:t">
                <w:txbxContent>
                  <w:p w14:paraId="785FE7FF" w14:textId="77777777" w:rsidR="00087238" w:rsidRPr="004E1360" w:rsidRDefault="00087238">
                    <w:pPr>
                      <w:pStyle w:val="Voettekst"/>
                      <w:jc w:val="right"/>
                      <w:rPr>
                        <w:rFonts w:asciiTheme="majorHAnsi" w:hAnsiTheme="majorHAnsi"/>
                        <w:color w:val="000000" w:themeColor="text1"/>
                        <w:sz w:val="20"/>
                        <w:szCs w:val="40"/>
                      </w:rPr>
                    </w:pPr>
                    <w:r w:rsidRPr="004E1360">
                      <w:rPr>
                        <w:rFonts w:asciiTheme="majorHAnsi" w:hAnsiTheme="majorHAnsi"/>
                        <w:color w:val="000000" w:themeColor="text1"/>
                        <w:sz w:val="20"/>
                        <w:szCs w:val="40"/>
                      </w:rPr>
                      <w:fldChar w:fldCharType="begin"/>
                    </w:r>
                    <w:r w:rsidRPr="004E1360">
                      <w:rPr>
                        <w:rFonts w:asciiTheme="majorHAnsi" w:hAnsiTheme="majorHAnsi"/>
                        <w:color w:val="000000" w:themeColor="text1"/>
                        <w:sz w:val="20"/>
                        <w:szCs w:val="40"/>
                      </w:rPr>
                      <w:instrText xml:space="preserve"> PAGE  \* Arabic  \* MERGEFORMAT </w:instrText>
                    </w:r>
                    <w:r w:rsidRPr="004E1360">
                      <w:rPr>
                        <w:rFonts w:asciiTheme="majorHAnsi" w:hAnsiTheme="majorHAnsi"/>
                        <w:color w:val="000000" w:themeColor="text1"/>
                        <w:sz w:val="20"/>
                        <w:szCs w:val="40"/>
                      </w:rPr>
                      <w:fldChar w:fldCharType="separate"/>
                    </w:r>
                    <w:r w:rsidR="008335C4">
                      <w:rPr>
                        <w:rFonts w:asciiTheme="majorHAnsi" w:hAnsiTheme="majorHAnsi"/>
                        <w:noProof/>
                        <w:color w:val="000000" w:themeColor="text1"/>
                        <w:sz w:val="20"/>
                        <w:szCs w:val="40"/>
                      </w:rPr>
                      <w:t>6</w:t>
                    </w:r>
                    <w:r w:rsidRPr="004E1360">
                      <w:rPr>
                        <w:rFonts w:asciiTheme="majorHAnsi" w:hAnsiTheme="majorHAnsi"/>
                        <w:color w:val="000000" w:themeColor="text1"/>
                        <w:sz w:val="20"/>
                        <w:szCs w:val="40"/>
                      </w:rPr>
                      <w:fldChar w:fldCharType="end"/>
                    </w:r>
                  </w:p>
                </w:txbxContent>
              </v:textbox>
              <w10:wrap anchorx="margin" anchory="margin"/>
            </v:shape>
          </w:pict>
        </mc:Fallback>
      </mc:AlternateContent>
    </w:r>
    <w:r w:rsidRPr="00817836">
      <w:rPr>
        <w:i/>
        <w:sz w:val="18"/>
      </w:rPr>
      <w:t>Expanding into Europe: “What strategic growth segments are of key interest for .Sensata Europe that could create a sustainable business in the Thermal .Management market</w:t>
    </w:r>
    <w:r w:rsidRPr="00817836">
      <w:t>”</w:t>
    </w:r>
    <w:r>
      <w:rPr>
        <w:noProof/>
        <w:color w:val="4F81BD" w:themeColor="accent1"/>
        <w:lang w:val="nl-NL" w:eastAsia="nl-NL"/>
      </w:rPr>
      <mc:AlternateContent>
        <mc:Choice Requires="wps">
          <w:drawing>
            <wp:anchor distT="91440" distB="91440" distL="114300" distR="114300" simplePos="0" relativeHeight="251660288" behindDoc="1" locked="0" layoutInCell="1" allowOverlap="1" wp14:anchorId="785FE7F8" wp14:editId="785FE7F9">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FE7F1" w14:textId="77777777" w:rsidR="00087238" w:rsidRDefault="00087238" w:rsidP="00BD02D9">
      <w:pPr>
        <w:spacing w:after="0" w:line="240" w:lineRule="auto"/>
      </w:pPr>
      <w:r>
        <w:separator/>
      </w:r>
    </w:p>
  </w:footnote>
  <w:footnote w:type="continuationSeparator" w:id="0">
    <w:p w14:paraId="785FE7F2" w14:textId="77777777" w:rsidR="00087238" w:rsidRDefault="00087238" w:rsidP="00BD0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7802"/>
    <w:multiLevelType w:val="hybridMultilevel"/>
    <w:tmpl w:val="82BCF244"/>
    <w:lvl w:ilvl="0" w:tplc="1D3AB1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12453"/>
    <w:multiLevelType w:val="hybridMultilevel"/>
    <w:tmpl w:val="8B1E8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D164F"/>
    <w:multiLevelType w:val="hybridMultilevel"/>
    <w:tmpl w:val="2B02381C"/>
    <w:lvl w:ilvl="0" w:tplc="DC6A5666">
      <w:start w:val="1"/>
      <w:numFmt w:val="bullet"/>
      <w:lvlText w:val="•"/>
      <w:lvlJc w:val="left"/>
      <w:pPr>
        <w:tabs>
          <w:tab w:val="num" w:pos="720"/>
        </w:tabs>
        <w:ind w:left="720" w:hanging="360"/>
      </w:pPr>
      <w:rPr>
        <w:rFonts w:ascii="Times New Roman" w:hAnsi="Times New Roman" w:hint="default"/>
      </w:rPr>
    </w:lvl>
    <w:lvl w:ilvl="1" w:tplc="E292B3A4" w:tentative="1">
      <w:start w:val="1"/>
      <w:numFmt w:val="bullet"/>
      <w:lvlText w:val="•"/>
      <w:lvlJc w:val="left"/>
      <w:pPr>
        <w:tabs>
          <w:tab w:val="num" w:pos="1440"/>
        </w:tabs>
        <w:ind w:left="1440" w:hanging="360"/>
      </w:pPr>
      <w:rPr>
        <w:rFonts w:ascii="Times New Roman" w:hAnsi="Times New Roman" w:hint="default"/>
      </w:rPr>
    </w:lvl>
    <w:lvl w:ilvl="2" w:tplc="3AFAD794" w:tentative="1">
      <w:start w:val="1"/>
      <w:numFmt w:val="bullet"/>
      <w:lvlText w:val="•"/>
      <w:lvlJc w:val="left"/>
      <w:pPr>
        <w:tabs>
          <w:tab w:val="num" w:pos="2160"/>
        </w:tabs>
        <w:ind w:left="2160" w:hanging="360"/>
      </w:pPr>
      <w:rPr>
        <w:rFonts w:ascii="Times New Roman" w:hAnsi="Times New Roman" w:hint="default"/>
      </w:rPr>
    </w:lvl>
    <w:lvl w:ilvl="3" w:tplc="D84EA9F8" w:tentative="1">
      <w:start w:val="1"/>
      <w:numFmt w:val="bullet"/>
      <w:lvlText w:val="•"/>
      <w:lvlJc w:val="left"/>
      <w:pPr>
        <w:tabs>
          <w:tab w:val="num" w:pos="2880"/>
        </w:tabs>
        <w:ind w:left="2880" w:hanging="360"/>
      </w:pPr>
      <w:rPr>
        <w:rFonts w:ascii="Times New Roman" w:hAnsi="Times New Roman" w:hint="default"/>
      </w:rPr>
    </w:lvl>
    <w:lvl w:ilvl="4" w:tplc="35F08D4C" w:tentative="1">
      <w:start w:val="1"/>
      <w:numFmt w:val="bullet"/>
      <w:lvlText w:val="•"/>
      <w:lvlJc w:val="left"/>
      <w:pPr>
        <w:tabs>
          <w:tab w:val="num" w:pos="3600"/>
        </w:tabs>
        <w:ind w:left="3600" w:hanging="360"/>
      </w:pPr>
      <w:rPr>
        <w:rFonts w:ascii="Times New Roman" w:hAnsi="Times New Roman" w:hint="default"/>
      </w:rPr>
    </w:lvl>
    <w:lvl w:ilvl="5" w:tplc="12267874" w:tentative="1">
      <w:start w:val="1"/>
      <w:numFmt w:val="bullet"/>
      <w:lvlText w:val="•"/>
      <w:lvlJc w:val="left"/>
      <w:pPr>
        <w:tabs>
          <w:tab w:val="num" w:pos="4320"/>
        </w:tabs>
        <w:ind w:left="4320" w:hanging="360"/>
      </w:pPr>
      <w:rPr>
        <w:rFonts w:ascii="Times New Roman" w:hAnsi="Times New Roman" w:hint="default"/>
      </w:rPr>
    </w:lvl>
    <w:lvl w:ilvl="6" w:tplc="74067FE0" w:tentative="1">
      <w:start w:val="1"/>
      <w:numFmt w:val="bullet"/>
      <w:lvlText w:val="•"/>
      <w:lvlJc w:val="left"/>
      <w:pPr>
        <w:tabs>
          <w:tab w:val="num" w:pos="5040"/>
        </w:tabs>
        <w:ind w:left="5040" w:hanging="360"/>
      </w:pPr>
      <w:rPr>
        <w:rFonts w:ascii="Times New Roman" w:hAnsi="Times New Roman" w:hint="default"/>
      </w:rPr>
    </w:lvl>
    <w:lvl w:ilvl="7" w:tplc="1FF0A4B4" w:tentative="1">
      <w:start w:val="1"/>
      <w:numFmt w:val="bullet"/>
      <w:lvlText w:val="•"/>
      <w:lvlJc w:val="left"/>
      <w:pPr>
        <w:tabs>
          <w:tab w:val="num" w:pos="5760"/>
        </w:tabs>
        <w:ind w:left="5760" w:hanging="360"/>
      </w:pPr>
      <w:rPr>
        <w:rFonts w:ascii="Times New Roman" w:hAnsi="Times New Roman" w:hint="default"/>
      </w:rPr>
    </w:lvl>
    <w:lvl w:ilvl="8" w:tplc="328EF73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2E13DA"/>
    <w:multiLevelType w:val="hybridMultilevel"/>
    <w:tmpl w:val="0D5E132C"/>
    <w:lvl w:ilvl="0" w:tplc="049EA24C">
      <w:start w:val="1"/>
      <w:numFmt w:val="bullet"/>
      <w:lvlText w:val="o"/>
      <w:lvlJc w:val="left"/>
      <w:pPr>
        <w:ind w:left="810" w:hanging="360"/>
      </w:pPr>
      <w:rPr>
        <w:rFonts w:ascii="Courier New" w:hAnsi="Courier New" w:cs="Courier New" w:hint="default"/>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03B6B4D"/>
    <w:multiLevelType w:val="hybridMultilevel"/>
    <w:tmpl w:val="7CE6F7B8"/>
    <w:lvl w:ilvl="0" w:tplc="1D3AB12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6B0F3B"/>
    <w:multiLevelType w:val="hybridMultilevel"/>
    <w:tmpl w:val="21B23452"/>
    <w:lvl w:ilvl="0" w:tplc="DC6A566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92803"/>
    <w:multiLevelType w:val="hybridMultilevel"/>
    <w:tmpl w:val="44B67CEE"/>
    <w:lvl w:ilvl="0" w:tplc="DC6A566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C5FBD"/>
    <w:multiLevelType w:val="hybridMultilevel"/>
    <w:tmpl w:val="4602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C72DC"/>
    <w:multiLevelType w:val="hybridMultilevel"/>
    <w:tmpl w:val="CA1E7280"/>
    <w:lvl w:ilvl="0" w:tplc="1D3AB12C">
      <w:numFmt w:val="bullet"/>
      <w:lvlText w:val="-"/>
      <w:lvlJc w:val="left"/>
      <w:pPr>
        <w:ind w:left="630" w:hanging="360"/>
      </w:pPr>
      <w:rPr>
        <w:rFonts w:ascii="Calibri" w:eastAsiaTheme="minorHAnsi" w:hAnsi="Calibri" w:cstheme="minorBidi"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8C5FBC"/>
    <w:multiLevelType w:val="hybridMultilevel"/>
    <w:tmpl w:val="8CC25F1C"/>
    <w:lvl w:ilvl="0" w:tplc="DC6A5666">
      <w:start w:val="1"/>
      <w:numFmt w:val="bullet"/>
      <w:lvlText w:val="•"/>
      <w:lvlJc w:val="left"/>
      <w:pPr>
        <w:ind w:left="785" w:hanging="360"/>
      </w:pPr>
      <w:rPr>
        <w:rFonts w:ascii="Times New Roman" w:hAnsi="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nsid w:val="311952C2"/>
    <w:multiLevelType w:val="hybridMultilevel"/>
    <w:tmpl w:val="691A7FF6"/>
    <w:lvl w:ilvl="0" w:tplc="DC6A566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742432"/>
    <w:multiLevelType w:val="hybridMultilevel"/>
    <w:tmpl w:val="744C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F00C2"/>
    <w:multiLevelType w:val="hybridMultilevel"/>
    <w:tmpl w:val="74B0FBBC"/>
    <w:lvl w:ilvl="0" w:tplc="1D3AB12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97699E"/>
    <w:multiLevelType w:val="hybridMultilevel"/>
    <w:tmpl w:val="54AE27FE"/>
    <w:lvl w:ilvl="0" w:tplc="C4E40694">
      <w:start w:val="1"/>
      <w:numFmt w:val="bullet"/>
      <w:lvlText w:val="o"/>
      <w:lvlJc w:val="left"/>
      <w:pPr>
        <w:ind w:left="720" w:hanging="360"/>
      </w:pPr>
      <w:rPr>
        <w:rFonts w:ascii="Courier New" w:hAnsi="Courier New" w:cs="Courier New"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7C7BCB"/>
    <w:multiLevelType w:val="hybridMultilevel"/>
    <w:tmpl w:val="3A44A6E0"/>
    <w:lvl w:ilvl="0" w:tplc="DC6A566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05511A"/>
    <w:multiLevelType w:val="hybridMultilevel"/>
    <w:tmpl w:val="34F6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F43E82"/>
    <w:multiLevelType w:val="hybridMultilevel"/>
    <w:tmpl w:val="E45077C2"/>
    <w:lvl w:ilvl="0" w:tplc="58123EA2">
      <w:start w:val="1"/>
      <w:numFmt w:val="bullet"/>
      <w:lvlText w:val="o"/>
      <w:lvlJc w:val="left"/>
      <w:pPr>
        <w:ind w:left="720" w:hanging="360"/>
      </w:pPr>
      <w:rPr>
        <w:rFonts w:ascii="Courier New" w:hAnsi="Courier New" w:cs="Courier New" w:hint="default"/>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5853954"/>
    <w:multiLevelType w:val="hybridMultilevel"/>
    <w:tmpl w:val="F0CA2410"/>
    <w:lvl w:ilvl="0" w:tplc="1D3AB12C">
      <w:numFmt w:val="bullet"/>
      <w:lvlText w:val="-"/>
      <w:lvlJc w:val="left"/>
      <w:pPr>
        <w:ind w:left="1574" w:hanging="360"/>
      </w:pPr>
      <w:rPr>
        <w:rFonts w:ascii="Calibri" w:eastAsiaTheme="minorHAnsi" w:hAnsi="Calibri" w:cstheme="minorBidi" w:hint="default"/>
      </w:rPr>
    </w:lvl>
    <w:lvl w:ilvl="1" w:tplc="04090003" w:tentative="1">
      <w:start w:val="1"/>
      <w:numFmt w:val="bullet"/>
      <w:lvlText w:val="o"/>
      <w:lvlJc w:val="left"/>
      <w:pPr>
        <w:ind w:left="2294" w:hanging="360"/>
      </w:pPr>
      <w:rPr>
        <w:rFonts w:ascii="Courier New" w:hAnsi="Courier New" w:cs="Courier New" w:hint="default"/>
      </w:rPr>
    </w:lvl>
    <w:lvl w:ilvl="2" w:tplc="04090005" w:tentative="1">
      <w:start w:val="1"/>
      <w:numFmt w:val="bullet"/>
      <w:lvlText w:val=""/>
      <w:lvlJc w:val="left"/>
      <w:pPr>
        <w:ind w:left="3014" w:hanging="360"/>
      </w:pPr>
      <w:rPr>
        <w:rFonts w:ascii="Wingdings" w:hAnsi="Wingdings" w:hint="default"/>
      </w:rPr>
    </w:lvl>
    <w:lvl w:ilvl="3" w:tplc="04090001" w:tentative="1">
      <w:start w:val="1"/>
      <w:numFmt w:val="bullet"/>
      <w:lvlText w:val=""/>
      <w:lvlJc w:val="left"/>
      <w:pPr>
        <w:ind w:left="3734" w:hanging="360"/>
      </w:pPr>
      <w:rPr>
        <w:rFonts w:ascii="Symbol" w:hAnsi="Symbol" w:hint="default"/>
      </w:rPr>
    </w:lvl>
    <w:lvl w:ilvl="4" w:tplc="04090003" w:tentative="1">
      <w:start w:val="1"/>
      <w:numFmt w:val="bullet"/>
      <w:lvlText w:val="o"/>
      <w:lvlJc w:val="left"/>
      <w:pPr>
        <w:ind w:left="4454" w:hanging="360"/>
      </w:pPr>
      <w:rPr>
        <w:rFonts w:ascii="Courier New" w:hAnsi="Courier New" w:cs="Courier New" w:hint="default"/>
      </w:rPr>
    </w:lvl>
    <w:lvl w:ilvl="5" w:tplc="04090005" w:tentative="1">
      <w:start w:val="1"/>
      <w:numFmt w:val="bullet"/>
      <w:lvlText w:val=""/>
      <w:lvlJc w:val="left"/>
      <w:pPr>
        <w:ind w:left="5174" w:hanging="360"/>
      </w:pPr>
      <w:rPr>
        <w:rFonts w:ascii="Wingdings" w:hAnsi="Wingdings" w:hint="default"/>
      </w:rPr>
    </w:lvl>
    <w:lvl w:ilvl="6" w:tplc="04090001" w:tentative="1">
      <w:start w:val="1"/>
      <w:numFmt w:val="bullet"/>
      <w:lvlText w:val=""/>
      <w:lvlJc w:val="left"/>
      <w:pPr>
        <w:ind w:left="5894" w:hanging="360"/>
      </w:pPr>
      <w:rPr>
        <w:rFonts w:ascii="Symbol" w:hAnsi="Symbol" w:hint="default"/>
      </w:rPr>
    </w:lvl>
    <w:lvl w:ilvl="7" w:tplc="04090003" w:tentative="1">
      <w:start w:val="1"/>
      <w:numFmt w:val="bullet"/>
      <w:lvlText w:val="o"/>
      <w:lvlJc w:val="left"/>
      <w:pPr>
        <w:ind w:left="6614" w:hanging="360"/>
      </w:pPr>
      <w:rPr>
        <w:rFonts w:ascii="Courier New" w:hAnsi="Courier New" w:cs="Courier New" w:hint="default"/>
      </w:rPr>
    </w:lvl>
    <w:lvl w:ilvl="8" w:tplc="04090005" w:tentative="1">
      <w:start w:val="1"/>
      <w:numFmt w:val="bullet"/>
      <w:lvlText w:val=""/>
      <w:lvlJc w:val="left"/>
      <w:pPr>
        <w:ind w:left="7334" w:hanging="360"/>
      </w:pPr>
      <w:rPr>
        <w:rFonts w:ascii="Wingdings" w:hAnsi="Wingdings" w:hint="default"/>
      </w:rPr>
    </w:lvl>
  </w:abstractNum>
  <w:abstractNum w:abstractNumId="18">
    <w:nsid w:val="4A3A4E1D"/>
    <w:multiLevelType w:val="hybridMultilevel"/>
    <w:tmpl w:val="C878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CE1242"/>
    <w:multiLevelType w:val="hybridMultilevel"/>
    <w:tmpl w:val="B20AC394"/>
    <w:lvl w:ilvl="0" w:tplc="951E3BD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E2A54"/>
    <w:multiLevelType w:val="hybridMultilevel"/>
    <w:tmpl w:val="20F26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973FA2"/>
    <w:multiLevelType w:val="hybridMultilevel"/>
    <w:tmpl w:val="EEE6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BC4535"/>
    <w:multiLevelType w:val="hybridMultilevel"/>
    <w:tmpl w:val="D9508700"/>
    <w:lvl w:ilvl="0" w:tplc="AF94712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3E08FF"/>
    <w:multiLevelType w:val="hybridMultilevel"/>
    <w:tmpl w:val="A7BED8F6"/>
    <w:lvl w:ilvl="0" w:tplc="0B0C07E6">
      <w:start w:val="1"/>
      <w:numFmt w:val="bullet"/>
      <w:lvlText w:val="-"/>
      <w:lvlJc w:val="left"/>
      <w:pPr>
        <w:tabs>
          <w:tab w:val="num" w:pos="720"/>
        </w:tabs>
        <w:ind w:left="720" w:hanging="360"/>
      </w:pPr>
      <w:rPr>
        <w:rFonts w:ascii="Times New Roman" w:hAnsi="Times New Roman" w:hint="default"/>
      </w:rPr>
    </w:lvl>
    <w:lvl w:ilvl="1" w:tplc="82AA480C">
      <w:start w:val="1"/>
      <w:numFmt w:val="bullet"/>
      <w:lvlText w:val="-"/>
      <w:lvlJc w:val="left"/>
      <w:pPr>
        <w:tabs>
          <w:tab w:val="num" w:pos="1440"/>
        </w:tabs>
        <w:ind w:left="1440" w:hanging="360"/>
      </w:pPr>
      <w:rPr>
        <w:rFonts w:ascii="Times New Roman" w:hAnsi="Times New Roman" w:hint="default"/>
      </w:rPr>
    </w:lvl>
    <w:lvl w:ilvl="2" w:tplc="8B886954">
      <w:start w:val="1"/>
      <w:numFmt w:val="bullet"/>
      <w:lvlText w:val="-"/>
      <w:lvlJc w:val="left"/>
      <w:pPr>
        <w:tabs>
          <w:tab w:val="num" w:pos="540"/>
        </w:tabs>
        <w:ind w:left="540" w:hanging="360"/>
      </w:pPr>
      <w:rPr>
        <w:rFonts w:ascii="Times New Roman" w:hAnsi="Times New Roman" w:hint="default"/>
      </w:rPr>
    </w:lvl>
    <w:lvl w:ilvl="3" w:tplc="4888DCC2" w:tentative="1">
      <w:start w:val="1"/>
      <w:numFmt w:val="bullet"/>
      <w:lvlText w:val="-"/>
      <w:lvlJc w:val="left"/>
      <w:pPr>
        <w:tabs>
          <w:tab w:val="num" w:pos="2880"/>
        </w:tabs>
        <w:ind w:left="2880" w:hanging="360"/>
      </w:pPr>
      <w:rPr>
        <w:rFonts w:ascii="Times New Roman" w:hAnsi="Times New Roman" w:hint="default"/>
      </w:rPr>
    </w:lvl>
    <w:lvl w:ilvl="4" w:tplc="783C02B4" w:tentative="1">
      <w:start w:val="1"/>
      <w:numFmt w:val="bullet"/>
      <w:lvlText w:val="-"/>
      <w:lvlJc w:val="left"/>
      <w:pPr>
        <w:tabs>
          <w:tab w:val="num" w:pos="3600"/>
        </w:tabs>
        <w:ind w:left="3600" w:hanging="360"/>
      </w:pPr>
      <w:rPr>
        <w:rFonts w:ascii="Times New Roman" w:hAnsi="Times New Roman" w:hint="default"/>
      </w:rPr>
    </w:lvl>
    <w:lvl w:ilvl="5" w:tplc="1A404B8A" w:tentative="1">
      <w:start w:val="1"/>
      <w:numFmt w:val="bullet"/>
      <w:lvlText w:val="-"/>
      <w:lvlJc w:val="left"/>
      <w:pPr>
        <w:tabs>
          <w:tab w:val="num" w:pos="4320"/>
        </w:tabs>
        <w:ind w:left="4320" w:hanging="360"/>
      </w:pPr>
      <w:rPr>
        <w:rFonts w:ascii="Times New Roman" w:hAnsi="Times New Roman" w:hint="default"/>
      </w:rPr>
    </w:lvl>
    <w:lvl w:ilvl="6" w:tplc="4BA8C452" w:tentative="1">
      <w:start w:val="1"/>
      <w:numFmt w:val="bullet"/>
      <w:lvlText w:val="-"/>
      <w:lvlJc w:val="left"/>
      <w:pPr>
        <w:tabs>
          <w:tab w:val="num" w:pos="5040"/>
        </w:tabs>
        <w:ind w:left="5040" w:hanging="360"/>
      </w:pPr>
      <w:rPr>
        <w:rFonts w:ascii="Times New Roman" w:hAnsi="Times New Roman" w:hint="default"/>
      </w:rPr>
    </w:lvl>
    <w:lvl w:ilvl="7" w:tplc="38B85916" w:tentative="1">
      <w:start w:val="1"/>
      <w:numFmt w:val="bullet"/>
      <w:lvlText w:val="-"/>
      <w:lvlJc w:val="left"/>
      <w:pPr>
        <w:tabs>
          <w:tab w:val="num" w:pos="5760"/>
        </w:tabs>
        <w:ind w:left="5760" w:hanging="360"/>
      </w:pPr>
      <w:rPr>
        <w:rFonts w:ascii="Times New Roman" w:hAnsi="Times New Roman" w:hint="default"/>
      </w:rPr>
    </w:lvl>
    <w:lvl w:ilvl="8" w:tplc="F6EA2CD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52230A1"/>
    <w:multiLevelType w:val="hybridMultilevel"/>
    <w:tmpl w:val="7B2007C8"/>
    <w:lvl w:ilvl="0" w:tplc="1D3AB1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561BF7"/>
    <w:multiLevelType w:val="hybridMultilevel"/>
    <w:tmpl w:val="291A408C"/>
    <w:lvl w:ilvl="0" w:tplc="1D3AB12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580A1E"/>
    <w:multiLevelType w:val="hybridMultilevel"/>
    <w:tmpl w:val="831892E4"/>
    <w:lvl w:ilvl="0" w:tplc="1D3AB12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FD651E"/>
    <w:multiLevelType w:val="hybridMultilevel"/>
    <w:tmpl w:val="ECE25AE6"/>
    <w:lvl w:ilvl="0" w:tplc="DC6A566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A4586D"/>
    <w:multiLevelType w:val="hybridMultilevel"/>
    <w:tmpl w:val="1216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5F0517"/>
    <w:multiLevelType w:val="hybridMultilevel"/>
    <w:tmpl w:val="F2C8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831AC6"/>
    <w:multiLevelType w:val="hybridMultilevel"/>
    <w:tmpl w:val="A99E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5B7E2A"/>
    <w:multiLevelType w:val="hybridMultilevel"/>
    <w:tmpl w:val="CC04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4C2FFD"/>
    <w:multiLevelType w:val="hybridMultilevel"/>
    <w:tmpl w:val="57CE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1A701C"/>
    <w:multiLevelType w:val="hybridMultilevel"/>
    <w:tmpl w:val="6B6EF22A"/>
    <w:lvl w:ilvl="0" w:tplc="E4E84022">
      <w:start w:val="1"/>
      <w:numFmt w:val="bullet"/>
      <w:lvlText w:val="•"/>
      <w:lvlJc w:val="left"/>
      <w:pPr>
        <w:tabs>
          <w:tab w:val="num" w:pos="720"/>
        </w:tabs>
        <w:ind w:left="720" w:hanging="360"/>
      </w:pPr>
      <w:rPr>
        <w:rFonts w:ascii="Times New Roman" w:hAnsi="Times New Roman" w:hint="default"/>
      </w:rPr>
    </w:lvl>
    <w:lvl w:ilvl="1" w:tplc="BFE2EAFC" w:tentative="1">
      <w:start w:val="1"/>
      <w:numFmt w:val="bullet"/>
      <w:lvlText w:val="•"/>
      <w:lvlJc w:val="left"/>
      <w:pPr>
        <w:tabs>
          <w:tab w:val="num" w:pos="1440"/>
        </w:tabs>
        <w:ind w:left="1440" w:hanging="360"/>
      </w:pPr>
      <w:rPr>
        <w:rFonts w:ascii="Times New Roman" w:hAnsi="Times New Roman" w:hint="default"/>
      </w:rPr>
    </w:lvl>
    <w:lvl w:ilvl="2" w:tplc="7924E97C" w:tentative="1">
      <w:start w:val="1"/>
      <w:numFmt w:val="bullet"/>
      <w:lvlText w:val="•"/>
      <w:lvlJc w:val="left"/>
      <w:pPr>
        <w:tabs>
          <w:tab w:val="num" w:pos="2160"/>
        </w:tabs>
        <w:ind w:left="2160" w:hanging="360"/>
      </w:pPr>
      <w:rPr>
        <w:rFonts w:ascii="Times New Roman" w:hAnsi="Times New Roman" w:hint="default"/>
      </w:rPr>
    </w:lvl>
    <w:lvl w:ilvl="3" w:tplc="F1E68E64" w:tentative="1">
      <w:start w:val="1"/>
      <w:numFmt w:val="bullet"/>
      <w:lvlText w:val="•"/>
      <w:lvlJc w:val="left"/>
      <w:pPr>
        <w:tabs>
          <w:tab w:val="num" w:pos="2880"/>
        </w:tabs>
        <w:ind w:left="2880" w:hanging="360"/>
      </w:pPr>
      <w:rPr>
        <w:rFonts w:ascii="Times New Roman" w:hAnsi="Times New Roman" w:hint="default"/>
      </w:rPr>
    </w:lvl>
    <w:lvl w:ilvl="4" w:tplc="2A2AD272" w:tentative="1">
      <w:start w:val="1"/>
      <w:numFmt w:val="bullet"/>
      <w:lvlText w:val="•"/>
      <w:lvlJc w:val="left"/>
      <w:pPr>
        <w:tabs>
          <w:tab w:val="num" w:pos="3600"/>
        </w:tabs>
        <w:ind w:left="3600" w:hanging="360"/>
      </w:pPr>
      <w:rPr>
        <w:rFonts w:ascii="Times New Roman" w:hAnsi="Times New Roman" w:hint="default"/>
      </w:rPr>
    </w:lvl>
    <w:lvl w:ilvl="5" w:tplc="0E1ED4CE" w:tentative="1">
      <w:start w:val="1"/>
      <w:numFmt w:val="bullet"/>
      <w:lvlText w:val="•"/>
      <w:lvlJc w:val="left"/>
      <w:pPr>
        <w:tabs>
          <w:tab w:val="num" w:pos="4320"/>
        </w:tabs>
        <w:ind w:left="4320" w:hanging="360"/>
      </w:pPr>
      <w:rPr>
        <w:rFonts w:ascii="Times New Roman" w:hAnsi="Times New Roman" w:hint="default"/>
      </w:rPr>
    </w:lvl>
    <w:lvl w:ilvl="6" w:tplc="885EF5FE" w:tentative="1">
      <w:start w:val="1"/>
      <w:numFmt w:val="bullet"/>
      <w:lvlText w:val="•"/>
      <w:lvlJc w:val="left"/>
      <w:pPr>
        <w:tabs>
          <w:tab w:val="num" w:pos="5040"/>
        </w:tabs>
        <w:ind w:left="5040" w:hanging="360"/>
      </w:pPr>
      <w:rPr>
        <w:rFonts w:ascii="Times New Roman" w:hAnsi="Times New Roman" w:hint="default"/>
      </w:rPr>
    </w:lvl>
    <w:lvl w:ilvl="7" w:tplc="A83EC69E" w:tentative="1">
      <w:start w:val="1"/>
      <w:numFmt w:val="bullet"/>
      <w:lvlText w:val="•"/>
      <w:lvlJc w:val="left"/>
      <w:pPr>
        <w:tabs>
          <w:tab w:val="num" w:pos="5760"/>
        </w:tabs>
        <w:ind w:left="5760" w:hanging="360"/>
      </w:pPr>
      <w:rPr>
        <w:rFonts w:ascii="Times New Roman" w:hAnsi="Times New Roman" w:hint="default"/>
      </w:rPr>
    </w:lvl>
    <w:lvl w:ilvl="8" w:tplc="394455C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7B24CBE"/>
    <w:multiLevelType w:val="hybridMultilevel"/>
    <w:tmpl w:val="A5682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A7783"/>
    <w:multiLevelType w:val="hybridMultilevel"/>
    <w:tmpl w:val="5B8A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611949"/>
    <w:multiLevelType w:val="hybridMultilevel"/>
    <w:tmpl w:val="52CE12C8"/>
    <w:lvl w:ilvl="0" w:tplc="4378BC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4845E2"/>
    <w:multiLevelType w:val="hybridMultilevel"/>
    <w:tmpl w:val="692C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22"/>
  </w:num>
  <w:num w:numId="4">
    <w:abstractNumId w:val="23"/>
  </w:num>
  <w:num w:numId="5">
    <w:abstractNumId w:val="2"/>
  </w:num>
  <w:num w:numId="6">
    <w:abstractNumId w:val="33"/>
  </w:num>
  <w:num w:numId="7">
    <w:abstractNumId w:val="26"/>
  </w:num>
  <w:num w:numId="8">
    <w:abstractNumId w:val="10"/>
  </w:num>
  <w:num w:numId="9">
    <w:abstractNumId w:val="27"/>
  </w:num>
  <w:num w:numId="10">
    <w:abstractNumId w:val="6"/>
  </w:num>
  <w:num w:numId="11">
    <w:abstractNumId w:val="5"/>
  </w:num>
  <w:num w:numId="12">
    <w:abstractNumId w:val="9"/>
  </w:num>
  <w:num w:numId="13">
    <w:abstractNumId w:val="14"/>
  </w:num>
  <w:num w:numId="14">
    <w:abstractNumId w:val="17"/>
  </w:num>
  <w:num w:numId="15">
    <w:abstractNumId w:val="37"/>
  </w:num>
  <w:num w:numId="16">
    <w:abstractNumId w:val="30"/>
  </w:num>
  <w:num w:numId="17">
    <w:abstractNumId w:val="29"/>
  </w:num>
  <w:num w:numId="18">
    <w:abstractNumId w:val="28"/>
  </w:num>
  <w:num w:numId="19">
    <w:abstractNumId w:val="35"/>
  </w:num>
  <w:num w:numId="20">
    <w:abstractNumId w:val="7"/>
  </w:num>
  <w:num w:numId="21">
    <w:abstractNumId w:val="11"/>
  </w:num>
  <w:num w:numId="22">
    <w:abstractNumId w:val="18"/>
  </w:num>
  <w:num w:numId="23">
    <w:abstractNumId w:val="15"/>
  </w:num>
  <w:num w:numId="24">
    <w:abstractNumId w:val="31"/>
  </w:num>
  <w:num w:numId="25">
    <w:abstractNumId w:val="20"/>
  </w:num>
  <w:num w:numId="26">
    <w:abstractNumId w:val="34"/>
  </w:num>
  <w:num w:numId="27">
    <w:abstractNumId w:val="32"/>
  </w:num>
  <w:num w:numId="28">
    <w:abstractNumId w:val="21"/>
  </w:num>
  <w:num w:numId="29">
    <w:abstractNumId w:val="1"/>
  </w:num>
  <w:num w:numId="30">
    <w:abstractNumId w:val="4"/>
  </w:num>
  <w:num w:numId="31">
    <w:abstractNumId w:val="25"/>
  </w:num>
  <w:num w:numId="32">
    <w:abstractNumId w:val="24"/>
  </w:num>
  <w:num w:numId="33">
    <w:abstractNumId w:val="12"/>
  </w:num>
  <w:num w:numId="34">
    <w:abstractNumId w:val="0"/>
  </w:num>
  <w:num w:numId="35">
    <w:abstractNumId w:val="13"/>
  </w:num>
  <w:num w:numId="36">
    <w:abstractNumId w:val="19"/>
  </w:num>
  <w:num w:numId="37">
    <w:abstractNumId w:val="16"/>
  </w:num>
  <w:num w:numId="3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5DA"/>
    <w:rsid w:val="00001C61"/>
    <w:rsid w:val="00002EFC"/>
    <w:rsid w:val="00003ED8"/>
    <w:rsid w:val="00004373"/>
    <w:rsid w:val="00005B12"/>
    <w:rsid w:val="00005D78"/>
    <w:rsid w:val="000064EB"/>
    <w:rsid w:val="00007F02"/>
    <w:rsid w:val="00012564"/>
    <w:rsid w:val="00021490"/>
    <w:rsid w:val="000224BA"/>
    <w:rsid w:val="00023FC5"/>
    <w:rsid w:val="00025978"/>
    <w:rsid w:val="000302E4"/>
    <w:rsid w:val="000316BA"/>
    <w:rsid w:val="00031781"/>
    <w:rsid w:val="0004406F"/>
    <w:rsid w:val="0004504F"/>
    <w:rsid w:val="000473AF"/>
    <w:rsid w:val="000504D1"/>
    <w:rsid w:val="00050A84"/>
    <w:rsid w:val="00052AB3"/>
    <w:rsid w:val="00052FEB"/>
    <w:rsid w:val="000603F1"/>
    <w:rsid w:val="00061A2E"/>
    <w:rsid w:val="0006217F"/>
    <w:rsid w:val="0006283D"/>
    <w:rsid w:val="00063047"/>
    <w:rsid w:val="000638D4"/>
    <w:rsid w:val="00070777"/>
    <w:rsid w:val="000715FE"/>
    <w:rsid w:val="000716F0"/>
    <w:rsid w:val="00071A0C"/>
    <w:rsid w:val="00077B06"/>
    <w:rsid w:val="000855A2"/>
    <w:rsid w:val="00085628"/>
    <w:rsid w:val="000860DD"/>
    <w:rsid w:val="00086207"/>
    <w:rsid w:val="00087238"/>
    <w:rsid w:val="00090B19"/>
    <w:rsid w:val="0009234B"/>
    <w:rsid w:val="00094C66"/>
    <w:rsid w:val="00094DD0"/>
    <w:rsid w:val="000954C3"/>
    <w:rsid w:val="000A0ECF"/>
    <w:rsid w:val="000A181B"/>
    <w:rsid w:val="000A2178"/>
    <w:rsid w:val="000A3F34"/>
    <w:rsid w:val="000B45C0"/>
    <w:rsid w:val="000C1A09"/>
    <w:rsid w:val="000C239F"/>
    <w:rsid w:val="000C402E"/>
    <w:rsid w:val="000C6D5B"/>
    <w:rsid w:val="000D3A79"/>
    <w:rsid w:val="000D60DA"/>
    <w:rsid w:val="000E00A7"/>
    <w:rsid w:val="000E02F1"/>
    <w:rsid w:val="000E0BE3"/>
    <w:rsid w:val="000E11BB"/>
    <w:rsid w:val="000E1D5F"/>
    <w:rsid w:val="000E453A"/>
    <w:rsid w:val="000E4C1C"/>
    <w:rsid w:val="000F4A94"/>
    <w:rsid w:val="000F5C27"/>
    <w:rsid w:val="000F6415"/>
    <w:rsid w:val="000F7D36"/>
    <w:rsid w:val="00101FB4"/>
    <w:rsid w:val="001049CF"/>
    <w:rsid w:val="00111F28"/>
    <w:rsid w:val="001126BE"/>
    <w:rsid w:val="0011360B"/>
    <w:rsid w:val="001150A8"/>
    <w:rsid w:val="00116555"/>
    <w:rsid w:val="0011778A"/>
    <w:rsid w:val="001218BA"/>
    <w:rsid w:val="001219C0"/>
    <w:rsid w:val="001236E1"/>
    <w:rsid w:val="001251B9"/>
    <w:rsid w:val="00127811"/>
    <w:rsid w:val="00130543"/>
    <w:rsid w:val="001338FC"/>
    <w:rsid w:val="00135409"/>
    <w:rsid w:val="00135AE3"/>
    <w:rsid w:val="0014240F"/>
    <w:rsid w:val="0014263A"/>
    <w:rsid w:val="00142B64"/>
    <w:rsid w:val="00146C05"/>
    <w:rsid w:val="0015155C"/>
    <w:rsid w:val="00151A5C"/>
    <w:rsid w:val="00151F29"/>
    <w:rsid w:val="00152961"/>
    <w:rsid w:val="00154367"/>
    <w:rsid w:val="00154453"/>
    <w:rsid w:val="001555DE"/>
    <w:rsid w:val="00156452"/>
    <w:rsid w:val="00156F1A"/>
    <w:rsid w:val="00162F23"/>
    <w:rsid w:val="00167CB6"/>
    <w:rsid w:val="001714D3"/>
    <w:rsid w:val="0017218C"/>
    <w:rsid w:val="0017603A"/>
    <w:rsid w:val="00176D37"/>
    <w:rsid w:val="00180389"/>
    <w:rsid w:val="00183EB9"/>
    <w:rsid w:val="00185012"/>
    <w:rsid w:val="001907D3"/>
    <w:rsid w:val="001908D7"/>
    <w:rsid w:val="00194B21"/>
    <w:rsid w:val="001A370B"/>
    <w:rsid w:val="001B584D"/>
    <w:rsid w:val="001B6E17"/>
    <w:rsid w:val="001C4769"/>
    <w:rsid w:val="001C4EA8"/>
    <w:rsid w:val="001C787B"/>
    <w:rsid w:val="001D288B"/>
    <w:rsid w:val="001D63F6"/>
    <w:rsid w:val="001D6BC5"/>
    <w:rsid w:val="001E5570"/>
    <w:rsid w:val="001E69C2"/>
    <w:rsid w:val="001F525C"/>
    <w:rsid w:val="001F6541"/>
    <w:rsid w:val="001F68B7"/>
    <w:rsid w:val="00203AC9"/>
    <w:rsid w:val="00205CA8"/>
    <w:rsid w:val="00205DB2"/>
    <w:rsid w:val="00205EF5"/>
    <w:rsid w:val="00211001"/>
    <w:rsid w:val="0021269F"/>
    <w:rsid w:val="0021291C"/>
    <w:rsid w:val="00216CC0"/>
    <w:rsid w:val="00217C6A"/>
    <w:rsid w:val="00223CB1"/>
    <w:rsid w:val="002259D6"/>
    <w:rsid w:val="00227B5C"/>
    <w:rsid w:val="00231785"/>
    <w:rsid w:val="00240D69"/>
    <w:rsid w:val="00241302"/>
    <w:rsid w:val="002413E6"/>
    <w:rsid w:val="00252685"/>
    <w:rsid w:val="0025350F"/>
    <w:rsid w:val="00254299"/>
    <w:rsid w:val="00255B4C"/>
    <w:rsid w:val="00260937"/>
    <w:rsid w:val="0026107D"/>
    <w:rsid w:val="00261BFB"/>
    <w:rsid w:val="00261EA4"/>
    <w:rsid w:val="00262215"/>
    <w:rsid w:val="0027041B"/>
    <w:rsid w:val="00272F30"/>
    <w:rsid w:val="002738C5"/>
    <w:rsid w:val="00274CFD"/>
    <w:rsid w:val="00277DC4"/>
    <w:rsid w:val="0028134B"/>
    <w:rsid w:val="002828BC"/>
    <w:rsid w:val="00282C41"/>
    <w:rsid w:val="00283200"/>
    <w:rsid w:val="002833A0"/>
    <w:rsid w:val="00284B83"/>
    <w:rsid w:val="00285D43"/>
    <w:rsid w:val="00290427"/>
    <w:rsid w:val="0029680E"/>
    <w:rsid w:val="00296940"/>
    <w:rsid w:val="00296B5A"/>
    <w:rsid w:val="00296E34"/>
    <w:rsid w:val="00297C01"/>
    <w:rsid w:val="002A0FB1"/>
    <w:rsid w:val="002A1C58"/>
    <w:rsid w:val="002A2D10"/>
    <w:rsid w:val="002A353D"/>
    <w:rsid w:val="002A7013"/>
    <w:rsid w:val="002A7173"/>
    <w:rsid w:val="002B14A7"/>
    <w:rsid w:val="002B3149"/>
    <w:rsid w:val="002B6518"/>
    <w:rsid w:val="002B769D"/>
    <w:rsid w:val="002C3B67"/>
    <w:rsid w:val="002C7B1B"/>
    <w:rsid w:val="002D1ED5"/>
    <w:rsid w:val="002D2B8F"/>
    <w:rsid w:val="002E1E09"/>
    <w:rsid w:val="002E4DCE"/>
    <w:rsid w:val="002F2914"/>
    <w:rsid w:val="002F5A49"/>
    <w:rsid w:val="003034CD"/>
    <w:rsid w:val="00303642"/>
    <w:rsid w:val="0030576B"/>
    <w:rsid w:val="00307B91"/>
    <w:rsid w:val="00307FA8"/>
    <w:rsid w:val="00310B5B"/>
    <w:rsid w:val="00312C81"/>
    <w:rsid w:val="00316C09"/>
    <w:rsid w:val="00317219"/>
    <w:rsid w:val="00317229"/>
    <w:rsid w:val="00322778"/>
    <w:rsid w:val="0032371A"/>
    <w:rsid w:val="0032514B"/>
    <w:rsid w:val="00326157"/>
    <w:rsid w:val="00335386"/>
    <w:rsid w:val="0034105F"/>
    <w:rsid w:val="003431CF"/>
    <w:rsid w:val="00344FCB"/>
    <w:rsid w:val="00346160"/>
    <w:rsid w:val="00347DDA"/>
    <w:rsid w:val="00351369"/>
    <w:rsid w:val="003534B2"/>
    <w:rsid w:val="00354080"/>
    <w:rsid w:val="003557B9"/>
    <w:rsid w:val="003632DF"/>
    <w:rsid w:val="0037421C"/>
    <w:rsid w:val="00375711"/>
    <w:rsid w:val="00375F4C"/>
    <w:rsid w:val="0037619B"/>
    <w:rsid w:val="0038148B"/>
    <w:rsid w:val="00381769"/>
    <w:rsid w:val="00384314"/>
    <w:rsid w:val="00384816"/>
    <w:rsid w:val="003867F0"/>
    <w:rsid w:val="00387EC1"/>
    <w:rsid w:val="00394E5D"/>
    <w:rsid w:val="0039771F"/>
    <w:rsid w:val="00397FB5"/>
    <w:rsid w:val="003A3BBA"/>
    <w:rsid w:val="003A4CB8"/>
    <w:rsid w:val="003A4D88"/>
    <w:rsid w:val="003A6372"/>
    <w:rsid w:val="003C03E7"/>
    <w:rsid w:val="003C509B"/>
    <w:rsid w:val="003C5254"/>
    <w:rsid w:val="003D0E9F"/>
    <w:rsid w:val="003D6E9B"/>
    <w:rsid w:val="003E15DA"/>
    <w:rsid w:val="003E2874"/>
    <w:rsid w:val="003F1227"/>
    <w:rsid w:val="003F18D1"/>
    <w:rsid w:val="003F1E97"/>
    <w:rsid w:val="003F5938"/>
    <w:rsid w:val="004014BC"/>
    <w:rsid w:val="00402516"/>
    <w:rsid w:val="0040419C"/>
    <w:rsid w:val="00410D58"/>
    <w:rsid w:val="004147EB"/>
    <w:rsid w:val="004177F7"/>
    <w:rsid w:val="00417B6F"/>
    <w:rsid w:val="004257E1"/>
    <w:rsid w:val="00427405"/>
    <w:rsid w:val="00427AE0"/>
    <w:rsid w:val="00427D55"/>
    <w:rsid w:val="004330DB"/>
    <w:rsid w:val="00436C56"/>
    <w:rsid w:val="004372C8"/>
    <w:rsid w:val="00444F55"/>
    <w:rsid w:val="004462FA"/>
    <w:rsid w:val="00446A95"/>
    <w:rsid w:val="00450601"/>
    <w:rsid w:val="0045199B"/>
    <w:rsid w:val="0045649F"/>
    <w:rsid w:val="004567C6"/>
    <w:rsid w:val="00456CB1"/>
    <w:rsid w:val="00457489"/>
    <w:rsid w:val="00457BB9"/>
    <w:rsid w:val="004604B5"/>
    <w:rsid w:val="00463278"/>
    <w:rsid w:val="00470E16"/>
    <w:rsid w:val="004726A9"/>
    <w:rsid w:val="0048138F"/>
    <w:rsid w:val="00483767"/>
    <w:rsid w:val="00484565"/>
    <w:rsid w:val="00485422"/>
    <w:rsid w:val="00490ED6"/>
    <w:rsid w:val="004A232F"/>
    <w:rsid w:val="004A767F"/>
    <w:rsid w:val="004B057A"/>
    <w:rsid w:val="004B3007"/>
    <w:rsid w:val="004B4A3E"/>
    <w:rsid w:val="004B7C60"/>
    <w:rsid w:val="004C1A1E"/>
    <w:rsid w:val="004C53B1"/>
    <w:rsid w:val="004C6B60"/>
    <w:rsid w:val="004C7DD2"/>
    <w:rsid w:val="004D17A9"/>
    <w:rsid w:val="004D1999"/>
    <w:rsid w:val="004D2EA6"/>
    <w:rsid w:val="004D40E4"/>
    <w:rsid w:val="004D510D"/>
    <w:rsid w:val="004D5BA8"/>
    <w:rsid w:val="004D70A6"/>
    <w:rsid w:val="004E1360"/>
    <w:rsid w:val="004E68A9"/>
    <w:rsid w:val="004E7406"/>
    <w:rsid w:val="004E7F25"/>
    <w:rsid w:val="004F08A0"/>
    <w:rsid w:val="004F474E"/>
    <w:rsid w:val="004F5663"/>
    <w:rsid w:val="004F64AE"/>
    <w:rsid w:val="00503722"/>
    <w:rsid w:val="0050625C"/>
    <w:rsid w:val="00511867"/>
    <w:rsid w:val="00514F51"/>
    <w:rsid w:val="00521807"/>
    <w:rsid w:val="00522251"/>
    <w:rsid w:val="00527E51"/>
    <w:rsid w:val="00527EAE"/>
    <w:rsid w:val="00531796"/>
    <w:rsid w:val="00531F5F"/>
    <w:rsid w:val="005416E3"/>
    <w:rsid w:val="00543E0E"/>
    <w:rsid w:val="00544278"/>
    <w:rsid w:val="005449A4"/>
    <w:rsid w:val="00546A00"/>
    <w:rsid w:val="00551A25"/>
    <w:rsid w:val="00554BDE"/>
    <w:rsid w:val="00554ECD"/>
    <w:rsid w:val="00555264"/>
    <w:rsid w:val="005662DD"/>
    <w:rsid w:val="0056770B"/>
    <w:rsid w:val="005741E8"/>
    <w:rsid w:val="0058495F"/>
    <w:rsid w:val="005873ED"/>
    <w:rsid w:val="00592676"/>
    <w:rsid w:val="00593444"/>
    <w:rsid w:val="005937D6"/>
    <w:rsid w:val="00593F50"/>
    <w:rsid w:val="005947B3"/>
    <w:rsid w:val="00597863"/>
    <w:rsid w:val="005A0C20"/>
    <w:rsid w:val="005A5E09"/>
    <w:rsid w:val="005A61C2"/>
    <w:rsid w:val="005B18C0"/>
    <w:rsid w:val="005C6D59"/>
    <w:rsid w:val="005D3B36"/>
    <w:rsid w:val="005D4934"/>
    <w:rsid w:val="005D4CDA"/>
    <w:rsid w:val="005D543D"/>
    <w:rsid w:val="005D7E63"/>
    <w:rsid w:val="005E1F9B"/>
    <w:rsid w:val="005E20FC"/>
    <w:rsid w:val="005E513F"/>
    <w:rsid w:val="005E646B"/>
    <w:rsid w:val="005F5AC2"/>
    <w:rsid w:val="005F64A8"/>
    <w:rsid w:val="00600850"/>
    <w:rsid w:val="00606666"/>
    <w:rsid w:val="006116C1"/>
    <w:rsid w:val="006139DF"/>
    <w:rsid w:val="00614DD6"/>
    <w:rsid w:val="00615FFD"/>
    <w:rsid w:val="00617360"/>
    <w:rsid w:val="006222FF"/>
    <w:rsid w:val="0062257F"/>
    <w:rsid w:val="006235F1"/>
    <w:rsid w:val="00625A6A"/>
    <w:rsid w:val="00636B09"/>
    <w:rsid w:val="00641F75"/>
    <w:rsid w:val="00643C84"/>
    <w:rsid w:val="006471CA"/>
    <w:rsid w:val="0065441A"/>
    <w:rsid w:val="006545BE"/>
    <w:rsid w:val="0065587A"/>
    <w:rsid w:val="00662FAD"/>
    <w:rsid w:val="00663E39"/>
    <w:rsid w:val="00664EB9"/>
    <w:rsid w:val="0066772D"/>
    <w:rsid w:val="006703E3"/>
    <w:rsid w:val="006706D5"/>
    <w:rsid w:val="00670A55"/>
    <w:rsid w:val="006712F0"/>
    <w:rsid w:val="00674AEC"/>
    <w:rsid w:val="00676E09"/>
    <w:rsid w:val="006806C3"/>
    <w:rsid w:val="00680F72"/>
    <w:rsid w:val="00680FDB"/>
    <w:rsid w:val="00681D08"/>
    <w:rsid w:val="00685510"/>
    <w:rsid w:val="00685623"/>
    <w:rsid w:val="00687740"/>
    <w:rsid w:val="00687A45"/>
    <w:rsid w:val="00697A8E"/>
    <w:rsid w:val="006A2544"/>
    <w:rsid w:val="006A32D2"/>
    <w:rsid w:val="006A408E"/>
    <w:rsid w:val="006B2125"/>
    <w:rsid w:val="006B37EC"/>
    <w:rsid w:val="006B5485"/>
    <w:rsid w:val="006C301D"/>
    <w:rsid w:val="006C55BA"/>
    <w:rsid w:val="006D0A57"/>
    <w:rsid w:val="006D6034"/>
    <w:rsid w:val="006E044D"/>
    <w:rsid w:val="006E082E"/>
    <w:rsid w:val="006E3CBF"/>
    <w:rsid w:val="006F2790"/>
    <w:rsid w:val="006F2EB8"/>
    <w:rsid w:val="006F342B"/>
    <w:rsid w:val="006F4C58"/>
    <w:rsid w:val="0070350C"/>
    <w:rsid w:val="00705CFC"/>
    <w:rsid w:val="00706172"/>
    <w:rsid w:val="00711F50"/>
    <w:rsid w:val="00713DFE"/>
    <w:rsid w:val="007143C5"/>
    <w:rsid w:val="00714C4A"/>
    <w:rsid w:val="00720EFB"/>
    <w:rsid w:val="007213DF"/>
    <w:rsid w:val="00721976"/>
    <w:rsid w:val="0072278E"/>
    <w:rsid w:val="00723364"/>
    <w:rsid w:val="00723D0B"/>
    <w:rsid w:val="00726C6E"/>
    <w:rsid w:val="00730024"/>
    <w:rsid w:val="00730B9C"/>
    <w:rsid w:val="00731CB8"/>
    <w:rsid w:val="00741440"/>
    <w:rsid w:val="00741A82"/>
    <w:rsid w:val="00741C7B"/>
    <w:rsid w:val="00744C3B"/>
    <w:rsid w:val="007471ED"/>
    <w:rsid w:val="00747246"/>
    <w:rsid w:val="00751E56"/>
    <w:rsid w:val="00753A95"/>
    <w:rsid w:val="00753B95"/>
    <w:rsid w:val="00754B4A"/>
    <w:rsid w:val="007557B5"/>
    <w:rsid w:val="0076166B"/>
    <w:rsid w:val="0076300F"/>
    <w:rsid w:val="00770286"/>
    <w:rsid w:val="00775097"/>
    <w:rsid w:val="007763E6"/>
    <w:rsid w:val="00776F38"/>
    <w:rsid w:val="00781DA7"/>
    <w:rsid w:val="00783603"/>
    <w:rsid w:val="00794B9F"/>
    <w:rsid w:val="00796E26"/>
    <w:rsid w:val="00797542"/>
    <w:rsid w:val="007A1FF7"/>
    <w:rsid w:val="007A35F7"/>
    <w:rsid w:val="007A385D"/>
    <w:rsid w:val="007A3939"/>
    <w:rsid w:val="007A779A"/>
    <w:rsid w:val="007B4739"/>
    <w:rsid w:val="007B63CF"/>
    <w:rsid w:val="007C562D"/>
    <w:rsid w:val="007C7E6E"/>
    <w:rsid w:val="007D1092"/>
    <w:rsid w:val="007D13C1"/>
    <w:rsid w:val="007D21B5"/>
    <w:rsid w:val="007D43ED"/>
    <w:rsid w:val="007D66F6"/>
    <w:rsid w:val="007D67EB"/>
    <w:rsid w:val="007E3E44"/>
    <w:rsid w:val="007E779A"/>
    <w:rsid w:val="007E7C82"/>
    <w:rsid w:val="007F3F7E"/>
    <w:rsid w:val="007F5509"/>
    <w:rsid w:val="00803652"/>
    <w:rsid w:val="008070B8"/>
    <w:rsid w:val="00814237"/>
    <w:rsid w:val="00815094"/>
    <w:rsid w:val="00817836"/>
    <w:rsid w:val="00817CF3"/>
    <w:rsid w:val="00821CDA"/>
    <w:rsid w:val="0082215A"/>
    <w:rsid w:val="008223E4"/>
    <w:rsid w:val="00823E3F"/>
    <w:rsid w:val="00823E90"/>
    <w:rsid w:val="00824684"/>
    <w:rsid w:val="008261EC"/>
    <w:rsid w:val="00826D79"/>
    <w:rsid w:val="008271C5"/>
    <w:rsid w:val="00830C27"/>
    <w:rsid w:val="008318CE"/>
    <w:rsid w:val="00831DFB"/>
    <w:rsid w:val="008335C4"/>
    <w:rsid w:val="00834BB2"/>
    <w:rsid w:val="00834BD1"/>
    <w:rsid w:val="00836796"/>
    <w:rsid w:val="008369E5"/>
    <w:rsid w:val="00841121"/>
    <w:rsid w:val="00841DD2"/>
    <w:rsid w:val="0084340B"/>
    <w:rsid w:val="008442BA"/>
    <w:rsid w:val="008447BA"/>
    <w:rsid w:val="008531CF"/>
    <w:rsid w:val="0085616F"/>
    <w:rsid w:val="00864902"/>
    <w:rsid w:val="0086512E"/>
    <w:rsid w:val="0086776B"/>
    <w:rsid w:val="00870A32"/>
    <w:rsid w:val="00873292"/>
    <w:rsid w:val="00877378"/>
    <w:rsid w:val="00877C3E"/>
    <w:rsid w:val="008804BB"/>
    <w:rsid w:val="00880DFC"/>
    <w:rsid w:val="00883E2F"/>
    <w:rsid w:val="0089088F"/>
    <w:rsid w:val="0089133A"/>
    <w:rsid w:val="00897FEA"/>
    <w:rsid w:val="008A1F6A"/>
    <w:rsid w:val="008A7D66"/>
    <w:rsid w:val="008B2664"/>
    <w:rsid w:val="008B2CCD"/>
    <w:rsid w:val="008B3FDA"/>
    <w:rsid w:val="008B4158"/>
    <w:rsid w:val="008B7A67"/>
    <w:rsid w:val="008C3A9E"/>
    <w:rsid w:val="008C6F09"/>
    <w:rsid w:val="008D1359"/>
    <w:rsid w:val="008D3139"/>
    <w:rsid w:val="008D3FAE"/>
    <w:rsid w:val="008D6B42"/>
    <w:rsid w:val="008E12A9"/>
    <w:rsid w:val="008E5FCD"/>
    <w:rsid w:val="008E6832"/>
    <w:rsid w:val="008F140F"/>
    <w:rsid w:val="008F61EC"/>
    <w:rsid w:val="0090143C"/>
    <w:rsid w:val="009047FE"/>
    <w:rsid w:val="00906E86"/>
    <w:rsid w:val="00911C4B"/>
    <w:rsid w:val="0091239E"/>
    <w:rsid w:val="009161D2"/>
    <w:rsid w:val="00916D67"/>
    <w:rsid w:val="009179AB"/>
    <w:rsid w:val="00921499"/>
    <w:rsid w:val="00924DBC"/>
    <w:rsid w:val="00936CD8"/>
    <w:rsid w:val="00940C17"/>
    <w:rsid w:val="00941210"/>
    <w:rsid w:val="009504EF"/>
    <w:rsid w:val="00955E17"/>
    <w:rsid w:val="00960B56"/>
    <w:rsid w:val="0096145E"/>
    <w:rsid w:val="00962A84"/>
    <w:rsid w:val="009668C6"/>
    <w:rsid w:val="00966DCB"/>
    <w:rsid w:val="009749CE"/>
    <w:rsid w:val="00975297"/>
    <w:rsid w:val="0097703A"/>
    <w:rsid w:val="00982762"/>
    <w:rsid w:val="009832A4"/>
    <w:rsid w:val="009877A5"/>
    <w:rsid w:val="009877BB"/>
    <w:rsid w:val="0099251D"/>
    <w:rsid w:val="00995E67"/>
    <w:rsid w:val="00996DC1"/>
    <w:rsid w:val="009A3AEA"/>
    <w:rsid w:val="009A6501"/>
    <w:rsid w:val="009B02B7"/>
    <w:rsid w:val="009B0B99"/>
    <w:rsid w:val="009B2059"/>
    <w:rsid w:val="009B284F"/>
    <w:rsid w:val="009B39E5"/>
    <w:rsid w:val="009B50F5"/>
    <w:rsid w:val="009B5EE0"/>
    <w:rsid w:val="009B69F4"/>
    <w:rsid w:val="009C189B"/>
    <w:rsid w:val="009C2384"/>
    <w:rsid w:val="009D0071"/>
    <w:rsid w:val="009D1C71"/>
    <w:rsid w:val="009D3572"/>
    <w:rsid w:val="009D533A"/>
    <w:rsid w:val="009D7D87"/>
    <w:rsid w:val="009E0C0A"/>
    <w:rsid w:val="009E1016"/>
    <w:rsid w:val="009E2C0A"/>
    <w:rsid w:val="009E702F"/>
    <w:rsid w:val="009F012C"/>
    <w:rsid w:val="009F1ABB"/>
    <w:rsid w:val="00A00CD4"/>
    <w:rsid w:val="00A068DD"/>
    <w:rsid w:val="00A06C03"/>
    <w:rsid w:val="00A06E09"/>
    <w:rsid w:val="00A164F2"/>
    <w:rsid w:val="00A276B8"/>
    <w:rsid w:val="00A30E58"/>
    <w:rsid w:val="00A3334F"/>
    <w:rsid w:val="00A34A41"/>
    <w:rsid w:val="00A35926"/>
    <w:rsid w:val="00A42786"/>
    <w:rsid w:val="00A44B11"/>
    <w:rsid w:val="00A456A2"/>
    <w:rsid w:val="00A472F2"/>
    <w:rsid w:val="00A50544"/>
    <w:rsid w:val="00A53433"/>
    <w:rsid w:val="00A54657"/>
    <w:rsid w:val="00A61363"/>
    <w:rsid w:val="00A624F1"/>
    <w:rsid w:val="00A62F00"/>
    <w:rsid w:val="00A66B09"/>
    <w:rsid w:val="00A67AAC"/>
    <w:rsid w:val="00A67D6F"/>
    <w:rsid w:val="00A74986"/>
    <w:rsid w:val="00A76EBE"/>
    <w:rsid w:val="00A80166"/>
    <w:rsid w:val="00A80716"/>
    <w:rsid w:val="00A8115A"/>
    <w:rsid w:val="00A90335"/>
    <w:rsid w:val="00A94C5F"/>
    <w:rsid w:val="00A95BDB"/>
    <w:rsid w:val="00A977AB"/>
    <w:rsid w:val="00AA2EDE"/>
    <w:rsid w:val="00AA516B"/>
    <w:rsid w:val="00AB1B7C"/>
    <w:rsid w:val="00AB46EC"/>
    <w:rsid w:val="00AB49BD"/>
    <w:rsid w:val="00AB5798"/>
    <w:rsid w:val="00AB67C7"/>
    <w:rsid w:val="00AC6C78"/>
    <w:rsid w:val="00AC6F56"/>
    <w:rsid w:val="00AE0439"/>
    <w:rsid w:val="00AE2601"/>
    <w:rsid w:val="00AE4B16"/>
    <w:rsid w:val="00AF04E8"/>
    <w:rsid w:val="00AF4CB3"/>
    <w:rsid w:val="00AF6E8D"/>
    <w:rsid w:val="00B01B17"/>
    <w:rsid w:val="00B11A0F"/>
    <w:rsid w:val="00B12DF3"/>
    <w:rsid w:val="00B1402A"/>
    <w:rsid w:val="00B15AE0"/>
    <w:rsid w:val="00B20F21"/>
    <w:rsid w:val="00B232A1"/>
    <w:rsid w:val="00B23723"/>
    <w:rsid w:val="00B24B11"/>
    <w:rsid w:val="00B27BBE"/>
    <w:rsid w:val="00B42B99"/>
    <w:rsid w:val="00B42FDC"/>
    <w:rsid w:val="00B44451"/>
    <w:rsid w:val="00B471D8"/>
    <w:rsid w:val="00B508B5"/>
    <w:rsid w:val="00B50CED"/>
    <w:rsid w:val="00B609FC"/>
    <w:rsid w:val="00B64063"/>
    <w:rsid w:val="00B64D9A"/>
    <w:rsid w:val="00B72E2F"/>
    <w:rsid w:val="00B73E83"/>
    <w:rsid w:val="00B77909"/>
    <w:rsid w:val="00B8725A"/>
    <w:rsid w:val="00B91329"/>
    <w:rsid w:val="00B944FF"/>
    <w:rsid w:val="00BA2ED9"/>
    <w:rsid w:val="00BA3CCE"/>
    <w:rsid w:val="00BA57FC"/>
    <w:rsid w:val="00BB1D9C"/>
    <w:rsid w:val="00BB7C99"/>
    <w:rsid w:val="00BC02E9"/>
    <w:rsid w:val="00BC10D7"/>
    <w:rsid w:val="00BC30F8"/>
    <w:rsid w:val="00BC3977"/>
    <w:rsid w:val="00BC4557"/>
    <w:rsid w:val="00BC4A7D"/>
    <w:rsid w:val="00BC4BB3"/>
    <w:rsid w:val="00BC5831"/>
    <w:rsid w:val="00BC671A"/>
    <w:rsid w:val="00BC714B"/>
    <w:rsid w:val="00BC7361"/>
    <w:rsid w:val="00BD02D9"/>
    <w:rsid w:val="00BD4418"/>
    <w:rsid w:val="00BE2EEC"/>
    <w:rsid w:val="00BF06B5"/>
    <w:rsid w:val="00BF2392"/>
    <w:rsid w:val="00BF2B28"/>
    <w:rsid w:val="00BF2C53"/>
    <w:rsid w:val="00BF5F44"/>
    <w:rsid w:val="00BF6DC8"/>
    <w:rsid w:val="00C01882"/>
    <w:rsid w:val="00C044E4"/>
    <w:rsid w:val="00C07314"/>
    <w:rsid w:val="00C1214F"/>
    <w:rsid w:val="00C12432"/>
    <w:rsid w:val="00C1278C"/>
    <w:rsid w:val="00C13514"/>
    <w:rsid w:val="00C13532"/>
    <w:rsid w:val="00C14EDE"/>
    <w:rsid w:val="00C17AF9"/>
    <w:rsid w:val="00C302F3"/>
    <w:rsid w:val="00C309A3"/>
    <w:rsid w:val="00C319E7"/>
    <w:rsid w:val="00C41FA4"/>
    <w:rsid w:val="00C42DA9"/>
    <w:rsid w:val="00C43B9E"/>
    <w:rsid w:val="00C46A49"/>
    <w:rsid w:val="00C511D3"/>
    <w:rsid w:val="00C51A93"/>
    <w:rsid w:val="00C52860"/>
    <w:rsid w:val="00C54FB9"/>
    <w:rsid w:val="00C55796"/>
    <w:rsid w:val="00C55D30"/>
    <w:rsid w:val="00C56E9F"/>
    <w:rsid w:val="00C600F8"/>
    <w:rsid w:val="00C60E5F"/>
    <w:rsid w:val="00C60EEE"/>
    <w:rsid w:val="00C6257D"/>
    <w:rsid w:val="00C654D8"/>
    <w:rsid w:val="00C654E2"/>
    <w:rsid w:val="00C802D1"/>
    <w:rsid w:val="00C803A1"/>
    <w:rsid w:val="00C80F2E"/>
    <w:rsid w:val="00C837B3"/>
    <w:rsid w:val="00C858E2"/>
    <w:rsid w:val="00C95AF1"/>
    <w:rsid w:val="00CA07F0"/>
    <w:rsid w:val="00CA134D"/>
    <w:rsid w:val="00CA5D16"/>
    <w:rsid w:val="00CA6C59"/>
    <w:rsid w:val="00CB0A60"/>
    <w:rsid w:val="00CB26E8"/>
    <w:rsid w:val="00CB3728"/>
    <w:rsid w:val="00CC4DE5"/>
    <w:rsid w:val="00CC4F4E"/>
    <w:rsid w:val="00CC5F2F"/>
    <w:rsid w:val="00CC657D"/>
    <w:rsid w:val="00CC7426"/>
    <w:rsid w:val="00CC7F76"/>
    <w:rsid w:val="00CD008D"/>
    <w:rsid w:val="00CD0D2B"/>
    <w:rsid w:val="00CD16F8"/>
    <w:rsid w:val="00CD19B6"/>
    <w:rsid w:val="00CD444F"/>
    <w:rsid w:val="00CE036E"/>
    <w:rsid w:val="00CE31F1"/>
    <w:rsid w:val="00CE3A5C"/>
    <w:rsid w:val="00CF08BD"/>
    <w:rsid w:val="00CF2EC0"/>
    <w:rsid w:val="00CF36C6"/>
    <w:rsid w:val="00CF76A9"/>
    <w:rsid w:val="00D06FC2"/>
    <w:rsid w:val="00D10DB5"/>
    <w:rsid w:val="00D16891"/>
    <w:rsid w:val="00D31641"/>
    <w:rsid w:val="00D3320E"/>
    <w:rsid w:val="00D3745F"/>
    <w:rsid w:val="00D408D7"/>
    <w:rsid w:val="00D5189F"/>
    <w:rsid w:val="00D536FC"/>
    <w:rsid w:val="00D555F9"/>
    <w:rsid w:val="00D5699A"/>
    <w:rsid w:val="00D600C6"/>
    <w:rsid w:val="00D61398"/>
    <w:rsid w:val="00D62116"/>
    <w:rsid w:val="00D62414"/>
    <w:rsid w:val="00D64427"/>
    <w:rsid w:val="00D64BAB"/>
    <w:rsid w:val="00D718A5"/>
    <w:rsid w:val="00D72097"/>
    <w:rsid w:val="00D74AD2"/>
    <w:rsid w:val="00D76F22"/>
    <w:rsid w:val="00D778D5"/>
    <w:rsid w:val="00D779AE"/>
    <w:rsid w:val="00D84792"/>
    <w:rsid w:val="00D859E9"/>
    <w:rsid w:val="00DA6F97"/>
    <w:rsid w:val="00DB12E9"/>
    <w:rsid w:val="00DB290B"/>
    <w:rsid w:val="00DB312D"/>
    <w:rsid w:val="00DB536A"/>
    <w:rsid w:val="00DB6BF5"/>
    <w:rsid w:val="00DC3E3C"/>
    <w:rsid w:val="00DD1331"/>
    <w:rsid w:val="00DD2703"/>
    <w:rsid w:val="00DD5176"/>
    <w:rsid w:val="00DD6A95"/>
    <w:rsid w:val="00DD6C20"/>
    <w:rsid w:val="00DD7C92"/>
    <w:rsid w:val="00DE1661"/>
    <w:rsid w:val="00DE5FF7"/>
    <w:rsid w:val="00DE779A"/>
    <w:rsid w:val="00DE7BFC"/>
    <w:rsid w:val="00DF16D3"/>
    <w:rsid w:val="00DF1ACA"/>
    <w:rsid w:val="00DF3061"/>
    <w:rsid w:val="00E02012"/>
    <w:rsid w:val="00E05061"/>
    <w:rsid w:val="00E176C5"/>
    <w:rsid w:val="00E204C6"/>
    <w:rsid w:val="00E212AC"/>
    <w:rsid w:val="00E23072"/>
    <w:rsid w:val="00E234D5"/>
    <w:rsid w:val="00E26410"/>
    <w:rsid w:val="00E3471F"/>
    <w:rsid w:val="00E363B4"/>
    <w:rsid w:val="00E404CB"/>
    <w:rsid w:val="00E40CC0"/>
    <w:rsid w:val="00E41116"/>
    <w:rsid w:val="00E45C66"/>
    <w:rsid w:val="00E46985"/>
    <w:rsid w:val="00E542BD"/>
    <w:rsid w:val="00E56311"/>
    <w:rsid w:val="00E56964"/>
    <w:rsid w:val="00E5777A"/>
    <w:rsid w:val="00E60AE7"/>
    <w:rsid w:val="00E62D72"/>
    <w:rsid w:val="00E62F46"/>
    <w:rsid w:val="00E752B7"/>
    <w:rsid w:val="00E80C1B"/>
    <w:rsid w:val="00E81ADE"/>
    <w:rsid w:val="00E85315"/>
    <w:rsid w:val="00E85803"/>
    <w:rsid w:val="00E866CC"/>
    <w:rsid w:val="00E870F5"/>
    <w:rsid w:val="00E90A4D"/>
    <w:rsid w:val="00E91E07"/>
    <w:rsid w:val="00E9201E"/>
    <w:rsid w:val="00EA36AE"/>
    <w:rsid w:val="00EB2AC3"/>
    <w:rsid w:val="00EB353B"/>
    <w:rsid w:val="00EB6009"/>
    <w:rsid w:val="00EB61C1"/>
    <w:rsid w:val="00EC3582"/>
    <w:rsid w:val="00EC3BFE"/>
    <w:rsid w:val="00EC4514"/>
    <w:rsid w:val="00EC5851"/>
    <w:rsid w:val="00ED136A"/>
    <w:rsid w:val="00ED3BB5"/>
    <w:rsid w:val="00ED41C5"/>
    <w:rsid w:val="00EE1C94"/>
    <w:rsid w:val="00EE6E3D"/>
    <w:rsid w:val="00EF1181"/>
    <w:rsid w:val="00EF200C"/>
    <w:rsid w:val="00EF29DB"/>
    <w:rsid w:val="00EF3EE7"/>
    <w:rsid w:val="00EF4169"/>
    <w:rsid w:val="00EF4FC2"/>
    <w:rsid w:val="00EF61AD"/>
    <w:rsid w:val="00F01419"/>
    <w:rsid w:val="00F07677"/>
    <w:rsid w:val="00F12682"/>
    <w:rsid w:val="00F15853"/>
    <w:rsid w:val="00F210FF"/>
    <w:rsid w:val="00F22A83"/>
    <w:rsid w:val="00F23157"/>
    <w:rsid w:val="00F26072"/>
    <w:rsid w:val="00F26F5A"/>
    <w:rsid w:val="00F3071F"/>
    <w:rsid w:val="00F309D0"/>
    <w:rsid w:val="00F30DC4"/>
    <w:rsid w:val="00F30F2A"/>
    <w:rsid w:val="00F328A5"/>
    <w:rsid w:val="00F33699"/>
    <w:rsid w:val="00F33B17"/>
    <w:rsid w:val="00F41827"/>
    <w:rsid w:val="00F43934"/>
    <w:rsid w:val="00F441E2"/>
    <w:rsid w:val="00F44223"/>
    <w:rsid w:val="00F52EC4"/>
    <w:rsid w:val="00F6038A"/>
    <w:rsid w:val="00F60D0B"/>
    <w:rsid w:val="00F6548D"/>
    <w:rsid w:val="00F75B83"/>
    <w:rsid w:val="00F75CD3"/>
    <w:rsid w:val="00F848D3"/>
    <w:rsid w:val="00F87736"/>
    <w:rsid w:val="00F87D39"/>
    <w:rsid w:val="00F90588"/>
    <w:rsid w:val="00F973D8"/>
    <w:rsid w:val="00F975DA"/>
    <w:rsid w:val="00FA0265"/>
    <w:rsid w:val="00FA1E1F"/>
    <w:rsid w:val="00FA298D"/>
    <w:rsid w:val="00FA2DE9"/>
    <w:rsid w:val="00FA3108"/>
    <w:rsid w:val="00FA3A79"/>
    <w:rsid w:val="00FA4DD6"/>
    <w:rsid w:val="00FA7719"/>
    <w:rsid w:val="00FB0DEB"/>
    <w:rsid w:val="00FB19B3"/>
    <w:rsid w:val="00FB1D6C"/>
    <w:rsid w:val="00FB525A"/>
    <w:rsid w:val="00FB7E68"/>
    <w:rsid w:val="00FC082B"/>
    <w:rsid w:val="00FC276B"/>
    <w:rsid w:val="00FC348C"/>
    <w:rsid w:val="00FC5D8E"/>
    <w:rsid w:val="00FD10B9"/>
    <w:rsid w:val="00FD21CF"/>
    <w:rsid w:val="00FD3D37"/>
    <w:rsid w:val="00FD4175"/>
    <w:rsid w:val="00FD4932"/>
    <w:rsid w:val="00FD7CD7"/>
    <w:rsid w:val="00FD7D12"/>
    <w:rsid w:val="00FE22DA"/>
    <w:rsid w:val="00FE5575"/>
    <w:rsid w:val="00FE5974"/>
    <w:rsid w:val="00FF2289"/>
    <w:rsid w:val="00FF33E7"/>
    <w:rsid w:val="00FF4250"/>
    <w:rsid w:val="00FF7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5FE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0A84"/>
    <w:pPr>
      <w:spacing w:line="360" w:lineRule="auto"/>
    </w:pPr>
    <w:rPr>
      <w:rFonts w:ascii="Times New Roman" w:hAnsi="Times New Roman"/>
      <w:sz w:val="24"/>
    </w:rPr>
  </w:style>
  <w:style w:type="paragraph" w:styleId="Kop1">
    <w:name w:val="heading 1"/>
    <w:basedOn w:val="Standaard"/>
    <w:next w:val="Standaard"/>
    <w:link w:val="Kop1Char"/>
    <w:uiPriority w:val="9"/>
    <w:qFormat/>
    <w:rsid w:val="00A06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471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51A2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A0FB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2A0FB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8447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616F"/>
    <w:pPr>
      <w:ind w:left="720"/>
      <w:contextualSpacing/>
    </w:pPr>
  </w:style>
  <w:style w:type="character" w:styleId="Hyperlink">
    <w:name w:val="Hyperlink"/>
    <w:basedOn w:val="Standaardalinea-lettertype"/>
    <w:uiPriority w:val="99"/>
    <w:unhideWhenUsed/>
    <w:rsid w:val="000B45C0"/>
    <w:rPr>
      <w:color w:val="0000FF" w:themeColor="hyperlink"/>
      <w:u w:val="single"/>
    </w:rPr>
  </w:style>
  <w:style w:type="character" w:customStyle="1" w:styleId="Kop2Char">
    <w:name w:val="Kop 2 Char"/>
    <w:basedOn w:val="Standaardalinea-lettertype"/>
    <w:link w:val="Kop2"/>
    <w:uiPriority w:val="9"/>
    <w:rsid w:val="00B471D8"/>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1126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26BE"/>
    <w:rPr>
      <w:rFonts w:ascii="Tahoma" w:hAnsi="Tahoma" w:cs="Tahoma"/>
      <w:sz w:val="16"/>
      <w:szCs w:val="16"/>
    </w:rPr>
  </w:style>
  <w:style w:type="character" w:styleId="GevolgdeHyperlink">
    <w:name w:val="FollowedHyperlink"/>
    <w:basedOn w:val="Standaardalinea-lettertype"/>
    <w:uiPriority w:val="99"/>
    <w:semiHidden/>
    <w:unhideWhenUsed/>
    <w:rsid w:val="002C3B67"/>
    <w:rPr>
      <w:color w:val="800080" w:themeColor="followedHyperlink"/>
      <w:u w:val="single"/>
    </w:rPr>
  </w:style>
  <w:style w:type="table" w:styleId="Tabelraster">
    <w:name w:val="Table Grid"/>
    <w:basedOn w:val="Standaardtabel"/>
    <w:uiPriority w:val="59"/>
    <w:rsid w:val="00BF0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A068DD"/>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BD02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D02D9"/>
    <w:rPr>
      <w:sz w:val="20"/>
      <w:szCs w:val="20"/>
    </w:rPr>
  </w:style>
  <w:style w:type="character" w:styleId="Voetnootmarkering">
    <w:name w:val="footnote reference"/>
    <w:basedOn w:val="Standaardalinea-lettertype"/>
    <w:uiPriority w:val="99"/>
    <w:semiHidden/>
    <w:unhideWhenUsed/>
    <w:rsid w:val="00BD02D9"/>
    <w:rPr>
      <w:vertAlign w:val="superscript"/>
    </w:rPr>
  </w:style>
  <w:style w:type="character" w:customStyle="1" w:styleId="apple-converted-space">
    <w:name w:val="apple-converted-space"/>
    <w:basedOn w:val="Standaardalinea-lettertype"/>
    <w:rsid w:val="008E6832"/>
  </w:style>
  <w:style w:type="paragraph" w:styleId="Documentstructuur">
    <w:name w:val="Document Map"/>
    <w:basedOn w:val="Standaard"/>
    <w:link w:val="DocumentstructuurChar"/>
    <w:uiPriority w:val="99"/>
    <w:semiHidden/>
    <w:unhideWhenUsed/>
    <w:rsid w:val="000E0BE3"/>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E0BE3"/>
    <w:rPr>
      <w:rFonts w:ascii="Tahoma" w:hAnsi="Tahoma" w:cs="Tahoma"/>
      <w:sz w:val="16"/>
      <w:szCs w:val="16"/>
    </w:rPr>
  </w:style>
  <w:style w:type="paragraph" w:styleId="Normaalweb">
    <w:name w:val="Normal (Web)"/>
    <w:basedOn w:val="Standaard"/>
    <w:uiPriority w:val="99"/>
    <w:semiHidden/>
    <w:unhideWhenUsed/>
    <w:rsid w:val="00176D37"/>
    <w:pPr>
      <w:spacing w:before="100" w:beforeAutospacing="1" w:after="100" w:afterAutospacing="1" w:line="240" w:lineRule="auto"/>
    </w:pPr>
    <w:rPr>
      <w:rFonts w:eastAsia="Times New Roman" w:cs="Times New Roman"/>
      <w:szCs w:val="24"/>
    </w:rPr>
  </w:style>
  <w:style w:type="paragraph" w:styleId="Geenafstand">
    <w:name w:val="No Spacing"/>
    <w:uiPriority w:val="99"/>
    <w:qFormat/>
    <w:rsid w:val="00797542"/>
    <w:pPr>
      <w:spacing w:after="0" w:line="240" w:lineRule="auto"/>
    </w:pPr>
  </w:style>
  <w:style w:type="character" w:styleId="Nadruk">
    <w:name w:val="Emphasis"/>
    <w:basedOn w:val="Standaardalinea-lettertype"/>
    <w:uiPriority w:val="20"/>
    <w:qFormat/>
    <w:rsid w:val="00797542"/>
    <w:rPr>
      <w:i/>
      <w:iCs/>
    </w:rPr>
  </w:style>
  <w:style w:type="character" w:customStyle="1" w:styleId="Kop3Char">
    <w:name w:val="Kop 3 Char"/>
    <w:basedOn w:val="Standaardalinea-lettertype"/>
    <w:link w:val="Kop3"/>
    <w:uiPriority w:val="9"/>
    <w:rsid w:val="00551A25"/>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2A0FB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2A0FB1"/>
    <w:rPr>
      <w:rFonts w:asciiTheme="majorHAnsi" w:eastAsiaTheme="majorEastAsia" w:hAnsiTheme="majorHAnsi" w:cstheme="majorBidi"/>
      <w:color w:val="243F60" w:themeColor="accent1" w:themeShade="7F"/>
    </w:rPr>
  </w:style>
  <w:style w:type="paragraph" w:styleId="Ondertitel">
    <w:name w:val="Subtitle"/>
    <w:basedOn w:val="Standaard"/>
    <w:next w:val="Standaard"/>
    <w:link w:val="OndertitelChar"/>
    <w:uiPriority w:val="11"/>
    <w:qFormat/>
    <w:rsid w:val="00127811"/>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127811"/>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D16891"/>
    <w:pPr>
      <w:autoSpaceDE w:val="0"/>
      <w:autoSpaceDN w:val="0"/>
      <w:adjustRightInd w:val="0"/>
      <w:spacing w:after="0" w:line="240" w:lineRule="auto"/>
    </w:pPr>
    <w:rPr>
      <w:rFonts w:ascii="Calibri" w:hAnsi="Calibri" w:cs="Calibri"/>
      <w:color w:val="000000"/>
      <w:sz w:val="24"/>
      <w:szCs w:val="24"/>
    </w:rPr>
  </w:style>
  <w:style w:type="table" w:styleId="Lichtearcering-accent5">
    <w:name w:val="Light Shading Accent 5"/>
    <w:basedOn w:val="Standaardtabel"/>
    <w:uiPriority w:val="60"/>
    <w:rsid w:val="009B5E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4">
    <w:name w:val="Light Shading Accent 4"/>
    <w:basedOn w:val="Standaardtabel"/>
    <w:uiPriority w:val="60"/>
    <w:rsid w:val="009B5EE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Standaardtabel"/>
    <w:uiPriority w:val="60"/>
    <w:rsid w:val="009B5E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Shading1">
    <w:name w:val="Colorful Shading1"/>
    <w:basedOn w:val="Standaardtabel"/>
    <w:uiPriority w:val="71"/>
    <w:rsid w:val="009B5EE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Standaardtabel"/>
    <w:uiPriority w:val="70"/>
    <w:rsid w:val="009B5EE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ediumList11">
    <w:name w:val="Medium List 11"/>
    <w:basedOn w:val="Standaardtabel"/>
    <w:uiPriority w:val="65"/>
    <w:rsid w:val="009B5EE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2">
    <w:name w:val="Medium List 1 Accent 2"/>
    <w:basedOn w:val="Standaardtabel"/>
    <w:uiPriority w:val="65"/>
    <w:rsid w:val="009B5EE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chtelijst-accent6">
    <w:name w:val="Light List Accent 6"/>
    <w:basedOn w:val="Standaardtabel"/>
    <w:uiPriority w:val="61"/>
    <w:rsid w:val="00870A3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2">
    <w:name w:val="Light List Accent 2"/>
    <w:basedOn w:val="Standaardtabel"/>
    <w:uiPriority w:val="61"/>
    <w:rsid w:val="00BC10D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vaninhoudsopgave">
    <w:name w:val="TOC Heading"/>
    <w:basedOn w:val="Kop1"/>
    <w:next w:val="Standaard"/>
    <w:uiPriority w:val="39"/>
    <w:semiHidden/>
    <w:unhideWhenUsed/>
    <w:qFormat/>
    <w:rsid w:val="00531F5F"/>
    <w:pPr>
      <w:outlineLvl w:val="9"/>
    </w:pPr>
    <w:rPr>
      <w:lang w:eastAsia="ja-JP"/>
    </w:rPr>
  </w:style>
  <w:style w:type="paragraph" w:styleId="Inhopg1">
    <w:name w:val="toc 1"/>
    <w:basedOn w:val="Standaard"/>
    <w:next w:val="Standaard"/>
    <w:autoRedefine/>
    <w:uiPriority w:val="39"/>
    <w:unhideWhenUsed/>
    <w:rsid w:val="00531F5F"/>
    <w:pPr>
      <w:spacing w:after="100"/>
    </w:pPr>
  </w:style>
  <w:style w:type="paragraph" w:styleId="Inhopg2">
    <w:name w:val="toc 2"/>
    <w:basedOn w:val="Standaard"/>
    <w:next w:val="Standaard"/>
    <w:autoRedefine/>
    <w:uiPriority w:val="39"/>
    <w:unhideWhenUsed/>
    <w:rsid w:val="00531F5F"/>
    <w:pPr>
      <w:spacing w:after="100"/>
      <w:ind w:left="220"/>
    </w:pPr>
  </w:style>
  <w:style w:type="paragraph" w:styleId="Inhopg3">
    <w:name w:val="toc 3"/>
    <w:basedOn w:val="Standaard"/>
    <w:next w:val="Standaard"/>
    <w:autoRedefine/>
    <w:uiPriority w:val="39"/>
    <w:unhideWhenUsed/>
    <w:rsid w:val="00531F5F"/>
    <w:pPr>
      <w:spacing w:after="100"/>
      <w:ind w:left="440"/>
    </w:pPr>
  </w:style>
  <w:style w:type="table" w:styleId="Gemiddeldraster1-accent1">
    <w:name w:val="Medium Grid 1 Accent 1"/>
    <w:basedOn w:val="Standaardtabel"/>
    <w:uiPriority w:val="67"/>
    <w:rsid w:val="00FB1D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ptekst">
    <w:name w:val="header"/>
    <w:basedOn w:val="Standaard"/>
    <w:link w:val="KoptekstChar"/>
    <w:uiPriority w:val="99"/>
    <w:unhideWhenUsed/>
    <w:rsid w:val="00D718A5"/>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D718A5"/>
  </w:style>
  <w:style w:type="paragraph" w:styleId="Voettekst">
    <w:name w:val="footer"/>
    <w:basedOn w:val="Standaard"/>
    <w:link w:val="VoettekstChar"/>
    <w:uiPriority w:val="99"/>
    <w:unhideWhenUsed/>
    <w:rsid w:val="00D718A5"/>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D718A5"/>
  </w:style>
  <w:style w:type="character" w:customStyle="1" w:styleId="Kop6Char">
    <w:name w:val="Kop 6 Char"/>
    <w:basedOn w:val="Standaardalinea-lettertype"/>
    <w:link w:val="Kop6"/>
    <w:uiPriority w:val="9"/>
    <w:rsid w:val="008447BA"/>
    <w:rPr>
      <w:rFonts w:asciiTheme="majorHAnsi" w:eastAsiaTheme="majorEastAsia" w:hAnsiTheme="majorHAnsi" w:cstheme="majorBidi"/>
      <w:i/>
      <w:iCs/>
      <w:color w:val="243F60" w:themeColor="accent1" w:themeShade="7F"/>
    </w:rPr>
  </w:style>
  <w:style w:type="character" w:styleId="Zwaar">
    <w:name w:val="Strong"/>
    <w:basedOn w:val="Standaardalinea-lettertype"/>
    <w:uiPriority w:val="22"/>
    <w:qFormat/>
    <w:rsid w:val="008447BA"/>
    <w:rPr>
      <w:b/>
      <w:bCs/>
    </w:rPr>
  </w:style>
  <w:style w:type="paragraph" w:styleId="Bijschrift">
    <w:name w:val="caption"/>
    <w:basedOn w:val="Standaard"/>
    <w:next w:val="Standaard"/>
    <w:uiPriority w:val="35"/>
    <w:unhideWhenUsed/>
    <w:qFormat/>
    <w:rsid w:val="007213DF"/>
    <w:pPr>
      <w:spacing w:line="240" w:lineRule="auto"/>
    </w:pPr>
    <w:rPr>
      <w:b/>
      <w:bCs/>
      <w:color w:val="4F81BD" w:themeColor="accent1"/>
      <w:sz w:val="18"/>
      <w:szCs w:val="18"/>
    </w:rPr>
  </w:style>
  <w:style w:type="paragraph" w:styleId="Lijstmetafbeeldingen">
    <w:name w:val="table of figures"/>
    <w:basedOn w:val="Standaard"/>
    <w:next w:val="Standaard"/>
    <w:uiPriority w:val="99"/>
    <w:unhideWhenUsed/>
    <w:rsid w:val="00E62D72"/>
    <w:pPr>
      <w:spacing w:after="0"/>
    </w:pPr>
  </w:style>
  <w:style w:type="character" w:customStyle="1" w:styleId="Style1Char">
    <w:name w:val="Style1 Char"/>
    <w:basedOn w:val="Standaardalinea-lettertype"/>
    <w:link w:val="Style1"/>
    <w:locked/>
    <w:rsid w:val="00B64063"/>
    <w:rPr>
      <w:rFonts w:ascii="Times New Roman" w:hAnsi="Times New Roman" w:cs="Times New Roman"/>
    </w:rPr>
  </w:style>
  <w:style w:type="paragraph" w:customStyle="1" w:styleId="Style1">
    <w:name w:val="Style1"/>
    <w:basedOn w:val="Standaard"/>
    <w:link w:val="Style1Char"/>
    <w:qFormat/>
    <w:rsid w:val="00B64063"/>
    <w:rPr>
      <w:rFonts w:cs="Times New Roman"/>
      <w:sz w:val="22"/>
    </w:rPr>
  </w:style>
  <w:style w:type="paragraph" w:customStyle="1" w:styleId="1FD1972A8A3F4F729C831F79DE0F1646">
    <w:name w:val="1FD1972A8A3F4F729C831F79DE0F1646"/>
    <w:rsid w:val="00817836"/>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0A84"/>
    <w:pPr>
      <w:spacing w:line="360" w:lineRule="auto"/>
    </w:pPr>
    <w:rPr>
      <w:rFonts w:ascii="Times New Roman" w:hAnsi="Times New Roman"/>
      <w:sz w:val="24"/>
    </w:rPr>
  </w:style>
  <w:style w:type="paragraph" w:styleId="Kop1">
    <w:name w:val="heading 1"/>
    <w:basedOn w:val="Standaard"/>
    <w:next w:val="Standaard"/>
    <w:link w:val="Kop1Char"/>
    <w:uiPriority w:val="9"/>
    <w:qFormat/>
    <w:rsid w:val="00A06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471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51A2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A0FB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2A0FB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8447B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5616F"/>
    <w:pPr>
      <w:ind w:left="720"/>
      <w:contextualSpacing/>
    </w:pPr>
  </w:style>
  <w:style w:type="character" w:styleId="Hyperlink">
    <w:name w:val="Hyperlink"/>
    <w:basedOn w:val="Standaardalinea-lettertype"/>
    <w:uiPriority w:val="99"/>
    <w:unhideWhenUsed/>
    <w:rsid w:val="000B45C0"/>
    <w:rPr>
      <w:color w:val="0000FF" w:themeColor="hyperlink"/>
      <w:u w:val="single"/>
    </w:rPr>
  </w:style>
  <w:style w:type="character" w:customStyle="1" w:styleId="Kop2Char">
    <w:name w:val="Kop 2 Char"/>
    <w:basedOn w:val="Standaardalinea-lettertype"/>
    <w:link w:val="Kop2"/>
    <w:uiPriority w:val="9"/>
    <w:rsid w:val="00B471D8"/>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1126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26BE"/>
    <w:rPr>
      <w:rFonts w:ascii="Tahoma" w:hAnsi="Tahoma" w:cs="Tahoma"/>
      <w:sz w:val="16"/>
      <w:szCs w:val="16"/>
    </w:rPr>
  </w:style>
  <w:style w:type="character" w:styleId="GevolgdeHyperlink">
    <w:name w:val="FollowedHyperlink"/>
    <w:basedOn w:val="Standaardalinea-lettertype"/>
    <w:uiPriority w:val="99"/>
    <w:semiHidden/>
    <w:unhideWhenUsed/>
    <w:rsid w:val="002C3B67"/>
    <w:rPr>
      <w:color w:val="800080" w:themeColor="followedHyperlink"/>
      <w:u w:val="single"/>
    </w:rPr>
  </w:style>
  <w:style w:type="table" w:styleId="Tabelraster">
    <w:name w:val="Table Grid"/>
    <w:basedOn w:val="Standaardtabel"/>
    <w:uiPriority w:val="59"/>
    <w:rsid w:val="00BF0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A068DD"/>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BD02D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D02D9"/>
    <w:rPr>
      <w:sz w:val="20"/>
      <w:szCs w:val="20"/>
    </w:rPr>
  </w:style>
  <w:style w:type="character" w:styleId="Voetnootmarkering">
    <w:name w:val="footnote reference"/>
    <w:basedOn w:val="Standaardalinea-lettertype"/>
    <w:uiPriority w:val="99"/>
    <w:semiHidden/>
    <w:unhideWhenUsed/>
    <w:rsid w:val="00BD02D9"/>
    <w:rPr>
      <w:vertAlign w:val="superscript"/>
    </w:rPr>
  </w:style>
  <w:style w:type="character" w:customStyle="1" w:styleId="apple-converted-space">
    <w:name w:val="apple-converted-space"/>
    <w:basedOn w:val="Standaardalinea-lettertype"/>
    <w:rsid w:val="008E6832"/>
  </w:style>
  <w:style w:type="paragraph" w:styleId="Documentstructuur">
    <w:name w:val="Document Map"/>
    <w:basedOn w:val="Standaard"/>
    <w:link w:val="DocumentstructuurChar"/>
    <w:uiPriority w:val="99"/>
    <w:semiHidden/>
    <w:unhideWhenUsed/>
    <w:rsid w:val="000E0BE3"/>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E0BE3"/>
    <w:rPr>
      <w:rFonts w:ascii="Tahoma" w:hAnsi="Tahoma" w:cs="Tahoma"/>
      <w:sz w:val="16"/>
      <w:szCs w:val="16"/>
    </w:rPr>
  </w:style>
  <w:style w:type="paragraph" w:styleId="Normaalweb">
    <w:name w:val="Normal (Web)"/>
    <w:basedOn w:val="Standaard"/>
    <w:uiPriority w:val="99"/>
    <w:semiHidden/>
    <w:unhideWhenUsed/>
    <w:rsid w:val="00176D37"/>
    <w:pPr>
      <w:spacing w:before="100" w:beforeAutospacing="1" w:after="100" w:afterAutospacing="1" w:line="240" w:lineRule="auto"/>
    </w:pPr>
    <w:rPr>
      <w:rFonts w:eastAsia="Times New Roman" w:cs="Times New Roman"/>
      <w:szCs w:val="24"/>
    </w:rPr>
  </w:style>
  <w:style w:type="paragraph" w:styleId="Geenafstand">
    <w:name w:val="No Spacing"/>
    <w:uiPriority w:val="99"/>
    <w:qFormat/>
    <w:rsid w:val="00797542"/>
    <w:pPr>
      <w:spacing w:after="0" w:line="240" w:lineRule="auto"/>
    </w:pPr>
  </w:style>
  <w:style w:type="character" w:styleId="Nadruk">
    <w:name w:val="Emphasis"/>
    <w:basedOn w:val="Standaardalinea-lettertype"/>
    <w:uiPriority w:val="20"/>
    <w:qFormat/>
    <w:rsid w:val="00797542"/>
    <w:rPr>
      <w:i/>
      <w:iCs/>
    </w:rPr>
  </w:style>
  <w:style w:type="character" w:customStyle="1" w:styleId="Kop3Char">
    <w:name w:val="Kop 3 Char"/>
    <w:basedOn w:val="Standaardalinea-lettertype"/>
    <w:link w:val="Kop3"/>
    <w:uiPriority w:val="9"/>
    <w:rsid w:val="00551A25"/>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2A0FB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2A0FB1"/>
    <w:rPr>
      <w:rFonts w:asciiTheme="majorHAnsi" w:eastAsiaTheme="majorEastAsia" w:hAnsiTheme="majorHAnsi" w:cstheme="majorBidi"/>
      <w:color w:val="243F60" w:themeColor="accent1" w:themeShade="7F"/>
    </w:rPr>
  </w:style>
  <w:style w:type="paragraph" w:styleId="Ondertitel">
    <w:name w:val="Subtitle"/>
    <w:basedOn w:val="Standaard"/>
    <w:next w:val="Standaard"/>
    <w:link w:val="OndertitelChar"/>
    <w:uiPriority w:val="11"/>
    <w:qFormat/>
    <w:rsid w:val="00127811"/>
    <w:pPr>
      <w:numPr>
        <w:ilvl w:val="1"/>
      </w:numPr>
    </w:pPr>
    <w:rPr>
      <w:rFonts w:asciiTheme="majorHAnsi" w:eastAsiaTheme="majorEastAsia" w:hAnsiTheme="majorHAnsi" w:cstheme="majorBidi"/>
      <w:i/>
      <w:iCs/>
      <w:color w:val="4F81BD" w:themeColor="accent1"/>
      <w:spacing w:val="15"/>
      <w:szCs w:val="24"/>
    </w:rPr>
  </w:style>
  <w:style w:type="character" w:customStyle="1" w:styleId="OndertitelChar">
    <w:name w:val="Ondertitel Char"/>
    <w:basedOn w:val="Standaardalinea-lettertype"/>
    <w:link w:val="Ondertitel"/>
    <w:uiPriority w:val="11"/>
    <w:rsid w:val="00127811"/>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D16891"/>
    <w:pPr>
      <w:autoSpaceDE w:val="0"/>
      <w:autoSpaceDN w:val="0"/>
      <w:adjustRightInd w:val="0"/>
      <w:spacing w:after="0" w:line="240" w:lineRule="auto"/>
    </w:pPr>
    <w:rPr>
      <w:rFonts w:ascii="Calibri" w:hAnsi="Calibri" w:cs="Calibri"/>
      <w:color w:val="000000"/>
      <w:sz w:val="24"/>
      <w:szCs w:val="24"/>
    </w:rPr>
  </w:style>
  <w:style w:type="table" w:styleId="Lichtearcering-accent5">
    <w:name w:val="Light Shading Accent 5"/>
    <w:basedOn w:val="Standaardtabel"/>
    <w:uiPriority w:val="60"/>
    <w:rsid w:val="009B5EE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4">
    <w:name w:val="Light Shading Accent 4"/>
    <w:basedOn w:val="Standaardtabel"/>
    <w:uiPriority w:val="60"/>
    <w:rsid w:val="009B5EE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Standaardtabel"/>
    <w:uiPriority w:val="60"/>
    <w:rsid w:val="009B5E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lorfulShading1">
    <w:name w:val="Colorful Shading1"/>
    <w:basedOn w:val="Standaardtabel"/>
    <w:uiPriority w:val="71"/>
    <w:rsid w:val="009B5EE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Standaardtabel"/>
    <w:uiPriority w:val="70"/>
    <w:rsid w:val="009B5EE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ediumList11">
    <w:name w:val="Medium List 11"/>
    <w:basedOn w:val="Standaardtabel"/>
    <w:uiPriority w:val="65"/>
    <w:rsid w:val="009B5EE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2">
    <w:name w:val="Medium List 1 Accent 2"/>
    <w:basedOn w:val="Standaardtabel"/>
    <w:uiPriority w:val="65"/>
    <w:rsid w:val="009B5EE0"/>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chtelijst-accent6">
    <w:name w:val="Light List Accent 6"/>
    <w:basedOn w:val="Standaardtabel"/>
    <w:uiPriority w:val="61"/>
    <w:rsid w:val="00870A3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elijst-accent2">
    <w:name w:val="Light List Accent 2"/>
    <w:basedOn w:val="Standaardtabel"/>
    <w:uiPriority w:val="61"/>
    <w:rsid w:val="00BC10D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vaninhoudsopgave">
    <w:name w:val="TOC Heading"/>
    <w:basedOn w:val="Kop1"/>
    <w:next w:val="Standaard"/>
    <w:uiPriority w:val="39"/>
    <w:semiHidden/>
    <w:unhideWhenUsed/>
    <w:qFormat/>
    <w:rsid w:val="00531F5F"/>
    <w:pPr>
      <w:outlineLvl w:val="9"/>
    </w:pPr>
    <w:rPr>
      <w:lang w:eastAsia="ja-JP"/>
    </w:rPr>
  </w:style>
  <w:style w:type="paragraph" w:styleId="Inhopg1">
    <w:name w:val="toc 1"/>
    <w:basedOn w:val="Standaard"/>
    <w:next w:val="Standaard"/>
    <w:autoRedefine/>
    <w:uiPriority w:val="39"/>
    <w:unhideWhenUsed/>
    <w:rsid w:val="00531F5F"/>
    <w:pPr>
      <w:spacing w:after="100"/>
    </w:pPr>
  </w:style>
  <w:style w:type="paragraph" w:styleId="Inhopg2">
    <w:name w:val="toc 2"/>
    <w:basedOn w:val="Standaard"/>
    <w:next w:val="Standaard"/>
    <w:autoRedefine/>
    <w:uiPriority w:val="39"/>
    <w:unhideWhenUsed/>
    <w:rsid w:val="00531F5F"/>
    <w:pPr>
      <w:spacing w:after="100"/>
      <w:ind w:left="220"/>
    </w:pPr>
  </w:style>
  <w:style w:type="paragraph" w:styleId="Inhopg3">
    <w:name w:val="toc 3"/>
    <w:basedOn w:val="Standaard"/>
    <w:next w:val="Standaard"/>
    <w:autoRedefine/>
    <w:uiPriority w:val="39"/>
    <w:unhideWhenUsed/>
    <w:rsid w:val="00531F5F"/>
    <w:pPr>
      <w:spacing w:after="100"/>
      <w:ind w:left="440"/>
    </w:pPr>
  </w:style>
  <w:style w:type="table" w:styleId="Gemiddeldraster1-accent1">
    <w:name w:val="Medium Grid 1 Accent 1"/>
    <w:basedOn w:val="Standaardtabel"/>
    <w:uiPriority w:val="67"/>
    <w:rsid w:val="00FB1D6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Koptekst">
    <w:name w:val="header"/>
    <w:basedOn w:val="Standaard"/>
    <w:link w:val="KoptekstChar"/>
    <w:uiPriority w:val="99"/>
    <w:unhideWhenUsed/>
    <w:rsid w:val="00D718A5"/>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D718A5"/>
  </w:style>
  <w:style w:type="paragraph" w:styleId="Voettekst">
    <w:name w:val="footer"/>
    <w:basedOn w:val="Standaard"/>
    <w:link w:val="VoettekstChar"/>
    <w:uiPriority w:val="99"/>
    <w:unhideWhenUsed/>
    <w:rsid w:val="00D718A5"/>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D718A5"/>
  </w:style>
  <w:style w:type="character" w:customStyle="1" w:styleId="Kop6Char">
    <w:name w:val="Kop 6 Char"/>
    <w:basedOn w:val="Standaardalinea-lettertype"/>
    <w:link w:val="Kop6"/>
    <w:uiPriority w:val="9"/>
    <w:rsid w:val="008447BA"/>
    <w:rPr>
      <w:rFonts w:asciiTheme="majorHAnsi" w:eastAsiaTheme="majorEastAsia" w:hAnsiTheme="majorHAnsi" w:cstheme="majorBidi"/>
      <w:i/>
      <w:iCs/>
      <w:color w:val="243F60" w:themeColor="accent1" w:themeShade="7F"/>
    </w:rPr>
  </w:style>
  <w:style w:type="character" w:styleId="Zwaar">
    <w:name w:val="Strong"/>
    <w:basedOn w:val="Standaardalinea-lettertype"/>
    <w:uiPriority w:val="22"/>
    <w:qFormat/>
    <w:rsid w:val="008447BA"/>
    <w:rPr>
      <w:b/>
      <w:bCs/>
    </w:rPr>
  </w:style>
  <w:style w:type="paragraph" w:styleId="Bijschrift">
    <w:name w:val="caption"/>
    <w:basedOn w:val="Standaard"/>
    <w:next w:val="Standaard"/>
    <w:uiPriority w:val="35"/>
    <w:unhideWhenUsed/>
    <w:qFormat/>
    <w:rsid w:val="007213DF"/>
    <w:pPr>
      <w:spacing w:line="240" w:lineRule="auto"/>
    </w:pPr>
    <w:rPr>
      <w:b/>
      <w:bCs/>
      <w:color w:val="4F81BD" w:themeColor="accent1"/>
      <w:sz w:val="18"/>
      <w:szCs w:val="18"/>
    </w:rPr>
  </w:style>
  <w:style w:type="paragraph" w:styleId="Lijstmetafbeeldingen">
    <w:name w:val="table of figures"/>
    <w:basedOn w:val="Standaard"/>
    <w:next w:val="Standaard"/>
    <w:uiPriority w:val="99"/>
    <w:unhideWhenUsed/>
    <w:rsid w:val="00E62D72"/>
    <w:pPr>
      <w:spacing w:after="0"/>
    </w:pPr>
  </w:style>
  <w:style w:type="character" w:customStyle="1" w:styleId="Style1Char">
    <w:name w:val="Style1 Char"/>
    <w:basedOn w:val="Standaardalinea-lettertype"/>
    <w:link w:val="Style1"/>
    <w:locked/>
    <w:rsid w:val="00B64063"/>
    <w:rPr>
      <w:rFonts w:ascii="Times New Roman" w:hAnsi="Times New Roman" w:cs="Times New Roman"/>
    </w:rPr>
  </w:style>
  <w:style w:type="paragraph" w:customStyle="1" w:styleId="Style1">
    <w:name w:val="Style1"/>
    <w:basedOn w:val="Standaard"/>
    <w:link w:val="Style1Char"/>
    <w:qFormat/>
    <w:rsid w:val="00B64063"/>
    <w:rPr>
      <w:rFonts w:cs="Times New Roman"/>
      <w:sz w:val="22"/>
    </w:rPr>
  </w:style>
  <w:style w:type="paragraph" w:customStyle="1" w:styleId="1FD1972A8A3F4F729C831F79DE0F1646">
    <w:name w:val="1FD1972A8A3F4F729C831F79DE0F1646"/>
    <w:rsid w:val="0081783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3127">
      <w:bodyDiv w:val="1"/>
      <w:marLeft w:val="0"/>
      <w:marRight w:val="0"/>
      <w:marTop w:val="0"/>
      <w:marBottom w:val="0"/>
      <w:divBdr>
        <w:top w:val="none" w:sz="0" w:space="0" w:color="auto"/>
        <w:left w:val="none" w:sz="0" w:space="0" w:color="auto"/>
        <w:bottom w:val="none" w:sz="0" w:space="0" w:color="auto"/>
        <w:right w:val="none" w:sz="0" w:space="0" w:color="auto"/>
      </w:divBdr>
    </w:div>
    <w:div w:id="21594088">
      <w:bodyDiv w:val="1"/>
      <w:marLeft w:val="0"/>
      <w:marRight w:val="0"/>
      <w:marTop w:val="0"/>
      <w:marBottom w:val="0"/>
      <w:divBdr>
        <w:top w:val="none" w:sz="0" w:space="0" w:color="auto"/>
        <w:left w:val="none" w:sz="0" w:space="0" w:color="auto"/>
        <w:bottom w:val="none" w:sz="0" w:space="0" w:color="auto"/>
        <w:right w:val="none" w:sz="0" w:space="0" w:color="auto"/>
      </w:divBdr>
    </w:div>
    <w:div w:id="25108214">
      <w:bodyDiv w:val="1"/>
      <w:marLeft w:val="0"/>
      <w:marRight w:val="0"/>
      <w:marTop w:val="0"/>
      <w:marBottom w:val="0"/>
      <w:divBdr>
        <w:top w:val="none" w:sz="0" w:space="0" w:color="auto"/>
        <w:left w:val="none" w:sz="0" w:space="0" w:color="auto"/>
        <w:bottom w:val="none" w:sz="0" w:space="0" w:color="auto"/>
        <w:right w:val="none" w:sz="0" w:space="0" w:color="auto"/>
      </w:divBdr>
    </w:div>
    <w:div w:id="29766304">
      <w:bodyDiv w:val="1"/>
      <w:marLeft w:val="0"/>
      <w:marRight w:val="0"/>
      <w:marTop w:val="0"/>
      <w:marBottom w:val="0"/>
      <w:divBdr>
        <w:top w:val="none" w:sz="0" w:space="0" w:color="auto"/>
        <w:left w:val="none" w:sz="0" w:space="0" w:color="auto"/>
        <w:bottom w:val="none" w:sz="0" w:space="0" w:color="auto"/>
        <w:right w:val="none" w:sz="0" w:space="0" w:color="auto"/>
      </w:divBdr>
    </w:div>
    <w:div w:id="79449457">
      <w:bodyDiv w:val="1"/>
      <w:marLeft w:val="0"/>
      <w:marRight w:val="0"/>
      <w:marTop w:val="0"/>
      <w:marBottom w:val="0"/>
      <w:divBdr>
        <w:top w:val="none" w:sz="0" w:space="0" w:color="auto"/>
        <w:left w:val="none" w:sz="0" w:space="0" w:color="auto"/>
        <w:bottom w:val="none" w:sz="0" w:space="0" w:color="auto"/>
        <w:right w:val="none" w:sz="0" w:space="0" w:color="auto"/>
      </w:divBdr>
    </w:div>
    <w:div w:id="85394914">
      <w:bodyDiv w:val="1"/>
      <w:marLeft w:val="0"/>
      <w:marRight w:val="0"/>
      <w:marTop w:val="0"/>
      <w:marBottom w:val="0"/>
      <w:divBdr>
        <w:top w:val="none" w:sz="0" w:space="0" w:color="auto"/>
        <w:left w:val="none" w:sz="0" w:space="0" w:color="auto"/>
        <w:bottom w:val="none" w:sz="0" w:space="0" w:color="auto"/>
        <w:right w:val="none" w:sz="0" w:space="0" w:color="auto"/>
      </w:divBdr>
    </w:div>
    <w:div w:id="109665435">
      <w:bodyDiv w:val="1"/>
      <w:marLeft w:val="0"/>
      <w:marRight w:val="0"/>
      <w:marTop w:val="0"/>
      <w:marBottom w:val="0"/>
      <w:divBdr>
        <w:top w:val="none" w:sz="0" w:space="0" w:color="auto"/>
        <w:left w:val="none" w:sz="0" w:space="0" w:color="auto"/>
        <w:bottom w:val="none" w:sz="0" w:space="0" w:color="auto"/>
        <w:right w:val="none" w:sz="0" w:space="0" w:color="auto"/>
      </w:divBdr>
    </w:div>
    <w:div w:id="123620440">
      <w:bodyDiv w:val="1"/>
      <w:marLeft w:val="0"/>
      <w:marRight w:val="0"/>
      <w:marTop w:val="0"/>
      <w:marBottom w:val="0"/>
      <w:divBdr>
        <w:top w:val="none" w:sz="0" w:space="0" w:color="auto"/>
        <w:left w:val="none" w:sz="0" w:space="0" w:color="auto"/>
        <w:bottom w:val="none" w:sz="0" w:space="0" w:color="auto"/>
        <w:right w:val="none" w:sz="0" w:space="0" w:color="auto"/>
      </w:divBdr>
    </w:div>
    <w:div w:id="126893583">
      <w:bodyDiv w:val="1"/>
      <w:marLeft w:val="0"/>
      <w:marRight w:val="0"/>
      <w:marTop w:val="0"/>
      <w:marBottom w:val="0"/>
      <w:divBdr>
        <w:top w:val="none" w:sz="0" w:space="0" w:color="auto"/>
        <w:left w:val="none" w:sz="0" w:space="0" w:color="auto"/>
        <w:bottom w:val="none" w:sz="0" w:space="0" w:color="auto"/>
        <w:right w:val="none" w:sz="0" w:space="0" w:color="auto"/>
      </w:divBdr>
    </w:div>
    <w:div w:id="220556412">
      <w:bodyDiv w:val="1"/>
      <w:marLeft w:val="0"/>
      <w:marRight w:val="0"/>
      <w:marTop w:val="0"/>
      <w:marBottom w:val="0"/>
      <w:divBdr>
        <w:top w:val="none" w:sz="0" w:space="0" w:color="auto"/>
        <w:left w:val="none" w:sz="0" w:space="0" w:color="auto"/>
        <w:bottom w:val="none" w:sz="0" w:space="0" w:color="auto"/>
        <w:right w:val="none" w:sz="0" w:space="0" w:color="auto"/>
      </w:divBdr>
    </w:div>
    <w:div w:id="240414825">
      <w:bodyDiv w:val="1"/>
      <w:marLeft w:val="0"/>
      <w:marRight w:val="0"/>
      <w:marTop w:val="0"/>
      <w:marBottom w:val="0"/>
      <w:divBdr>
        <w:top w:val="none" w:sz="0" w:space="0" w:color="auto"/>
        <w:left w:val="none" w:sz="0" w:space="0" w:color="auto"/>
        <w:bottom w:val="none" w:sz="0" w:space="0" w:color="auto"/>
        <w:right w:val="none" w:sz="0" w:space="0" w:color="auto"/>
      </w:divBdr>
      <w:divsChild>
        <w:div w:id="52198719">
          <w:marLeft w:val="0"/>
          <w:marRight w:val="0"/>
          <w:marTop w:val="0"/>
          <w:marBottom w:val="0"/>
          <w:divBdr>
            <w:top w:val="none" w:sz="0" w:space="0" w:color="auto"/>
            <w:left w:val="none" w:sz="0" w:space="0" w:color="auto"/>
            <w:bottom w:val="none" w:sz="0" w:space="0" w:color="auto"/>
            <w:right w:val="none" w:sz="0" w:space="0" w:color="auto"/>
          </w:divBdr>
        </w:div>
        <w:div w:id="87164256">
          <w:marLeft w:val="0"/>
          <w:marRight w:val="0"/>
          <w:marTop w:val="0"/>
          <w:marBottom w:val="0"/>
          <w:divBdr>
            <w:top w:val="none" w:sz="0" w:space="0" w:color="auto"/>
            <w:left w:val="none" w:sz="0" w:space="0" w:color="auto"/>
            <w:bottom w:val="none" w:sz="0" w:space="0" w:color="auto"/>
            <w:right w:val="none" w:sz="0" w:space="0" w:color="auto"/>
          </w:divBdr>
        </w:div>
        <w:div w:id="239022475">
          <w:marLeft w:val="0"/>
          <w:marRight w:val="0"/>
          <w:marTop w:val="0"/>
          <w:marBottom w:val="0"/>
          <w:divBdr>
            <w:top w:val="none" w:sz="0" w:space="0" w:color="auto"/>
            <w:left w:val="none" w:sz="0" w:space="0" w:color="auto"/>
            <w:bottom w:val="none" w:sz="0" w:space="0" w:color="auto"/>
            <w:right w:val="none" w:sz="0" w:space="0" w:color="auto"/>
          </w:divBdr>
        </w:div>
        <w:div w:id="257252395">
          <w:marLeft w:val="0"/>
          <w:marRight w:val="0"/>
          <w:marTop w:val="0"/>
          <w:marBottom w:val="0"/>
          <w:divBdr>
            <w:top w:val="none" w:sz="0" w:space="0" w:color="auto"/>
            <w:left w:val="none" w:sz="0" w:space="0" w:color="auto"/>
            <w:bottom w:val="none" w:sz="0" w:space="0" w:color="auto"/>
            <w:right w:val="none" w:sz="0" w:space="0" w:color="auto"/>
          </w:divBdr>
        </w:div>
        <w:div w:id="391584980">
          <w:marLeft w:val="0"/>
          <w:marRight w:val="0"/>
          <w:marTop w:val="0"/>
          <w:marBottom w:val="0"/>
          <w:divBdr>
            <w:top w:val="none" w:sz="0" w:space="0" w:color="auto"/>
            <w:left w:val="none" w:sz="0" w:space="0" w:color="auto"/>
            <w:bottom w:val="none" w:sz="0" w:space="0" w:color="auto"/>
            <w:right w:val="none" w:sz="0" w:space="0" w:color="auto"/>
          </w:divBdr>
        </w:div>
        <w:div w:id="391661703">
          <w:marLeft w:val="0"/>
          <w:marRight w:val="0"/>
          <w:marTop w:val="0"/>
          <w:marBottom w:val="0"/>
          <w:divBdr>
            <w:top w:val="none" w:sz="0" w:space="0" w:color="auto"/>
            <w:left w:val="none" w:sz="0" w:space="0" w:color="auto"/>
            <w:bottom w:val="none" w:sz="0" w:space="0" w:color="auto"/>
            <w:right w:val="none" w:sz="0" w:space="0" w:color="auto"/>
          </w:divBdr>
        </w:div>
        <w:div w:id="417873103">
          <w:marLeft w:val="0"/>
          <w:marRight w:val="0"/>
          <w:marTop w:val="0"/>
          <w:marBottom w:val="0"/>
          <w:divBdr>
            <w:top w:val="none" w:sz="0" w:space="0" w:color="auto"/>
            <w:left w:val="none" w:sz="0" w:space="0" w:color="auto"/>
            <w:bottom w:val="none" w:sz="0" w:space="0" w:color="auto"/>
            <w:right w:val="none" w:sz="0" w:space="0" w:color="auto"/>
          </w:divBdr>
        </w:div>
        <w:div w:id="478301780">
          <w:marLeft w:val="0"/>
          <w:marRight w:val="0"/>
          <w:marTop w:val="0"/>
          <w:marBottom w:val="0"/>
          <w:divBdr>
            <w:top w:val="none" w:sz="0" w:space="0" w:color="auto"/>
            <w:left w:val="none" w:sz="0" w:space="0" w:color="auto"/>
            <w:bottom w:val="none" w:sz="0" w:space="0" w:color="auto"/>
            <w:right w:val="none" w:sz="0" w:space="0" w:color="auto"/>
          </w:divBdr>
        </w:div>
        <w:div w:id="506871051">
          <w:marLeft w:val="0"/>
          <w:marRight w:val="0"/>
          <w:marTop w:val="0"/>
          <w:marBottom w:val="0"/>
          <w:divBdr>
            <w:top w:val="none" w:sz="0" w:space="0" w:color="auto"/>
            <w:left w:val="none" w:sz="0" w:space="0" w:color="auto"/>
            <w:bottom w:val="none" w:sz="0" w:space="0" w:color="auto"/>
            <w:right w:val="none" w:sz="0" w:space="0" w:color="auto"/>
          </w:divBdr>
        </w:div>
        <w:div w:id="667247614">
          <w:marLeft w:val="0"/>
          <w:marRight w:val="0"/>
          <w:marTop w:val="0"/>
          <w:marBottom w:val="0"/>
          <w:divBdr>
            <w:top w:val="none" w:sz="0" w:space="0" w:color="auto"/>
            <w:left w:val="none" w:sz="0" w:space="0" w:color="auto"/>
            <w:bottom w:val="none" w:sz="0" w:space="0" w:color="auto"/>
            <w:right w:val="none" w:sz="0" w:space="0" w:color="auto"/>
          </w:divBdr>
        </w:div>
        <w:div w:id="729688913">
          <w:marLeft w:val="0"/>
          <w:marRight w:val="0"/>
          <w:marTop w:val="0"/>
          <w:marBottom w:val="0"/>
          <w:divBdr>
            <w:top w:val="none" w:sz="0" w:space="0" w:color="auto"/>
            <w:left w:val="none" w:sz="0" w:space="0" w:color="auto"/>
            <w:bottom w:val="none" w:sz="0" w:space="0" w:color="auto"/>
            <w:right w:val="none" w:sz="0" w:space="0" w:color="auto"/>
          </w:divBdr>
        </w:div>
        <w:div w:id="744717756">
          <w:marLeft w:val="0"/>
          <w:marRight w:val="0"/>
          <w:marTop w:val="0"/>
          <w:marBottom w:val="0"/>
          <w:divBdr>
            <w:top w:val="none" w:sz="0" w:space="0" w:color="auto"/>
            <w:left w:val="none" w:sz="0" w:space="0" w:color="auto"/>
            <w:bottom w:val="none" w:sz="0" w:space="0" w:color="auto"/>
            <w:right w:val="none" w:sz="0" w:space="0" w:color="auto"/>
          </w:divBdr>
        </w:div>
        <w:div w:id="762188416">
          <w:marLeft w:val="0"/>
          <w:marRight w:val="0"/>
          <w:marTop w:val="0"/>
          <w:marBottom w:val="0"/>
          <w:divBdr>
            <w:top w:val="none" w:sz="0" w:space="0" w:color="auto"/>
            <w:left w:val="none" w:sz="0" w:space="0" w:color="auto"/>
            <w:bottom w:val="none" w:sz="0" w:space="0" w:color="auto"/>
            <w:right w:val="none" w:sz="0" w:space="0" w:color="auto"/>
          </w:divBdr>
        </w:div>
        <w:div w:id="822891924">
          <w:marLeft w:val="0"/>
          <w:marRight w:val="0"/>
          <w:marTop w:val="0"/>
          <w:marBottom w:val="0"/>
          <w:divBdr>
            <w:top w:val="none" w:sz="0" w:space="0" w:color="auto"/>
            <w:left w:val="none" w:sz="0" w:space="0" w:color="auto"/>
            <w:bottom w:val="none" w:sz="0" w:space="0" w:color="auto"/>
            <w:right w:val="none" w:sz="0" w:space="0" w:color="auto"/>
          </w:divBdr>
        </w:div>
        <w:div w:id="997536978">
          <w:marLeft w:val="0"/>
          <w:marRight w:val="0"/>
          <w:marTop w:val="0"/>
          <w:marBottom w:val="0"/>
          <w:divBdr>
            <w:top w:val="none" w:sz="0" w:space="0" w:color="auto"/>
            <w:left w:val="none" w:sz="0" w:space="0" w:color="auto"/>
            <w:bottom w:val="none" w:sz="0" w:space="0" w:color="auto"/>
            <w:right w:val="none" w:sz="0" w:space="0" w:color="auto"/>
          </w:divBdr>
        </w:div>
        <w:div w:id="1089933099">
          <w:marLeft w:val="0"/>
          <w:marRight w:val="0"/>
          <w:marTop w:val="0"/>
          <w:marBottom w:val="0"/>
          <w:divBdr>
            <w:top w:val="none" w:sz="0" w:space="0" w:color="auto"/>
            <w:left w:val="none" w:sz="0" w:space="0" w:color="auto"/>
            <w:bottom w:val="none" w:sz="0" w:space="0" w:color="auto"/>
            <w:right w:val="none" w:sz="0" w:space="0" w:color="auto"/>
          </w:divBdr>
        </w:div>
        <w:div w:id="1183594761">
          <w:marLeft w:val="0"/>
          <w:marRight w:val="0"/>
          <w:marTop w:val="0"/>
          <w:marBottom w:val="0"/>
          <w:divBdr>
            <w:top w:val="none" w:sz="0" w:space="0" w:color="auto"/>
            <w:left w:val="none" w:sz="0" w:space="0" w:color="auto"/>
            <w:bottom w:val="none" w:sz="0" w:space="0" w:color="auto"/>
            <w:right w:val="none" w:sz="0" w:space="0" w:color="auto"/>
          </w:divBdr>
        </w:div>
        <w:div w:id="1221020219">
          <w:marLeft w:val="0"/>
          <w:marRight w:val="0"/>
          <w:marTop w:val="0"/>
          <w:marBottom w:val="0"/>
          <w:divBdr>
            <w:top w:val="none" w:sz="0" w:space="0" w:color="auto"/>
            <w:left w:val="none" w:sz="0" w:space="0" w:color="auto"/>
            <w:bottom w:val="none" w:sz="0" w:space="0" w:color="auto"/>
            <w:right w:val="none" w:sz="0" w:space="0" w:color="auto"/>
          </w:divBdr>
        </w:div>
        <w:div w:id="1371957708">
          <w:marLeft w:val="0"/>
          <w:marRight w:val="0"/>
          <w:marTop w:val="0"/>
          <w:marBottom w:val="0"/>
          <w:divBdr>
            <w:top w:val="none" w:sz="0" w:space="0" w:color="auto"/>
            <w:left w:val="none" w:sz="0" w:space="0" w:color="auto"/>
            <w:bottom w:val="none" w:sz="0" w:space="0" w:color="auto"/>
            <w:right w:val="none" w:sz="0" w:space="0" w:color="auto"/>
          </w:divBdr>
        </w:div>
        <w:div w:id="1399783895">
          <w:marLeft w:val="0"/>
          <w:marRight w:val="0"/>
          <w:marTop w:val="0"/>
          <w:marBottom w:val="0"/>
          <w:divBdr>
            <w:top w:val="none" w:sz="0" w:space="0" w:color="auto"/>
            <w:left w:val="none" w:sz="0" w:space="0" w:color="auto"/>
            <w:bottom w:val="none" w:sz="0" w:space="0" w:color="auto"/>
            <w:right w:val="none" w:sz="0" w:space="0" w:color="auto"/>
          </w:divBdr>
        </w:div>
        <w:div w:id="1487548483">
          <w:marLeft w:val="0"/>
          <w:marRight w:val="0"/>
          <w:marTop w:val="0"/>
          <w:marBottom w:val="0"/>
          <w:divBdr>
            <w:top w:val="none" w:sz="0" w:space="0" w:color="auto"/>
            <w:left w:val="none" w:sz="0" w:space="0" w:color="auto"/>
            <w:bottom w:val="none" w:sz="0" w:space="0" w:color="auto"/>
            <w:right w:val="none" w:sz="0" w:space="0" w:color="auto"/>
          </w:divBdr>
        </w:div>
        <w:div w:id="1639917394">
          <w:marLeft w:val="0"/>
          <w:marRight w:val="0"/>
          <w:marTop w:val="0"/>
          <w:marBottom w:val="0"/>
          <w:divBdr>
            <w:top w:val="none" w:sz="0" w:space="0" w:color="auto"/>
            <w:left w:val="none" w:sz="0" w:space="0" w:color="auto"/>
            <w:bottom w:val="none" w:sz="0" w:space="0" w:color="auto"/>
            <w:right w:val="none" w:sz="0" w:space="0" w:color="auto"/>
          </w:divBdr>
        </w:div>
        <w:div w:id="1801916331">
          <w:marLeft w:val="0"/>
          <w:marRight w:val="0"/>
          <w:marTop w:val="0"/>
          <w:marBottom w:val="0"/>
          <w:divBdr>
            <w:top w:val="none" w:sz="0" w:space="0" w:color="auto"/>
            <w:left w:val="none" w:sz="0" w:space="0" w:color="auto"/>
            <w:bottom w:val="none" w:sz="0" w:space="0" w:color="auto"/>
            <w:right w:val="none" w:sz="0" w:space="0" w:color="auto"/>
          </w:divBdr>
        </w:div>
        <w:div w:id="1864974816">
          <w:marLeft w:val="0"/>
          <w:marRight w:val="0"/>
          <w:marTop w:val="0"/>
          <w:marBottom w:val="0"/>
          <w:divBdr>
            <w:top w:val="none" w:sz="0" w:space="0" w:color="auto"/>
            <w:left w:val="none" w:sz="0" w:space="0" w:color="auto"/>
            <w:bottom w:val="none" w:sz="0" w:space="0" w:color="auto"/>
            <w:right w:val="none" w:sz="0" w:space="0" w:color="auto"/>
          </w:divBdr>
        </w:div>
        <w:div w:id="1966351794">
          <w:marLeft w:val="0"/>
          <w:marRight w:val="0"/>
          <w:marTop w:val="0"/>
          <w:marBottom w:val="0"/>
          <w:divBdr>
            <w:top w:val="none" w:sz="0" w:space="0" w:color="auto"/>
            <w:left w:val="none" w:sz="0" w:space="0" w:color="auto"/>
            <w:bottom w:val="none" w:sz="0" w:space="0" w:color="auto"/>
            <w:right w:val="none" w:sz="0" w:space="0" w:color="auto"/>
          </w:divBdr>
        </w:div>
        <w:div w:id="2032141704">
          <w:marLeft w:val="0"/>
          <w:marRight w:val="0"/>
          <w:marTop w:val="0"/>
          <w:marBottom w:val="0"/>
          <w:divBdr>
            <w:top w:val="none" w:sz="0" w:space="0" w:color="auto"/>
            <w:left w:val="none" w:sz="0" w:space="0" w:color="auto"/>
            <w:bottom w:val="none" w:sz="0" w:space="0" w:color="auto"/>
            <w:right w:val="none" w:sz="0" w:space="0" w:color="auto"/>
          </w:divBdr>
        </w:div>
      </w:divsChild>
    </w:div>
    <w:div w:id="297876591">
      <w:bodyDiv w:val="1"/>
      <w:marLeft w:val="0"/>
      <w:marRight w:val="0"/>
      <w:marTop w:val="0"/>
      <w:marBottom w:val="0"/>
      <w:divBdr>
        <w:top w:val="none" w:sz="0" w:space="0" w:color="auto"/>
        <w:left w:val="none" w:sz="0" w:space="0" w:color="auto"/>
        <w:bottom w:val="none" w:sz="0" w:space="0" w:color="auto"/>
        <w:right w:val="none" w:sz="0" w:space="0" w:color="auto"/>
      </w:divBdr>
    </w:div>
    <w:div w:id="328291784">
      <w:bodyDiv w:val="1"/>
      <w:marLeft w:val="0"/>
      <w:marRight w:val="0"/>
      <w:marTop w:val="0"/>
      <w:marBottom w:val="0"/>
      <w:divBdr>
        <w:top w:val="none" w:sz="0" w:space="0" w:color="auto"/>
        <w:left w:val="none" w:sz="0" w:space="0" w:color="auto"/>
        <w:bottom w:val="none" w:sz="0" w:space="0" w:color="auto"/>
        <w:right w:val="none" w:sz="0" w:space="0" w:color="auto"/>
      </w:divBdr>
    </w:div>
    <w:div w:id="332688873">
      <w:bodyDiv w:val="1"/>
      <w:marLeft w:val="0"/>
      <w:marRight w:val="0"/>
      <w:marTop w:val="0"/>
      <w:marBottom w:val="0"/>
      <w:divBdr>
        <w:top w:val="none" w:sz="0" w:space="0" w:color="auto"/>
        <w:left w:val="none" w:sz="0" w:space="0" w:color="auto"/>
        <w:bottom w:val="none" w:sz="0" w:space="0" w:color="auto"/>
        <w:right w:val="none" w:sz="0" w:space="0" w:color="auto"/>
      </w:divBdr>
    </w:div>
    <w:div w:id="334262708">
      <w:bodyDiv w:val="1"/>
      <w:marLeft w:val="0"/>
      <w:marRight w:val="0"/>
      <w:marTop w:val="0"/>
      <w:marBottom w:val="0"/>
      <w:divBdr>
        <w:top w:val="none" w:sz="0" w:space="0" w:color="auto"/>
        <w:left w:val="none" w:sz="0" w:space="0" w:color="auto"/>
        <w:bottom w:val="none" w:sz="0" w:space="0" w:color="auto"/>
        <w:right w:val="none" w:sz="0" w:space="0" w:color="auto"/>
      </w:divBdr>
    </w:div>
    <w:div w:id="354814305">
      <w:bodyDiv w:val="1"/>
      <w:marLeft w:val="0"/>
      <w:marRight w:val="0"/>
      <w:marTop w:val="0"/>
      <w:marBottom w:val="0"/>
      <w:divBdr>
        <w:top w:val="none" w:sz="0" w:space="0" w:color="auto"/>
        <w:left w:val="none" w:sz="0" w:space="0" w:color="auto"/>
        <w:bottom w:val="none" w:sz="0" w:space="0" w:color="auto"/>
        <w:right w:val="none" w:sz="0" w:space="0" w:color="auto"/>
      </w:divBdr>
    </w:div>
    <w:div w:id="377818755">
      <w:bodyDiv w:val="1"/>
      <w:marLeft w:val="0"/>
      <w:marRight w:val="0"/>
      <w:marTop w:val="0"/>
      <w:marBottom w:val="0"/>
      <w:divBdr>
        <w:top w:val="none" w:sz="0" w:space="0" w:color="auto"/>
        <w:left w:val="none" w:sz="0" w:space="0" w:color="auto"/>
        <w:bottom w:val="none" w:sz="0" w:space="0" w:color="auto"/>
        <w:right w:val="none" w:sz="0" w:space="0" w:color="auto"/>
      </w:divBdr>
      <w:divsChild>
        <w:div w:id="1250886740">
          <w:marLeft w:val="547"/>
          <w:marRight w:val="0"/>
          <w:marTop w:val="0"/>
          <w:marBottom w:val="0"/>
          <w:divBdr>
            <w:top w:val="none" w:sz="0" w:space="0" w:color="auto"/>
            <w:left w:val="none" w:sz="0" w:space="0" w:color="auto"/>
            <w:bottom w:val="none" w:sz="0" w:space="0" w:color="auto"/>
            <w:right w:val="none" w:sz="0" w:space="0" w:color="auto"/>
          </w:divBdr>
        </w:div>
      </w:divsChild>
    </w:div>
    <w:div w:id="438910815">
      <w:bodyDiv w:val="1"/>
      <w:marLeft w:val="0"/>
      <w:marRight w:val="0"/>
      <w:marTop w:val="0"/>
      <w:marBottom w:val="0"/>
      <w:divBdr>
        <w:top w:val="none" w:sz="0" w:space="0" w:color="auto"/>
        <w:left w:val="none" w:sz="0" w:space="0" w:color="auto"/>
        <w:bottom w:val="none" w:sz="0" w:space="0" w:color="auto"/>
        <w:right w:val="none" w:sz="0" w:space="0" w:color="auto"/>
      </w:divBdr>
    </w:div>
    <w:div w:id="459811801">
      <w:bodyDiv w:val="1"/>
      <w:marLeft w:val="0"/>
      <w:marRight w:val="0"/>
      <w:marTop w:val="0"/>
      <w:marBottom w:val="0"/>
      <w:divBdr>
        <w:top w:val="none" w:sz="0" w:space="0" w:color="auto"/>
        <w:left w:val="none" w:sz="0" w:space="0" w:color="auto"/>
        <w:bottom w:val="none" w:sz="0" w:space="0" w:color="auto"/>
        <w:right w:val="none" w:sz="0" w:space="0" w:color="auto"/>
      </w:divBdr>
    </w:div>
    <w:div w:id="463931376">
      <w:bodyDiv w:val="1"/>
      <w:marLeft w:val="0"/>
      <w:marRight w:val="0"/>
      <w:marTop w:val="0"/>
      <w:marBottom w:val="0"/>
      <w:divBdr>
        <w:top w:val="none" w:sz="0" w:space="0" w:color="auto"/>
        <w:left w:val="none" w:sz="0" w:space="0" w:color="auto"/>
        <w:bottom w:val="none" w:sz="0" w:space="0" w:color="auto"/>
        <w:right w:val="none" w:sz="0" w:space="0" w:color="auto"/>
      </w:divBdr>
    </w:div>
    <w:div w:id="479619638">
      <w:bodyDiv w:val="1"/>
      <w:marLeft w:val="0"/>
      <w:marRight w:val="0"/>
      <w:marTop w:val="0"/>
      <w:marBottom w:val="0"/>
      <w:divBdr>
        <w:top w:val="none" w:sz="0" w:space="0" w:color="auto"/>
        <w:left w:val="none" w:sz="0" w:space="0" w:color="auto"/>
        <w:bottom w:val="none" w:sz="0" w:space="0" w:color="auto"/>
        <w:right w:val="none" w:sz="0" w:space="0" w:color="auto"/>
      </w:divBdr>
    </w:div>
    <w:div w:id="488405270">
      <w:bodyDiv w:val="1"/>
      <w:marLeft w:val="0"/>
      <w:marRight w:val="0"/>
      <w:marTop w:val="0"/>
      <w:marBottom w:val="0"/>
      <w:divBdr>
        <w:top w:val="none" w:sz="0" w:space="0" w:color="auto"/>
        <w:left w:val="none" w:sz="0" w:space="0" w:color="auto"/>
        <w:bottom w:val="none" w:sz="0" w:space="0" w:color="auto"/>
        <w:right w:val="none" w:sz="0" w:space="0" w:color="auto"/>
      </w:divBdr>
    </w:div>
    <w:div w:id="496188637">
      <w:bodyDiv w:val="1"/>
      <w:marLeft w:val="0"/>
      <w:marRight w:val="0"/>
      <w:marTop w:val="0"/>
      <w:marBottom w:val="0"/>
      <w:divBdr>
        <w:top w:val="none" w:sz="0" w:space="0" w:color="auto"/>
        <w:left w:val="none" w:sz="0" w:space="0" w:color="auto"/>
        <w:bottom w:val="none" w:sz="0" w:space="0" w:color="auto"/>
        <w:right w:val="none" w:sz="0" w:space="0" w:color="auto"/>
      </w:divBdr>
    </w:div>
    <w:div w:id="550311490">
      <w:bodyDiv w:val="1"/>
      <w:marLeft w:val="0"/>
      <w:marRight w:val="0"/>
      <w:marTop w:val="0"/>
      <w:marBottom w:val="0"/>
      <w:divBdr>
        <w:top w:val="none" w:sz="0" w:space="0" w:color="auto"/>
        <w:left w:val="none" w:sz="0" w:space="0" w:color="auto"/>
        <w:bottom w:val="none" w:sz="0" w:space="0" w:color="auto"/>
        <w:right w:val="none" w:sz="0" w:space="0" w:color="auto"/>
      </w:divBdr>
    </w:div>
    <w:div w:id="565650926">
      <w:bodyDiv w:val="1"/>
      <w:marLeft w:val="0"/>
      <w:marRight w:val="0"/>
      <w:marTop w:val="0"/>
      <w:marBottom w:val="0"/>
      <w:divBdr>
        <w:top w:val="none" w:sz="0" w:space="0" w:color="auto"/>
        <w:left w:val="none" w:sz="0" w:space="0" w:color="auto"/>
        <w:bottom w:val="none" w:sz="0" w:space="0" w:color="auto"/>
        <w:right w:val="none" w:sz="0" w:space="0" w:color="auto"/>
      </w:divBdr>
    </w:div>
    <w:div w:id="582105025">
      <w:bodyDiv w:val="1"/>
      <w:marLeft w:val="0"/>
      <w:marRight w:val="0"/>
      <w:marTop w:val="0"/>
      <w:marBottom w:val="0"/>
      <w:divBdr>
        <w:top w:val="none" w:sz="0" w:space="0" w:color="auto"/>
        <w:left w:val="none" w:sz="0" w:space="0" w:color="auto"/>
        <w:bottom w:val="none" w:sz="0" w:space="0" w:color="auto"/>
        <w:right w:val="none" w:sz="0" w:space="0" w:color="auto"/>
      </w:divBdr>
    </w:div>
    <w:div w:id="614867383">
      <w:bodyDiv w:val="1"/>
      <w:marLeft w:val="0"/>
      <w:marRight w:val="0"/>
      <w:marTop w:val="0"/>
      <w:marBottom w:val="0"/>
      <w:divBdr>
        <w:top w:val="none" w:sz="0" w:space="0" w:color="auto"/>
        <w:left w:val="none" w:sz="0" w:space="0" w:color="auto"/>
        <w:bottom w:val="none" w:sz="0" w:space="0" w:color="auto"/>
        <w:right w:val="none" w:sz="0" w:space="0" w:color="auto"/>
      </w:divBdr>
    </w:div>
    <w:div w:id="627316138">
      <w:bodyDiv w:val="1"/>
      <w:marLeft w:val="0"/>
      <w:marRight w:val="0"/>
      <w:marTop w:val="0"/>
      <w:marBottom w:val="0"/>
      <w:divBdr>
        <w:top w:val="none" w:sz="0" w:space="0" w:color="auto"/>
        <w:left w:val="none" w:sz="0" w:space="0" w:color="auto"/>
        <w:bottom w:val="none" w:sz="0" w:space="0" w:color="auto"/>
        <w:right w:val="none" w:sz="0" w:space="0" w:color="auto"/>
      </w:divBdr>
    </w:div>
    <w:div w:id="670564393">
      <w:bodyDiv w:val="1"/>
      <w:marLeft w:val="0"/>
      <w:marRight w:val="0"/>
      <w:marTop w:val="0"/>
      <w:marBottom w:val="0"/>
      <w:divBdr>
        <w:top w:val="none" w:sz="0" w:space="0" w:color="auto"/>
        <w:left w:val="none" w:sz="0" w:space="0" w:color="auto"/>
        <w:bottom w:val="none" w:sz="0" w:space="0" w:color="auto"/>
        <w:right w:val="none" w:sz="0" w:space="0" w:color="auto"/>
      </w:divBdr>
    </w:div>
    <w:div w:id="693656001">
      <w:bodyDiv w:val="1"/>
      <w:marLeft w:val="0"/>
      <w:marRight w:val="0"/>
      <w:marTop w:val="0"/>
      <w:marBottom w:val="0"/>
      <w:divBdr>
        <w:top w:val="none" w:sz="0" w:space="0" w:color="auto"/>
        <w:left w:val="none" w:sz="0" w:space="0" w:color="auto"/>
        <w:bottom w:val="none" w:sz="0" w:space="0" w:color="auto"/>
        <w:right w:val="none" w:sz="0" w:space="0" w:color="auto"/>
      </w:divBdr>
      <w:divsChild>
        <w:div w:id="542519602">
          <w:marLeft w:val="259"/>
          <w:marRight w:val="0"/>
          <w:marTop w:val="0"/>
          <w:marBottom w:val="0"/>
          <w:divBdr>
            <w:top w:val="none" w:sz="0" w:space="0" w:color="auto"/>
            <w:left w:val="none" w:sz="0" w:space="0" w:color="auto"/>
            <w:bottom w:val="none" w:sz="0" w:space="0" w:color="auto"/>
            <w:right w:val="none" w:sz="0" w:space="0" w:color="auto"/>
          </w:divBdr>
        </w:div>
        <w:div w:id="742528529">
          <w:marLeft w:val="259"/>
          <w:marRight w:val="0"/>
          <w:marTop w:val="0"/>
          <w:marBottom w:val="0"/>
          <w:divBdr>
            <w:top w:val="none" w:sz="0" w:space="0" w:color="auto"/>
            <w:left w:val="none" w:sz="0" w:space="0" w:color="auto"/>
            <w:bottom w:val="none" w:sz="0" w:space="0" w:color="auto"/>
            <w:right w:val="none" w:sz="0" w:space="0" w:color="auto"/>
          </w:divBdr>
        </w:div>
        <w:div w:id="782580522">
          <w:marLeft w:val="259"/>
          <w:marRight w:val="0"/>
          <w:marTop w:val="0"/>
          <w:marBottom w:val="0"/>
          <w:divBdr>
            <w:top w:val="none" w:sz="0" w:space="0" w:color="auto"/>
            <w:left w:val="none" w:sz="0" w:space="0" w:color="auto"/>
            <w:bottom w:val="none" w:sz="0" w:space="0" w:color="auto"/>
            <w:right w:val="none" w:sz="0" w:space="0" w:color="auto"/>
          </w:divBdr>
        </w:div>
        <w:div w:id="859275052">
          <w:marLeft w:val="259"/>
          <w:marRight w:val="0"/>
          <w:marTop w:val="0"/>
          <w:marBottom w:val="0"/>
          <w:divBdr>
            <w:top w:val="none" w:sz="0" w:space="0" w:color="auto"/>
            <w:left w:val="none" w:sz="0" w:space="0" w:color="auto"/>
            <w:bottom w:val="none" w:sz="0" w:space="0" w:color="auto"/>
            <w:right w:val="none" w:sz="0" w:space="0" w:color="auto"/>
          </w:divBdr>
        </w:div>
        <w:div w:id="871267658">
          <w:marLeft w:val="259"/>
          <w:marRight w:val="0"/>
          <w:marTop w:val="0"/>
          <w:marBottom w:val="0"/>
          <w:divBdr>
            <w:top w:val="none" w:sz="0" w:space="0" w:color="auto"/>
            <w:left w:val="none" w:sz="0" w:space="0" w:color="auto"/>
            <w:bottom w:val="none" w:sz="0" w:space="0" w:color="auto"/>
            <w:right w:val="none" w:sz="0" w:space="0" w:color="auto"/>
          </w:divBdr>
        </w:div>
        <w:div w:id="1307783026">
          <w:marLeft w:val="259"/>
          <w:marRight w:val="0"/>
          <w:marTop w:val="0"/>
          <w:marBottom w:val="0"/>
          <w:divBdr>
            <w:top w:val="none" w:sz="0" w:space="0" w:color="auto"/>
            <w:left w:val="none" w:sz="0" w:space="0" w:color="auto"/>
            <w:bottom w:val="none" w:sz="0" w:space="0" w:color="auto"/>
            <w:right w:val="none" w:sz="0" w:space="0" w:color="auto"/>
          </w:divBdr>
        </w:div>
        <w:div w:id="1520778385">
          <w:marLeft w:val="259"/>
          <w:marRight w:val="0"/>
          <w:marTop w:val="0"/>
          <w:marBottom w:val="0"/>
          <w:divBdr>
            <w:top w:val="none" w:sz="0" w:space="0" w:color="auto"/>
            <w:left w:val="none" w:sz="0" w:space="0" w:color="auto"/>
            <w:bottom w:val="none" w:sz="0" w:space="0" w:color="auto"/>
            <w:right w:val="none" w:sz="0" w:space="0" w:color="auto"/>
          </w:divBdr>
        </w:div>
        <w:div w:id="1572278265">
          <w:marLeft w:val="259"/>
          <w:marRight w:val="0"/>
          <w:marTop w:val="0"/>
          <w:marBottom w:val="0"/>
          <w:divBdr>
            <w:top w:val="none" w:sz="0" w:space="0" w:color="auto"/>
            <w:left w:val="none" w:sz="0" w:space="0" w:color="auto"/>
            <w:bottom w:val="none" w:sz="0" w:space="0" w:color="auto"/>
            <w:right w:val="none" w:sz="0" w:space="0" w:color="auto"/>
          </w:divBdr>
        </w:div>
        <w:div w:id="1723400976">
          <w:marLeft w:val="259"/>
          <w:marRight w:val="0"/>
          <w:marTop w:val="0"/>
          <w:marBottom w:val="0"/>
          <w:divBdr>
            <w:top w:val="none" w:sz="0" w:space="0" w:color="auto"/>
            <w:left w:val="none" w:sz="0" w:space="0" w:color="auto"/>
            <w:bottom w:val="none" w:sz="0" w:space="0" w:color="auto"/>
            <w:right w:val="none" w:sz="0" w:space="0" w:color="auto"/>
          </w:divBdr>
        </w:div>
        <w:div w:id="2025589789">
          <w:marLeft w:val="259"/>
          <w:marRight w:val="0"/>
          <w:marTop w:val="0"/>
          <w:marBottom w:val="0"/>
          <w:divBdr>
            <w:top w:val="none" w:sz="0" w:space="0" w:color="auto"/>
            <w:left w:val="none" w:sz="0" w:space="0" w:color="auto"/>
            <w:bottom w:val="none" w:sz="0" w:space="0" w:color="auto"/>
            <w:right w:val="none" w:sz="0" w:space="0" w:color="auto"/>
          </w:divBdr>
        </w:div>
      </w:divsChild>
    </w:div>
    <w:div w:id="705061755">
      <w:bodyDiv w:val="1"/>
      <w:marLeft w:val="0"/>
      <w:marRight w:val="0"/>
      <w:marTop w:val="0"/>
      <w:marBottom w:val="0"/>
      <w:divBdr>
        <w:top w:val="none" w:sz="0" w:space="0" w:color="auto"/>
        <w:left w:val="none" w:sz="0" w:space="0" w:color="auto"/>
        <w:bottom w:val="none" w:sz="0" w:space="0" w:color="auto"/>
        <w:right w:val="none" w:sz="0" w:space="0" w:color="auto"/>
      </w:divBdr>
    </w:div>
    <w:div w:id="710033837">
      <w:bodyDiv w:val="1"/>
      <w:marLeft w:val="0"/>
      <w:marRight w:val="0"/>
      <w:marTop w:val="0"/>
      <w:marBottom w:val="0"/>
      <w:divBdr>
        <w:top w:val="none" w:sz="0" w:space="0" w:color="auto"/>
        <w:left w:val="none" w:sz="0" w:space="0" w:color="auto"/>
        <w:bottom w:val="none" w:sz="0" w:space="0" w:color="auto"/>
        <w:right w:val="none" w:sz="0" w:space="0" w:color="auto"/>
      </w:divBdr>
      <w:divsChild>
        <w:div w:id="880824181">
          <w:marLeft w:val="1166"/>
          <w:marRight w:val="0"/>
          <w:marTop w:val="86"/>
          <w:marBottom w:val="0"/>
          <w:divBdr>
            <w:top w:val="none" w:sz="0" w:space="0" w:color="auto"/>
            <w:left w:val="none" w:sz="0" w:space="0" w:color="auto"/>
            <w:bottom w:val="none" w:sz="0" w:space="0" w:color="auto"/>
            <w:right w:val="none" w:sz="0" w:space="0" w:color="auto"/>
          </w:divBdr>
        </w:div>
        <w:div w:id="940183868">
          <w:marLeft w:val="1166"/>
          <w:marRight w:val="0"/>
          <w:marTop w:val="86"/>
          <w:marBottom w:val="0"/>
          <w:divBdr>
            <w:top w:val="none" w:sz="0" w:space="0" w:color="auto"/>
            <w:left w:val="none" w:sz="0" w:space="0" w:color="auto"/>
            <w:bottom w:val="none" w:sz="0" w:space="0" w:color="auto"/>
            <w:right w:val="none" w:sz="0" w:space="0" w:color="auto"/>
          </w:divBdr>
        </w:div>
        <w:div w:id="1144850787">
          <w:marLeft w:val="1166"/>
          <w:marRight w:val="0"/>
          <w:marTop w:val="86"/>
          <w:marBottom w:val="0"/>
          <w:divBdr>
            <w:top w:val="none" w:sz="0" w:space="0" w:color="auto"/>
            <w:left w:val="none" w:sz="0" w:space="0" w:color="auto"/>
            <w:bottom w:val="none" w:sz="0" w:space="0" w:color="auto"/>
            <w:right w:val="none" w:sz="0" w:space="0" w:color="auto"/>
          </w:divBdr>
        </w:div>
        <w:div w:id="1682201953">
          <w:marLeft w:val="1166"/>
          <w:marRight w:val="0"/>
          <w:marTop w:val="86"/>
          <w:marBottom w:val="0"/>
          <w:divBdr>
            <w:top w:val="none" w:sz="0" w:space="0" w:color="auto"/>
            <w:left w:val="none" w:sz="0" w:space="0" w:color="auto"/>
            <w:bottom w:val="none" w:sz="0" w:space="0" w:color="auto"/>
            <w:right w:val="none" w:sz="0" w:space="0" w:color="auto"/>
          </w:divBdr>
        </w:div>
        <w:div w:id="2137063605">
          <w:marLeft w:val="1166"/>
          <w:marRight w:val="0"/>
          <w:marTop w:val="86"/>
          <w:marBottom w:val="0"/>
          <w:divBdr>
            <w:top w:val="none" w:sz="0" w:space="0" w:color="auto"/>
            <w:left w:val="none" w:sz="0" w:space="0" w:color="auto"/>
            <w:bottom w:val="none" w:sz="0" w:space="0" w:color="auto"/>
            <w:right w:val="none" w:sz="0" w:space="0" w:color="auto"/>
          </w:divBdr>
        </w:div>
      </w:divsChild>
    </w:div>
    <w:div w:id="719983202">
      <w:bodyDiv w:val="1"/>
      <w:marLeft w:val="0"/>
      <w:marRight w:val="0"/>
      <w:marTop w:val="0"/>
      <w:marBottom w:val="0"/>
      <w:divBdr>
        <w:top w:val="none" w:sz="0" w:space="0" w:color="auto"/>
        <w:left w:val="none" w:sz="0" w:space="0" w:color="auto"/>
        <w:bottom w:val="none" w:sz="0" w:space="0" w:color="auto"/>
        <w:right w:val="none" w:sz="0" w:space="0" w:color="auto"/>
      </w:divBdr>
    </w:div>
    <w:div w:id="742607656">
      <w:bodyDiv w:val="1"/>
      <w:marLeft w:val="0"/>
      <w:marRight w:val="0"/>
      <w:marTop w:val="0"/>
      <w:marBottom w:val="0"/>
      <w:divBdr>
        <w:top w:val="none" w:sz="0" w:space="0" w:color="auto"/>
        <w:left w:val="none" w:sz="0" w:space="0" w:color="auto"/>
        <w:bottom w:val="none" w:sz="0" w:space="0" w:color="auto"/>
        <w:right w:val="none" w:sz="0" w:space="0" w:color="auto"/>
      </w:divBdr>
    </w:div>
    <w:div w:id="763693634">
      <w:bodyDiv w:val="1"/>
      <w:marLeft w:val="0"/>
      <w:marRight w:val="0"/>
      <w:marTop w:val="0"/>
      <w:marBottom w:val="0"/>
      <w:divBdr>
        <w:top w:val="none" w:sz="0" w:space="0" w:color="auto"/>
        <w:left w:val="none" w:sz="0" w:space="0" w:color="auto"/>
        <w:bottom w:val="none" w:sz="0" w:space="0" w:color="auto"/>
        <w:right w:val="none" w:sz="0" w:space="0" w:color="auto"/>
      </w:divBdr>
      <w:divsChild>
        <w:div w:id="80807005">
          <w:marLeft w:val="259"/>
          <w:marRight w:val="0"/>
          <w:marTop w:val="0"/>
          <w:marBottom w:val="0"/>
          <w:divBdr>
            <w:top w:val="none" w:sz="0" w:space="0" w:color="auto"/>
            <w:left w:val="none" w:sz="0" w:space="0" w:color="auto"/>
            <w:bottom w:val="none" w:sz="0" w:space="0" w:color="auto"/>
            <w:right w:val="none" w:sz="0" w:space="0" w:color="auto"/>
          </w:divBdr>
        </w:div>
        <w:div w:id="877280896">
          <w:marLeft w:val="259"/>
          <w:marRight w:val="0"/>
          <w:marTop w:val="0"/>
          <w:marBottom w:val="0"/>
          <w:divBdr>
            <w:top w:val="none" w:sz="0" w:space="0" w:color="auto"/>
            <w:left w:val="none" w:sz="0" w:space="0" w:color="auto"/>
            <w:bottom w:val="none" w:sz="0" w:space="0" w:color="auto"/>
            <w:right w:val="none" w:sz="0" w:space="0" w:color="auto"/>
          </w:divBdr>
        </w:div>
        <w:div w:id="881400832">
          <w:marLeft w:val="259"/>
          <w:marRight w:val="0"/>
          <w:marTop w:val="0"/>
          <w:marBottom w:val="0"/>
          <w:divBdr>
            <w:top w:val="none" w:sz="0" w:space="0" w:color="auto"/>
            <w:left w:val="none" w:sz="0" w:space="0" w:color="auto"/>
            <w:bottom w:val="none" w:sz="0" w:space="0" w:color="auto"/>
            <w:right w:val="none" w:sz="0" w:space="0" w:color="auto"/>
          </w:divBdr>
        </w:div>
        <w:div w:id="1056389333">
          <w:marLeft w:val="259"/>
          <w:marRight w:val="0"/>
          <w:marTop w:val="0"/>
          <w:marBottom w:val="0"/>
          <w:divBdr>
            <w:top w:val="none" w:sz="0" w:space="0" w:color="auto"/>
            <w:left w:val="none" w:sz="0" w:space="0" w:color="auto"/>
            <w:bottom w:val="none" w:sz="0" w:space="0" w:color="auto"/>
            <w:right w:val="none" w:sz="0" w:space="0" w:color="auto"/>
          </w:divBdr>
        </w:div>
        <w:div w:id="1658995600">
          <w:marLeft w:val="259"/>
          <w:marRight w:val="0"/>
          <w:marTop w:val="0"/>
          <w:marBottom w:val="0"/>
          <w:divBdr>
            <w:top w:val="none" w:sz="0" w:space="0" w:color="auto"/>
            <w:left w:val="none" w:sz="0" w:space="0" w:color="auto"/>
            <w:bottom w:val="none" w:sz="0" w:space="0" w:color="auto"/>
            <w:right w:val="none" w:sz="0" w:space="0" w:color="auto"/>
          </w:divBdr>
        </w:div>
        <w:div w:id="1700352791">
          <w:marLeft w:val="259"/>
          <w:marRight w:val="0"/>
          <w:marTop w:val="0"/>
          <w:marBottom w:val="0"/>
          <w:divBdr>
            <w:top w:val="none" w:sz="0" w:space="0" w:color="auto"/>
            <w:left w:val="none" w:sz="0" w:space="0" w:color="auto"/>
            <w:bottom w:val="none" w:sz="0" w:space="0" w:color="auto"/>
            <w:right w:val="none" w:sz="0" w:space="0" w:color="auto"/>
          </w:divBdr>
        </w:div>
        <w:div w:id="1711807456">
          <w:marLeft w:val="259"/>
          <w:marRight w:val="0"/>
          <w:marTop w:val="0"/>
          <w:marBottom w:val="0"/>
          <w:divBdr>
            <w:top w:val="none" w:sz="0" w:space="0" w:color="auto"/>
            <w:left w:val="none" w:sz="0" w:space="0" w:color="auto"/>
            <w:bottom w:val="none" w:sz="0" w:space="0" w:color="auto"/>
            <w:right w:val="none" w:sz="0" w:space="0" w:color="auto"/>
          </w:divBdr>
        </w:div>
        <w:div w:id="1800494595">
          <w:marLeft w:val="259"/>
          <w:marRight w:val="0"/>
          <w:marTop w:val="0"/>
          <w:marBottom w:val="0"/>
          <w:divBdr>
            <w:top w:val="none" w:sz="0" w:space="0" w:color="auto"/>
            <w:left w:val="none" w:sz="0" w:space="0" w:color="auto"/>
            <w:bottom w:val="none" w:sz="0" w:space="0" w:color="auto"/>
            <w:right w:val="none" w:sz="0" w:space="0" w:color="auto"/>
          </w:divBdr>
        </w:div>
        <w:div w:id="1896163534">
          <w:marLeft w:val="259"/>
          <w:marRight w:val="0"/>
          <w:marTop w:val="0"/>
          <w:marBottom w:val="0"/>
          <w:divBdr>
            <w:top w:val="none" w:sz="0" w:space="0" w:color="auto"/>
            <w:left w:val="none" w:sz="0" w:space="0" w:color="auto"/>
            <w:bottom w:val="none" w:sz="0" w:space="0" w:color="auto"/>
            <w:right w:val="none" w:sz="0" w:space="0" w:color="auto"/>
          </w:divBdr>
        </w:div>
        <w:div w:id="1934513280">
          <w:marLeft w:val="259"/>
          <w:marRight w:val="0"/>
          <w:marTop w:val="0"/>
          <w:marBottom w:val="0"/>
          <w:divBdr>
            <w:top w:val="none" w:sz="0" w:space="0" w:color="auto"/>
            <w:left w:val="none" w:sz="0" w:space="0" w:color="auto"/>
            <w:bottom w:val="none" w:sz="0" w:space="0" w:color="auto"/>
            <w:right w:val="none" w:sz="0" w:space="0" w:color="auto"/>
          </w:divBdr>
        </w:div>
      </w:divsChild>
    </w:div>
    <w:div w:id="775445501">
      <w:bodyDiv w:val="1"/>
      <w:marLeft w:val="0"/>
      <w:marRight w:val="0"/>
      <w:marTop w:val="0"/>
      <w:marBottom w:val="0"/>
      <w:divBdr>
        <w:top w:val="none" w:sz="0" w:space="0" w:color="auto"/>
        <w:left w:val="none" w:sz="0" w:space="0" w:color="auto"/>
        <w:bottom w:val="none" w:sz="0" w:space="0" w:color="auto"/>
        <w:right w:val="none" w:sz="0" w:space="0" w:color="auto"/>
      </w:divBdr>
      <w:divsChild>
        <w:div w:id="321203317">
          <w:marLeft w:val="0"/>
          <w:marRight w:val="0"/>
          <w:marTop w:val="0"/>
          <w:marBottom w:val="0"/>
          <w:divBdr>
            <w:top w:val="none" w:sz="0" w:space="0" w:color="auto"/>
            <w:left w:val="none" w:sz="0" w:space="0" w:color="auto"/>
            <w:bottom w:val="none" w:sz="0" w:space="0" w:color="auto"/>
            <w:right w:val="none" w:sz="0" w:space="0" w:color="auto"/>
          </w:divBdr>
        </w:div>
        <w:div w:id="489756336">
          <w:marLeft w:val="0"/>
          <w:marRight w:val="0"/>
          <w:marTop w:val="0"/>
          <w:marBottom w:val="0"/>
          <w:divBdr>
            <w:top w:val="none" w:sz="0" w:space="0" w:color="auto"/>
            <w:left w:val="none" w:sz="0" w:space="0" w:color="auto"/>
            <w:bottom w:val="none" w:sz="0" w:space="0" w:color="auto"/>
            <w:right w:val="none" w:sz="0" w:space="0" w:color="auto"/>
          </w:divBdr>
        </w:div>
        <w:div w:id="533814159">
          <w:marLeft w:val="0"/>
          <w:marRight w:val="0"/>
          <w:marTop w:val="0"/>
          <w:marBottom w:val="0"/>
          <w:divBdr>
            <w:top w:val="none" w:sz="0" w:space="0" w:color="auto"/>
            <w:left w:val="none" w:sz="0" w:space="0" w:color="auto"/>
            <w:bottom w:val="none" w:sz="0" w:space="0" w:color="auto"/>
            <w:right w:val="none" w:sz="0" w:space="0" w:color="auto"/>
          </w:divBdr>
        </w:div>
        <w:div w:id="1025867273">
          <w:marLeft w:val="0"/>
          <w:marRight w:val="0"/>
          <w:marTop w:val="0"/>
          <w:marBottom w:val="0"/>
          <w:divBdr>
            <w:top w:val="none" w:sz="0" w:space="0" w:color="auto"/>
            <w:left w:val="none" w:sz="0" w:space="0" w:color="auto"/>
            <w:bottom w:val="none" w:sz="0" w:space="0" w:color="auto"/>
            <w:right w:val="none" w:sz="0" w:space="0" w:color="auto"/>
          </w:divBdr>
        </w:div>
        <w:div w:id="1032732603">
          <w:marLeft w:val="0"/>
          <w:marRight w:val="0"/>
          <w:marTop w:val="0"/>
          <w:marBottom w:val="0"/>
          <w:divBdr>
            <w:top w:val="none" w:sz="0" w:space="0" w:color="auto"/>
            <w:left w:val="none" w:sz="0" w:space="0" w:color="auto"/>
            <w:bottom w:val="none" w:sz="0" w:space="0" w:color="auto"/>
            <w:right w:val="none" w:sz="0" w:space="0" w:color="auto"/>
          </w:divBdr>
        </w:div>
        <w:div w:id="1664772515">
          <w:marLeft w:val="0"/>
          <w:marRight w:val="0"/>
          <w:marTop w:val="0"/>
          <w:marBottom w:val="0"/>
          <w:divBdr>
            <w:top w:val="none" w:sz="0" w:space="0" w:color="auto"/>
            <w:left w:val="none" w:sz="0" w:space="0" w:color="auto"/>
            <w:bottom w:val="none" w:sz="0" w:space="0" w:color="auto"/>
            <w:right w:val="none" w:sz="0" w:space="0" w:color="auto"/>
          </w:divBdr>
        </w:div>
        <w:div w:id="2012685116">
          <w:marLeft w:val="0"/>
          <w:marRight w:val="0"/>
          <w:marTop w:val="0"/>
          <w:marBottom w:val="0"/>
          <w:divBdr>
            <w:top w:val="none" w:sz="0" w:space="0" w:color="auto"/>
            <w:left w:val="none" w:sz="0" w:space="0" w:color="auto"/>
            <w:bottom w:val="none" w:sz="0" w:space="0" w:color="auto"/>
            <w:right w:val="none" w:sz="0" w:space="0" w:color="auto"/>
          </w:divBdr>
        </w:div>
      </w:divsChild>
    </w:div>
    <w:div w:id="777913996">
      <w:bodyDiv w:val="1"/>
      <w:marLeft w:val="0"/>
      <w:marRight w:val="0"/>
      <w:marTop w:val="0"/>
      <w:marBottom w:val="0"/>
      <w:divBdr>
        <w:top w:val="none" w:sz="0" w:space="0" w:color="auto"/>
        <w:left w:val="none" w:sz="0" w:space="0" w:color="auto"/>
        <w:bottom w:val="none" w:sz="0" w:space="0" w:color="auto"/>
        <w:right w:val="none" w:sz="0" w:space="0" w:color="auto"/>
      </w:divBdr>
    </w:div>
    <w:div w:id="789864806">
      <w:bodyDiv w:val="1"/>
      <w:marLeft w:val="0"/>
      <w:marRight w:val="0"/>
      <w:marTop w:val="0"/>
      <w:marBottom w:val="0"/>
      <w:divBdr>
        <w:top w:val="none" w:sz="0" w:space="0" w:color="auto"/>
        <w:left w:val="none" w:sz="0" w:space="0" w:color="auto"/>
        <w:bottom w:val="none" w:sz="0" w:space="0" w:color="auto"/>
        <w:right w:val="none" w:sz="0" w:space="0" w:color="auto"/>
      </w:divBdr>
    </w:div>
    <w:div w:id="790855596">
      <w:bodyDiv w:val="1"/>
      <w:marLeft w:val="0"/>
      <w:marRight w:val="0"/>
      <w:marTop w:val="0"/>
      <w:marBottom w:val="0"/>
      <w:divBdr>
        <w:top w:val="none" w:sz="0" w:space="0" w:color="auto"/>
        <w:left w:val="none" w:sz="0" w:space="0" w:color="auto"/>
        <w:bottom w:val="none" w:sz="0" w:space="0" w:color="auto"/>
        <w:right w:val="none" w:sz="0" w:space="0" w:color="auto"/>
      </w:divBdr>
      <w:divsChild>
        <w:div w:id="1435436157">
          <w:marLeft w:val="1166"/>
          <w:marRight w:val="0"/>
          <w:marTop w:val="86"/>
          <w:marBottom w:val="0"/>
          <w:divBdr>
            <w:top w:val="none" w:sz="0" w:space="0" w:color="auto"/>
            <w:left w:val="none" w:sz="0" w:space="0" w:color="auto"/>
            <w:bottom w:val="none" w:sz="0" w:space="0" w:color="auto"/>
            <w:right w:val="none" w:sz="0" w:space="0" w:color="auto"/>
          </w:divBdr>
        </w:div>
      </w:divsChild>
    </w:div>
    <w:div w:id="812914178">
      <w:bodyDiv w:val="1"/>
      <w:marLeft w:val="0"/>
      <w:marRight w:val="0"/>
      <w:marTop w:val="0"/>
      <w:marBottom w:val="0"/>
      <w:divBdr>
        <w:top w:val="none" w:sz="0" w:space="0" w:color="auto"/>
        <w:left w:val="none" w:sz="0" w:space="0" w:color="auto"/>
        <w:bottom w:val="none" w:sz="0" w:space="0" w:color="auto"/>
        <w:right w:val="none" w:sz="0" w:space="0" w:color="auto"/>
      </w:divBdr>
    </w:div>
    <w:div w:id="891235641">
      <w:bodyDiv w:val="1"/>
      <w:marLeft w:val="0"/>
      <w:marRight w:val="0"/>
      <w:marTop w:val="0"/>
      <w:marBottom w:val="0"/>
      <w:divBdr>
        <w:top w:val="none" w:sz="0" w:space="0" w:color="auto"/>
        <w:left w:val="none" w:sz="0" w:space="0" w:color="auto"/>
        <w:bottom w:val="none" w:sz="0" w:space="0" w:color="auto"/>
        <w:right w:val="none" w:sz="0" w:space="0" w:color="auto"/>
      </w:divBdr>
    </w:div>
    <w:div w:id="914241467">
      <w:bodyDiv w:val="1"/>
      <w:marLeft w:val="0"/>
      <w:marRight w:val="0"/>
      <w:marTop w:val="0"/>
      <w:marBottom w:val="0"/>
      <w:divBdr>
        <w:top w:val="none" w:sz="0" w:space="0" w:color="auto"/>
        <w:left w:val="none" w:sz="0" w:space="0" w:color="auto"/>
        <w:bottom w:val="none" w:sz="0" w:space="0" w:color="auto"/>
        <w:right w:val="none" w:sz="0" w:space="0" w:color="auto"/>
      </w:divBdr>
    </w:div>
    <w:div w:id="964580836">
      <w:bodyDiv w:val="1"/>
      <w:marLeft w:val="0"/>
      <w:marRight w:val="0"/>
      <w:marTop w:val="0"/>
      <w:marBottom w:val="0"/>
      <w:divBdr>
        <w:top w:val="none" w:sz="0" w:space="0" w:color="auto"/>
        <w:left w:val="none" w:sz="0" w:space="0" w:color="auto"/>
        <w:bottom w:val="none" w:sz="0" w:space="0" w:color="auto"/>
        <w:right w:val="none" w:sz="0" w:space="0" w:color="auto"/>
      </w:divBdr>
    </w:div>
    <w:div w:id="971447082">
      <w:bodyDiv w:val="1"/>
      <w:marLeft w:val="0"/>
      <w:marRight w:val="0"/>
      <w:marTop w:val="0"/>
      <w:marBottom w:val="0"/>
      <w:divBdr>
        <w:top w:val="none" w:sz="0" w:space="0" w:color="auto"/>
        <w:left w:val="none" w:sz="0" w:space="0" w:color="auto"/>
        <w:bottom w:val="none" w:sz="0" w:space="0" w:color="auto"/>
        <w:right w:val="none" w:sz="0" w:space="0" w:color="auto"/>
      </w:divBdr>
      <w:divsChild>
        <w:div w:id="7798856">
          <w:marLeft w:val="0"/>
          <w:marRight w:val="0"/>
          <w:marTop w:val="0"/>
          <w:marBottom w:val="0"/>
          <w:divBdr>
            <w:top w:val="none" w:sz="0" w:space="0" w:color="auto"/>
            <w:left w:val="none" w:sz="0" w:space="0" w:color="auto"/>
            <w:bottom w:val="none" w:sz="0" w:space="0" w:color="auto"/>
            <w:right w:val="none" w:sz="0" w:space="0" w:color="auto"/>
          </w:divBdr>
        </w:div>
        <w:div w:id="114371022">
          <w:marLeft w:val="0"/>
          <w:marRight w:val="0"/>
          <w:marTop w:val="0"/>
          <w:marBottom w:val="0"/>
          <w:divBdr>
            <w:top w:val="none" w:sz="0" w:space="0" w:color="auto"/>
            <w:left w:val="none" w:sz="0" w:space="0" w:color="auto"/>
            <w:bottom w:val="none" w:sz="0" w:space="0" w:color="auto"/>
            <w:right w:val="none" w:sz="0" w:space="0" w:color="auto"/>
          </w:divBdr>
        </w:div>
        <w:div w:id="119492182">
          <w:marLeft w:val="0"/>
          <w:marRight w:val="0"/>
          <w:marTop w:val="0"/>
          <w:marBottom w:val="0"/>
          <w:divBdr>
            <w:top w:val="none" w:sz="0" w:space="0" w:color="auto"/>
            <w:left w:val="none" w:sz="0" w:space="0" w:color="auto"/>
            <w:bottom w:val="none" w:sz="0" w:space="0" w:color="auto"/>
            <w:right w:val="none" w:sz="0" w:space="0" w:color="auto"/>
          </w:divBdr>
        </w:div>
        <w:div w:id="318117292">
          <w:marLeft w:val="0"/>
          <w:marRight w:val="0"/>
          <w:marTop w:val="0"/>
          <w:marBottom w:val="0"/>
          <w:divBdr>
            <w:top w:val="none" w:sz="0" w:space="0" w:color="auto"/>
            <w:left w:val="none" w:sz="0" w:space="0" w:color="auto"/>
            <w:bottom w:val="none" w:sz="0" w:space="0" w:color="auto"/>
            <w:right w:val="none" w:sz="0" w:space="0" w:color="auto"/>
          </w:divBdr>
        </w:div>
        <w:div w:id="467666754">
          <w:marLeft w:val="0"/>
          <w:marRight w:val="0"/>
          <w:marTop w:val="0"/>
          <w:marBottom w:val="0"/>
          <w:divBdr>
            <w:top w:val="none" w:sz="0" w:space="0" w:color="auto"/>
            <w:left w:val="none" w:sz="0" w:space="0" w:color="auto"/>
            <w:bottom w:val="none" w:sz="0" w:space="0" w:color="auto"/>
            <w:right w:val="none" w:sz="0" w:space="0" w:color="auto"/>
          </w:divBdr>
        </w:div>
        <w:div w:id="602688699">
          <w:marLeft w:val="0"/>
          <w:marRight w:val="0"/>
          <w:marTop w:val="0"/>
          <w:marBottom w:val="0"/>
          <w:divBdr>
            <w:top w:val="none" w:sz="0" w:space="0" w:color="auto"/>
            <w:left w:val="none" w:sz="0" w:space="0" w:color="auto"/>
            <w:bottom w:val="none" w:sz="0" w:space="0" w:color="auto"/>
            <w:right w:val="none" w:sz="0" w:space="0" w:color="auto"/>
          </w:divBdr>
        </w:div>
        <w:div w:id="634682562">
          <w:marLeft w:val="0"/>
          <w:marRight w:val="0"/>
          <w:marTop w:val="0"/>
          <w:marBottom w:val="0"/>
          <w:divBdr>
            <w:top w:val="none" w:sz="0" w:space="0" w:color="auto"/>
            <w:left w:val="none" w:sz="0" w:space="0" w:color="auto"/>
            <w:bottom w:val="none" w:sz="0" w:space="0" w:color="auto"/>
            <w:right w:val="none" w:sz="0" w:space="0" w:color="auto"/>
          </w:divBdr>
        </w:div>
        <w:div w:id="856820175">
          <w:marLeft w:val="0"/>
          <w:marRight w:val="0"/>
          <w:marTop w:val="0"/>
          <w:marBottom w:val="0"/>
          <w:divBdr>
            <w:top w:val="none" w:sz="0" w:space="0" w:color="auto"/>
            <w:left w:val="none" w:sz="0" w:space="0" w:color="auto"/>
            <w:bottom w:val="none" w:sz="0" w:space="0" w:color="auto"/>
            <w:right w:val="none" w:sz="0" w:space="0" w:color="auto"/>
          </w:divBdr>
        </w:div>
        <w:div w:id="966012339">
          <w:marLeft w:val="0"/>
          <w:marRight w:val="0"/>
          <w:marTop w:val="0"/>
          <w:marBottom w:val="0"/>
          <w:divBdr>
            <w:top w:val="none" w:sz="0" w:space="0" w:color="auto"/>
            <w:left w:val="none" w:sz="0" w:space="0" w:color="auto"/>
            <w:bottom w:val="none" w:sz="0" w:space="0" w:color="auto"/>
            <w:right w:val="none" w:sz="0" w:space="0" w:color="auto"/>
          </w:divBdr>
        </w:div>
        <w:div w:id="967705368">
          <w:marLeft w:val="0"/>
          <w:marRight w:val="0"/>
          <w:marTop w:val="0"/>
          <w:marBottom w:val="0"/>
          <w:divBdr>
            <w:top w:val="none" w:sz="0" w:space="0" w:color="auto"/>
            <w:left w:val="none" w:sz="0" w:space="0" w:color="auto"/>
            <w:bottom w:val="none" w:sz="0" w:space="0" w:color="auto"/>
            <w:right w:val="none" w:sz="0" w:space="0" w:color="auto"/>
          </w:divBdr>
        </w:div>
        <w:div w:id="1062560777">
          <w:marLeft w:val="0"/>
          <w:marRight w:val="0"/>
          <w:marTop w:val="0"/>
          <w:marBottom w:val="0"/>
          <w:divBdr>
            <w:top w:val="none" w:sz="0" w:space="0" w:color="auto"/>
            <w:left w:val="none" w:sz="0" w:space="0" w:color="auto"/>
            <w:bottom w:val="none" w:sz="0" w:space="0" w:color="auto"/>
            <w:right w:val="none" w:sz="0" w:space="0" w:color="auto"/>
          </w:divBdr>
        </w:div>
        <w:div w:id="1111247984">
          <w:marLeft w:val="0"/>
          <w:marRight w:val="0"/>
          <w:marTop w:val="0"/>
          <w:marBottom w:val="0"/>
          <w:divBdr>
            <w:top w:val="none" w:sz="0" w:space="0" w:color="auto"/>
            <w:left w:val="none" w:sz="0" w:space="0" w:color="auto"/>
            <w:bottom w:val="none" w:sz="0" w:space="0" w:color="auto"/>
            <w:right w:val="none" w:sz="0" w:space="0" w:color="auto"/>
          </w:divBdr>
        </w:div>
        <w:div w:id="1166826404">
          <w:marLeft w:val="0"/>
          <w:marRight w:val="0"/>
          <w:marTop w:val="0"/>
          <w:marBottom w:val="0"/>
          <w:divBdr>
            <w:top w:val="none" w:sz="0" w:space="0" w:color="auto"/>
            <w:left w:val="none" w:sz="0" w:space="0" w:color="auto"/>
            <w:bottom w:val="none" w:sz="0" w:space="0" w:color="auto"/>
            <w:right w:val="none" w:sz="0" w:space="0" w:color="auto"/>
          </w:divBdr>
        </w:div>
        <w:div w:id="1242331596">
          <w:marLeft w:val="0"/>
          <w:marRight w:val="0"/>
          <w:marTop w:val="0"/>
          <w:marBottom w:val="0"/>
          <w:divBdr>
            <w:top w:val="none" w:sz="0" w:space="0" w:color="auto"/>
            <w:left w:val="none" w:sz="0" w:space="0" w:color="auto"/>
            <w:bottom w:val="none" w:sz="0" w:space="0" w:color="auto"/>
            <w:right w:val="none" w:sz="0" w:space="0" w:color="auto"/>
          </w:divBdr>
        </w:div>
        <w:div w:id="1249461168">
          <w:marLeft w:val="0"/>
          <w:marRight w:val="0"/>
          <w:marTop w:val="0"/>
          <w:marBottom w:val="0"/>
          <w:divBdr>
            <w:top w:val="none" w:sz="0" w:space="0" w:color="auto"/>
            <w:left w:val="none" w:sz="0" w:space="0" w:color="auto"/>
            <w:bottom w:val="none" w:sz="0" w:space="0" w:color="auto"/>
            <w:right w:val="none" w:sz="0" w:space="0" w:color="auto"/>
          </w:divBdr>
        </w:div>
        <w:div w:id="1283000828">
          <w:marLeft w:val="0"/>
          <w:marRight w:val="0"/>
          <w:marTop w:val="0"/>
          <w:marBottom w:val="0"/>
          <w:divBdr>
            <w:top w:val="none" w:sz="0" w:space="0" w:color="auto"/>
            <w:left w:val="none" w:sz="0" w:space="0" w:color="auto"/>
            <w:bottom w:val="none" w:sz="0" w:space="0" w:color="auto"/>
            <w:right w:val="none" w:sz="0" w:space="0" w:color="auto"/>
          </w:divBdr>
        </w:div>
        <w:div w:id="1399132547">
          <w:marLeft w:val="0"/>
          <w:marRight w:val="0"/>
          <w:marTop w:val="0"/>
          <w:marBottom w:val="0"/>
          <w:divBdr>
            <w:top w:val="none" w:sz="0" w:space="0" w:color="auto"/>
            <w:left w:val="none" w:sz="0" w:space="0" w:color="auto"/>
            <w:bottom w:val="none" w:sz="0" w:space="0" w:color="auto"/>
            <w:right w:val="none" w:sz="0" w:space="0" w:color="auto"/>
          </w:divBdr>
        </w:div>
        <w:div w:id="1489639012">
          <w:marLeft w:val="0"/>
          <w:marRight w:val="0"/>
          <w:marTop w:val="0"/>
          <w:marBottom w:val="0"/>
          <w:divBdr>
            <w:top w:val="none" w:sz="0" w:space="0" w:color="auto"/>
            <w:left w:val="none" w:sz="0" w:space="0" w:color="auto"/>
            <w:bottom w:val="none" w:sz="0" w:space="0" w:color="auto"/>
            <w:right w:val="none" w:sz="0" w:space="0" w:color="auto"/>
          </w:divBdr>
        </w:div>
        <w:div w:id="1597788609">
          <w:marLeft w:val="0"/>
          <w:marRight w:val="0"/>
          <w:marTop w:val="0"/>
          <w:marBottom w:val="0"/>
          <w:divBdr>
            <w:top w:val="none" w:sz="0" w:space="0" w:color="auto"/>
            <w:left w:val="none" w:sz="0" w:space="0" w:color="auto"/>
            <w:bottom w:val="none" w:sz="0" w:space="0" w:color="auto"/>
            <w:right w:val="none" w:sz="0" w:space="0" w:color="auto"/>
          </w:divBdr>
        </w:div>
        <w:div w:id="1615550028">
          <w:marLeft w:val="0"/>
          <w:marRight w:val="0"/>
          <w:marTop w:val="0"/>
          <w:marBottom w:val="0"/>
          <w:divBdr>
            <w:top w:val="none" w:sz="0" w:space="0" w:color="auto"/>
            <w:left w:val="none" w:sz="0" w:space="0" w:color="auto"/>
            <w:bottom w:val="none" w:sz="0" w:space="0" w:color="auto"/>
            <w:right w:val="none" w:sz="0" w:space="0" w:color="auto"/>
          </w:divBdr>
        </w:div>
        <w:div w:id="1676765073">
          <w:marLeft w:val="0"/>
          <w:marRight w:val="0"/>
          <w:marTop w:val="0"/>
          <w:marBottom w:val="0"/>
          <w:divBdr>
            <w:top w:val="none" w:sz="0" w:space="0" w:color="auto"/>
            <w:left w:val="none" w:sz="0" w:space="0" w:color="auto"/>
            <w:bottom w:val="none" w:sz="0" w:space="0" w:color="auto"/>
            <w:right w:val="none" w:sz="0" w:space="0" w:color="auto"/>
          </w:divBdr>
        </w:div>
        <w:div w:id="1709260109">
          <w:marLeft w:val="0"/>
          <w:marRight w:val="0"/>
          <w:marTop w:val="0"/>
          <w:marBottom w:val="0"/>
          <w:divBdr>
            <w:top w:val="none" w:sz="0" w:space="0" w:color="auto"/>
            <w:left w:val="none" w:sz="0" w:space="0" w:color="auto"/>
            <w:bottom w:val="none" w:sz="0" w:space="0" w:color="auto"/>
            <w:right w:val="none" w:sz="0" w:space="0" w:color="auto"/>
          </w:divBdr>
        </w:div>
        <w:div w:id="1794665780">
          <w:marLeft w:val="0"/>
          <w:marRight w:val="0"/>
          <w:marTop w:val="0"/>
          <w:marBottom w:val="0"/>
          <w:divBdr>
            <w:top w:val="none" w:sz="0" w:space="0" w:color="auto"/>
            <w:left w:val="none" w:sz="0" w:space="0" w:color="auto"/>
            <w:bottom w:val="none" w:sz="0" w:space="0" w:color="auto"/>
            <w:right w:val="none" w:sz="0" w:space="0" w:color="auto"/>
          </w:divBdr>
        </w:div>
        <w:div w:id="1839923512">
          <w:marLeft w:val="0"/>
          <w:marRight w:val="0"/>
          <w:marTop w:val="0"/>
          <w:marBottom w:val="0"/>
          <w:divBdr>
            <w:top w:val="none" w:sz="0" w:space="0" w:color="auto"/>
            <w:left w:val="none" w:sz="0" w:space="0" w:color="auto"/>
            <w:bottom w:val="none" w:sz="0" w:space="0" w:color="auto"/>
            <w:right w:val="none" w:sz="0" w:space="0" w:color="auto"/>
          </w:divBdr>
        </w:div>
        <w:div w:id="1923681361">
          <w:marLeft w:val="0"/>
          <w:marRight w:val="0"/>
          <w:marTop w:val="0"/>
          <w:marBottom w:val="0"/>
          <w:divBdr>
            <w:top w:val="none" w:sz="0" w:space="0" w:color="auto"/>
            <w:left w:val="none" w:sz="0" w:space="0" w:color="auto"/>
            <w:bottom w:val="none" w:sz="0" w:space="0" w:color="auto"/>
            <w:right w:val="none" w:sz="0" w:space="0" w:color="auto"/>
          </w:divBdr>
        </w:div>
        <w:div w:id="2134905799">
          <w:marLeft w:val="0"/>
          <w:marRight w:val="0"/>
          <w:marTop w:val="0"/>
          <w:marBottom w:val="0"/>
          <w:divBdr>
            <w:top w:val="none" w:sz="0" w:space="0" w:color="auto"/>
            <w:left w:val="none" w:sz="0" w:space="0" w:color="auto"/>
            <w:bottom w:val="none" w:sz="0" w:space="0" w:color="auto"/>
            <w:right w:val="none" w:sz="0" w:space="0" w:color="auto"/>
          </w:divBdr>
        </w:div>
      </w:divsChild>
    </w:div>
    <w:div w:id="995845342">
      <w:bodyDiv w:val="1"/>
      <w:marLeft w:val="0"/>
      <w:marRight w:val="0"/>
      <w:marTop w:val="0"/>
      <w:marBottom w:val="0"/>
      <w:divBdr>
        <w:top w:val="none" w:sz="0" w:space="0" w:color="auto"/>
        <w:left w:val="none" w:sz="0" w:space="0" w:color="auto"/>
        <w:bottom w:val="none" w:sz="0" w:space="0" w:color="auto"/>
        <w:right w:val="none" w:sz="0" w:space="0" w:color="auto"/>
      </w:divBdr>
    </w:div>
    <w:div w:id="1041708148">
      <w:bodyDiv w:val="1"/>
      <w:marLeft w:val="0"/>
      <w:marRight w:val="0"/>
      <w:marTop w:val="0"/>
      <w:marBottom w:val="0"/>
      <w:divBdr>
        <w:top w:val="none" w:sz="0" w:space="0" w:color="auto"/>
        <w:left w:val="none" w:sz="0" w:space="0" w:color="auto"/>
        <w:bottom w:val="none" w:sz="0" w:space="0" w:color="auto"/>
        <w:right w:val="none" w:sz="0" w:space="0" w:color="auto"/>
      </w:divBdr>
      <w:divsChild>
        <w:div w:id="73283033">
          <w:marLeft w:val="547"/>
          <w:marRight w:val="0"/>
          <w:marTop w:val="101"/>
          <w:marBottom w:val="0"/>
          <w:divBdr>
            <w:top w:val="none" w:sz="0" w:space="0" w:color="auto"/>
            <w:left w:val="none" w:sz="0" w:space="0" w:color="auto"/>
            <w:bottom w:val="none" w:sz="0" w:space="0" w:color="auto"/>
            <w:right w:val="none" w:sz="0" w:space="0" w:color="auto"/>
          </w:divBdr>
        </w:div>
        <w:div w:id="110976538">
          <w:marLeft w:val="547"/>
          <w:marRight w:val="0"/>
          <w:marTop w:val="101"/>
          <w:marBottom w:val="0"/>
          <w:divBdr>
            <w:top w:val="none" w:sz="0" w:space="0" w:color="auto"/>
            <w:left w:val="none" w:sz="0" w:space="0" w:color="auto"/>
            <w:bottom w:val="none" w:sz="0" w:space="0" w:color="auto"/>
            <w:right w:val="none" w:sz="0" w:space="0" w:color="auto"/>
          </w:divBdr>
        </w:div>
        <w:div w:id="164367585">
          <w:marLeft w:val="547"/>
          <w:marRight w:val="0"/>
          <w:marTop w:val="101"/>
          <w:marBottom w:val="0"/>
          <w:divBdr>
            <w:top w:val="none" w:sz="0" w:space="0" w:color="auto"/>
            <w:left w:val="none" w:sz="0" w:space="0" w:color="auto"/>
            <w:bottom w:val="none" w:sz="0" w:space="0" w:color="auto"/>
            <w:right w:val="none" w:sz="0" w:space="0" w:color="auto"/>
          </w:divBdr>
        </w:div>
        <w:div w:id="256212906">
          <w:marLeft w:val="547"/>
          <w:marRight w:val="0"/>
          <w:marTop w:val="101"/>
          <w:marBottom w:val="0"/>
          <w:divBdr>
            <w:top w:val="none" w:sz="0" w:space="0" w:color="auto"/>
            <w:left w:val="none" w:sz="0" w:space="0" w:color="auto"/>
            <w:bottom w:val="none" w:sz="0" w:space="0" w:color="auto"/>
            <w:right w:val="none" w:sz="0" w:space="0" w:color="auto"/>
          </w:divBdr>
        </w:div>
        <w:div w:id="424690236">
          <w:marLeft w:val="547"/>
          <w:marRight w:val="0"/>
          <w:marTop w:val="101"/>
          <w:marBottom w:val="0"/>
          <w:divBdr>
            <w:top w:val="none" w:sz="0" w:space="0" w:color="auto"/>
            <w:left w:val="none" w:sz="0" w:space="0" w:color="auto"/>
            <w:bottom w:val="none" w:sz="0" w:space="0" w:color="auto"/>
            <w:right w:val="none" w:sz="0" w:space="0" w:color="auto"/>
          </w:divBdr>
        </w:div>
        <w:div w:id="598637986">
          <w:marLeft w:val="547"/>
          <w:marRight w:val="0"/>
          <w:marTop w:val="101"/>
          <w:marBottom w:val="0"/>
          <w:divBdr>
            <w:top w:val="none" w:sz="0" w:space="0" w:color="auto"/>
            <w:left w:val="none" w:sz="0" w:space="0" w:color="auto"/>
            <w:bottom w:val="none" w:sz="0" w:space="0" w:color="auto"/>
            <w:right w:val="none" w:sz="0" w:space="0" w:color="auto"/>
          </w:divBdr>
        </w:div>
        <w:div w:id="665521185">
          <w:marLeft w:val="547"/>
          <w:marRight w:val="0"/>
          <w:marTop w:val="101"/>
          <w:marBottom w:val="0"/>
          <w:divBdr>
            <w:top w:val="none" w:sz="0" w:space="0" w:color="auto"/>
            <w:left w:val="none" w:sz="0" w:space="0" w:color="auto"/>
            <w:bottom w:val="none" w:sz="0" w:space="0" w:color="auto"/>
            <w:right w:val="none" w:sz="0" w:space="0" w:color="auto"/>
          </w:divBdr>
        </w:div>
        <w:div w:id="782118756">
          <w:marLeft w:val="547"/>
          <w:marRight w:val="0"/>
          <w:marTop w:val="101"/>
          <w:marBottom w:val="0"/>
          <w:divBdr>
            <w:top w:val="none" w:sz="0" w:space="0" w:color="auto"/>
            <w:left w:val="none" w:sz="0" w:space="0" w:color="auto"/>
            <w:bottom w:val="none" w:sz="0" w:space="0" w:color="auto"/>
            <w:right w:val="none" w:sz="0" w:space="0" w:color="auto"/>
          </w:divBdr>
        </w:div>
        <w:div w:id="791754550">
          <w:marLeft w:val="547"/>
          <w:marRight w:val="0"/>
          <w:marTop w:val="101"/>
          <w:marBottom w:val="0"/>
          <w:divBdr>
            <w:top w:val="none" w:sz="0" w:space="0" w:color="auto"/>
            <w:left w:val="none" w:sz="0" w:space="0" w:color="auto"/>
            <w:bottom w:val="none" w:sz="0" w:space="0" w:color="auto"/>
            <w:right w:val="none" w:sz="0" w:space="0" w:color="auto"/>
          </w:divBdr>
        </w:div>
        <w:div w:id="810945777">
          <w:marLeft w:val="547"/>
          <w:marRight w:val="0"/>
          <w:marTop w:val="101"/>
          <w:marBottom w:val="0"/>
          <w:divBdr>
            <w:top w:val="none" w:sz="0" w:space="0" w:color="auto"/>
            <w:left w:val="none" w:sz="0" w:space="0" w:color="auto"/>
            <w:bottom w:val="none" w:sz="0" w:space="0" w:color="auto"/>
            <w:right w:val="none" w:sz="0" w:space="0" w:color="auto"/>
          </w:divBdr>
        </w:div>
        <w:div w:id="1118723532">
          <w:marLeft w:val="547"/>
          <w:marRight w:val="0"/>
          <w:marTop w:val="101"/>
          <w:marBottom w:val="0"/>
          <w:divBdr>
            <w:top w:val="none" w:sz="0" w:space="0" w:color="auto"/>
            <w:left w:val="none" w:sz="0" w:space="0" w:color="auto"/>
            <w:bottom w:val="none" w:sz="0" w:space="0" w:color="auto"/>
            <w:right w:val="none" w:sz="0" w:space="0" w:color="auto"/>
          </w:divBdr>
        </w:div>
        <w:div w:id="1518301887">
          <w:marLeft w:val="547"/>
          <w:marRight w:val="0"/>
          <w:marTop w:val="101"/>
          <w:marBottom w:val="0"/>
          <w:divBdr>
            <w:top w:val="none" w:sz="0" w:space="0" w:color="auto"/>
            <w:left w:val="none" w:sz="0" w:space="0" w:color="auto"/>
            <w:bottom w:val="none" w:sz="0" w:space="0" w:color="auto"/>
            <w:right w:val="none" w:sz="0" w:space="0" w:color="auto"/>
          </w:divBdr>
        </w:div>
        <w:div w:id="1534881730">
          <w:marLeft w:val="547"/>
          <w:marRight w:val="0"/>
          <w:marTop w:val="101"/>
          <w:marBottom w:val="0"/>
          <w:divBdr>
            <w:top w:val="none" w:sz="0" w:space="0" w:color="auto"/>
            <w:left w:val="none" w:sz="0" w:space="0" w:color="auto"/>
            <w:bottom w:val="none" w:sz="0" w:space="0" w:color="auto"/>
            <w:right w:val="none" w:sz="0" w:space="0" w:color="auto"/>
          </w:divBdr>
        </w:div>
        <w:div w:id="1609508611">
          <w:marLeft w:val="547"/>
          <w:marRight w:val="0"/>
          <w:marTop w:val="101"/>
          <w:marBottom w:val="0"/>
          <w:divBdr>
            <w:top w:val="none" w:sz="0" w:space="0" w:color="auto"/>
            <w:left w:val="none" w:sz="0" w:space="0" w:color="auto"/>
            <w:bottom w:val="none" w:sz="0" w:space="0" w:color="auto"/>
            <w:right w:val="none" w:sz="0" w:space="0" w:color="auto"/>
          </w:divBdr>
        </w:div>
        <w:div w:id="1746603544">
          <w:marLeft w:val="547"/>
          <w:marRight w:val="0"/>
          <w:marTop w:val="101"/>
          <w:marBottom w:val="0"/>
          <w:divBdr>
            <w:top w:val="none" w:sz="0" w:space="0" w:color="auto"/>
            <w:left w:val="none" w:sz="0" w:space="0" w:color="auto"/>
            <w:bottom w:val="none" w:sz="0" w:space="0" w:color="auto"/>
            <w:right w:val="none" w:sz="0" w:space="0" w:color="auto"/>
          </w:divBdr>
        </w:div>
        <w:div w:id="1933124991">
          <w:marLeft w:val="547"/>
          <w:marRight w:val="0"/>
          <w:marTop w:val="101"/>
          <w:marBottom w:val="0"/>
          <w:divBdr>
            <w:top w:val="none" w:sz="0" w:space="0" w:color="auto"/>
            <w:left w:val="none" w:sz="0" w:space="0" w:color="auto"/>
            <w:bottom w:val="none" w:sz="0" w:space="0" w:color="auto"/>
            <w:right w:val="none" w:sz="0" w:space="0" w:color="auto"/>
          </w:divBdr>
        </w:div>
      </w:divsChild>
    </w:div>
    <w:div w:id="1044910347">
      <w:bodyDiv w:val="1"/>
      <w:marLeft w:val="0"/>
      <w:marRight w:val="0"/>
      <w:marTop w:val="0"/>
      <w:marBottom w:val="0"/>
      <w:divBdr>
        <w:top w:val="none" w:sz="0" w:space="0" w:color="auto"/>
        <w:left w:val="none" w:sz="0" w:space="0" w:color="auto"/>
        <w:bottom w:val="none" w:sz="0" w:space="0" w:color="auto"/>
        <w:right w:val="none" w:sz="0" w:space="0" w:color="auto"/>
      </w:divBdr>
    </w:div>
    <w:div w:id="1047606890">
      <w:bodyDiv w:val="1"/>
      <w:marLeft w:val="0"/>
      <w:marRight w:val="0"/>
      <w:marTop w:val="0"/>
      <w:marBottom w:val="0"/>
      <w:divBdr>
        <w:top w:val="none" w:sz="0" w:space="0" w:color="auto"/>
        <w:left w:val="none" w:sz="0" w:space="0" w:color="auto"/>
        <w:bottom w:val="none" w:sz="0" w:space="0" w:color="auto"/>
        <w:right w:val="none" w:sz="0" w:space="0" w:color="auto"/>
      </w:divBdr>
    </w:div>
    <w:div w:id="1058089151">
      <w:bodyDiv w:val="1"/>
      <w:marLeft w:val="0"/>
      <w:marRight w:val="0"/>
      <w:marTop w:val="0"/>
      <w:marBottom w:val="0"/>
      <w:divBdr>
        <w:top w:val="none" w:sz="0" w:space="0" w:color="auto"/>
        <w:left w:val="none" w:sz="0" w:space="0" w:color="auto"/>
        <w:bottom w:val="none" w:sz="0" w:space="0" w:color="auto"/>
        <w:right w:val="none" w:sz="0" w:space="0" w:color="auto"/>
      </w:divBdr>
      <w:divsChild>
        <w:div w:id="1592360">
          <w:marLeft w:val="547"/>
          <w:marRight w:val="0"/>
          <w:marTop w:val="0"/>
          <w:marBottom w:val="0"/>
          <w:divBdr>
            <w:top w:val="none" w:sz="0" w:space="0" w:color="auto"/>
            <w:left w:val="none" w:sz="0" w:space="0" w:color="auto"/>
            <w:bottom w:val="none" w:sz="0" w:space="0" w:color="auto"/>
            <w:right w:val="none" w:sz="0" w:space="0" w:color="auto"/>
          </w:divBdr>
        </w:div>
        <w:div w:id="2635231">
          <w:marLeft w:val="547"/>
          <w:marRight w:val="0"/>
          <w:marTop w:val="0"/>
          <w:marBottom w:val="0"/>
          <w:divBdr>
            <w:top w:val="none" w:sz="0" w:space="0" w:color="auto"/>
            <w:left w:val="none" w:sz="0" w:space="0" w:color="auto"/>
            <w:bottom w:val="none" w:sz="0" w:space="0" w:color="auto"/>
            <w:right w:val="none" w:sz="0" w:space="0" w:color="auto"/>
          </w:divBdr>
        </w:div>
        <w:div w:id="476995283">
          <w:marLeft w:val="547"/>
          <w:marRight w:val="0"/>
          <w:marTop w:val="0"/>
          <w:marBottom w:val="0"/>
          <w:divBdr>
            <w:top w:val="none" w:sz="0" w:space="0" w:color="auto"/>
            <w:left w:val="none" w:sz="0" w:space="0" w:color="auto"/>
            <w:bottom w:val="none" w:sz="0" w:space="0" w:color="auto"/>
            <w:right w:val="none" w:sz="0" w:space="0" w:color="auto"/>
          </w:divBdr>
        </w:div>
        <w:div w:id="789932454">
          <w:marLeft w:val="547"/>
          <w:marRight w:val="0"/>
          <w:marTop w:val="0"/>
          <w:marBottom w:val="0"/>
          <w:divBdr>
            <w:top w:val="none" w:sz="0" w:space="0" w:color="auto"/>
            <w:left w:val="none" w:sz="0" w:space="0" w:color="auto"/>
            <w:bottom w:val="none" w:sz="0" w:space="0" w:color="auto"/>
            <w:right w:val="none" w:sz="0" w:space="0" w:color="auto"/>
          </w:divBdr>
        </w:div>
        <w:div w:id="796797458">
          <w:marLeft w:val="547"/>
          <w:marRight w:val="0"/>
          <w:marTop w:val="0"/>
          <w:marBottom w:val="0"/>
          <w:divBdr>
            <w:top w:val="none" w:sz="0" w:space="0" w:color="auto"/>
            <w:left w:val="none" w:sz="0" w:space="0" w:color="auto"/>
            <w:bottom w:val="none" w:sz="0" w:space="0" w:color="auto"/>
            <w:right w:val="none" w:sz="0" w:space="0" w:color="auto"/>
          </w:divBdr>
        </w:div>
        <w:div w:id="1030565207">
          <w:marLeft w:val="547"/>
          <w:marRight w:val="0"/>
          <w:marTop w:val="0"/>
          <w:marBottom w:val="0"/>
          <w:divBdr>
            <w:top w:val="none" w:sz="0" w:space="0" w:color="auto"/>
            <w:left w:val="none" w:sz="0" w:space="0" w:color="auto"/>
            <w:bottom w:val="none" w:sz="0" w:space="0" w:color="auto"/>
            <w:right w:val="none" w:sz="0" w:space="0" w:color="auto"/>
          </w:divBdr>
        </w:div>
        <w:div w:id="1217202808">
          <w:marLeft w:val="547"/>
          <w:marRight w:val="0"/>
          <w:marTop w:val="0"/>
          <w:marBottom w:val="0"/>
          <w:divBdr>
            <w:top w:val="none" w:sz="0" w:space="0" w:color="auto"/>
            <w:left w:val="none" w:sz="0" w:space="0" w:color="auto"/>
            <w:bottom w:val="none" w:sz="0" w:space="0" w:color="auto"/>
            <w:right w:val="none" w:sz="0" w:space="0" w:color="auto"/>
          </w:divBdr>
        </w:div>
        <w:div w:id="1476409850">
          <w:marLeft w:val="547"/>
          <w:marRight w:val="0"/>
          <w:marTop w:val="0"/>
          <w:marBottom w:val="0"/>
          <w:divBdr>
            <w:top w:val="none" w:sz="0" w:space="0" w:color="auto"/>
            <w:left w:val="none" w:sz="0" w:space="0" w:color="auto"/>
            <w:bottom w:val="none" w:sz="0" w:space="0" w:color="auto"/>
            <w:right w:val="none" w:sz="0" w:space="0" w:color="auto"/>
          </w:divBdr>
        </w:div>
        <w:div w:id="1589996236">
          <w:marLeft w:val="547"/>
          <w:marRight w:val="0"/>
          <w:marTop w:val="0"/>
          <w:marBottom w:val="0"/>
          <w:divBdr>
            <w:top w:val="none" w:sz="0" w:space="0" w:color="auto"/>
            <w:left w:val="none" w:sz="0" w:space="0" w:color="auto"/>
            <w:bottom w:val="none" w:sz="0" w:space="0" w:color="auto"/>
            <w:right w:val="none" w:sz="0" w:space="0" w:color="auto"/>
          </w:divBdr>
        </w:div>
        <w:div w:id="1890723335">
          <w:marLeft w:val="547"/>
          <w:marRight w:val="0"/>
          <w:marTop w:val="0"/>
          <w:marBottom w:val="0"/>
          <w:divBdr>
            <w:top w:val="none" w:sz="0" w:space="0" w:color="auto"/>
            <w:left w:val="none" w:sz="0" w:space="0" w:color="auto"/>
            <w:bottom w:val="none" w:sz="0" w:space="0" w:color="auto"/>
            <w:right w:val="none" w:sz="0" w:space="0" w:color="auto"/>
          </w:divBdr>
        </w:div>
        <w:div w:id="2135563568">
          <w:marLeft w:val="547"/>
          <w:marRight w:val="0"/>
          <w:marTop w:val="0"/>
          <w:marBottom w:val="0"/>
          <w:divBdr>
            <w:top w:val="none" w:sz="0" w:space="0" w:color="auto"/>
            <w:left w:val="none" w:sz="0" w:space="0" w:color="auto"/>
            <w:bottom w:val="none" w:sz="0" w:space="0" w:color="auto"/>
            <w:right w:val="none" w:sz="0" w:space="0" w:color="auto"/>
          </w:divBdr>
        </w:div>
      </w:divsChild>
    </w:div>
    <w:div w:id="1058632407">
      <w:bodyDiv w:val="1"/>
      <w:marLeft w:val="0"/>
      <w:marRight w:val="0"/>
      <w:marTop w:val="0"/>
      <w:marBottom w:val="0"/>
      <w:divBdr>
        <w:top w:val="none" w:sz="0" w:space="0" w:color="auto"/>
        <w:left w:val="none" w:sz="0" w:space="0" w:color="auto"/>
        <w:bottom w:val="none" w:sz="0" w:space="0" w:color="auto"/>
        <w:right w:val="none" w:sz="0" w:space="0" w:color="auto"/>
      </w:divBdr>
    </w:div>
    <w:div w:id="1080757991">
      <w:bodyDiv w:val="1"/>
      <w:marLeft w:val="0"/>
      <w:marRight w:val="0"/>
      <w:marTop w:val="0"/>
      <w:marBottom w:val="0"/>
      <w:divBdr>
        <w:top w:val="none" w:sz="0" w:space="0" w:color="auto"/>
        <w:left w:val="none" w:sz="0" w:space="0" w:color="auto"/>
        <w:bottom w:val="none" w:sz="0" w:space="0" w:color="auto"/>
        <w:right w:val="none" w:sz="0" w:space="0" w:color="auto"/>
      </w:divBdr>
    </w:div>
    <w:div w:id="1087921753">
      <w:bodyDiv w:val="1"/>
      <w:marLeft w:val="0"/>
      <w:marRight w:val="0"/>
      <w:marTop w:val="0"/>
      <w:marBottom w:val="0"/>
      <w:divBdr>
        <w:top w:val="none" w:sz="0" w:space="0" w:color="auto"/>
        <w:left w:val="none" w:sz="0" w:space="0" w:color="auto"/>
        <w:bottom w:val="none" w:sz="0" w:space="0" w:color="auto"/>
        <w:right w:val="none" w:sz="0" w:space="0" w:color="auto"/>
      </w:divBdr>
    </w:div>
    <w:div w:id="1097091536">
      <w:bodyDiv w:val="1"/>
      <w:marLeft w:val="0"/>
      <w:marRight w:val="0"/>
      <w:marTop w:val="0"/>
      <w:marBottom w:val="0"/>
      <w:divBdr>
        <w:top w:val="none" w:sz="0" w:space="0" w:color="auto"/>
        <w:left w:val="none" w:sz="0" w:space="0" w:color="auto"/>
        <w:bottom w:val="none" w:sz="0" w:space="0" w:color="auto"/>
        <w:right w:val="none" w:sz="0" w:space="0" w:color="auto"/>
      </w:divBdr>
    </w:div>
    <w:div w:id="1151101271">
      <w:bodyDiv w:val="1"/>
      <w:marLeft w:val="0"/>
      <w:marRight w:val="0"/>
      <w:marTop w:val="0"/>
      <w:marBottom w:val="0"/>
      <w:divBdr>
        <w:top w:val="none" w:sz="0" w:space="0" w:color="auto"/>
        <w:left w:val="none" w:sz="0" w:space="0" w:color="auto"/>
        <w:bottom w:val="none" w:sz="0" w:space="0" w:color="auto"/>
        <w:right w:val="none" w:sz="0" w:space="0" w:color="auto"/>
      </w:divBdr>
    </w:div>
    <w:div w:id="1163474616">
      <w:bodyDiv w:val="1"/>
      <w:marLeft w:val="0"/>
      <w:marRight w:val="0"/>
      <w:marTop w:val="0"/>
      <w:marBottom w:val="0"/>
      <w:divBdr>
        <w:top w:val="none" w:sz="0" w:space="0" w:color="auto"/>
        <w:left w:val="none" w:sz="0" w:space="0" w:color="auto"/>
        <w:bottom w:val="none" w:sz="0" w:space="0" w:color="auto"/>
        <w:right w:val="none" w:sz="0" w:space="0" w:color="auto"/>
      </w:divBdr>
    </w:div>
    <w:div w:id="1180897203">
      <w:bodyDiv w:val="1"/>
      <w:marLeft w:val="0"/>
      <w:marRight w:val="0"/>
      <w:marTop w:val="0"/>
      <w:marBottom w:val="0"/>
      <w:divBdr>
        <w:top w:val="none" w:sz="0" w:space="0" w:color="auto"/>
        <w:left w:val="none" w:sz="0" w:space="0" w:color="auto"/>
        <w:bottom w:val="none" w:sz="0" w:space="0" w:color="auto"/>
        <w:right w:val="none" w:sz="0" w:space="0" w:color="auto"/>
      </w:divBdr>
      <w:divsChild>
        <w:div w:id="388577989">
          <w:marLeft w:val="0"/>
          <w:marRight w:val="0"/>
          <w:marTop w:val="0"/>
          <w:marBottom w:val="0"/>
          <w:divBdr>
            <w:top w:val="none" w:sz="0" w:space="0" w:color="auto"/>
            <w:left w:val="none" w:sz="0" w:space="0" w:color="auto"/>
            <w:bottom w:val="none" w:sz="0" w:space="0" w:color="auto"/>
            <w:right w:val="none" w:sz="0" w:space="0" w:color="auto"/>
          </w:divBdr>
        </w:div>
        <w:div w:id="433210703">
          <w:marLeft w:val="0"/>
          <w:marRight w:val="0"/>
          <w:marTop w:val="0"/>
          <w:marBottom w:val="0"/>
          <w:divBdr>
            <w:top w:val="none" w:sz="0" w:space="0" w:color="auto"/>
            <w:left w:val="none" w:sz="0" w:space="0" w:color="auto"/>
            <w:bottom w:val="none" w:sz="0" w:space="0" w:color="auto"/>
            <w:right w:val="none" w:sz="0" w:space="0" w:color="auto"/>
          </w:divBdr>
        </w:div>
        <w:div w:id="451703944">
          <w:marLeft w:val="0"/>
          <w:marRight w:val="0"/>
          <w:marTop w:val="0"/>
          <w:marBottom w:val="0"/>
          <w:divBdr>
            <w:top w:val="none" w:sz="0" w:space="0" w:color="auto"/>
            <w:left w:val="none" w:sz="0" w:space="0" w:color="auto"/>
            <w:bottom w:val="none" w:sz="0" w:space="0" w:color="auto"/>
            <w:right w:val="none" w:sz="0" w:space="0" w:color="auto"/>
          </w:divBdr>
        </w:div>
        <w:div w:id="492838492">
          <w:marLeft w:val="0"/>
          <w:marRight w:val="0"/>
          <w:marTop w:val="0"/>
          <w:marBottom w:val="0"/>
          <w:divBdr>
            <w:top w:val="none" w:sz="0" w:space="0" w:color="auto"/>
            <w:left w:val="none" w:sz="0" w:space="0" w:color="auto"/>
            <w:bottom w:val="none" w:sz="0" w:space="0" w:color="auto"/>
            <w:right w:val="none" w:sz="0" w:space="0" w:color="auto"/>
          </w:divBdr>
        </w:div>
        <w:div w:id="509684868">
          <w:marLeft w:val="0"/>
          <w:marRight w:val="0"/>
          <w:marTop w:val="0"/>
          <w:marBottom w:val="0"/>
          <w:divBdr>
            <w:top w:val="none" w:sz="0" w:space="0" w:color="auto"/>
            <w:left w:val="none" w:sz="0" w:space="0" w:color="auto"/>
            <w:bottom w:val="none" w:sz="0" w:space="0" w:color="auto"/>
            <w:right w:val="none" w:sz="0" w:space="0" w:color="auto"/>
          </w:divBdr>
        </w:div>
        <w:div w:id="569656698">
          <w:marLeft w:val="0"/>
          <w:marRight w:val="0"/>
          <w:marTop w:val="0"/>
          <w:marBottom w:val="0"/>
          <w:divBdr>
            <w:top w:val="none" w:sz="0" w:space="0" w:color="auto"/>
            <w:left w:val="none" w:sz="0" w:space="0" w:color="auto"/>
            <w:bottom w:val="none" w:sz="0" w:space="0" w:color="auto"/>
            <w:right w:val="none" w:sz="0" w:space="0" w:color="auto"/>
          </w:divBdr>
        </w:div>
        <w:div w:id="603726412">
          <w:marLeft w:val="0"/>
          <w:marRight w:val="0"/>
          <w:marTop w:val="0"/>
          <w:marBottom w:val="0"/>
          <w:divBdr>
            <w:top w:val="none" w:sz="0" w:space="0" w:color="auto"/>
            <w:left w:val="none" w:sz="0" w:space="0" w:color="auto"/>
            <w:bottom w:val="none" w:sz="0" w:space="0" w:color="auto"/>
            <w:right w:val="none" w:sz="0" w:space="0" w:color="auto"/>
          </w:divBdr>
        </w:div>
        <w:div w:id="809708873">
          <w:marLeft w:val="0"/>
          <w:marRight w:val="0"/>
          <w:marTop w:val="0"/>
          <w:marBottom w:val="0"/>
          <w:divBdr>
            <w:top w:val="none" w:sz="0" w:space="0" w:color="auto"/>
            <w:left w:val="none" w:sz="0" w:space="0" w:color="auto"/>
            <w:bottom w:val="none" w:sz="0" w:space="0" w:color="auto"/>
            <w:right w:val="none" w:sz="0" w:space="0" w:color="auto"/>
          </w:divBdr>
        </w:div>
        <w:div w:id="815413288">
          <w:marLeft w:val="0"/>
          <w:marRight w:val="0"/>
          <w:marTop w:val="0"/>
          <w:marBottom w:val="0"/>
          <w:divBdr>
            <w:top w:val="none" w:sz="0" w:space="0" w:color="auto"/>
            <w:left w:val="none" w:sz="0" w:space="0" w:color="auto"/>
            <w:bottom w:val="none" w:sz="0" w:space="0" w:color="auto"/>
            <w:right w:val="none" w:sz="0" w:space="0" w:color="auto"/>
          </w:divBdr>
        </w:div>
        <w:div w:id="935400281">
          <w:marLeft w:val="0"/>
          <w:marRight w:val="0"/>
          <w:marTop w:val="0"/>
          <w:marBottom w:val="0"/>
          <w:divBdr>
            <w:top w:val="none" w:sz="0" w:space="0" w:color="auto"/>
            <w:left w:val="none" w:sz="0" w:space="0" w:color="auto"/>
            <w:bottom w:val="none" w:sz="0" w:space="0" w:color="auto"/>
            <w:right w:val="none" w:sz="0" w:space="0" w:color="auto"/>
          </w:divBdr>
        </w:div>
        <w:div w:id="976766209">
          <w:marLeft w:val="0"/>
          <w:marRight w:val="0"/>
          <w:marTop w:val="0"/>
          <w:marBottom w:val="0"/>
          <w:divBdr>
            <w:top w:val="none" w:sz="0" w:space="0" w:color="auto"/>
            <w:left w:val="none" w:sz="0" w:space="0" w:color="auto"/>
            <w:bottom w:val="none" w:sz="0" w:space="0" w:color="auto"/>
            <w:right w:val="none" w:sz="0" w:space="0" w:color="auto"/>
          </w:divBdr>
        </w:div>
        <w:div w:id="1077508762">
          <w:marLeft w:val="0"/>
          <w:marRight w:val="0"/>
          <w:marTop w:val="0"/>
          <w:marBottom w:val="0"/>
          <w:divBdr>
            <w:top w:val="none" w:sz="0" w:space="0" w:color="auto"/>
            <w:left w:val="none" w:sz="0" w:space="0" w:color="auto"/>
            <w:bottom w:val="none" w:sz="0" w:space="0" w:color="auto"/>
            <w:right w:val="none" w:sz="0" w:space="0" w:color="auto"/>
          </w:divBdr>
        </w:div>
        <w:div w:id="1219055865">
          <w:marLeft w:val="0"/>
          <w:marRight w:val="0"/>
          <w:marTop w:val="0"/>
          <w:marBottom w:val="0"/>
          <w:divBdr>
            <w:top w:val="none" w:sz="0" w:space="0" w:color="auto"/>
            <w:left w:val="none" w:sz="0" w:space="0" w:color="auto"/>
            <w:bottom w:val="none" w:sz="0" w:space="0" w:color="auto"/>
            <w:right w:val="none" w:sz="0" w:space="0" w:color="auto"/>
          </w:divBdr>
        </w:div>
        <w:div w:id="1324774539">
          <w:marLeft w:val="0"/>
          <w:marRight w:val="0"/>
          <w:marTop w:val="0"/>
          <w:marBottom w:val="0"/>
          <w:divBdr>
            <w:top w:val="none" w:sz="0" w:space="0" w:color="auto"/>
            <w:left w:val="none" w:sz="0" w:space="0" w:color="auto"/>
            <w:bottom w:val="none" w:sz="0" w:space="0" w:color="auto"/>
            <w:right w:val="none" w:sz="0" w:space="0" w:color="auto"/>
          </w:divBdr>
        </w:div>
        <w:div w:id="1328629967">
          <w:marLeft w:val="0"/>
          <w:marRight w:val="0"/>
          <w:marTop w:val="0"/>
          <w:marBottom w:val="0"/>
          <w:divBdr>
            <w:top w:val="none" w:sz="0" w:space="0" w:color="auto"/>
            <w:left w:val="none" w:sz="0" w:space="0" w:color="auto"/>
            <w:bottom w:val="none" w:sz="0" w:space="0" w:color="auto"/>
            <w:right w:val="none" w:sz="0" w:space="0" w:color="auto"/>
          </w:divBdr>
        </w:div>
        <w:div w:id="1397124333">
          <w:marLeft w:val="0"/>
          <w:marRight w:val="0"/>
          <w:marTop w:val="0"/>
          <w:marBottom w:val="0"/>
          <w:divBdr>
            <w:top w:val="none" w:sz="0" w:space="0" w:color="auto"/>
            <w:left w:val="none" w:sz="0" w:space="0" w:color="auto"/>
            <w:bottom w:val="none" w:sz="0" w:space="0" w:color="auto"/>
            <w:right w:val="none" w:sz="0" w:space="0" w:color="auto"/>
          </w:divBdr>
        </w:div>
        <w:div w:id="1414282029">
          <w:marLeft w:val="0"/>
          <w:marRight w:val="0"/>
          <w:marTop w:val="0"/>
          <w:marBottom w:val="0"/>
          <w:divBdr>
            <w:top w:val="none" w:sz="0" w:space="0" w:color="auto"/>
            <w:left w:val="none" w:sz="0" w:space="0" w:color="auto"/>
            <w:bottom w:val="none" w:sz="0" w:space="0" w:color="auto"/>
            <w:right w:val="none" w:sz="0" w:space="0" w:color="auto"/>
          </w:divBdr>
        </w:div>
        <w:div w:id="1528565973">
          <w:marLeft w:val="0"/>
          <w:marRight w:val="0"/>
          <w:marTop w:val="0"/>
          <w:marBottom w:val="0"/>
          <w:divBdr>
            <w:top w:val="none" w:sz="0" w:space="0" w:color="auto"/>
            <w:left w:val="none" w:sz="0" w:space="0" w:color="auto"/>
            <w:bottom w:val="none" w:sz="0" w:space="0" w:color="auto"/>
            <w:right w:val="none" w:sz="0" w:space="0" w:color="auto"/>
          </w:divBdr>
        </w:div>
        <w:div w:id="1582136886">
          <w:marLeft w:val="0"/>
          <w:marRight w:val="0"/>
          <w:marTop w:val="0"/>
          <w:marBottom w:val="0"/>
          <w:divBdr>
            <w:top w:val="none" w:sz="0" w:space="0" w:color="auto"/>
            <w:left w:val="none" w:sz="0" w:space="0" w:color="auto"/>
            <w:bottom w:val="none" w:sz="0" w:space="0" w:color="auto"/>
            <w:right w:val="none" w:sz="0" w:space="0" w:color="auto"/>
          </w:divBdr>
        </w:div>
        <w:div w:id="1740252634">
          <w:marLeft w:val="0"/>
          <w:marRight w:val="0"/>
          <w:marTop w:val="0"/>
          <w:marBottom w:val="0"/>
          <w:divBdr>
            <w:top w:val="none" w:sz="0" w:space="0" w:color="auto"/>
            <w:left w:val="none" w:sz="0" w:space="0" w:color="auto"/>
            <w:bottom w:val="none" w:sz="0" w:space="0" w:color="auto"/>
            <w:right w:val="none" w:sz="0" w:space="0" w:color="auto"/>
          </w:divBdr>
        </w:div>
        <w:div w:id="1808741460">
          <w:marLeft w:val="0"/>
          <w:marRight w:val="0"/>
          <w:marTop w:val="0"/>
          <w:marBottom w:val="0"/>
          <w:divBdr>
            <w:top w:val="none" w:sz="0" w:space="0" w:color="auto"/>
            <w:left w:val="none" w:sz="0" w:space="0" w:color="auto"/>
            <w:bottom w:val="none" w:sz="0" w:space="0" w:color="auto"/>
            <w:right w:val="none" w:sz="0" w:space="0" w:color="auto"/>
          </w:divBdr>
        </w:div>
        <w:div w:id="1904174130">
          <w:marLeft w:val="0"/>
          <w:marRight w:val="0"/>
          <w:marTop w:val="0"/>
          <w:marBottom w:val="0"/>
          <w:divBdr>
            <w:top w:val="none" w:sz="0" w:space="0" w:color="auto"/>
            <w:left w:val="none" w:sz="0" w:space="0" w:color="auto"/>
            <w:bottom w:val="none" w:sz="0" w:space="0" w:color="auto"/>
            <w:right w:val="none" w:sz="0" w:space="0" w:color="auto"/>
          </w:divBdr>
        </w:div>
        <w:div w:id="1934707341">
          <w:marLeft w:val="0"/>
          <w:marRight w:val="0"/>
          <w:marTop w:val="0"/>
          <w:marBottom w:val="0"/>
          <w:divBdr>
            <w:top w:val="none" w:sz="0" w:space="0" w:color="auto"/>
            <w:left w:val="none" w:sz="0" w:space="0" w:color="auto"/>
            <w:bottom w:val="none" w:sz="0" w:space="0" w:color="auto"/>
            <w:right w:val="none" w:sz="0" w:space="0" w:color="auto"/>
          </w:divBdr>
        </w:div>
        <w:div w:id="1958684366">
          <w:marLeft w:val="0"/>
          <w:marRight w:val="0"/>
          <w:marTop w:val="0"/>
          <w:marBottom w:val="0"/>
          <w:divBdr>
            <w:top w:val="none" w:sz="0" w:space="0" w:color="auto"/>
            <w:left w:val="none" w:sz="0" w:space="0" w:color="auto"/>
            <w:bottom w:val="none" w:sz="0" w:space="0" w:color="auto"/>
            <w:right w:val="none" w:sz="0" w:space="0" w:color="auto"/>
          </w:divBdr>
        </w:div>
        <w:div w:id="1989826158">
          <w:marLeft w:val="0"/>
          <w:marRight w:val="0"/>
          <w:marTop w:val="0"/>
          <w:marBottom w:val="0"/>
          <w:divBdr>
            <w:top w:val="none" w:sz="0" w:space="0" w:color="auto"/>
            <w:left w:val="none" w:sz="0" w:space="0" w:color="auto"/>
            <w:bottom w:val="none" w:sz="0" w:space="0" w:color="auto"/>
            <w:right w:val="none" w:sz="0" w:space="0" w:color="auto"/>
          </w:divBdr>
        </w:div>
        <w:div w:id="2128693420">
          <w:marLeft w:val="0"/>
          <w:marRight w:val="0"/>
          <w:marTop w:val="0"/>
          <w:marBottom w:val="0"/>
          <w:divBdr>
            <w:top w:val="none" w:sz="0" w:space="0" w:color="auto"/>
            <w:left w:val="none" w:sz="0" w:space="0" w:color="auto"/>
            <w:bottom w:val="none" w:sz="0" w:space="0" w:color="auto"/>
            <w:right w:val="none" w:sz="0" w:space="0" w:color="auto"/>
          </w:divBdr>
        </w:div>
      </w:divsChild>
    </w:div>
    <w:div w:id="1207451500">
      <w:bodyDiv w:val="1"/>
      <w:marLeft w:val="0"/>
      <w:marRight w:val="0"/>
      <w:marTop w:val="0"/>
      <w:marBottom w:val="0"/>
      <w:divBdr>
        <w:top w:val="none" w:sz="0" w:space="0" w:color="auto"/>
        <w:left w:val="none" w:sz="0" w:space="0" w:color="auto"/>
        <w:bottom w:val="none" w:sz="0" w:space="0" w:color="auto"/>
        <w:right w:val="none" w:sz="0" w:space="0" w:color="auto"/>
      </w:divBdr>
      <w:divsChild>
        <w:div w:id="926037077">
          <w:marLeft w:val="0"/>
          <w:marRight w:val="0"/>
          <w:marTop w:val="0"/>
          <w:marBottom w:val="0"/>
          <w:divBdr>
            <w:top w:val="none" w:sz="0" w:space="0" w:color="auto"/>
            <w:left w:val="none" w:sz="0" w:space="0" w:color="auto"/>
            <w:bottom w:val="none" w:sz="0" w:space="0" w:color="auto"/>
            <w:right w:val="none" w:sz="0" w:space="0" w:color="auto"/>
          </w:divBdr>
          <w:divsChild>
            <w:div w:id="2444446">
              <w:marLeft w:val="0"/>
              <w:marRight w:val="0"/>
              <w:marTop w:val="0"/>
              <w:marBottom w:val="0"/>
              <w:divBdr>
                <w:top w:val="none" w:sz="0" w:space="0" w:color="auto"/>
                <w:left w:val="none" w:sz="0" w:space="0" w:color="auto"/>
                <w:bottom w:val="none" w:sz="0" w:space="0" w:color="auto"/>
                <w:right w:val="none" w:sz="0" w:space="0" w:color="auto"/>
              </w:divBdr>
            </w:div>
            <w:div w:id="139155337">
              <w:marLeft w:val="0"/>
              <w:marRight w:val="0"/>
              <w:marTop w:val="0"/>
              <w:marBottom w:val="0"/>
              <w:divBdr>
                <w:top w:val="none" w:sz="0" w:space="0" w:color="auto"/>
                <w:left w:val="none" w:sz="0" w:space="0" w:color="auto"/>
                <w:bottom w:val="none" w:sz="0" w:space="0" w:color="auto"/>
                <w:right w:val="none" w:sz="0" w:space="0" w:color="auto"/>
              </w:divBdr>
            </w:div>
            <w:div w:id="400687469">
              <w:marLeft w:val="0"/>
              <w:marRight w:val="0"/>
              <w:marTop w:val="0"/>
              <w:marBottom w:val="0"/>
              <w:divBdr>
                <w:top w:val="none" w:sz="0" w:space="0" w:color="auto"/>
                <w:left w:val="none" w:sz="0" w:space="0" w:color="auto"/>
                <w:bottom w:val="none" w:sz="0" w:space="0" w:color="auto"/>
                <w:right w:val="none" w:sz="0" w:space="0" w:color="auto"/>
              </w:divBdr>
            </w:div>
            <w:div w:id="1135104038">
              <w:marLeft w:val="0"/>
              <w:marRight w:val="0"/>
              <w:marTop w:val="0"/>
              <w:marBottom w:val="0"/>
              <w:divBdr>
                <w:top w:val="none" w:sz="0" w:space="0" w:color="auto"/>
                <w:left w:val="none" w:sz="0" w:space="0" w:color="auto"/>
                <w:bottom w:val="none" w:sz="0" w:space="0" w:color="auto"/>
                <w:right w:val="none" w:sz="0" w:space="0" w:color="auto"/>
              </w:divBdr>
            </w:div>
            <w:div w:id="1408728036">
              <w:marLeft w:val="0"/>
              <w:marRight w:val="0"/>
              <w:marTop w:val="0"/>
              <w:marBottom w:val="0"/>
              <w:divBdr>
                <w:top w:val="none" w:sz="0" w:space="0" w:color="auto"/>
                <w:left w:val="none" w:sz="0" w:space="0" w:color="auto"/>
                <w:bottom w:val="none" w:sz="0" w:space="0" w:color="auto"/>
                <w:right w:val="none" w:sz="0" w:space="0" w:color="auto"/>
              </w:divBdr>
            </w:div>
            <w:div w:id="14454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69730">
      <w:bodyDiv w:val="1"/>
      <w:marLeft w:val="0"/>
      <w:marRight w:val="0"/>
      <w:marTop w:val="0"/>
      <w:marBottom w:val="0"/>
      <w:divBdr>
        <w:top w:val="none" w:sz="0" w:space="0" w:color="auto"/>
        <w:left w:val="none" w:sz="0" w:space="0" w:color="auto"/>
        <w:bottom w:val="none" w:sz="0" w:space="0" w:color="auto"/>
        <w:right w:val="none" w:sz="0" w:space="0" w:color="auto"/>
      </w:divBdr>
    </w:div>
    <w:div w:id="1316179280">
      <w:bodyDiv w:val="1"/>
      <w:marLeft w:val="0"/>
      <w:marRight w:val="0"/>
      <w:marTop w:val="0"/>
      <w:marBottom w:val="0"/>
      <w:divBdr>
        <w:top w:val="none" w:sz="0" w:space="0" w:color="auto"/>
        <w:left w:val="none" w:sz="0" w:space="0" w:color="auto"/>
        <w:bottom w:val="none" w:sz="0" w:space="0" w:color="auto"/>
        <w:right w:val="none" w:sz="0" w:space="0" w:color="auto"/>
      </w:divBdr>
    </w:div>
    <w:div w:id="1350059361">
      <w:bodyDiv w:val="1"/>
      <w:marLeft w:val="0"/>
      <w:marRight w:val="0"/>
      <w:marTop w:val="0"/>
      <w:marBottom w:val="0"/>
      <w:divBdr>
        <w:top w:val="none" w:sz="0" w:space="0" w:color="auto"/>
        <w:left w:val="none" w:sz="0" w:space="0" w:color="auto"/>
        <w:bottom w:val="none" w:sz="0" w:space="0" w:color="auto"/>
        <w:right w:val="none" w:sz="0" w:space="0" w:color="auto"/>
      </w:divBdr>
    </w:div>
    <w:div w:id="1369715909">
      <w:bodyDiv w:val="1"/>
      <w:marLeft w:val="0"/>
      <w:marRight w:val="0"/>
      <w:marTop w:val="0"/>
      <w:marBottom w:val="0"/>
      <w:divBdr>
        <w:top w:val="none" w:sz="0" w:space="0" w:color="auto"/>
        <w:left w:val="none" w:sz="0" w:space="0" w:color="auto"/>
        <w:bottom w:val="none" w:sz="0" w:space="0" w:color="auto"/>
        <w:right w:val="none" w:sz="0" w:space="0" w:color="auto"/>
      </w:divBdr>
    </w:div>
    <w:div w:id="1431123838">
      <w:bodyDiv w:val="1"/>
      <w:marLeft w:val="0"/>
      <w:marRight w:val="0"/>
      <w:marTop w:val="0"/>
      <w:marBottom w:val="0"/>
      <w:divBdr>
        <w:top w:val="none" w:sz="0" w:space="0" w:color="auto"/>
        <w:left w:val="none" w:sz="0" w:space="0" w:color="auto"/>
        <w:bottom w:val="none" w:sz="0" w:space="0" w:color="auto"/>
        <w:right w:val="none" w:sz="0" w:space="0" w:color="auto"/>
      </w:divBdr>
    </w:div>
    <w:div w:id="1510295226">
      <w:bodyDiv w:val="1"/>
      <w:marLeft w:val="0"/>
      <w:marRight w:val="0"/>
      <w:marTop w:val="0"/>
      <w:marBottom w:val="0"/>
      <w:divBdr>
        <w:top w:val="none" w:sz="0" w:space="0" w:color="auto"/>
        <w:left w:val="none" w:sz="0" w:space="0" w:color="auto"/>
        <w:bottom w:val="none" w:sz="0" w:space="0" w:color="auto"/>
        <w:right w:val="none" w:sz="0" w:space="0" w:color="auto"/>
      </w:divBdr>
    </w:div>
    <w:div w:id="1521358478">
      <w:bodyDiv w:val="1"/>
      <w:marLeft w:val="0"/>
      <w:marRight w:val="0"/>
      <w:marTop w:val="0"/>
      <w:marBottom w:val="0"/>
      <w:divBdr>
        <w:top w:val="none" w:sz="0" w:space="0" w:color="auto"/>
        <w:left w:val="none" w:sz="0" w:space="0" w:color="auto"/>
        <w:bottom w:val="none" w:sz="0" w:space="0" w:color="auto"/>
        <w:right w:val="none" w:sz="0" w:space="0" w:color="auto"/>
      </w:divBdr>
    </w:div>
    <w:div w:id="1607733640">
      <w:bodyDiv w:val="1"/>
      <w:marLeft w:val="0"/>
      <w:marRight w:val="0"/>
      <w:marTop w:val="0"/>
      <w:marBottom w:val="0"/>
      <w:divBdr>
        <w:top w:val="none" w:sz="0" w:space="0" w:color="auto"/>
        <w:left w:val="none" w:sz="0" w:space="0" w:color="auto"/>
        <w:bottom w:val="none" w:sz="0" w:space="0" w:color="auto"/>
        <w:right w:val="none" w:sz="0" w:space="0" w:color="auto"/>
      </w:divBdr>
    </w:div>
    <w:div w:id="1721977481">
      <w:bodyDiv w:val="1"/>
      <w:marLeft w:val="0"/>
      <w:marRight w:val="0"/>
      <w:marTop w:val="0"/>
      <w:marBottom w:val="0"/>
      <w:divBdr>
        <w:top w:val="none" w:sz="0" w:space="0" w:color="auto"/>
        <w:left w:val="none" w:sz="0" w:space="0" w:color="auto"/>
        <w:bottom w:val="none" w:sz="0" w:space="0" w:color="auto"/>
        <w:right w:val="none" w:sz="0" w:space="0" w:color="auto"/>
      </w:divBdr>
      <w:divsChild>
        <w:div w:id="148060521">
          <w:marLeft w:val="0"/>
          <w:marRight w:val="0"/>
          <w:marTop w:val="0"/>
          <w:marBottom w:val="0"/>
          <w:divBdr>
            <w:top w:val="none" w:sz="0" w:space="0" w:color="auto"/>
            <w:left w:val="none" w:sz="0" w:space="0" w:color="auto"/>
            <w:bottom w:val="none" w:sz="0" w:space="0" w:color="auto"/>
            <w:right w:val="none" w:sz="0" w:space="0" w:color="auto"/>
          </w:divBdr>
        </w:div>
        <w:div w:id="174925559">
          <w:marLeft w:val="0"/>
          <w:marRight w:val="0"/>
          <w:marTop w:val="0"/>
          <w:marBottom w:val="0"/>
          <w:divBdr>
            <w:top w:val="none" w:sz="0" w:space="0" w:color="auto"/>
            <w:left w:val="none" w:sz="0" w:space="0" w:color="auto"/>
            <w:bottom w:val="none" w:sz="0" w:space="0" w:color="auto"/>
            <w:right w:val="none" w:sz="0" w:space="0" w:color="auto"/>
          </w:divBdr>
        </w:div>
        <w:div w:id="194083037">
          <w:marLeft w:val="0"/>
          <w:marRight w:val="0"/>
          <w:marTop w:val="0"/>
          <w:marBottom w:val="0"/>
          <w:divBdr>
            <w:top w:val="none" w:sz="0" w:space="0" w:color="auto"/>
            <w:left w:val="none" w:sz="0" w:space="0" w:color="auto"/>
            <w:bottom w:val="none" w:sz="0" w:space="0" w:color="auto"/>
            <w:right w:val="none" w:sz="0" w:space="0" w:color="auto"/>
          </w:divBdr>
        </w:div>
        <w:div w:id="194926143">
          <w:marLeft w:val="0"/>
          <w:marRight w:val="0"/>
          <w:marTop w:val="0"/>
          <w:marBottom w:val="0"/>
          <w:divBdr>
            <w:top w:val="none" w:sz="0" w:space="0" w:color="auto"/>
            <w:left w:val="none" w:sz="0" w:space="0" w:color="auto"/>
            <w:bottom w:val="none" w:sz="0" w:space="0" w:color="auto"/>
            <w:right w:val="none" w:sz="0" w:space="0" w:color="auto"/>
          </w:divBdr>
        </w:div>
        <w:div w:id="469131406">
          <w:marLeft w:val="0"/>
          <w:marRight w:val="0"/>
          <w:marTop w:val="0"/>
          <w:marBottom w:val="0"/>
          <w:divBdr>
            <w:top w:val="none" w:sz="0" w:space="0" w:color="auto"/>
            <w:left w:val="none" w:sz="0" w:space="0" w:color="auto"/>
            <w:bottom w:val="none" w:sz="0" w:space="0" w:color="auto"/>
            <w:right w:val="none" w:sz="0" w:space="0" w:color="auto"/>
          </w:divBdr>
        </w:div>
        <w:div w:id="475224297">
          <w:marLeft w:val="0"/>
          <w:marRight w:val="0"/>
          <w:marTop w:val="0"/>
          <w:marBottom w:val="0"/>
          <w:divBdr>
            <w:top w:val="none" w:sz="0" w:space="0" w:color="auto"/>
            <w:left w:val="none" w:sz="0" w:space="0" w:color="auto"/>
            <w:bottom w:val="none" w:sz="0" w:space="0" w:color="auto"/>
            <w:right w:val="none" w:sz="0" w:space="0" w:color="auto"/>
          </w:divBdr>
        </w:div>
        <w:div w:id="560483134">
          <w:marLeft w:val="0"/>
          <w:marRight w:val="0"/>
          <w:marTop w:val="0"/>
          <w:marBottom w:val="0"/>
          <w:divBdr>
            <w:top w:val="none" w:sz="0" w:space="0" w:color="auto"/>
            <w:left w:val="none" w:sz="0" w:space="0" w:color="auto"/>
            <w:bottom w:val="none" w:sz="0" w:space="0" w:color="auto"/>
            <w:right w:val="none" w:sz="0" w:space="0" w:color="auto"/>
          </w:divBdr>
        </w:div>
        <w:div w:id="677385768">
          <w:marLeft w:val="0"/>
          <w:marRight w:val="0"/>
          <w:marTop w:val="0"/>
          <w:marBottom w:val="0"/>
          <w:divBdr>
            <w:top w:val="none" w:sz="0" w:space="0" w:color="auto"/>
            <w:left w:val="none" w:sz="0" w:space="0" w:color="auto"/>
            <w:bottom w:val="none" w:sz="0" w:space="0" w:color="auto"/>
            <w:right w:val="none" w:sz="0" w:space="0" w:color="auto"/>
          </w:divBdr>
        </w:div>
        <w:div w:id="708653152">
          <w:marLeft w:val="0"/>
          <w:marRight w:val="0"/>
          <w:marTop w:val="0"/>
          <w:marBottom w:val="0"/>
          <w:divBdr>
            <w:top w:val="none" w:sz="0" w:space="0" w:color="auto"/>
            <w:left w:val="none" w:sz="0" w:space="0" w:color="auto"/>
            <w:bottom w:val="none" w:sz="0" w:space="0" w:color="auto"/>
            <w:right w:val="none" w:sz="0" w:space="0" w:color="auto"/>
          </w:divBdr>
        </w:div>
        <w:div w:id="788201880">
          <w:marLeft w:val="0"/>
          <w:marRight w:val="0"/>
          <w:marTop w:val="0"/>
          <w:marBottom w:val="0"/>
          <w:divBdr>
            <w:top w:val="none" w:sz="0" w:space="0" w:color="auto"/>
            <w:left w:val="none" w:sz="0" w:space="0" w:color="auto"/>
            <w:bottom w:val="none" w:sz="0" w:space="0" w:color="auto"/>
            <w:right w:val="none" w:sz="0" w:space="0" w:color="auto"/>
          </w:divBdr>
        </w:div>
        <w:div w:id="850411450">
          <w:marLeft w:val="0"/>
          <w:marRight w:val="0"/>
          <w:marTop w:val="0"/>
          <w:marBottom w:val="0"/>
          <w:divBdr>
            <w:top w:val="none" w:sz="0" w:space="0" w:color="auto"/>
            <w:left w:val="none" w:sz="0" w:space="0" w:color="auto"/>
            <w:bottom w:val="none" w:sz="0" w:space="0" w:color="auto"/>
            <w:right w:val="none" w:sz="0" w:space="0" w:color="auto"/>
          </w:divBdr>
        </w:div>
        <w:div w:id="873276665">
          <w:marLeft w:val="0"/>
          <w:marRight w:val="0"/>
          <w:marTop w:val="0"/>
          <w:marBottom w:val="0"/>
          <w:divBdr>
            <w:top w:val="none" w:sz="0" w:space="0" w:color="auto"/>
            <w:left w:val="none" w:sz="0" w:space="0" w:color="auto"/>
            <w:bottom w:val="none" w:sz="0" w:space="0" w:color="auto"/>
            <w:right w:val="none" w:sz="0" w:space="0" w:color="auto"/>
          </w:divBdr>
        </w:div>
        <w:div w:id="1001007037">
          <w:marLeft w:val="0"/>
          <w:marRight w:val="0"/>
          <w:marTop w:val="0"/>
          <w:marBottom w:val="0"/>
          <w:divBdr>
            <w:top w:val="none" w:sz="0" w:space="0" w:color="auto"/>
            <w:left w:val="none" w:sz="0" w:space="0" w:color="auto"/>
            <w:bottom w:val="none" w:sz="0" w:space="0" w:color="auto"/>
            <w:right w:val="none" w:sz="0" w:space="0" w:color="auto"/>
          </w:divBdr>
        </w:div>
        <w:div w:id="1128358331">
          <w:marLeft w:val="0"/>
          <w:marRight w:val="0"/>
          <w:marTop w:val="0"/>
          <w:marBottom w:val="0"/>
          <w:divBdr>
            <w:top w:val="none" w:sz="0" w:space="0" w:color="auto"/>
            <w:left w:val="none" w:sz="0" w:space="0" w:color="auto"/>
            <w:bottom w:val="none" w:sz="0" w:space="0" w:color="auto"/>
            <w:right w:val="none" w:sz="0" w:space="0" w:color="auto"/>
          </w:divBdr>
        </w:div>
        <w:div w:id="1262492803">
          <w:marLeft w:val="0"/>
          <w:marRight w:val="0"/>
          <w:marTop w:val="0"/>
          <w:marBottom w:val="0"/>
          <w:divBdr>
            <w:top w:val="none" w:sz="0" w:space="0" w:color="auto"/>
            <w:left w:val="none" w:sz="0" w:space="0" w:color="auto"/>
            <w:bottom w:val="none" w:sz="0" w:space="0" w:color="auto"/>
            <w:right w:val="none" w:sz="0" w:space="0" w:color="auto"/>
          </w:divBdr>
        </w:div>
        <w:div w:id="1288850748">
          <w:marLeft w:val="0"/>
          <w:marRight w:val="0"/>
          <w:marTop w:val="0"/>
          <w:marBottom w:val="0"/>
          <w:divBdr>
            <w:top w:val="none" w:sz="0" w:space="0" w:color="auto"/>
            <w:left w:val="none" w:sz="0" w:space="0" w:color="auto"/>
            <w:bottom w:val="none" w:sz="0" w:space="0" w:color="auto"/>
            <w:right w:val="none" w:sz="0" w:space="0" w:color="auto"/>
          </w:divBdr>
        </w:div>
        <w:div w:id="1337072633">
          <w:marLeft w:val="0"/>
          <w:marRight w:val="0"/>
          <w:marTop w:val="0"/>
          <w:marBottom w:val="0"/>
          <w:divBdr>
            <w:top w:val="none" w:sz="0" w:space="0" w:color="auto"/>
            <w:left w:val="none" w:sz="0" w:space="0" w:color="auto"/>
            <w:bottom w:val="none" w:sz="0" w:space="0" w:color="auto"/>
            <w:right w:val="none" w:sz="0" w:space="0" w:color="auto"/>
          </w:divBdr>
        </w:div>
        <w:div w:id="1433936971">
          <w:marLeft w:val="0"/>
          <w:marRight w:val="0"/>
          <w:marTop w:val="0"/>
          <w:marBottom w:val="0"/>
          <w:divBdr>
            <w:top w:val="none" w:sz="0" w:space="0" w:color="auto"/>
            <w:left w:val="none" w:sz="0" w:space="0" w:color="auto"/>
            <w:bottom w:val="none" w:sz="0" w:space="0" w:color="auto"/>
            <w:right w:val="none" w:sz="0" w:space="0" w:color="auto"/>
          </w:divBdr>
        </w:div>
        <w:div w:id="1443452222">
          <w:marLeft w:val="0"/>
          <w:marRight w:val="0"/>
          <w:marTop w:val="0"/>
          <w:marBottom w:val="0"/>
          <w:divBdr>
            <w:top w:val="none" w:sz="0" w:space="0" w:color="auto"/>
            <w:left w:val="none" w:sz="0" w:space="0" w:color="auto"/>
            <w:bottom w:val="none" w:sz="0" w:space="0" w:color="auto"/>
            <w:right w:val="none" w:sz="0" w:space="0" w:color="auto"/>
          </w:divBdr>
        </w:div>
        <w:div w:id="1473402167">
          <w:marLeft w:val="0"/>
          <w:marRight w:val="0"/>
          <w:marTop w:val="0"/>
          <w:marBottom w:val="0"/>
          <w:divBdr>
            <w:top w:val="none" w:sz="0" w:space="0" w:color="auto"/>
            <w:left w:val="none" w:sz="0" w:space="0" w:color="auto"/>
            <w:bottom w:val="none" w:sz="0" w:space="0" w:color="auto"/>
            <w:right w:val="none" w:sz="0" w:space="0" w:color="auto"/>
          </w:divBdr>
        </w:div>
        <w:div w:id="1586105445">
          <w:marLeft w:val="0"/>
          <w:marRight w:val="0"/>
          <w:marTop w:val="0"/>
          <w:marBottom w:val="0"/>
          <w:divBdr>
            <w:top w:val="none" w:sz="0" w:space="0" w:color="auto"/>
            <w:left w:val="none" w:sz="0" w:space="0" w:color="auto"/>
            <w:bottom w:val="none" w:sz="0" w:space="0" w:color="auto"/>
            <w:right w:val="none" w:sz="0" w:space="0" w:color="auto"/>
          </w:divBdr>
        </w:div>
        <w:div w:id="1589725708">
          <w:marLeft w:val="0"/>
          <w:marRight w:val="0"/>
          <w:marTop w:val="0"/>
          <w:marBottom w:val="0"/>
          <w:divBdr>
            <w:top w:val="none" w:sz="0" w:space="0" w:color="auto"/>
            <w:left w:val="none" w:sz="0" w:space="0" w:color="auto"/>
            <w:bottom w:val="none" w:sz="0" w:space="0" w:color="auto"/>
            <w:right w:val="none" w:sz="0" w:space="0" w:color="auto"/>
          </w:divBdr>
        </w:div>
        <w:div w:id="1614823152">
          <w:marLeft w:val="0"/>
          <w:marRight w:val="0"/>
          <w:marTop w:val="0"/>
          <w:marBottom w:val="0"/>
          <w:divBdr>
            <w:top w:val="none" w:sz="0" w:space="0" w:color="auto"/>
            <w:left w:val="none" w:sz="0" w:space="0" w:color="auto"/>
            <w:bottom w:val="none" w:sz="0" w:space="0" w:color="auto"/>
            <w:right w:val="none" w:sz="0" w:space="0" w:color="auto"/>
          </w:divBdr>
        </w:div>
        <w:div w:id="1912691348">
          <w:marLeft w:val="0"/>
          <w:marRight w:val="0"/>
          <w:marTop w:val="0"/>
          <w:marBottom w:val="0"/>
          <w:divBdr>
            <w:top w:val="none" w:sz="0" w:space="0" w:color="auto"/>
            <w:left w:val="none" w:sz="0" w:space="0" w:color="auto"/>
            <w:bottom w:val="none" w:sz="0" w:space="0" w:color="auto"/>
            <w:right w:val="none" w:sz="0" w:space="0" w:color="auto"/>
          </w:divBdr>
        </w:div>
        <w:div w:id="1924339246">
          <w:marLeft w:val="0"/>
          <w:marRight w:val="0"/>
          <w:marTop w:val="0"/>
          <w:marBottom w:val="0"/>
          <w:divBdr>
            <w:top w:val="none" w:sz="0" w:space="0" w:color="auto"/>
            <w:left w:val="none" w:sz="0" w:space="0" w:color="auto"/>
            <w:bottom w:val="none" w:sz="0" w:space="0" w:color="auto"/>
            <w:right w:val="none" w:sz="0" w:space="0" w:color="auto"/>
          </w:divBdr>
        </w:div>
        <w:div w:id="1946226130">
          <w:marLeft w:val="0"/>
          <w:marRight w:val="0"/>
          <w:marTop w:val="0"/>
          <w:marBottom w:val="0"/>
          <w:divBdr>
            <w:top w:val="none" w:sz="0" w:space="0" w:color="auto"/>
            <w:left w:val="none" w:sz="0" w:space="0" w:color="auto"/>
            <w:bottom w:val="none" w:sz="0" w:space="0" w:color="auto"/>
            <w:right w:val="none" w:sz="0" w:space="0" w:color="auto"/>
          </w:divBdr>
        </w:div>
      </w:divsChild>
    </w:div>
    <w:div w:id="1729038630">
      <w:bodyDiv w:val="1"/>
      <w:marLeft w:val="0"/>
      <w:marRight w:val="0"/>
      <w:marTop w:val="0"/>
      <w:marBottom w:val="0"/>
      <w:divBdr>
        <w:top w:val="none" w:sz="0" w:space="0" w:color="auto"/>
        <w:left w:val="none" w:sz="0" w:space="0" w:color="auto"/>
        <w:bottom w:val="none" w:sz="0" w:space="0" w:color="auto"/>
        <w:right w:val="none" w:sz="0" w:space="0" w:color="auto"/>
      </w:divBdr>
    </w:div>
    <w:div w:id="1738626741">
      <w:bodyDiv w:val="1"/>
      <w:marLeft w:val="0"/>
      <w:marRight w:val="0"/>
      <w:marTop w:val="0"/>
      <w:marBottom w:val="0"/>
      <w:divBdr>
        <w:top w:val="none" w:sz="0" w:space="0" w:color="auto"/>
        <w:left w:val="none" w:sz="0" w:space="0" w:color="auto"/>
        <w:bottom w:val="none" w:sz="0" w:space="0" w:color="auto"/>
        <w:right w:val="none" w:sz="0" w:space="0" w:color="auto"/>
      </w:divBdr>
    </w:div>
    <w:div w:id="1793787755">
      <w:bodyDiv w:val="1"/>
      <w:marLeft w:val="0"/>
      <w:marRight w:val="0"/>
      <w:marTop w:val="0"/>
      <w:marBottom w:val="0"/>
      <w:divBdr>
        <w:top w:val="none" w:sz="0" w:space="0" w:color="auto"/>
        <w:left w:val="none" w:sz="0" w:space="0" w:color="auto"/>
        <w:bottom w:val="none" w:sz="0" w:space="0" w:color="auto"/>
        <w:right w:val="none" w:sz="0" w:space="0" w:color="auto"/>
      </w:divBdr>
    </w:div>
    <w:div w:id="1827939700">
      <w:bodyDiv w:val="1"/>
      <w:marLeft w:val="0"/>
      <w:marRight w:val="0"/>
      <w:marTop w:val="0"/>
      <w:marBottom w:val="0"/>
      <w:divBdr>
        <w:top w:val="none" w:sz="0" w:space="0" w:color="auto"/>
        <w:left w:val="none" w:sz="0" w:space="0" w:color="auto"/>
        <w:bottom w:val="none" w:sz="0" w:space="0" w:color="auto"/>
        <w:right w:val="none" w:sz="0" w:space="0" w:color="auto"/>
      </w:divBdr>
    </w:div>
    <w:div w:id="1875269637">
      <w:bodyDiv w:val="1"/>
      <w:marLeft w:val="0"/>
      <w:marRight w:val="0"/>
      <w:marTop w:val="0"/>
      <w:marBottom w:val="0"/>
      <w:divBdr>
        <w:top w:val="none" w:sz="0" w:space="0" w:color="auto"/>
        <w:left w:val="none" w:sz="0" w:space="0" w:color="auto"/>
        <w:bottom w:val="none" w:sz="0" w:space="0" w:color="auto"/>
        <w:right w:val="none" w:sz="0" w:space="0" w:color="auto"/>
      </w:divBdr>
      <w:divsChild>
        <w:div w:id="462819152">
          <w:marLeft w:val="547"/>
          <w:marRight w:val="0"/>
          <w:marTop w:val="0"/>
          <w:marBottom w:val="0"/>
          <w:divBdr>
            <w:top w:val="none" w:sz="0" w:space="0" w:color="auto"/>
            <w:left w:val="none" w:sz="0" w:space="0" w:color="auto"/>
            <w:bottom w:val="none" w:sz="0" w:space="0" w:color="auto"/>
            <w:right w:val="none" w:sz="0" w:space="0" w:color="auto"/>
          </w:divBdr>
        </w:div>
        <w:div w:id="479738080">
          <w:marLeft w:val="547"/>
          <w:marRight w:val="0"/>
          <w:marTop w:val="0"/>
          <w:marBottom w:val="0"/>
          <w:divBdr>
            <w:top w:val="none" w:sz="0" w:space="0" w:color="auto"/>
            <w:left w:val="none" w:sz="0" w:space="0" w:color="auto"/>
            <w:bottom w:val="none" w:sz="0" w:space="0" w:color="auto"/>
            <w:right w:val="none" w:sz="0" w:space="0" w:color="auto"/>
          </w:divBdr>
        </w:div>
        <w:div w:id="1019820318">
          <w:marLeft w:val="547"/>
          <w:marRight w:val="0"/>
          <w:marTop w:val="0"/>
          <w:marBottom w:val="0"/>
          <w:divBdr>
            <w:top w:val="none" w:sz="0" w:space="0" w:color="auto"/>
            <w:left w:val="none" w:sz="0" w:space="0" w:color="auto"/>
            <w:bottom w:val="none" w:sz="0" w:space="0" w:color="auto"/>
            <w:right w:val="none" w:sz="0" w:space="0" w:color="auto"/>
          </w:divBdr>
        </w:div>
        <w:div w:id="1186864123">
          <w:marLeft w:val="547"/>
          <w:marRight w:val="0"/>
          <w:marTop w:val="0"/>
          <w:marBottom w:val="0"/>
          <w:divBdr>
            <w:top w:val="none" w:sz="0" w:space="0" w:color="auto"/>
            <w:left w:val="none" w:sz="0" w:space="0" w:color="auto"/>
            <w:bottom w:val="none" w:sz="0" w:space="0" w:color="auto"/>
            <w:right w:val="none" w:sz="0" w:space="0" w:color="auto"/>
          </w:divBdr>
        </w:div>
        <w:div w:id="2119786060">
          <w:marLeft w:val="547"/>
          <w:marRight w:val="0"/>
          <w:marTop w:val="0"/>
          <w:marBottom w:val="0"/>
          <w:divBdr>
            <w:top w:val="none" w:sz="0" w:space="0" w:color="auto"/>
            <w:left w:val="none" w:sz="0" w:space="0" w:color="auto"/>
            <w:bottom w:val="none" w:sz="0" w:space="0" w:color="auto"/>
            <w:right w:val="none" w:sz="0" w:space="0" w:color="auto"/>
          </w:divBdr>
        </w:div>
        <w:div w:id="2142140519">
          <w:marLeft w:val="547"/>
          <w:marRight w:val="0"/>
          <w:marTop w:val="0"/>
          <w:marBottom w:val="0"/>
          <w:divBdr>
            <w:top w:val="none" w:sz="0" w:space="0" w:color="auto"/>
            <w:left w:val="none" w:sz="0" w:space="0" w:color="auto"/>
            <w:bottom w:val="none" w:sz="0" w:space="0" w:color="auto"/>
            <w:right w:val="none" w:sz="0" w:space="0" w:color="auto"/>
          </w:divBdr>
        </w:div>
      </w:divsChild>
    </w:div>
    <w:div w:id="1892687703">
      <w:bodyDiv w:val="1"/>
      <w:marLeft w:val="0"/>
      <w:marRight w:val="0"/>
      <w:marTop w:val="0"/>
      <w:marBottom w:val="0"/>
      <w:divBdr>
        <w:top w:val="none" w:sz="0" w:space="0" w:color="auto"/>
        <w:left w:val="none" w:sz="0" w:space="0" w:color="auto"/>
        <w:bottom w:val="none" w:sz="0" w:space="0" w:color="auto"/>
        <w:right w:val="none" w:sz="0" w:space="0" w:color="auto"/>
      </w:divBdr>
    </w:div>
    <w:div w:id="1905557324">
      <w:bodyDiv w:val="1"/>
      <w:marLeft w:val="0"/>
      <w:marRight w:val="0"/>
      <w:marTop w:val="0"/>
      <w:marBottom w:val="0"/>
      <w:divBdr>
        <w:top w:val="none" w:sz="0" w:space="0" w:color="auto"/>
        <w:left w:val="none" w:sz="0" w:space="0" w:color="auto"/>
        <w:bottom w:val="none" w:sz="0" w:space="0" w:color="auto"/>
        <w:right w:val="none" w:sz="0" w:space="0" w:color="auto"/>
      </w:divBdr>
    </w:div>
    <w:div w:id="1909538177">
      <w:bodyDiv w:val="1"/>
      <w:marLeft w:val="0"/>
      <w:marRight w:val="0"/>
      <w:marTop w:val="0"/>
      <w:marBottom w:val="0"/>
      <w:divBdr>
        <w:top w:val="none" w:sz="0" w:space="0" w:color="auto"/>
        <w:left w:val="none" w:sz="0" w:space="0" w:color="auto"/>
        <w:bottom w:val="none" w:sz="0" w:space="0" w:color="auto"/>
        <w:right w:val="none" w:sz="0" w:space="0" w:color="auto"/>
      </w:divBdr>
    </w:div>
    <w:div w:id="1920362754">
      <w:bodyDiv w:val="1"/>
      <w:marLeft w:val="0"/>
      <w:marRight w:val="0"/>
      <w:marTop w:val="0"/>
      <w:marBottom w:val="0"/>
      <w:divBdr>
        <w:top w:val="none" w:sz="0" w:space="0" w:color="auto"/>
        <w:left w:val="none" w:sz="0" w:space="0" w:color="auto"/>
        <w:bottom w:val="none" w:sz="0" w:space="0" w:color="auto"/>
        <w:right w:val="none" w:sz="0" w:space="0" w:color="auto"/>
      </w:divBdr>
    </w:div>
    <w:div w:id="1930573848">
      <w:bodyDiv w:val="1"/>
      <w:marLeft w:val="0"/>
      <w:marRight w:val="0"/>
      <w:marTop w:val="0"/>
      <w:marBottom w:val="0"/>
      <w:divBdr>
        <w:top w:val="none" w:sz="0" w:space="0" w:color="auto"/>
        <w:left w:val="none" w:sz="0" w:space="0" w:color="auto"/>
        <w:bottom w:val="none" w:sz="0" w:space="0" w:color="auto"/>
        <w:right w:val="none" w:sz="0" w:space="0" w:color="auto"/>
      </w:divBdr>
    </w:div>
    <w:div w:id="1949703357">
      <w:bodyDiv w:val="1"/>
      <w:marLeft w:val="0"/>
      <w:marRight w:val="0"/>
      <w:marTop w:val="0"/>
      <w:marBottom w:val="0"/>
      <w:divBdr>
        <w:top w:val="none" w:sz="0" w:space="0" w:color="auto"/>
        <w:left w:val="none" w:sz="0" w:space="0" w:color="auto"/>
        <w:bottom w:val="none" w:sz="0" w:space="0" w:color="auto"/>
        <w:right w:val="none" w:sz="0" w:space="0" w:color="auto"/>
      </w:divBdr>
    </w:div>
    <w:div w:id="1952546591">
      <w:bodyDiv w:val="1"/>
      <w:marLeft w:val="0"/>
      <w:marRight w:val="0"/>
      <w:marTop w:val="0"/>
      <w:marBottom w:val="0"/>
      <w:divBdr>
        <w:top w:val="none" w:sz="0" w:space="0" w:color="auto"/>
        <w:left w:val="none" w:sz="0" w:space="0" w:color="auto"/>
        <w:bottom w:val="none" w:sz="0" w:space="0" w:color="auto"/>
        <w:right w:val="none" w:sz="0" w:space="0" w:color="auto"/>
      </w:divBdr>
    </w:div>
    <w:div w:id="1984583201">
      <w:bodyDiv w:val="1"/>
      <w:marLeft w:val="0"/>
      <w:marRight w:val="0"/>
      <w:marTop w:val="0"/>
      <w:marBottom w:val="0"/>
      <w:divBdr>
        <w:top w:val="none" w:sz="0" w:space="0" w:color="auto"/>
        <w:left w:val="none" w:sz="0" w:space="0" w:color="auto"/>
        <w:bottom w:val="none" w:sz="0" w:space="0" w:color="auto"/>
        <w:right w:val="none" w:sz="0" w:space="0" w:color="auto"/>
      </w:divBdr>
      <w:divsChild>
        <w:div w:id="622537500">
          <w:marLeft w:val="0"/>
          <w:marRight w:val="0"/>
          <w:marTop w:val="0"/>
          <w:marBottom w:val="0"/>
          <w:divBdr>
            <w:top w:val="none" w:sz="0" w:space="0" w:color="auto"/>
            <w:left w:val="none" w:sz="0" w:space="0" w:color="auto"/>
            <w:bottom w:val="none" w:sz="0" w:space="0" w:color="auto"/>
            <w:right w:val="none" w:sz="0" w:space="0" w:color="auto"/>
          </w:divBdr>
        </w:div>
        <w:div w:id="731999570">
          <w:marLeft w:val="0"/>
          <w:marRight w:val="0"/>
          <w:marTop w:val="0"/>
          <w:marBottom w:val="0"/>
          <w:divBdr>
            <w:top w:val="none" w:sz="0" w:space="0" w:color="auto"/>
            <w:left w:val="none" w:sz="0" w:space="0" w:color="auto"/>
            <w:bottom w:val="none" w:sz="0" w:space="0" w:color="auto"/>
            <w:right w:val="none" w:sz="0" w:space="0" w:color="auto"/>
          </w:divBdr>
        </w:div>
        <w:div w:id="1578634997">
          <w:marLeft w:val="0"/>
          <w:marRight w:val="0"/>
          <w:marTop w:val="0"/>
          <w:marBottom w:val="0"/>
          <w:divBdr>
            <w:top w:val="none" w:sz="0" w:space="0" w:color="auto"/>
            <w:left w:val="none" w:sz="0" w:space="0" w:color="auto"/>
            <w:bottom w:val="none" w:sz="0" w:space="0" w:color="auto"/>
            <w:right w:val="none" w:sz="0" w:space="0" w:color="auto"/>
          </w:divBdr>
        </w:div>
        <w:div w:id="1660452450">
          <w:marLeft w:val="0"/>
          <w:marRight w:val="0"/>
          <w:marTop w:val="0"/>
          <w:marBottom w:val="0"/>
          <w:divBdr>
            <w:top w:val="none" w:sz="0" w:space="0" w:color="auto"/>
            <w:left w:val="none" w:sz="0" w:space="0" w:color="auto"/>
            <w:bottom w:val="none" w:sz="0" w:space="0" w:color="auto"/>
            <w:right w:val="none" w:sz="0" w:space="0" w:color="auto"/>
          </w:divBdr>
        </w:div>
        <w:div w:id="1682900076">
          <w:marLeft w:val="0"/>
          <w:marRight w:val="0"/>
          <w:marTop w:val="0"/>
          <w:marBottom w:val="0"/>
          <w:divBdr>
            <w:top w:val="none" w:sz="0" w:space="0" w:color="auto"/>
            <w:left w:val="none" w:sz="0" w:space="0" w:color="auto"/>
            <w:bottom w:val="none" w:sz="0" w:space="0" w:color="auto"/>
            <w:right w:val="none" w:sz="0" w:space="0" w:color="auto"/>
          </w:divBdr>
        </w:div>
        <w:div w:id="1874614204">
          <w:marLeft w:val="0"/>
          <w:marRight w:val="0"/>
          <w:marTop w:val="0"/>
          <w:marBottom w:val="0"/>
          <w:divBdr>
            <w:top w:val="none" w:sz="0" w:space="0" w:color="auto"/>
            <w:left w:val="none" w:sz="0" w:space="0" w:color="auto"/>
            <w:bottom w:val="none" w:sz="0" w:space="0" w:color="auto"/>
            <w:right w:val="none" w:sz="0" w:space="0" w:color="auto"/>
          </w:divBdr>
        </w:div>
        <w:div w:id="2139834930">
          <w:marLeft w:val="0"/>
          <w:marRight w:val="0"/>
          <w:marTop w:val="0"/>
          <w:marBottom w:val="0"/>
          <w:divBdr>
            <w:top w:val="none" w:sz="0" w:space="0" w:color="auto"/>
            <w:left w:val="none" w:sz="0" w:space="0" w:color="auto"/>
            <w:bottom w:val="none" w:sz="0" w:space="0" w:color="auto"/>
            <w:right w:val="none" w:sz="0" w:space="0" w:color="auto"/>
          </w:divBdr>
        </w:div>
      </w:divsChild>
    </w:div>
    <w:div w:id="1994093476">
      <w:bodyDiv w:val="1"/>
      <w:marLeft w:val="0"/>
      <w:marRight w:val="0"/>
      <w:marTop w:val="0"/>
      <w:marBottom w:val="0"/>
      <w:divBdr>
        <w:top w:val="none" w:sz="0" w:space="0" w:color="auto"/>
        <w:left w:val="none" w:sz="0" w:space="0" w:color="auto"/>
        <w:bottom w:val="none" w:sz="0" w:space="0" w:color="auto"/>
        <w:right w:val="none" w:sz="0" w:space="0" w:color="auto"/>
      </w:divBdr>
    </w:div>
    <w:div w:id="2126456691">
      <w:bodyDiv w:val="1"/>
      <w:marLeft w:val="0"/>
      <w:marRight w:val="0"/>
      <w:marTop w:val="0"/>
      <w:marBottom w:val="0"/>
      <w:divBdr>
        <w:top w:val="none" w:sz="0" w:space="0" w:color="auto"/>
        <w:left w:val="none" w:sz="0" w:space="0" w:color="auto"/>
        <w:bottom w:val="none" w:sz="0" w:space="0" w:color="auto"/>
        <w:right w:val="none" w:sz="0" w:space="0" w:color="auto"/>
      </w:divBdr>
    </w:div>
    <w:div w:id="213975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microsoft.com/office/2007/relationships/stylesWithEffects" Target="stylesWithEffects.xml"/><Relationship Id="rId12" Type="http://schemas.openxmlformats.org/officeDocument/2006/relationships/hyperlink" Target="mailto:marina.boyko@student.nu.nl" TargetMode="External"/><Relationship Id="rId17" Type="http://schemas.openxmlformats.org/officeDocument/2006/relationships/chart" Target="charts/chart5.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Sensata\Market\segment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ensata\Market\segmen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ensata\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ensata\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arina%20Thermal%20Management%20reseacrh\Market\segment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ensata\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Marina%20Thermal%20Management%20reseacrh\Market\segmenta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arina%20Thermal%20Management%20reseacrh\Market\segment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6"/>
      <c:rAngAx val="0"/>
      <c:perspective val="30"/>
    </c:view3D>
    <c:floor>
      <c:thickness val="0"/>
    </c:floor>
    <c:sideWall>
      <c:thickness val="0"/>
    </c:sideWall>
    <c:backWall>
      <c:thickness val="0"/>
    </c:backWall>
    <c:plotArea>
      <c:layout>
        <c:manualLayout>
          <c:layoutTarget val="inner"/>
          <c:xMode val="edge"/>
          <c:yMode val="edge"/>
          <c:x val="1.4827819361596817E-6"/>
          <c:y val="8.6485731836711766E-2"/>
          <c:w val="0.73897664242997452"/>
          <c:h val="0.84145301226215408"/>
        </c:manualLayout>
      </c:layout>
      <c:pie3DChart>
        <c:varyColors val="1"/>
        <c:ser>
          <c:idx val="0"/>
          <c:order val="0"/>
          <c:tx>
            <c:v>Technologies</c:v>
          </c:tx>
          <c:explosion val="34"/>
          <c:dLbls>
            <c:txPr>
              <a:bodyPr/>
              <a:lstStyle/>
              <a:p>
                <a:pPr>
                  <a:defRPr sz="800" b="1"/>
                </a:pPr>
                <a:endParaRPr lang="nl-NL"/>
              </a:p>
            </c:txPr>
            <c:showLegendKey val="0"/>
            <c:showVal val="1"/>
            <c:showCatName val="0"/>
            <c:showSerName val="0"/>
            <c:showPercent val="0"/>
            <c:showBubbleSize val="0"/>
            <c:showLeaderLines val="1"/>
          </c:dLbls>
          <c:cat>
            <c:strRef>
              <c:f>Interview!$G$29:$G$35</c:f>
              <c:strCache>
                <c:ptCount val="7"/>
                <c:pt idx="0">
                  <c:v>Quality</c:v>
                </c:pt>
                <c:pt idx="1">
                  <c:v>Price</c:v>
                </c:pt>
                <c:pt idx="2">
                  <c:v>Customized </c:v>
                </c:pt>
                <c:pt idx="3">
                  <c:v>Lead time</c:v>
                </c:pt>
                <c:pt idx="4">
                  <c:v>Relationship</c:v>
                </c:pt>
                <c:pt idx="5">
                  <c:v>Techincal support</c:v>
                </c:pt>
                <c:pt idx="6">
                  <c:v>Easy of odering </c:v>
                </c:pt>
              </c:strCache>
            </c:strRef>
          </c:cat>
          <c:val>
            <c:numRef>
              <c:f>Interview!$H$29:$H$35</c:f>
              <c:numCache>
                <c:formatCode>0.00%</c:formatCode>
                <c:ptCount val="7"/>
                <c:pt idx="0">
                  <c:v>0.25</c:v>
                </c:pt>
                <c:pt idx="1">
                  <c:v>0.25</c:v>
                </c:pt>
                <c:pt idx="2">
                  <c:v>0.125</c:v>
                </c:pt>
                <c:pt idx="3">
                  <c:v>0.16666666666666669</c:v>
                </c:pt>
                <c:pt idx="4">
                  <c:v>0.125</c:v>
                </c:pt>
                <c:pt idx="5">
                  <c:v>4.1666666666666685E-2</c:v>
                </c:pt>
                <c:pt idx="6">
                  <c:v>4.1666666666666685E-2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175849841919161"/>
          <c:y val="0.19028995511610522"/>
          <c:w val="0.26556274525090334"/>
          <c:h val="0.5352733587561932"/>
        </c:manualLayout>
      </c:layout>
      <c:overlay val="0"/>
      <c:txPr>
        <a:bodyPr/>
        <a:lstStyle/>
        <a:p>
          <a:pPr rtl="0">
            <a:defRPr sz="800" b="1"/>
          </a:pPr>
          <a:endParaRPr lang="nl-NL"/>
        </a:p>
      </c:txPr>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8.3834868304474272E-2"/>
          <c:w val="0.68734349560597541"/>
          <c:h val="0.76312182288689323"/>
        </c:manualLayout>
      </c:layout>
      <c:pie3DChart>
        <c:varyColors val="1"/>
        <c:ser>
          <c:idx val="0"/>
          <c:order val="0"/>
          <c:tx>
            <c:v>Brand</c:v>
          </c:tx>
          <c:explosion val="28"/>
          <c:dLbls>
            <c:txPr>
              <a:bodyPr/>
              <a:lstStyle/>
              <a:p>
                <a:pPr>
                  <a:defRPr sz="800" b="1"/>
                </a:pPr>
                <a:endParaRPr lang="nl-NL"/>
              </a:p>
            </c:txPr>
            <c:showLegendKey val="0"/>
            <c:showVal val="1"/>
            <c:showCatName val="0"/>
            <c:showSerName val="0"/>
            <c:showPercent val="0"/>
            <c:showBubbleSize val="0"/>
            <c:showLeaderLines val="1"/>
          </c:dLbls>
          <c:cat>
            <c:strRef>
              <c:f>Interview!$G$29:$G$35</c:f>
              <c:strCache>
                <c:ptCount val="7"/>
                <c:pt idx="0">
                  <c:v>Quality</c:v>
                </c:pt>
                <c:pt idx="1">
                  <c:v>Price</c:v>
                </c:pt>
                <c:pt idx="2">
                  <c:v>Customized </c:v>
                </c:pt>
                <c:pt idx="3">
                  <c:v>Lead time</c:v>
                </c:pt>
                <c:pt idx="4">
                  <c:v>Relationship</c:v>
                </c:pt>
                <c:pt idx="5">
                  <c:v>Techincal support</c:v>
                </c:pt>
                <c:pt idx="6">
                  <c:v>Easy of odering </c:v>
                </c:pt>
              </c:strCache>
            </c:strRef>
          </c:cat>
          <c:val>
            <c:numRef>
              <c:f>Interview!$J$29:$J$35</c:f>
              <c:numCache>
                <c:formatCode>0.00%</c:formatCode>
                <c:ptCount val="7"/>
                <c:pt idx="0">
                  <c:v>0.20833333333333362</c:v>
                </c:pt>
                <c:pt idx="1">
                  <c:v>0.20833333333333362</c:v>
                </c:pt>
                <c:pt idx="2">
                  <c:v>0.125</c:v>
                </c:pt>
                <c:pt idx="3">
                  <c:v>8.3333333333333343E-2</c:v>
                </c:pt>
                <c:pt idx="4">
                  <c:v>0.20833333333333362</c:v>
                </c:pt>
                <c:pt idx="5">
                  <c:v>0.125</c:v>
                </c:pt>
                <c:pt idx="6">
                  <c:v>4.1666666666666664E-2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2297277343724919"/>
          <c:y val="0.11035208163895838"/>
          <c:w val="0.27243227800764647"/>
          <c:h val="0.5995592738407699"/>
        </c:manualLayout>
      </c:layout>
      <c:overlay val="0"/>
      <c:txPr>
        <a:bodyPr/>
        <a:lstStyle/>
        <a:p>
          <a:pPr rtl="0">
            <a:defRPr sz="800" b="1"/>
          </a:pPr>
          <a:endParaRPr lang="nl-NL"/>
        </a:p>
      </c:txPr>
    </c:legend>
    <c:plotVisOnly val="1"/>
    <c:dispBlanksAs val="zero"/>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with inverted-based VSD</a:t>
            </a:r>
          </a:p>
        </c:rich>
      </c:tx>
      <c:overlay val="0"/>
    </c:title>
    <c:autoTitleDeleted val="0"/>
    <c:plotArea>
      <c:layout/>
      <c:barChart>
        <c:barDir val="col"/>
        <c:grouping val="clustered"/>
        <c:varyColors val="0"/>
        <c:ser>
          <c:idx val="0"/>
          <c:order val="0"/>
          <c:tx>
            <c:strRef>
              <c:f>Sheet1!$E$246</c:f>
              <c:strCache>
                <c:ptCount val="1"/>
                <c:pt idx="0">
                  <c:v>Washing machines</c:v>
                </c:pt>
              </c:strCache>
            </c:strRef>
          </c:tx>
          <c:invertIfNegative val="0"/>
          <c:cat>
            <c:numRef>
              <c:f>Sheet1!$F$245:$K$245</c:f>
              <c:numCache>
                <c:formatCode>General</c:formatCode>
                <c:ptCount val="6"/>
                <c:pt idx="0">
                  <c:v>2010</c:v>
                </c:pt>
                <c:pt idx="1">
                  <c:v>2011</c:v>
                </c:pt>
                <c:pt idx="2">
                  <c:v>2012</c:v>
                </c:pt>
                <c:pt idx="3">
                  <c:v>2013</c:v>
                </c:pt>
                <c:pt idx="4">
                  <c:v>2014</c:v>
                </c:pt>
                <c:pt idx="5">
                  <c:v>2015</c:v>
                </c:pt>
              </c:numCache>
            </c:numRef>
          </c:cat>
          <c:val>
            <c:numRef>
              <c:f>Sheet1!$F$246:$K$246</c:f>
              <c:numCache>
                <c:formatCode>0.00%</c:formatCode>
                <c:ptCount val="6"/>
                <c:pt idx="0">
                  <c:v>0.12400000000000012</c:v>
                </c:pt>
                <c:pt idx="1">
                  <c:v>0.15100000000000033</c:v>
                </c:pt>
                <c:pt idx="2">
                  <c:v>0.18500000000000033</c:v>
                </c:pt>
                <c:pt idx="3">
                  <c:v>0.23400000000000001</c:v>
                </c:pt>
                <c:pt idx="4">
                  <c:v>0.29300000000000032</c:v>
                </c:pt>
                <c:pt idx="5">
                  <c:v>0.35700000000000032</c:v>
                </c:pt>
              </c:numCache>
            </c:numRef>
          </c:val>
        </c:ser>
        <c:ser>
          <c:idx val="1"/>
          <c:order val="1"/>
          <c:tx>
            <c:strRef>
              <c:f>Sheet1!$E$247</c:f>
              <c:strCache>
                <c:ptCount val="1"/>
                <c:pt idx="0">
                  <c:v>Fridges/Freezers</c:v>
                </c:pt>
              </c:strCache>
            </c:strRef>
          </c:tx>
          <c:invertIfNegative val="0"/>
          <c:val>
            <c:numRef>
              <c:f>Sheet1!$F$247:$K$247</c:f>
              <c:numCache>
                <c:formatCode>0.00%</c:formatCode>
                <c:ptCount val="6"/>
                <c:pt idx="0">
                  <c:v>3.9000000000000014E-2</c:v>
                </c:pt>
                <c:pt idx="1">
                  <c:v>0.05</c:v>
                </c:pt>
                <c:pt idx="2">
                  <c:v>6.6000000000000003E-2</c:v>
                </c:pt>
                <c:pt idx="3">
                  <c:v>8.5000000000000006E-2</c:v>
                </c:pt>
                <c:pt idx="4">
                  <c:v>0.10900000000000012</c:v>
                </c:pt>
                <c:pt idx="5">
                  <c:v>0.13800000000000001</c:v>
                </c:pt>
              </c:numCache>
            </c:numRef>
          </c:val>
        </c:ser>
        <c:ser>
          <c:idx val="2"/>
          <c:order val="2"/>
          <c:tx>
            <c:strRef>
              <c:f>Sheet1!$E$248</c:f>
              <c:strCache>
                <c:ptCount val="1"/>
                <c:pt idx="0">
                  <c:v>Dishwashers</c:v>
                </c:pt>
              </c:strCache>
            </c:strRef>
          </c:tx>
          <c:invertIfNegative val="0"/>
          <c:val>
            <c:numRef>
              <c:f>Sheet1!$F$248:$K$248</c:f>
              <c:numCache>
                <c:formatCode>0.00%</c:formatCode>
                <c:ptCount val="6"/>
                <c:pt idx="0">
                  <c:v>0.37600000000000067</c:v>
                </c:pt>
                <c:pt idx="1">
                  <c:v>0.45100000000000001</c:v>
                </c:pt>
                <c:pt idx="2">
                  <c:v>0.56899999999999995</c:v>
                </c:pt>
                <c:pt idx="3">
                  <c:v>0.71100000000000063</c:v>
                </c:pt>
                <c:pt idx="4">
                  <c:v>0.78200000000000003</c:v>
                </c:pt>
                <c:pt idx="5">
                  <c:v>0.82099999999999995</c:v>
                </c:pt>
              </c:numCache>
            </c:numRef>
          </c:val>
        </c:ser>
        <c:ser>
          <c:idx val="3"/>
          <c:order val="3"/>
          <c:tx>
            <c:strRef>
              <c:f>Sheet1!$E$249</c:f>
              <c:strCache>
                <c:ptCount val="1"/>
                <c:pt idx="0">
                  <c:v>Room Air conditioners</c:v>
                </c:pt>
              </c:strCache>
            </c:strRef>
          </c:tx>
          <c:invertIfNegative val="0"/>
          <c:val>
            <c:numRef>
              <c:f>Sheet1!$F$249:$K$249</c:f>
              <c:numCache>
                <c:formatCode>0.00%</c:formatCode>
                <c:ptCount val="6"/>
                <c:pt idx="0">
                  <c:v>0.40200000000000002</c:v>
                </c:pt>
                <c:pt idx="1">
                  <c:v>0.48200000000000032</c:v>
                </c:pt>
                <c:pt idx="2">
                  <c:v>0.57900000000000063</c:v>
                </c:pt>
                <c:pt idx="3">
                  <c:v>0.66600000000000181</c:v>
                </c:pt>
                <c:pt idx="4">
                  <c:v>0.76600000000000146</c:v>
                </c:pt>
                <c:pt idx="5">
                  <c:v>0.84200000000000064</c:v>
                </c:pt>
              </c:numCache>
            </c:numRef>
          </c:val>
        </c:ser>
        <c:ser>
          <c:idx val="4"/>
          <c:order val="4"/>
          <c:tx>
            <c:strRef>
              <c:f>Sheet1!$E$250</c:f>
              <c:strCache>
                <c:ptCount val="1"/>
                <c:pt idx="0">
                  <c:v>Microwave ovens </c:v>
                </c:pt>
              </c:strCache>
            </c:strRef>
          </c:tx>
          <c:invertIfNegative val="0"/>
          <c:val>
            <c:numRef>
              <c:f>Sheet1!$F$250:$K$250</c:f>
              <c:numCache>
                <c:formatCode>0.00%</c:formatCode>
                <c:ptCount val="6"/>
                <c:pt idx="0">
                  <c:v>0.13800000000000001</c:v>
                </c:pt>
                <c:pt idx="1">
                  <c:v>0.15900000000000036</c:v>
                </c:pt>
                <c:pt idx="2">
                  <c:v>0.18360000000000001</c:v>
                </c:pt>
                <c:pt idx="3">
                  <c:v>0.21200000000000024</c:v>
                </c:pt>
                <c:pt idx="4">
                  <c:v>0.24300000000000024</c:v>
                </c:pt>
                <c:pt idx="5">
                  <c:v>0.27800000000000002</c:v>
                </c:pt>
              </c:numCache>
            </c:numRef>
          </c:val>
        </c:ser>
        <c:dLbls>
          <c:showLegendKey val="0"/>
          <c:showVal val="0"/>
          <c:showCatName val="0"/>
          <c:showSerName val="0"/>
          <c:showPercent val="0"/>
          <c:showBubbleSize val="0"/>
        </c:dLbls>
        <c:gapWidth val="150"/>
        <c:axId val="127674624"/>
        <c:axId val="127680512"/>
      </c:barChart>
      <c:catAx>
        <c:axId val="127674624"/>
        <c:scaling>
          <c:orientation val="minMax"/>
        </c:scaling>
        <c:delete val="0"/>
        <c:axPos val="b"/>
        <c:numFmt formatCode="General" sourceLinked="1"/>
        <c:majorTickMark val="none"/>
        <c:minorTickMark val="none"/>
        <c:tickLblPos val="nextTo"/>
        <c:txPr>
          <a:bodyPr/>
          <a:lstStyle/>
          <a:p>
            <a:pPr>
              <a:defRPr b="1"/>
            </a:pPr>
            <a:endParaRPr lang="nl-NL"/>
          </a:p>
        </c:txPr>
        <c:crossAx val="127680512"/>
        <c:crosses val="autoZero"/>
        <c:auto val="1"/>
        <c:lblAlgn val="ctr"/>
        <c:lblOffset val="100"/>
        <c:noMultiLvlLbl val="0"/>
      </c:catAx>
      <c:valAx>
        <c:axId val="127680512"/>
        <c:scaling>
          <c:orientation val="minMax"/>
        </c:scaling>
        <c:delete val="0"/>
        <c:axPos val="l"/>
        <c:majorGridlines/>
        <c:numFmt formatCode="0.00%" sourceLinked="1"/>
        <c:majorTickMark val="none"/>
        <c:minorTickMark val="none"/>
        <c:tickLblPos val="nextTo"/>
        <c:txPr>
          <a:bodyPr/>
          <a:lstStyle/>
          <a:p>
            <a:pPr>
              <a:defRPr b="1"/>
            </a:pPr>
            <a:endParaRPr lang="nl-NL"/>
          </a:p>
        </c:txPr>
        <c:crossAx val="127674624"/>
        <c:crosses val="autoZero"/>
        <c:crossBetween val="between"/>
      </c:valAx>
    </c:plotArea>
    <c:legend>
      <c:legendPos val="r"/>
      <c:overlay val="0"/>
      <c:txPr>
        <a:bodyPr/>
        <a:lstStyle/>
        <a:p>
          <a:pPr>
            <a:defRPr sz="800" b="0"/>
          </a:pPr>
          <a:endParaRPr lang="nl-NL"/>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pPr>
            <a:r>
              <a:rPr lang="en-US" sz="1100" b="1"/>
              <a:t>General</a:t>
            </a:r>
            <a:r>
              <a:rPr lang="en-US" sz="1100" b="1" baseline="0"/>
              <a:t> lighting market Europe, technolgies share, value</a:t>
            </a:r>
            <a:endParaRPr lang="en-US" sz="1100" b="1"/>
          </a:p>
        </c:rich>
      </c:tx>
      <c:layout>
        <c:manualLayout>
          <c:xMode val="edge"/>
          <c:yMode val="edge"/>
          <c:x val="0.23579598223299081"/>
          <c:y val="1.951219512195122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Sheet1!$D$383</c:f>
              <c:strCache>
                <c:ptCount val="1"/>
                <c:pt idx="0">
                  <c:v>2011</c:v>
                </c:pt>
              </c:strCache>
            </c:strRef>
          </c:tx>
          <c:invertIfNegative val="0"/>
          <c:cat>
            <c:strRef>
              <c:f>Sheet1!$B$414:$B$418</c:f>
              <c:strCache>
                <c:ptCount val="5"/>
                <c:pt idx="0">
                  <c:v>Incadescent </c:v>
                </c:pt>
                <c:pt idx="1">
                  <c:v>Halogen</c:v>
                </c:pt>
                <c:pt idx="2">
                  <c:v>HID</c:v>
                </c:pt>
                <c:pt idx="3">
                  <c:v>Fluorescent</c:v>
                </c:pt>
                <c:pt idx="4">
                  <c:v>LED</c:v>
                </c:pt>
              </c:strCache>
            </c:strRef>
          </c:cat>
          <c:val>
            <c:numRef>
              <c:f>Sheet1!$C$414:$C$418</c:f>
              <c:numCache>
                <c:formatCode>0.00%</c:formatCode>
                <c:ptCount val="5"/>
                <c:pt idx="0">
                  <c:v>0.14141414141414196</c:v>
                </c:pt>
                <c:pt idx="1">
                  <c:v>0.16161616161616171</c:v>
                </c:pt>
                <c:pt idx="2">
                  <c:v>0.15151515151515202</c:v>
                </c:pt>
                <c:pt idx="3">
                  <c:v>0.47474747474747481</c:v>
                </c:pt>
                <c:pt idx="4">
                  <c:v>7.0707070707070732E-2</c:v>
                </c:pt>
              </c:numCache>
            </c:numRef>
          </c:val>
        </c:ser>
        <c:ser>
          <c:idx val="1"/>
          <c:order val="1"/>
          <c:tx>
            <c:strRef>
              <c:f>Sheet1!$H$383</c:f>
              <c:strCache>
                <c:ptCount val="1"/>
                <c:pt idx="0">
                  <c:v>2015</c:v>
                </c:pt>
              </c:strCache>
            </c:strRef>
          </c:tx>
          <c:invertIfNegative val="0"/>
          <c:val>
            <c:numRef>
              <c:f>Sheet1!$D$414:$D$418</c:f>
              <c:numCache>
                <c:formatCode>0.00%</c:formatCode>
                <c:ptCount val="5"/>
                <c:pt idx="0">
                  <c:v>0.13131313131313141</c:v>
                </c:pt>
                <c:pt idx="1">
                  <c:v>0.12121212121212138</c:v>
                </c:pt>
                <c:pt idx="2">
                  <c:v>0.12121212121212138</c:v>
                </c:pt>
                <c:pt idx="3">
                  <c:v>0.26262626262626282</c:v>
                </c:pt>
                <c:pt idx="4">
                  <c:v>0.46464646464646481</c:v>
                </c:pt>
              </c:numCache>
            </c:numRef>
          </c:val>
        </c:ser>
        <c:ser>
          <c:idx val="2"/>
          <c:order val="2"/>
          <c:tx>
            <c:strRef>
              <c:f>Sheet1!$M$383</c:f>
              <c:strCache>
                <c:ptCount val="1"/>
                <c:pt idx="0">
                  <c:v>2020</c:v>
                </c:pt>
              </c:strCache>
            </c:strRef>
          </c:tx>
          <c:invertIfNegative val="0"/>
          <c:val>
            <c:numRef>
              <c:f>Sheet1!$E$414:$E$418</c:f>
              <c:numCache>
                <c:formatCode>0.00%</c:formatCode>
                <c:ptCount val="5"/>
                <c:pt idx="0">
                  <c:v>0</c:v>
                </c:pt>
                <c:pt idx="1">
                  <c:v>6.0000000000000032E-2</c:v>
                </c:pt>
                <c:pt idx="2">
                  <c:v>6.0000000000000032E-2</c:v>
                </c:pt>
                <c:pt idx="3">
                  <c:v>0.16</c:v>
                </c:pt>
                <c:pt idx="4">
                  <c:v>0.72000000000000064</c:v>
                </c:pt>
              </c:numCache>
            </c:numRef>
          </c:val>
        </c:ser>
        <c:dLbls>
          <c:showLegendKey val="0"/>
          <c:showVal val="0"/>
          <c:showCatName val="0"/>
          <c:showSerName val="0"/>
          <c:showPercent val="0"/>
          <c:showBubbleSize val="0"/>
        </c:dLbls>
        <c:gapWidth val="150"/>
        <c:shape val="box"/>
        <c:axId val="127711104"/>
        <c:axId val="127712640"/>
        <c:axId val="0"/>
      </c:bar3DChart>
      <c:catAx>
        <c:axId val="127711104"/>
        <c:scaling>
          <c:orientation val="minMax"/>
        </c:scaling>
        <c:delete val="0"/>
        <c:axPos val="b"/>
        <c:majorTickMark val="none"/>
        <c:minorTickMark val="none"/>
        <c:tickLblPos val="nextTo"/>
        <c:crossAx val="127712640"/>
        <c:crosses val="autoZero"/>
        <c:auto val="1"/>
        <c:lblAlgn val="ctr"/>
        <c:lblOffset val="100"/>
        <c:noMultiLvlLbl val="0"/>
      </c:catAx>
      <c:valAx>
        <c:axId val="127712640"/>
        <c:scaling>
          <c:orientation val="minMax"/>
        </c:scaling>
        <c:delete val="0"/>
        <c:axPos val="l"/>
        <c:majorGridlines/>
        <c:numFmt formatCode="0.00%" sourceLinked="1"/>
        <c:majorTickMark val="none"/>
        <c:minorTickMark val="none"/>
        <c:tickLblPos val="nextTo"/>
        <c:txPr>
          <a:bodyPr/>
          <a:lstStyle/>
          <a:p>
            <a:pPr>
              <a:defRPr sz="900"/>
            </a:pPr>
            <a:endParaRPr lang="nl-NL"/>
          </a:p>
        </c:txPr>
        <c:crossAx val="127711104"/>
        <c:crosses val="autoZero"/>
        <c:crossBetween val="between"/>
      </c:valAx>
    </c:plotArea>
    <c:legend>
      <c:legendPos val="r"/>
      <c:overlay val="0"/>
      <c:txPr>
        <a:bodyPr/>
        <a:lstStyle/>
        <a:p>
          <a:pPr>
            <a:defRPr sz="1000"/>
          </a:pPr>
          <a:endParaRPr lang="nl-NL"/>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i="0" baseline="0"/>
              <a:t>General lighting market Europe, technolgies share, volume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segmentation!$O$15</c:f>
              <c:strCache>
                <c:ptCount val="1"/>
                <c:pt idx="0">
                  <c:v>2011</c:v>
                </c:pt>
              </c:strCache>
            </c:strRef>
          </c:tx>
          <c:invertIfNegative val="0"/>
          <c:cat>
            <c:strRef>
              <c:f>segmentation!$N$16:$N$20</c:f>
              <c:strCache>
                <c:ptCount val="5"/>
                <c:pt idx="0">
                  <c:v>Incandescent </c:v>
                </c:pt>
                <c:pt idx="1">
                  <c:v>Halogen</c:v>
                </c:pt>
                <c:pt idx="2">
                  <c:v>Fluorescent</c:v>
                </c:pt>
                <c:pt idx="3">
                  <c:v>HID</c:v>
                </c:pt>
                <c:pt idx="4">
                  <c:v>LED</c:v>
                </c:pt>
              </c:strCache>
            </c:strRef>
          </c:cat>
          <c:val>
            <c:numRef>
              <c:f>segmentation!$O$16:$O$20</c:f>
              <c:numCache>
                <c:formatCode>0%</c:formatCode>
                <c:ptCount val="5"/>
                <c:pt idx="0">
                  <c:v>0.52</c:v>
                </c:pt>
                <c:pt idx="1">
                  <c:v>0.12000000000000002</c:v>
                </c:pt>
                <c:pt idx="2">
                  <c:v>0.28000000000000008</c:v>
                </c:pt>
                <c:pt idx="3">
                  <c:v>2.0000000000000011E-2</c:v>
                </c:pt>
                <c:pt idx="4">
                  <c:v>6.0000000000000032E-2</c:v>
                </c:pt>
              </c:numCache>
            </c:numRef>
          </c:val>
        </c:ser>
        <c:ser>
          <c:idx val="1"/>
          <c:order val="1"/>
          <c:tx>
            <c:strRef>
              <c:f>segmentation!$P$15</c:f>
              <c:strCache>
                <c:ptCount val="1"/>
                <c:pt idx="0">
                  <c:v>2015</c:v>
                </c:pt>
              </c:strCache>
            </c:strRef>
          </c:tx>
          <c:invertIfNegative val="0"/>
          <c:cat>
            <c:strRef>
              <c:f>segmentation!$N$16:$N$20</c:f>
              <c:strCache>
                <c:ptCount val="5"/>
                <c:pt idx="0">
                  <c:v>Incandescent </c:v>
                </c:pt>
                <c:pt idx="1">
                  <c:v>Halogen</c:v>
                </c:pt>
                <c:pt idx="2">
                  <c:v>Fluorescent</c:v>
                </c:pt>
                <c:pt idx="3">
                  <c:v>HID</c:v>
                </c:pt>
                <c:pt idx="4">
                  <c:v>LED</c:v>
                </c:pt>
              </c:strCache>
            </c:strRef>
          </c:cat>
          <c:val>
            <c:numRef>
              <c:f>segmentation!$P$16:$P$20</c:f>
              <c:numCache>
                <c:formatCode>0%</c:formatCode>
                <c:ptCount val="5"/>
                <c:pt idx="0">
                  <c:v>9.0000000000000024E-2</c:v>
                </c:pt>
                <c:pt idx="1">
                  <c:v>0.22</c:v>
                </c:pt>
                <c:pt idx="2">
                  <c:v>0.45</c:v>
                </c:pt>
                <c:pt idx="3">
                  <c:v>2.0000000000000011E-2</c:v>
                </c:pt>
                <c:pt idx="4">
                  <c:v>0.22</c:v>
                </c:pt>
              </c:numCache>
            </c:numRef>
          </c:val>
        </c:ser>
        <c:ser>
          <c:idx val="2"/>
          <c:order val="2"/>
          <c:tx>
            <c:strRef>
              <c:f>segmentation!$Q$15</c:f>
              <c:strCache>
                <c:ptCount val="1"/>
                <c:pt idx="0">
                  <c:v>2020</c:v>
                </c:pt>
              </c:strCache>
            </c:strRef>
          </c:tx>
          <c:invertIfNegative val="0"/>
          <c:cat>
            <c:strRef>
              <c:f>segmentation!$N$16:$N$20</c:f>
              <c:strCache>
                <c:ptCount val="5"/>
                <c:pt idx="0">
                  <c:v>Incandescent </c:v>
                </c:pt>
                <c:pt idx="1">
                  <c:v>Halogen</c:v>
                </c:pt>
                <c:pt idx="2">
                  <c:v>Fluorescent</c:v>
                </c:pt>
                <c:pt idx="3">
                  <c:v>HID</c:v>
                </c:pt>
                <c:pt idx="4">
                  <c:v>LED</c:v>
                </c:pt>
              </c:strCache>
            </c:strRef>
          </c:cat>
          <c:val>
            <c:numRef>
              <c:f>segmentation!$Q$16:$Q$20</c:f>
              <c:numCache>
                <c:formatCode>0%</c:formatCode>
                <c:ptCount val="5"/>
                <c:pt idx="0">
                  <c:v>2.0000000000000011E-2</c:v>
                </c:pt>
                <c:pt idx="1">
                  <c:v>0.12000000000000002</c:v>
                </c:pt>
                <c:pt idx="2">
                  <c:v>0.38000000000000023</c:v>
                </c:pt>
                <c:pt idx="3">
                  <c:v>2.0000000000000011E-2</c:v>
                </c:pt>
                <c:pt idx="4">
                  <c:v>0.46</c:v>
                </c:pt>
              </c:numCache>
            </c:numRef>
          </c:val>
        </c:ser>
        <c:dLbls>
          <c:showLegendKey val="0"/>
          <c:showVal val="0"/>
          <c:showCatName val="0"/>
          <c:showSerName val="0"/>
          <c:showPercent val="0"/>
          <c:showBubbleSize val="0"/>
        </c:dLbls>
        <c:gapWidth val="150"/>
        <c:shape val="box"/>
        <c:axId val="130622976"/>
        <c:axId val="130624512"/>
        <c:axId val="0"/>
      </c:bar3DChart>
      <c:catAx>
        <c:axId val="130622976"/>
        <c:scaling>
          <c:orientation val="minMax"/>
        </c:scaling>
        <c:delete val="0"/>
        <c:axPos val="b"/>
        <c:majorTickMark val="none"/>
        <c:minorTickMark val="none"/>
        <c:tickLblPos val="nextTo"/>
        <c:crossAx val="130624512"/>
        <c:crosses val="autoZero"/>
        <c:auto val="1"/>
        <c:lblAlgn val="ctr"/>
        <c:lblOffset val="100"/>
        <c:noMultiLvlLbl val="0"/>
      </c:catAx>
      <c:valAx>
        <c:axId val="130624512"/>
        <c:scaling>
          <c:orientation val="minMax"/>
          <c:max val="0.8"/>
        </c:scaling>
        <c:delete val="0"/>
        <c:axPos val="l"/>
        <c:majorGridlines/>
        <c:numFmt formatCode="0%" sourceLinked="1"/>
        <c:majorTickMark val="none"/>
        <c:minorTickMark val="none"/>
        <c:tickLblPos val="nextTo"/>
        <c:crossAx val="130622976"/>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General market Europe, technologies share  ( ml</a:t>
            </a:r>
            <a:r>
              <a:rPr lang="en-US" sz="1100" baseline="0"/>
              <a:t>n, Euros)</a:t>
            </a:r>
            <a:endParaRPr lang="en-US" sz="1100"/>
          </a:p>
        </c:rich>
      </c:tx>
      <c:layout>
        <c:manualLayout>
          <c:xMode val="edge"/>
          <c:yMode val="edge"/>
          <c:x val="0.17472992700729983"/>
          <c:y val="1.6243654822335061E-2"/>
        </c:manualLayout>
      </c:layout>
      <c:overlay val="0"/>
    </c:title>
    <c:autoTitleDeleted val="0"/>
    <c:plotArea>
      <c:layout>
        <c:manualLayout>
          <c:layoutTarget val="inner"/>
          <c:xMode val="edge"/>
          <c:yMode val="edge"/>
          <c:x val="7.8999521986859861E-2"/>
          <c:y val="0.18221656728891752"/>
          <c:w val="0.7963554114925524"/>
          <c:h val="0.72234473698868884"/>
        </c:manualLayout>
      </c:layout>
      <c:barChart>
        <c:barDir val="col"/>
        <c:grouping val="clustered"/>
        <c:varyColors val="0"/>
        <c:ser>
          <c:idx val="0"/>
          <c:order val="0"/>
          <c:tx>
            <c:strRef>
              <c:f>Sheet1!$C$383</c:f>
              <c:strCache>
                <c:ptCount val="1"/>
                <c:pt idx="0">
                  <c:v>2010</c:v>
                </c:pt>
              </c:strCache>
            </c:strRef>
          </c:tx>
          <c:invertIfNegative val="0"/>
          <c:cat>
            <c:strRef>
              <c:f>Sheet1!$B$398:$B$402</c:f>
              <c:strCache>
                <c:ptCount val="5"/>
                <c:pt idx="0">
                  <c:v>Incadescent </c:v>
                </c:pt>
                <c:pt idx="1">
                  <c:v>Halogen</c:v>
                </c:pt>
                <c:pt idx="2">
                  <c:v>HID</c:v>
                </c:pt>
                <c:pt idx="3">
                  <c:v>Fluorescent</c:v>
                </c:pt>
                <c:pt idx="4">
                  <c:v>LED</c:v>
                </c:pt>
              </c:strCache>
            </c:strRef>
          </c:cat>
          <c:val>
            <c:numRef>
              <c:f>Sheet1!$C$398:$C$402</c:f>
              <c:numCache>
                <c:formatCode>General</c:formatCode>
                <c:ptCount val="5"/>
                <c:pt idx="0">
                  <c:v>2149.5600000000004</c:v>
                </c:pt>
                <c:pt idx="1">
                  <c:v>2456.64</c:v>
                </c:pt>
                <c:pt idx="2">
                  <c:v>2303.1</c:v>
                </c:pt>
                <c:pt idx="3">
                  <c:v>7216.3799999999992</c:v>
                </c:pt>
                <c:pt idx="4">
                  <c:v>1074.7800000000002</c:v>
                </c:pt>
              </c:numCache>
            </c:numRef>
          </c:val>
        </c:ser>
        <c:ser>
          <c:idx val="1"/>
          <c:order val="1"/>
          <c:tx>
            <c:strRef>
              <c:f>Sheet1!$D$383</c:f>
              <c:strCache>
                <c:ptCount val="1"/>
                <c:pt idx="0">
                  <c:v>2011</c:v>
                </c:pt>
              </c:strCache>
            </c:strRef>
          </c:tx>
          <c:invertIfNegative val="0"/>
          <c:val>
            <c:numRef>
              <c:f>Sheet1!$D$398:$D$402</c:f>
              <c:numCache>
                <c:formatCode>General</c:formatCode>
                <c:ptCount val="5"/>
                <c:pt idx="0">
                  <c:v>2036.84</c:v>
                </c:pt>
                <c:pt idx="1">
                  <c:v>2663.5600000000004</c:v>
                </c:pt>
                <c:pt idx="2">
                  <c:v>2350.1999999999998</c:v>
                </c:pt>
                <c:pt idx="3">
                  <c:v>7050.6</c:v>
                </c:pt>
                <c:pt idx="4">
                  <c:v>1566.8000000000002</c:v>
                </c:pt>
              </c:numCache>
            </c:numRef>
          </c:val>
        </c:ser>
        <c:ser>
          <c:idx val="2"/>
          <c:order val="2"/>
          <c:tx>
            <c:strRef>
              <c:f>Sheet1!$E$383</c:f>
              <c:strCache>
                <c:ptCount val="1"/>
                <c:pt idx="0">
                  <c:v>2012</c:v>
                </c:pt>
              </c:strCache>
            </c:strRef>
          </c:tx>
          <c:invertIfNegative val="0"/>
          <c:val>
            <c:numRef>
              <c:f>Sheet1!$E$398:$E$402</c:f>
              <c:numCache>
                <c:formatCode>General</c:formatCode>
                <c:ptCount val="5"/>
                <c:pt idx="0">
                  <c:v>1894.53</c:v>
                </c:pt>
                <c:pt idx="1">
                  <c:v>2755.68</c:v>
                </c:pt>
                <c:pt idx="2">
                  <c:v>3100.14</c:v>
                </c:pt>
                <c:pt idx="3">
                  <c:v>7061.43</c:v>
                </c:pt>
                <c:pt idx="4">
                  <c:v>2583.4499999999998</c:v>
                </c:pt>
              </c:numCache>
            </c:numRef>
          </c:val>
        </c:ser>
        <c:ser>
          <c:idx val="3"/>
          <c:order val="3"/>
          <c:tx>
            <c:strRef>
              <c:f>Sheet1!$F$383</c:f>
              <c:strCache>
                <c:ptCount val="1"/>
                <c:pt idx="0">
                  <c:v>2013</c:v>
                </c:pt>
              </c:strCache>
            </c:strRef>
          </c:tx>
          <c:invertIfNegative val="0"/>
          <c:val>
            <c:numRef>
              <c:f>Sheet1!$F$398:$F$402</c:f>
              <c:numCache>
                <c:formatCode>General</c:formatCode>
                <c:ptCount val="5"/>
                <c:pt idx="0">
                  <c:v>1270.0800000000002</c:v>
                </c:pt>
                <c:pt idx="1">
                  <c:v>2903.04</c:v>
                </c:pt>
                <c:pt idx="2">
                  <c:v>2903.04</c:v>
                </c:pt>
                <c:pt idx="3">
                  <c:v>6894.7199999999993</c:v>
                </c:pt>
                <c:pt idx="4">
                  <c:v>4173.1200000000044</c:v>
                </c:pt>
              </c:numCache>
            </c:numRef>
          </c:val>
        </c:ser>
        <c:ser>
          <c:idx val="4"/>
          <c:order val="4"/>
          <c:tx>
            <c:strRef>
              <c:f>Sheet1!$G$383</c:f>
              <c:strCache>
                <c:ptCount val="1"/>
                <c:pt idx="0">
                  <c:v>2014</c:v>
                </c:pt>
              </c:strCache>
            </c:strRef>
          </c:tx>
          <c:invertIfNegative val="0"/>
          <c:val>
            <c:numRef>
              <c:f>Sheet1!$G$398:$G$402</c:f>
              <c:numCache>
                <c:formatCode>General</c:formatCode>
                <c:ptCount val="5"/>
                <c:pt idx="0">
                  <c:v>937.84999999999866</c:v>
                </c:pt>
                <c:pt idx="1">
                  <c:v>2813.5499999999997</c:v>
                </c:pt>
                <c:pt idx="2">
                  <c:v>3001.12</c:v>
                </c:pt>
                <c:pt idx="3">
                  <c:v>6377.3799999999992</c:v>
                </c:pt>
                <c:pt idx="4">
                  <c:v>5627.1000000000013</c:v>
                </c:pt>
              </c:numCache>
            </c:numRef>
          </c:val>
        </c:ser>
        <c:ser>
          <c:idx val="5"/>
          <c:order val="5"/>
          <c:tx>
            <c:strRef>
              <c:f>Sheet1!$H$383</c:f>
              <c:strCache>
                <c:ptCount val="1"/>
                <c:pt idx="0">
                  <c:v>2015</c:v>
                </c:pt>
              </c:strCache>
            </c:strRef>
          </c:tx>
          <c:invertIfNegative val="0"/>
          <c:val>
            <c:numRef>
              <c:f>Sheet1!$H$398:$H$402</c:f>
              <c:numCache>
                <c:formatCode>General</c:formatCode>
                <c:ptCount val="5"/>
                <c:pt idx="0">
                  <c:v>573.48</c:v>
                </c:pt>
                <c:pt idx="1">
                  <c:v>2676.24</c:v>
                </c:pt>
                <c:pt idx="2">
                  <c:v>2676.24</c:v>
                </c:pt>
                <c:pt idx="3">
                  <c:v>5925.9599999999991</c:v>
                </c:pt>
                <c:pt idx="4">
                  <c:v>7264.08</c:v>
                </c:pt>
              </c:numCache>
            </c:numRef>
          </c:val>
        </c:ser>
        <c:ser>
          <c:idx val="6"/>
          <c:order val="6"/>
          <c:tx>
            <c:strRef>
              <c:f>Sheet1!$I$383</c:f>
              <c:strCache>
                <c:ptCount val="1"/>
                <c:pt idx="0">
                  <c:v>2016</c:v>
                </c:pt>
              </c:strCache>
            </c:strRef>
          </c:tx>
          <c:invertIfNegative val="0"/>
          <c:val>
            <c:numRef>
              <c:f>Sheet1!$I$398:$I$402</c:f>
              <c:numCache>
                <c:formatCode>General</c:formatCode>
                <c:ptCount val="5"/>
                <c:pt idx="0">
                  <c:v>392.1</c:v>
                </c:pt>
                <c:pt idx="1">
                  <c:v>2548.65</c:v>
                </c:pt>
                <c:pt idx="2">
                  <c:v>2352.6</c:v>
                </c:pt>
                <c:pt idx="3">
                  <c:v>5097.3</c:v>
                </c:pt>
                <c:pt idx="4">
                  <c:v>9018.3000000000011</c:v>
                </c:pt>
              </c:numCache>
            </c:numRef>
          </c:val>
        </c:ser>
        <c:ser>
          <c:idx val="7"/>
          <c:order val="7"/>
          <c:tx>
            <c:strRef>
              <c:f>Sheet1!$J$383</c:f>
              <c:strCache>
                <c:ptCount val="1"/>
                <c:pt idx="0">
                  <c:v>2017</c:v>
                </c:pt>
              </c:strCache>
            </c:strRef>
          </c:tx>
          <c:invertIfNegative val="0"/>
          <c:val>
            <c:numRef>
              <c:f>Sheet1!$I$398:$I$402</c:f>
              <c:numCache>
                <c:formatCode>General</c:formatCode>
                <c:ptCount val="5"/>
                <c:pt idx="0">
                  <c:v>392.1</c:v>
                </c:pt>
                <c:pt idx="1">
                  <c:v>2548.65</c:v>
                </c:pt>
                <c:pt idx="2">
                  <c:v>2352.6</c:v>
                </c:pt>
                <c:pt idx="3">
                  <c:v>5097.3</c:v>
                </c:pt>
                <c:pt idx="4">
                  <c:v>9018.3000000000011</c:v>
                </c:pt>
              </c:numCache>
            </c:numRef>
          </c:val>
        </c:ser>
        <c:ser>
          <c:idx val="8"/>
          <c:order val="8"/>
          <c:tx>
            <c:strRef>
              <c:f>Sheet1!$K$383</c:f>
              <c:strCache>
                <c:ptCount val="1"/>
                <c:pt idx="0">
                  <c:v>2018</c:v>
                </c:pt>
              </c:strCache>
            </c:strRef>
          </c:tx>
          <c:invertIfNegative val="0"/>
          <c:val>
            <c:numRef>
              <c:f>Sheet1!$K$398:$K$402</c:f>
              <c:numCache>
                <c:formatCode>General</c:formatCode>
                <c:ptCount val="5"/>
                <c:pt idx="0">
                  <c:v>201.26999999999998</c:v>
                </c:pt>
                <c:pt idx="1">
                  <c:v>1811.43</c:v>
                </c:pt>
                <c:pt idx="2">
                  <c:v>1811.43</c:v>
                </c:pt>
                <c:pt idx="3">
                  <c:v>4226.67</c:v>
                </c:pt>
                <c:pt idx="4">
                  <c:v>12076.199999999983</c:v>
                </c:pt>
              </c:numCache>
            </c:numRef>
          </c:val>
        </c:ser>
        <c:ser>
          <c:idx val="9"/>
          <c:order val="9"/>
          <c:tx>
            <c:strRef>
              <c:f>Sheet1!$L$383</c:f>
              <c:strCache>
                <c:ptCount val="1"/>
                <c:pt idx="0">
                  <c:v>2019</c:v>
                </c:pt>
              </c:strCache>
            </c:strRef>
          </c:tx>
          <c:invertIfNegative val="0"/>
          <c:val>
            <c:numRef>
              <c:f>Sheet1!$L$398:$L$402</c:f>
              <c:numCache>
                <c:formatCode>General</c:formatCode>
                <c:ptCount val="5"/>
                <c:pt idx="0">
                  <c:v>203.20000000000002</c:v>
                </c:pt>
                <c:pt idx="1">
                  <c:v>1625.6</c:v>
                </c:pt>
                <c:pt idx="2">
                  <c:v>1625.6</c:v>
                </c:pt>
                <c:pt idx="3">
                  <c:v>3657.6000000000004</c:v>
                </c:pt>
                <c:pt idx="4">
                  <c:v>13411.2</c:v>
                </c:pt>
              </c:numCache>
            </c:numRef>
          </c:val>
        </c:ser>
        <c:ser>
          <c:idx val="10"/>
          <c:order val="10"/>
          <c:tx>
            <c:strRef>
              <c:f>Sheet1!$M$383</c:f>
              <c:strCache>
                <c:ptCount val="1"/>
                <c:pt idx="0">
                  <c:v>2020</c:v>
                </c:pt>
              </c:strCache>
            </c:strRef>
          </c:tx>
          <c:invertIfNegative val="0"/>
          <c:val>
            <c:numRef>
              <c:f>Sheet1!$M$398:$M$402</c:f>
              <c:numCache>
                <c:formatCode>General</c:formatCode>
                <c:ptCount val="5"/>
                <c:pt idx="0">
                  <c:v>0</c:v>
                </c:pt>
                <c:pt idx="1">
                  <c:v>1227</c:v>
                </c:pt>
                <c:pt idx="2">
                  <c:v>1227</c:v>
                </c:pt>
                <c:pt idx="3">
                  <c:v>3272</c:v>
                </c:pt>
                <c:pt idx="4">
                  <c:v>14724</c:v>
                </c:pt>
              </c:numCache>
            </c:numRef>
          </c:val>
        </c:ser>
        <c:dLbls>
          <c:showLegendKey val="0"/>
          <c:showVal val="0"/>
          <c:showCatName val="0"/>
          <c:showSerName val="0"/>
          <c:showPercent val="0"/>
          <c:showBubbleSize val="0"/>
        </c:dLbls>
        <c:gapWidth val="150"/>
        <c:axId val="131247488"/>
        <c:axId val="133305472"/>
      </c:barChart>
      <c:catAx>
        <c:axId val="131247488"/>
        <c:scaling>
          <c:orientation val="minMax"/>
        </c:scaling>
        <c:delete val="0"/>
        <c:axPos val="b"/>
        <c:majorTickMark val="none"/>
        <c:minorTickMark val="none"/>
        <c:tickLblPos val="nextTo"/>
        <c:crossAx val="133305472"/>
        <c:crosses val="autoZero"/>
        <c:auto val="1"/>
        <c:lblAlgn val="ctr"/>
        <c:lblOffset val="100"/>
        <c:noMultiLvlLbl val="0"/>
      </c:catAx>
      <c:valAx>
        <c:axId val="133305472"/>
        <c:scaling>
          <c:orientation val="minMax"/>
        </c:scaling>
        <c:delete val="0"/>
        <c:axPos val="l"/>
        <c:majorGridlines/>
        <c:numFmt formatCode="General" sourceLinked="1"/>
        <c:majorTickMark val="none"/>
        <c:minorTickMark val="none"/>
        <c:tickLblPos val="nextTo"/>
        <c:txPr>
          <a:bodyPr/>
          <a:lstStyle/>
          <a:p>
            <a:pPr>
              <a:defRPr sz="900"/>
            </a:pPr>
            <a:endParaRPr lang="nl-NL"/>
          </a:p>
        </c:txPr>
        <c:crossAx val="131247488"/>
        <c:crosses val="autoZero"/>
        <c:crossBetween val="between"/>
      </c:valAx>
      <c:spPr>
        <a:effectLst/>
      </c:spPr>
    </c:plotArea>
    <c:legend>
      <c:legendPos val="r"/>
      <c:overlay val="0"/>
    </c:legend>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Input</a:t>
            </a:r>
            <a:r>
              <a:rPr lang="en-US" baseline="0"/>
              <a:t> </a:t>
            </a:r>
            <a:endParaRPr lang="en-US"/>
          </a:p>
        </c:rich>
      </c:tx>
      <c:layout>
        <c:manualLayout>
          <c:xMode val="edge"/>
          <c:yMode val="edge"/>
          <c:x val="0.42405555555555557"/>
          <c:y val="0"/>
        </c:manualLayout>
      </c:layout>
      <c:overlay val="0"/>
    </c:title>
    <c:autoTitleDeleted val="0"/>
    <c:plotArea>
      <c:layout>
        <c:manualLayout>
          <c:layoutTarget val="inner"/>
          <c:xMode val="edge"/>
          <c:yMode val="edge"/>
          <c:x val="0.12869225721784777"/>
          <c:y val="0.13877333041703144"/>
          <c:w val="0.69908092738407746"/>
          <c:h val="0.70297061825605178"/>
        </c:manualLayout>
      </c:layout>
      <c:barChart>
        <c:barDir val="col"/>
        <c:grouping val="clustered"/>
        <c:varyColors val="0"/>
        <c:ser>
          <c:idx val="0"/>
          <c:order val="0"/>
          <c:tx>
            <c:strRef>
              <c:f>Needs!$C$38</c:f>
              <c:strCache>
                <c:ptCount val="1"/>
                <c:pt idx="0">
                  <c:v>Temperature </c:v>
                </c:pt>
              </c:strCache>
            </c:strRef>
          </c:tx>
          <c:invertIfNegative val="0"/>
          <c:cat>
            <c:strRef>
              <c:f>Needs!$C$39:$F$39</c:f>
              <c:strCache>
                <c:ptCount val="4"/>
                <c:pt idx="0">
                  <c:v>Major appliances</c:v>
                </c:pt>
                <c:pt idx="1">
                  <c:v>Small appliances</c:v>
                </c:pt>
                <c:pt idx="2">
                  <c:v>HVAC</c:v>
                </c:pt>
                <c:pt idx="3">
                  <c:v>Lighting </c:v>
                </c:pt>
              </c:strCache>
            </c:strRef>
          </c:cat>
          <c:val>
            <c:numRef>
              <c:f>Needs!$C$40:$F$40</c:f>
              <c:numCache>
                <c:formatCode>0.00%</c:formatCode>
                <c:ptCount val="4"/>
                <c:pt idx="0">
                  <c:v>0.6470588235294128</c:v>
                </c:pt>
                <c:pt idx="1">
                  <c:v>0.66666666666666663</c:v>
                </c:pt>
                <c:pt idx="2">
                  <c:v>0.58333333333333337</c:v>
                </c:pt>
                <c:pt idx="3">
                  <c:v>0.5</c:v>
                </c:pt>
              </c:numCache>
            </c:numRef>
          </c:val>
        </c:ser>
        <c:ser>
          <c:idx val="1"/>
          <c:order val="1"/>
          <c:tx>
            <c:strRef>
              <c:f>Needs!$D$38</c:f>
              <c:strCache>
                <c:ptCount val="1"/>
                <c:pt idx="0">
                  <c:v>Current</c:v>
                </c:pt>
              </c:strCache>
            </c:strRef>
          </c:tx>
          <c:invertIfNegative val="0"/>
          <c:cat>
            <c:strRef>
              <c:f>Needs!$C$39:$F$39</c:f>
              <c:strCache>
                <c:ptCount val="4"/>
                <c:pt idx="0">
                  <c:v>Major appliances</c:v>
                </c:pt>
                <c:pt idx="1">
                  <c:v>Small appliances</c:v>
                </c:pt>
                <c:pt idx="2">
                  <c:v>HVAC</c:v>
                </c:pt>
                <c:pt idx="3">
                  <c:v>Lighting </c:v>
                </c:pt>
              </c:strCache>
            </c:strRef>
          </c:cat>
          <c:val>
            <c:numRef>
              <c:f>Needs!$H$40:$K$40</c:f>
              <c:numCache>
                <c:formatCode>0.00%</c:formatCode>
                <c:ptCount val="4"/>
                <c:pt idx="0">
                  <c:v>0.35294117647058826</c:v>
                </c:pt>
                <c:pt idx="1">
                  <c:v>0.33333333333333331</c:v>
                </c:pt>
                <c:pt idx="2">
                  <c:v>0.41666666666666696</c:v>
                </c:pt>
                <c:pt idx="3" formatCode="0%">
                  <c:v>0.5</c:v>
                </c:pt>
              </c:numCache>
            </c:numRef>
          </c:val>
        </c:ser>
        <c:dLbls>
          <c:showLegendKey val="0"/>
          <c:showVal val="0"/>
          <c:showCatName val="0"/>
          <c:showSerName val="0"/>
          <c:showPercent val="0"/>
          <c:showBubbleSize val="0"/>
        </c:dLbls>
        <c:gapWidth val="150"/>
        <c:axId val="133343488"/>
        <c:axId val="133349376"/>
      </c:barChart>
      <c:catAx>
        <c:axId val="133343488"/>
        <c:scaling>
          <c:orientation val="minMax"/>
        </c:scaling>
        <c:delete val="0"/>
        <c:axPos val="b"/>
        <c:majorTickMark val="none"/>
        <c:minorTickMark val="none"/>
        <c:tickLblPos val="nextTo"/>
        <c:txPr>
          <a:bodyPr/>
          <a:lstStyle/>
          <a:p>
            <a:pPr>
              <a:defRPr sz="900"/>
            </a:pPr>
            <a:endParaRPr lang="nl-NL"/>
          </a:p>
        </c:txPr>
        <c:crossAx val="133349376"/>
        <c:crosses val="autoZero"/>
        <c:auto val="1"/>
        <c:lblAlgn val="ctr"/>
        <c:lblOffset val="100"/>
        <c:noMultiLvlLbl val="0"/>
      </c:catAx>
      <c:valAx>
        <c:axId val="133349376"/>
        <c:scaling>
          <c:orientation val="minMax"/>
          <c:max val="1"/>
        </c:scaling>
        <c:delete val="0"/>
        <c:axPos val="l"/>
        <c:majorGridlines/>
        <c:numFmt formatCode="0.00%" sourceLinked="1"/>
        <c:majorTickMark val="none"/>
        <c:minorTickMark val="none"/>
        <c:tickLblPos val="nextTo"/>
        <c:txPr>
          <a:bodyPr/>
          <a:lstStyle/>
          <a:p>
            <a:pPr>
              <a:defRPr sz="900"/>
            </a:pPr>
            <a:endParaRPr lang="nl-NL"/>
          </a:p>
        </c:txPr>
        <c:crossAx val="133343488"/>
        <c:crosses val="autoZero"/>
        <c:crossBetween val="between"/>
      </c:valAx>
    </c:plotArea>
    <c:legend>
      <c:legendPos val="r"/>
      <c:layout>
        <c:manualLayout>
          <c:xMode val="edge"/>
          <c:yMode val="edge"/>
          <c:x val="0.8166620734908141"/>
          <c:y val="0.50283501020705745"/>
          <c:w val="0.18333792650918634"/>
          <c:h val="0.15625109361329842"/>
        </c:manualLayout>
      </c:layout>
      <c:overlay val="0"/>
      <c:txPr>
        <a:bodyPr/>
        <a:lstStyle/>
        <a:p>
          <a:pPr>
            <a:defRPr sz="900"/>
          </a:pPr>
          <a:endParaRPr lang="nl-NL"/>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Function</a:t>
            </a:r>
          </a:p>
        </c:rich>
      </c:tx>
      <c:layout>
        <c:manualLayout>
          <c:xMode val="edge"/>
          <c:yMode val="edge"/>
          <c:x val="0.3752360017497815"/>
          <c:y val="2.7777777777777821E-2"/>
        </c:manualLayout>
      </c:layout>
      <c:overlay val="0"/>
    </c:title>
    <c:autoTitleDeleted val="0"/>
    <c:plotArea>
      <c:layout>
        <c:manualLayout>
          <c:layoutTarget val="inner"/>
          <c:xMode val="edge"/>
          <c:yMode val="edge"/>
          <c:x val="0.1326968503937008"/>
          <c:y val="0.13311351706036745"/>
          <c:w val="0.72385936132983375"/>
          <c:h val="0.70366105278506863"/>
        </c:manualLayout>
      </c:layout>
      <c:barChart>
        <c:barDir val="col"/>
        <c:grouping val="clustered"/>
        <c:varyColors val="0"/>
        <c:ser>
          <c:idx val="0"/>
          <c:order val="0"/>
          <c:tx>
            <c:strRef>
              <c:f>Needs!$O$39</c:f>
              <c:strCache>
                <c:ptCount val="1"/>
                <c:pt idx="0">
                  <c:v>Protection</c:v>
                </c:pt>
              </c:strCache>
            </c:strRef>
          </c:tx>
          <c:invertIfNegative val="0"/>
          <c:cat>
            <c:strRef>
              <c:f>Needs!$C$39:$F$39</c:f>
              <c:strCache>
                <c:ptCount val="4"/>
                <c:pt idx="0">
                  <c:v>Major appliances</c:v>
                </c:pt>
                <c:pt idx="1">
                  <c:v>Small appliances</c:v>
                </c:pt>
                <c:pt idx="2">
                  <c:v>HVAC</c:v>
                </c:pt>
                <c:pt idx="3">
                  <c:v>Lighting </c:v>
                </c:pt>
              </c:strCache>
            </c:strRef>
          </c:cat>
          <c:val>
            <c:numRef>
              <c:f>Needs!$O$40:$R$40</c:f>
              <c:numCache>
                <c:formatCode>0.00%</c:formatCode>
                <c:ptCount val="4"/>
                <c:pt idx="0">
                  <c:v>0.66666666666666663</c:v>
                </c:pt>
                <c:pt idx="1">
                  <c:v>0.66666666666666663</c:v>
                </c:pt>
                <c:pt idx="2">
                  <c:v>0.62500000000000044</c:v>
                </c:pt>
                <c:pt idx="3">
                  <c:v>0.9</c:v>
                </c:pt>
              </c:numCache>
            </c:numRef>
          </c:val>
        </c:ser>
        <c:ser>
          <c:idx val="1"/>
          <c:order val="1"/>
          <c:tx>
            <c:strRef>
              <c:f>Needs!$P$39</c:f>
              <c:strCache>
                <c:ptCount val="1"/>
                <c:pt idx="0">
                  <c:v>Control</c:v>
                </c:pt>
              </c:strCache>
            </c:strRef>
          </c:tx>
          <c:invertIfNegative val="0"/>
          <c:val>
            <c:numRef>
              <c:f>Needs!$O$41:$R$41</c:f>
              <c:numCache>
                <c:formatCode>0.00%</c:formatCode>
                <c:ptCount val="4"/>
                <c:pt idx="0">
                  <c:v>0.33333333333333331</c:v>
                </c:pt>
                <c:pt idx="1">
                  <c:v>0.33333333333333331</c:v>
                </c:pt>
                <c:pt idx="2">
                  <c:v>0.37500000000000022</c:v>
                </c:pt>
                <c:pt idx="3" formatCode="0%">
                  <c:v>0.1</c:v>
                </c:pt>
              </c:numCache>
            </c:numRef>
          </c:val>
        </c:ser>
        <c:dLbls>
          <c:showLegendKey val="0"/>
          <c:showVal val="0"/>
          <c:showCatName val="0"/>
          <c:showSerName val="0"/>
          <c:showPercent val="0"/>
          <c:showBubbleSize val="0"/>
        </c:dLbls>
        <c:gapWidth val="150"/>
        <c:axId val="133378816"/>
        <c:axId val="133380352"/>
      </c:barChart>
      <c:catAx>
        <c:axId val="133378816"/>
        <c:scaling>
          <c:orientation val="minMax"/>
        </c:scaling>
        <c:delete val="0"/>
        <c:axPos val="b"/>
        <c:majorTickMark val="none"/>
        <c:minorTickMark val="none"/>
        <c:tickLblPos val="nextTo"/>
        <c:crossAx val="133380352"/>
        <c:crosses val="autoZero"/>
        <c:auto val="1"/>
        <c:lblAlgn val="ctr"/>
        <c:lblOffset val="100"/>
        <c:noMultiLvlLbl val="0"/>
      </c:catAx>
      <c:valAx>
        <c:axId val="133380352"/>
        <c:scaling>
          <c:orientation val="minMax"/>
        </c:scaling>
        <c:delete val="0"/>
        <c:axPos val="l"/>
        <c:majorGridlines/>
        <c:numFmt formatCode="0.00%" sourceLinked="1"/>
        <c:majorTickMark val="none"/>
        <c:minorTickMark val="none"/>
        <c:tickLblPos val="nextTo"/>
        <c:crossAx val="133378816"/>
        <c:crosses val="autoZero"/>
        <c:crossBetween val="between"/>
      </c:valAx>
    </c:plotArea>
    <c:legend>
      <c:legendPos val="r"/>
      <c:layout>
        <c:manualLayout>
          <c:xMode val="edge"/>
          <c:yMode val="edge"/>
          <c:x val="0.83433398950131177"/>
          <c:y val="0.48491688538932687"/>
          <c:w val="0.16566601049868768"/>
          <c:h val="0.16743438320209994"/>
        </c:manualLayout>
      </c:layout>
      <c:overlay val="0"/>
    </c:legend>
    <c:plotVisOnly val="1"/>
    <c:dispBlanksAs val="gap"/>
    <c:showDLblsOverMax val="0"/>
  </c:chart>
  <c:spPr>
    <a:noFill/>
    <a:ln>
      <a:noFill/>
    </a:ln>
  </c:spPr>
  <c:txPr>
    <a:bodyPr/>
    <a:lstStyle/>
    <a:p>
      <a:pPr>
        <a:defRPr sz="900"/>
      </a:pPr>
      <a:endParaRPr lang="nl-N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5047C-A89D-418A-82C1-8B3501D70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E89FC8A-814F-4396-A756-7F9ED678824D}">
  <ds:schemaRef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51652C19-104B-4305-A5F3-DF7DAAA1B41C}">
  <ds:schemaRefs>
    <ds:schemaRef ds:uri="http://schemas.microsoft.com/sharepoint/v3/contenttype/forms"/>
  </ds:schemaRefs>
</ds:datastoreItem>
</file>

<file path=customXml/itemProps4.xml><?xml version="1.0" encoding="utf-8"?>
<ds:datastoreItem xmlns:ds="http://schemas.openxmlformats.org/officeDocument/2006/customXml" ds:itemID="{12EA06A4-6025-43A7-96CF-BA2A65BE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9076</Words>
  <Characters>49918</Characters>
  <Application>Microsoft Office Word</Application>
  <DocSecurity>0</DocSecurity>
  <Lines>415</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Sensata Technologies</Company>
  <LinksUpToDate>false</LinksUpToDate>
  <CharactersWithSpaces>58877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Sensata User</dc:creator>
  <cp:lastModifiedBy>Eis</cp:lastModifiedBy>
  <cp:revision>2</cp:revision>
  <cp:lastPrinted>2012-06-21T12:01:00Z</cp:lastPrinted>
  <dcterms:created xsi:type="dcterms:W3CDTF">2013-12-04T13:05:00Z</dcterms:created>
  <dcterms:modified xsi:type="dcterms:W3CDTF">2013-12-04T13:05:00Z</dcterms:modified>
</cp:coreProperties>
</file>