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CC048" w14:textId="78DFB290" w:rsidR="00BF2C17" w:rsidRPr="00746DB6" w:rsidRDefault="00C36F6C" w:rsidP="00317B55">
      <w:pPr>
        <w:pStyle w:val="Title"/>
        <w:jc w:val="center"/>
        <w:rPr>
          <w:sz w:val="40"/>
        </w:rPr>
      </w:pPr>
      <w:bookmarkStart w:id="0" w:name="_Hlk515607598"/>
      <w:bookmarkEnd w:id="0"/>
      <w:r w:rsidRPr="00746DB6">
        <w:rPr>
          <w:sz w:val="40"/>
        </w:rPr>
        <w:t xml:space="preserve">Free </w:t>
      </w:r>
      <w:r w:rsidR="00E828FF" w:rsidRPr="00746DB6">
        <w:rPr>
          <w:sz w:val="40"/>
        </w:rPr>
        <w:t>A</w:t>
      </w:r>
      <w:r w:rsidR="00960AC3" w:rsidRPr="00746DB6">
        <w:rPr>
          <w:sz w:val="40"/>
        </w:rPr>
        <w:t>mino Acid</w:t>
      </w:r>
      <w:r w:rsidR="00746DB6" w:rsidRPr="00746DB6">
        <w:rPr>
          <w:sz w:val="40"/>
        </w:rPr>
        <w:t>s</w:t>
      </w:r>
      <w:r w:rsidR="00960AC3" w:rsidRPr="00746DB6">
        <w:rPr>
          <w:sz w:val="40"/>
        </w:rPr>
        <w:t xml:space="preserve"> </w:t>
      </w:r>
      <w:r w:rsidR="00317B55" w:rsidRPr="00746DB6">
        <w:rPr>
          <w:sz w:val="40"/>
        </w:rPr>
        <w:t>&amp; 5’-Nucleotide content</w:t>
      </w:r>
      <w:r w:rsidR="006D49D6" w:rsidRPr="00746DB6">
        <w:rPr>
          <w:sz w:val="40"/>
        </w:rPr>
        <w:t xml:space="preserve"> of</w:t>
      </w:r>
      <w:r w:rsidR="00B66450" w:rsidRPr="00746DB6">
        <w:rPr>
          <w:sz w:val="40"/>
        </w:rPr>
        <w:t xml:space="preserve"> Seaweeds</w:t>
      </w:r>
    </w:p>
    <w:p w14:paraId="77595A40" w14:textId="6D1AB3DF" w:rsidR="00EB13E8" w:rsidRPr="00363011" w:rsidRDefault="00E828FF" w:rsidP="00317B55">
      <w:pPr>
        <w:pStyle w:val="Subtitle"/>
        <w:jc w:val="center"/>
      </w:pPr>
      <w:r w:rsidRPr="00363011">
        <w:t xml:space="preserve">A </w:t>
      </w:r>
      <w:r w:rsidR="00317B55" w:rsidRPr="00363011">
        <w:t xml:space="preserve">Chemical Assessment of </w:t>
      </w:r>
      <w:r w:rsidR="00F00073" w:rsidRPr="00363011">
        <w:t>Taste</w:t>
      </w:r>
    </w:p>
    <w:p w14:paraId="39E8501F" w14:textId="77777777" w:rsidR="00910989" w:rsidRPr="00363011" w:rsidRDefault="00910989" w:rsidP="00910989">
      <w:pPr>
        <w:pStyle w:val="NoSpacing"/>
      </w:pPr>
    </w:p>
    <w:p w14:paraId="20568D4E" w14:textId="77777777" w:rsidR="00910989" w:rsidRPr="00363011" w:rsidRDefault="00910989" w:rsidP="00910989">
      <w:pPr>
        <w:pStyle w:val="NoSpacing"/>
      </w:pPr>
    </w:p>
    <w:p w14:paraId="3377AD39" w14:textId="77777777" w:rsidR="00910989" w:rsidRPr="00363011" w:rsidRDefault="00910989" w:rsidP="00910989">
      <w:pPr>
        <w:pStyle w:val="NoSpacing"/>
      </w:pPr>
    </w:p>
    <w:p w14:paraId="113D2CEA" w14:textId="77777777" w:rsidR="00910989" w:rsidRPr="00363011" w:rsidRDefault="00910989" w:rsidP="00910989">
      <w:pPr>
        <w:pStyle w:val="NoSpacing"/>
      </w:pPr>
    </w:p>
    <w:p w14:paraId="72F0D23D" w14:textId="77777777" w:rsidR="00910989" w:rsidRPr="00363011" w:rsidRDefault="00910989" w:rsidP="00910989">
      <w:pPr>
        <w:pStyle w:val="NoSpacing"/>
      </w:pPr>
    </w:p>
    <w:p w14:paraId="1BBE6812" w14:textId="77777777" w:rsidR="00910989" w:rsidRPr="00363011" w:rsidRDefault="00910989" w:rsidP="00910989">
      <w:pPr>
        <w:pStyle w:val="NoSpacing"/>
      </w:pPr>
    </w:p>
    <w:p w14:paraId="72AB4264" w14:textId="77777777" w:rsidR="00910989" w:rsidRPr="00363011" w:rsidRDefault="008115FD" w:rsidP="00910989">
      <w:pPr>
        <w:pStyle w:val="NoSpacing"/>
      </w:pPr>
      <w:r w:rsidRPr="00363011">
        <w:rPr>
          <w:noProof/>
          <w:lang w:val="nl-NL" w:eastAsia="nl-NL"/>
        </w:rPr>
        <w:drawing>
          <wp:anchor distT="0" distB="0" distL="114300" distR="114300" simplePos="0" relativeHeight="251664384" behindDoc="0" locked="0" layoutInCell="1" allowOverlap="1" wp14:anchorId="72BE6706" wp14:editId="0D83349D">
            <wp:simplePos x="0" y="0"/>
            <wp:positionH relativeFrom="margin">
              <wp:align>center</wp:align>
            </wp:positionH>
            <wp:positionV relativeFrom="margin">
              <wp:align>center</wp:align>
            </wp:positionV>
            <wp:extent cx="5760720" cy="3842400"/>
            <wp:effectExtent l="19050" t="0" r="11430" b="1110615"/>
            <wp:wrapSquare wrapText="bothSides"/>
            <wp:docPr id="9" name="Picture 9" descr="https://bembu.com/wp-content/uploads/2015/12/Green-seaw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mbu.com/wp-content/uploads/2015/12/Green-seawe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2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5680E" w:rsidRPr="00363011">
        <w:rPr>
          <w:noProof/>
          <w:lang w:val="nl-NL" w:eastAsia="nl-NL"/>
        </w:rPr>
        <mc:AlternateContent>
          <mc:Choice Requires="wps">
            <w:drawing>
              <wp:anchor distT="0" distB="0" distL="114300" distR="114300" simplePos="0" relativeHeight="251666432" behindDoc="0" locked="0" layoutInCell="1" allowOverlap="0" wp14:anchorId="7D862002" wp14:editId="1D86D6AD">
                <wp:simplePos x="0" y="0"/>
                <wp:positionH relativeFrom="margin">
                  <wp:align>center</wp:align>
                </wp:positionH>
                <wp:positionV relativeFrom="margin">
                  <wp:align>bottom</wp:align>
                </wp:positionV>
                <wp:extent cx="3943350" cy="265176"/>
                <wp:effectExtent l="0" t="0" r="13970" b="0"/>
                <wp:wrapSquare wrapText="bothSides"/>
                <wp:docPr id="20" name="Tekstvak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BD1CF" w14:textId="57987C8F" w:rsidR="006B79BD" w:rsidRPr="00C91AEE" w:rsidRDefault="006B79BD" w:rsidP="007519F4">
                            <w:pPr>
                              <w:pStyle w:val="Contactgegevens"/>
                              <w:jc w:val="left"/>
                              <w:rPr>
                                <w:rFonts w:ascii="Calibri" w:hAnsi="Calibri"/>
                              </w:rPr>
                            </w:pPr>
                            <w:r>
                              <w:rPr>
                                <w:rFonts w:ascii="Calibri" w:hAnsi="Calibri"/>
                              </w:rPr>
                              <w:t xml:space="preserve">| </w:t>
                            </w:r>
                            <w:sdt>
                              <w:sdtPr>
                                <w:rPr>
                                  <w:rFonts w:ascii="Calibri" w:hAnsi="Calibri"/>
                                </w:rPr>
                                <w:alias w:val="Naam"/>
                                <w:tag w:val=""/>
                                <w:id w:val="-842311395"/>
                                <w:dataBinding w:prefixMappings="xmlns:ns0='http://purl.org/dc/elements/1.1/' xmlns:ns1='http://schemas.openxmlformats.org/package/2006/metadata/core-properties' " w:xpath="/ns1:coreProperties[1]/ns0:creator[1]" w:storeItemID="{6C3C8BC8-F283-45AE-878A-BAB7291924A1}"/>
                                <w:text/>
                              </w:sdtPr>
                              <w:sdtEndPr/>
                              <w:sdtContent>
                                <w:r>
                                  <w:rPr>
                                    <w:rFonts w:ascii="Calibri" w:hAnsi="Calibri"/>
                                  </w:rPr>
                                  <w:t>Roy Fremouw</w:t>
                                </w:r>
                              </w:sdtContent>
                            </w:sdt>
                          </w:p>
                          <w:p w14:paraId="1DBCD063" w14:textId="1CB1DA4E" w:rsidR="006B79BD" w:rsidRDefault="006B79BD" w:rsidP="007519F4">
                            <w:pPr>
                              <w:pStyle w:val="Contactgegevens"/>
                              <w:jc w:val="left"/>
                              <w:rPr>
                                <w:rFonts w:ascii="Calibri" w:hAnsi="Calibri"/>
                              </w:rPr>
                            </w:pPr>
                            <w:r>
                              <w:rPr>
                                <w:rFonts w:ascii="Calibri" w:hAnsi="Calibri"/>
                              </w:rPr>
                              <w:t xml:space="preserve">| </w:t>
                            </w:r>
                            <w:sdt>
                              <w:sdtPr>
                                <w:rPr>
                                  <w:rFonts w:ascii="Calibri" w:hAnsi="Calibri"/>
                                </w:rPr>
                                <w:alias w:val="Titel cursus"/>
                                <w:tag w:val=""/>
                                <w:id w:val="-43832127"/>
                                <w:dataBinding w:prefixMappings="xmlns:ns0='http://purl.org/dc/elements/1.1/' xmlns:ns1='http://schemas.openxmlformats.org/package/2006/metadata/core-properties' " w:xpath="/ns1:coreProperties[1]/ns1:keywords[1]" w:storeItemID="{6C3C8BC8-F283-45AE-878A-BAB7291924A1}"/>
                                <w:text/>
                              </w:sdtPr>
                              <w:sdtEndPr/>
                              <w:sdtContent>
                                <w:r>
                                  <w:rPr>
                                    <w:rFonts w:ascii="Calibri" w:hAnsi="Calibri"/>
                                  </w:rPr>
                                  <w:t>CU06726 Final Thesis &amp; P</w:t>
                                </w:r>
                                <w:r w:rsidRPr="00515201">
                                  <w:rPr>
                                    <w:rFonts w:ascii="Calibri" w:hAnsi="Calibri"/>
                                  </w:rPr>
                                  <w:t>roject</w:t>
                                </w:r>
                              </w:sdtContent>
                            </w:sdt>
                          </w:p>
                          <w:p w14:paraId="6F933144" w14:textId="0E3BD3A2" w:rsidR="006B79BD" w:rsidRDefault="006B79BD" w:rsidP="007519F4">
                            <w:pPr>
                              <w:pStyle w:val="Contactgegevens"/>
                              <w:jc w:val="left"/>
                              <w:rPr>
                                <w:rFonts w:ascii="Calibri" w:hAnsi="Calibri"/>
                              </w:rPr>
                            </w:pPr>
                            <w:r>
                              <w:rPr>
                                <w:rFonts w:ascii="Calibri" w:hAnsi="Calibri"/>
                              </w:rPr>
                              <w:t>| Supervisors</w:t>
                            </w:r>
                            <w:r w:rsidRPr="00515201">
                              <w:rPr>
                                <w:rFonts w:ascii="Calibri" w:hAnsi="Calibri"/>
                              </w:rPr>
                              <w:t>:</w:t>
                            </w:r>
                            <w:r>
                              <w:rPr>
                                <w:rFonts w:ascii="Calibri" w:hAnsi="Calibri"/>
                              </w:rPr>
                              <w:t xml:space="preserve"> Dr.</w:t>
                            </w:r>
                            <w:r w:rsidRPr="00515201">
                              <w:rPr>
                                <w:rFonts w:ascii="Calibri" w:hAnsi="Calibri"/>
                              </w:rPr>
                              <w:t xml:space="preserve"> T.C.W. Moerdijk-Poortvliet, </w:t>
                            </w:r>
                            <w:r>
                              <w:rPr>
                                <w:rFonts w:ascii="Calibri" w:hAnsi="Calibri"/>
                              </w:rPr>
                              <w:t>Dr. G.C.H. Derksen</w:t>
                            </w:r>
                          </w:p>
                          <w:p w14:paraId="7CD5EC98" w14:textId="43396A7B" w:rsidR="006B79BD" w:rsidRPr="00DB6548" w:rsidRDefault="006B79BD" w:rsidP="007519F4">
                            <w:pPr>
                              <w:pStyle w:val="Contactgegevens"/>
                              <w:jc w:val="left"/>
                              <w:rPr>
                                <w:rFonts w:ascii="Calibri" w:hAnsi="Calibri"/>
                              </w:rPr>
                            </w:pPr>
                            <w:r>
                              <w:rPr>
                                <w:rFonts w:ascii="Calibri" w:hAnsi="Calibri"/>
                              </w:rPr>
                              <w:t xml:space="preserve">| </w:t>
                            </w:r>
                            <w:r>
                              <w:rPr>
                                <w:rFonts w:ascii="Calibri" w:hAnsi="Calibri"/>
                              </w:rPr>
                              <w:fldChar w:fldCharType="begin"/>
                            </w:r>
                            <w:r>
                              <w:rPr>
                                <w:rFonts w:ascii="Calibri" w:hAnsi="Calibri"/>
                              </w:rPr>
                              <w:instrText xml:space="preserve"> DATE \@ "dddd, dd MMMM yyyy" </w:instrText>
                            </w:r>
                            <w:r>
                              <w:rPr>
                                <w:rFonts w:ascii="Calibri" w:hAnsi="Calibri"/>
                              </w:rPr>
                              <w:fldChar w:fldCharType="separate"/>
                            </w:r>
                            <w:r w:rsidR="00652511">
                              <w:rPr>
                                <w:rFonts w:ascii="Calibri" w:hAnsi="Calibri"/>
                                <w:noProof/>
                              </w:rPr>
                              <w:t>Wednesday, 06 June 2018</w:t>
                            </w:r>
                            <w:r>
                              <w:rPr>
                                <w:rFonts w:ascii="Calibri" w:hAnsi="Calibri"/>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7D862002" id="_x0000_t202" coordsize="21600,21600" o:spt="202" path="m,l,21600r21600,l21600,xe">
                <v:stroke joinstyle="miter"/>
                <v:path gradientshapeok="t" o:connecttype="rect"/>
              </v:shapetype>
              <v:shape id="Tekstvak 20" o:spid="_x0000_s1026" type="#_x0000_t202" style="position:absolute;margin-left:0;margin-top:0;width:310.5pt;height:20.9pt;z-index:251666432;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" o:allowoverlap="f" filled="f" stroked="f" strokeweight=".5pt">
                <v:textbox style="mso-fit-shape-to-text:t" inset="0,,0">
                  <w:txbxContent>
                    <w:p w14:paraId="5E4BD1CF" w14:textId="57987C8F" w:rsidR="006B79BD" w:rsidRPr="00C91AEE" w:rsidRDefault="006B79BD" w:rsidP="007519F4">
                      <w:pPr>
                        <w:pStyle w:val="Contactgegevens"/>
                        <w:jc w:val="left"/>
                        <w:rPr>
                          <w:rFonts w:ascii="Calibri" w:hAnsi="Calibri"/>
                        </w:rPr>
                      </w:pPr>
                      <w:r>
                        <w:rPr>
                          <w:rFonts w:ascii="Calibri" w:hAnsi="Calibri"/>
                        </w:rPr>
                        <w:t xml:space="preserve">| </w:t>
                      </w:r>
                      <w:sdt>
                        <w:sdtPr>
                          <w:rPr>
                            <w:rFonts w:ascii="Calibri" w:hAnsi="Calibri"/>
                          </w:rPr>
                          <w:alias w:val="Naam"/>
                          <w:tag w:val=""/>
                          <w:id w:val="-842311395"/>
                          <w:dataBinding w:prefixMappings="xmlns:ns0='http://purl.org/dc/elements/1.1/' xmlns:ns1='http://schemas.openxmlformats.org/package/2006/metadata/core-properties' " w:xpath="/ns1:coreProperties[1]/ns0:creator[1]" w:storeItemID="{6C3C8BC8-F283-45AE-878A-BAB7291924A1}"/>
                          <w:text/>
                        </w:sdtPr>
                        <w:sdtEndPr/>
                        <w:sdtContent>
                          <w:r>
                            <w:rPr>
                              <w:rFonts w:ascii="Calibri" w:hAnsi="Calibri"/>
                            </w:rPr>
                            <w:t>Roy Fremouw</w:t>
                          </w:r>
                        </w:sdtContent>
                      </w:sdt>
                    </w:p>
                    <w:p w14:paraId="1DBCD063" w14:textId="1CB1DA4E" w:rsidR="006B79BD" w:rsidRDefault="006B79BD" w:rsidP="007519F4">
                      <w:pPr>
                        <w:pStyle w:val="Contactgegevens"/>
                        <w:jc w:val="left"/>
                        <w:rPr>
                          <w:rFonts w:ascii="Calibri" w:hAnsi="Calibri"/>
                        </w:rPr>
                      </w:pPr>
                      <w:r>
                        <w:rPr>
                          <w:rFonts w:ascii="Calibri" w:hAnsi="Calibri"/>
                        </w:rPr>
                        <w:t xml:space="preserve">| </w:t>
                      </w:r>
                      <w:sdt>
                        <w:sdtPr>
                          <w:rPr>
                            <w:rFonts w:ascii="Calibri" w:hAnsi="Calibri"/>
                          </w:rPr>
                          <w:alias w:val="Titel cursus"/>
                          <w:tag w:val=""/>
                          <w:id w:val="-43832127"/>
                          <w:dataBinding w:prefixMappings="xmlns:ns0='http://purl.org/dc/elements/1.1/' xmlns:ns1='http://schemas.openxmlformats.org/package/2006/metadata/core-properties' " w:xpath="/ns1:coreProperties[1]/ns1:keywords[1]" w:storeItemID="{6C3C8BC8-F283-45AE-878A-BAB7291924A1}"/>
                          <w:text/>
                        </w:sdtPr>
                        <w:sdtEndPr/>
                        <w:sdtContent>
                          <w:r>
                            <w:rPr>
                              <w:rFonts w:ascii="Calibri" w:hAnsi="Calibri"/>
                            </w:rPr>
                            <w:t>CU06726 Final Thesis &amp; P</w:t>
                          </w:r>
                          <w:r w:rsidRPr="00515201">
                            <w:rPr>
                              <w:rFonts w:ascii="Calibri" w:hAnsi="Calibri"/>
                            </w:rPr>
                            <w:t>roject</w:t>
                          </w:r>
                        </w:sdtContent>
                      </w:sdt>
                    </w:p>
                    <w:p w14:paraId="6F933144" w14:textId="0E3BD3A2" w:rsidR="006B79BD" w:rsidRDefault="006B79BD" w:rsidP="007519F4">
                      <w:pPr>
                        <w:pStyle w:val="Contactgegevens"/>
                        <w:jc w:val="left"/>
                        <w:rPr>
                          <w:rFonts w:ascii="Calibri" w:hAnsi="Calibri"/>
                        </w:rPr>
                      </w:pPr>
                      <w:r>
                        <w:rPr>
                          <w:rFonts w:ascii="Calibri" w:hAnsi="Calibri"/>
                        </w:rPr>
                        <w:t>| Supervisors</w:t>
                      </w:r>
                      <w:r w:rsidRPr="00515201">
                        <w:rPr>
                          <w:rFonts w:ascii="Calibri" w:hAnsi="Calibri"/>
                        </w:rPr>
                        <w:t>:</w:t>
                      </w:r>
                      <w:r>
                        <w:rPr>
                          <w:rFonts w:ascii="Calibri" w:hAnsi="Calibri"/>
                        </w:rPr>
                        <w:t xml:space="preserve"> Dr.</w:t>
                      </w:r>
                      <w:r w:rsidRPr="00515201">
                        <w:rPr>
                          <w:rFonts w:ascii="Calibri" w:hAnsi="Calibri"/>
                        </w:rPr>
                        <w:t xml:space="preserve"> T.C.W. Moerdijk-Poortvliet, </w:t>
                      </w:r>
                      <w:r>
                        <w:rPr>
                          <w:rFonts w:ascii="Calibri" w:hAnsi="Calibri"/>
                        </w:rPr>
                        <w:t>Dr. G.C.H. Derksen</w:t>
                      </w:r>
                    </w:p>
                    <w:p w14:paraId="7CD5EC98" w14:textId="43396A7B" w:rsidR="006B79BD" w:rsidRPr="00DB6548" w:rsidRDefault="006B79BD" w:rsidP="007519F4">
                      <w:pPr>
                        <w:pStyle w:val="Contactgegevens"/>
                        <w:jc w:val="left"/>
                        <w:rPr>
                          <w:rFonts w:ascii="Calibri" w:hAnsi="Calibri"/>
                        </w:rPr>
                      </w:pPr>
                      <w:r>
                        <w:rPr>
                          <w:rFonts w:ascii="Calibri" w:hAnsi="Calibri"/>
                        </w:rPr>
                        <w:t xml:space="preserve">| </w:t>
                      </w:r>
                      <w:r>
                        <w:rPr>
                          <w:rFonts w:ascii="Calibri" w:hAnsi="Calibri"/>
                        </w:rPr>
                        <w:fldChar w:fldCharType="begin"/>
                      </w:r>
                      <w:r>
                        <w:rPr>
                          <w:rFonts w:ascii="Calibri" w:hAnsi="Calibri"/>
                        </w:rPr>
                        <w:instrText xml:space="preserve"> DATE \@ "dddd, dd MMMM yyyy" </w:instrText>
                      </w:r>
                      <w:r>
                        <w:rPr>
                          <w:rFonts w:ascii="Calibri" w:hAnsi="Calibri"/>
                        </w:rPr>
                        <w:fldChar w:fldCharType="separate"/>
                      </w:r>
                      <w:r w:rsidR="00652511">
                        <w:rPr>
                          <w:rFonts w:ascii="Calibri" w:hAnsi="Calibri"/>
                          <w:noProof/>
                        </w:rPr>
                        <w:t>Wednesday, 06 June 2018</w:t>
                      </w:r>
                      <w:r>
                        <w:rPr>
                          <w:rFonts w:ascii="Calibri" w:hAnsi="Calibri"/>
                        </w:rPr>
                        <w:fldChar w:fldCharType="end"/>
                      </w:r>
                    </w:p>
                  </w:txbxContent>
                </v:textbox>
                <w10:wrap type="square" anchorx="margin" anchory="margin"/>
              </v:shape>
            </w:pict>
          </mc:Fallback>
        </mc:AlternateContent>
      </w:r>
    </w:p>
    <w:p w14:paraId="2F1EFDF3" w14:textId="31C75BAD" w:rsidR="000032C7" w:rsidRPr="00363011" w:rsidRDefault="000032C7">
      <w:r w:rsidRPr="00363011">
        <w:br w:type="page"/>
      </w:r>
    </w:p>
    <w:p w14:paraId="7F1ACE2E" w14:textId="6617FB07" w:rsidR="00700C5C" w:rsidRPr="00363011" w:rsidRDefault="00700C5C">
      <w:pPr>
        <w:rPr>
          <w:rFonts w:asciiTheme="majorHAnsi" w:eastAsiaTheme="majorEastAsia" w:hAnsiTheme="majorHAnsi" w:cstheme="majorBidi"/>
          <w:spacing w:val="-10"/>
          <w:kern w:val="28"/>
          <w:sz w:val="44"/>
          <w:szCs w:val="56"/>
        </w:rPr>
      </w:pPr>
      <w:r w:rsidRPr="00363011">
        <w:rPr>
          <w:noProof/>
          <w:sz w:val="44"/>
          <w:lang w:val="nl-NL" w:eastAsia="nl-NL"/>
        </w:rPr>
        <w:lastRenderedPageBreak/>
        <mc:AlternateContent>
          <mc:Choice Requires="wps">
            <w:drawing>
              <wp:anchor distT="45720" distB="45720" distL="114300" distR="114300" simplePos="0" relativeHeight="251725824" behindDoc="0" locked="0" layoutInCell="1" allowOverlap="1" wp14:anchorId="4106226B" wp14:editId="1C6849BE">
                <wp:simplePos x="0" y="0"/>
                <wp:positionH relativeFrom="margin">
                  <wp:align>center</wp:align>
                </wp:positionH>
                <wp:positionV relativeFrom="margin">
                  <wp:align>center</wp:align>
                </wp:positionV>
                <wp:extent cx="3219450" cy="1122045"/>
                <wp:effectExtent l="0" t="0" r="1905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22045"/>
                        </a:xfrm>
                        <a:prstGeom prst="rect">
                          <a:avLst/>
                        </a:prstGeom>
                        <a:solidFill>
                          <a:srgbClr val="FFFFFF"/>
                        </a:solidFill>
                        <a:ln w="9525">
                          <a:solidFill>
                            <a:schemeClr val="bg1"/>
                          </a:solidFill>
                          <a:miter lim="800000"/>
                          <a:headEnd/>
                          <a:tailEnd/>
                        </a:ln>
                      </wps:spPr>
                      <wps:txbx>
                        <w:txbxContent>
                          <w:p w14:paraId="3251D163" w14:textId="7E105943" w:rsidR="006B79BD" w:rsidRPr="00700C5C" w:rsidRDefault="00C277E6" w:rsidP="00700C5C">
                            <w:pPr>
                              <w:spacing w:after="0" w:line="360" w:lineRule="auto"/>
                              <w:jc w:val="center"/>
                              <w:rPr>
                                <w:rFonts w:ascii="Cambria" w:hAnsi="Cambria"/>
                              </w:rPr>
                            </w:pPr>
                            <w:r>
                              <w:rPr>
                                <w:rFonts w:ascii="Cambria" w:hAnsi="Cambria"/>
                              </w:rPr>
                              <w:t>This page intentionally left blank</w:t>
                            </w:r>
                            <w:r w:rsidR="006B79BD" w:rsidRPr="00700C5C">
                              <w:rPr>
                                <w:rFonts w:ascii="Cambria" w:hAnsi="Cambr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06226B" id="Text Box 2" o:spid="_x0000_s1027" type="#_x0000_t202" style="position:absolute;margin-left:0;margin-top:0;width:253.5pt;height:88.35pt;z-index:251725824;visibility:visible;mso-wrap-style:square;mso-width-percent:0;mso-height-percent:200;mso-wrap-distance-left:9pt;mso-wrap-distance-top:3.6pt;mso-wrap-distance-right:9pt;mso-wrap-distance-bottom:3.6pt;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" strokecolor="white [3212]">
                <v:textbox style="mso-fit-shape-to-text:t">
                  <w:txbxContent>
                    <w:p w14:paraId="3251D163" w14:textId="7E105943" w:rsidR="006B79BD" w:rsidRPr="00700C5C" w:rsidRDefault="00C277E6" w:rsidP="00700C5C">
                      <w:pPr>
                        <w:spacing w:after="0" w:line="360" w:lineRule="auto"/>
                        <w:jc w:val="center"/>
                        <w:rPr>
                          <w:rFonts w:ascii="Cambria" w:hAnsi="Cambria"/>
                        </w:rPr>
                      </w:pPr>
                      <w:r>
                        <w:rPr>
                          <w:rFonts w:ascii="Cambria" w:hAnsi="Cambria"/>
                        </w:rPr>
                        <w:t>This page intentionally left blank</w:t>
                      </w:r>
                      <w:r w:rsidR="006B79BD" w:rsidRPr="00700C5C">
                        <w:rPr>
                          <w:rFonts w:ascii="Cambria" w:hAnsi="Cambria"/>
                        </w:rPr>
                        <w:t>.</w:t>
                      </w:r>
                    </w:p>
                  </w:txbxContent>
                </v:textbox>
                <w10:wrap type="square" anchorx="margin" anchory="margin"/>
              </v:shape>
            </w:pict>
          </mc:Fallback>
        </mc:AlternateContent>
      </w:r>
      <w:r w:rsidRPr="00363011">
        <w:rPr>
          <w:sz w:val="44"/>
        </w:rPr>
        <w:br w:type="page"/>
      </w:r>
    </w:p>
    <w:p w14:paraId="7068AC26" w14:textId="38D242DD" w:rsidR="001C0A9D" w:rsidRPr="00746DB6" w:rsidRDefault="00C36F6C" w:rsidP="001C0A9D">
      <w:pPr>
        <w:pStyle w:val="Title"/>
        <w:jc w:val="center"/>
        <w:rPr>
          <w:sz w:val="40"/>
        </w:rPr>
      </w:pPr>
      <w:r w:rsidRPr="00746DB6">
        <w:rPr>
          <w:sz w:val="40"/>
        </w:rPr>
        <w:lastRenderedPageBreak/>
        <w:t xml:space="preserve">Free </w:t>
      </w:r>
      <w:r w:rsidR="001C0A9D" w:rsidRPr="00746DB6">
        <w:rPr>
          <w:sz w:val="40"/>
        </w:rPr>
        <w:t>Amino Acid</w:t>
      </w:r>
      <w:r w:rsidR="00746DB6" w:rsidRPr="00746DB6">
        <w:rPr>
          <w:sz w:val="40"/>
        </w:rPr>
        <w:t>s</w:t>
      </w:r>
      <w:r w:rsidR="001C0A9D" w:rsidRPr="00746DB6">
        <w:rPr>
          <w:sz w:val="40"/>
        </w:rPr>
        <w:t xml:space="preserve"> &amp; 5’-Nucleotide content of Seaweed</w:t>
      </w:r>
      <w:r w:rsidR="00B66450" w:rsidRPr="00746DB6">
        <w:rPr>
          <w:sz w:val="40"/>
        </w:rPr>
        <w:t>s</w:t>
      </w:r>
    </w:p>
    <w:p w14:paraId="7AA12FF4" w14:textId="77777777" w:rsidR="001C0A9D" w:rsidRPr="00363011" w:rsidRDefault="001C0A9D" w:rsidP="001C0A9D">
      <w:pPr>
        <w:pStyle w:val="Subtitle"/>
        <w:jc w:val="center"/>
      </w:pPr>
      <w:r w:rsidRPr="00363011">
        <w:t>A Chemical Assessment of Taste</w:t>
      </w:r>
    </w:p>
    <w:p w14:paraId="7AE8DA85" w14:textId="77777777" w:rsidR="008115FD" w:rsidRPr="00363011" w:rsidRDefault="008115FD" w:rsidP="008115FD">
      <w:pPr>
        <w:pStyle w:val="NoSpacing"/>
      </w:pPr>
    </w:p>
    <w:p w14:paraId="52140E76" w14:textId="77777777" w:rsidR="008115FD" w:rsidRPr="00363011" w:rsidRDefault="008115FD" w:rsidP="008115FD">
      <w:pPr>
        <w:pStyle w:val="NoSpacing"/>
      </w:pPr>
    </w:p>
    <w:p w14:paraId="667B9F4E" w14:textId="77777777" w:rsidR="008115FD" w:rsidRPr="00363011" w:rsidRDefault="008115FD" w:rsidP="008115FD">
      <w:pPr>
        <w:pStyle w:val="NoSpacing"/>
      </w:pPr>
    </w:p>
    <w:p w14:paraId="2F9B5664" w14:textId="77777777" w:rsidR="008115FD" w:rsidRPr="00363011" w:rsidRDefault="008115FD" w:rsidP="008115FD">
      <w:pPr>
        <w:pStyle w:val="NoSpacing"/>
      </w:pPr>
    </w:p>
    <w:p w14:paraId="754E191C" w14:textId="77777777" w:rsidR="008115FD" w:rsidRPr="00363011" w:rsidRDefault="008115FD" w:rsidP="008115FD">
      <w:pPr>
        <w:pStyle w:val="NoSpacing"/>
      </w:pPr>
    </w:p>
    <w:p w14:paraId="50263EC2" w14:textId="77777777" w:rsidR="008115FD" w:rsidRPr="00363011" w:rsidRDefault="008115FD" w:rsidP="008115FD">
      <w:pPr>
        <w:pStyle w:val="NoSpacing"/>
      </w:pPr>
    </w:p>
    <w:p w14:paraId="66426E6B" w14:textId="77777777" w:rsidR="008115FD" w:rsidRPr="00363011" w:rsidRDefault="008115FD" w:rsidP="008115FD">
      <w:pPr>
        <w:pStyle w:val="NoSpacing"/>
      </w:pPr>
    </w:p>
    <w:p w14:paraId="1D92E5D3" w14:textId="77777777" w:rsidR="008115FD" w:rsidRPr="00363011" w:rsidRDefault="008115FD" w:rsidP="008115FD">
      <w:pPr>
        <w:pStyle w:val="NoSpacing"/>
      </w:pPr>
    </w:p>
    <w:p w14:paraId="27879929" w14:textId="77777777" w:rsidR="008115FD" w:rsidRPr="00363011" w:rsidRDefault="008115FD" w:rsidP="008115FD">
      <w:pPr>
        <w:pStyle w:val="NoSpacing"/>
      </w:pPr>
    </w:p>
    <w:p w14:paraId="180B74A4" w14:textId="77777777" w:rsidR="008115FD" w:rsidRPr="00363011" w:rsidRDefault="008115FD" w:rsidP="008115FD">
      <w:pPr>
        <w:pStyle w:val="NoSpacing"/>
      </w:pPr>
    </w:p>
    <w:p w14:paraId="0A867AA4" w14:textId="77777777" w:rsidR="008115FD" w:rsidRPr="00363011" w:rsidRDefault="008115FD" w:rsidP="008115FD">
      <w:pPr>
        <w:pStyle w:val="NoSpacing"/>
      </w:pPr>
    </w:p>
    <w:p w14:paraId="641BAEDB" w14:textId="77777777" w:rsidR="008115FD" w:rsidRPr="00363011" w:rsidRDefault="008115FD" w:rsidP="008115FD">
      <w:pPr>
        <w:pStyle w:val="NoSpacing"/>
      </w:pPr>
    </w:p>
    <w:p w14:paraId="150FFA20" w14:textId="77777777" w:rsidR="008115FD" w:rsidRPr="00363011" w:rsidRDefault="008115FD" w:rsidP="008115FD">
      <w:pPr>
        <w:pStyle w:val="NoSpacing"/>
      </w:pPr>
    </w:p>
    <w:p w14:paraId="20FB6D0D" w14:textId="77777777" w:rsidR="008115FD" w:rsidRPr="00363011" w:rsidRDefault="008115FD" w:rsidP="008115FD">
      <w:pPr>
        <w:pStyle w:val="NoSpacing"/>
      </w:pPr>
    </w:p>
    <w:p w14:paraId="689353E0" w14:textId="77777777" w:rsidR="008115FD" w:rsidRPr="00363011" w:rsidRDefault="008115FD" w:rsidP="008115FD">
      <w:pPr>
        <w:pStyle w:val="NoSpacing"/>
      </w:pPr>
    </w:p>
    <w:p w14:paraId="7705B581" w14:textId="77777777" w:rsidR="008115FD" w:rsidRPr="00363011" w:rsidRDefault="008115FD" w:rsidP="008115FD">
      <w:pPr>
        <w:pStyle w:val="NoSpacing"/>
      </w:pPr>
    </w:p>
    <w:p w14:paraId="3110FCBE" w14:textId="77777777" w:rsidR="008115FD" w:rsidRPr="00363011" w:rsidRDefault="008115FD" w:rsidP="008115FD">
      <w:pPr>
        <w:pStyle w:val="NoSpacing"/>
      </w:pPr>
    </w:p>
    <w:p w14:paraId="73BCC7A2" w14:textId="77777777" w:rsidR="008115FD" w:rsidRPr="00363011" w:rsidRDefault="008115FD" w:rsidP="008115FD">
      <w:pPr>
        <w:pStyle w:val="NoSpacing"/>
      </w:pPr>
    </w:p>
    <w:p w14:paraId="2C437E0D" w14:textId="77777777" w:rsidR="008115FD" w:rsidRPr="00363011" w:rsidRDefault="008115FD" w:rsidP="008115FD">
      <w:pPr>
        <w:pStyle w:val="NoSpacing"/>
      </w:pPr>
    </w:p>
    <w:p w14:paraId="3447774A" w14:textId="77777777" w:rsidR="008115FD" w:rsidRPr="00363011" w:rsidRDefault="008115FD" w:rsidP="008115FD">
      <w:pPr>
        <w:pStyle w:val="NoSpacing"/>
      </w:pPr>
    </w:p>
    <w:p w14:paraId="34B81F0F" w14:textId="77777777" w:rsidR="008115FD" w:rsidRPr="00363011" w:rsidRDefault="008115FD" w:rsidP="008115FD">
      <w:pPr>
        <w:pStyle w:val="NoSpacing"/>
      </w:pPr>
    </w:p>
    <w:p w14:paraId="168C5FBD" w14:textId="77777777" w:rsidR="008115FD" w:rsidRPr="00363011" w:rsidRDefault="008115FD" w:rsidP="008115FD">
      <w:pPr>
        <w:pStyle w:val="NoSpacing"/>
      </w:pPr>
    </w:p>
    <w:p w14:paraId="22418E9C" w14:textId="77777777" w:rsidR="008115FD" w:rsidRPr="00363011" w:rsidRDefault="008115FD" w:rsidP="008115FD">
      <w:pPr>
        <w:pStyle w:val="NoSpacing"/>
      </w:pPr>
    </w:p>
    <w:p w14:paraId="0FB94260" w14:textId="6D8144EE" w:rsidR="008115FD" w:rsidRPr="00363011" w:rsidRDefault="008115FD" w:rsidP="008115FD">
      <w:pPr>
        <w:pStyle w:val="NoSpacing"/>
      </w:pPr>
    </w:p>
    <w:p w14:paraId="51342016" w14:textId="77777777" w:rsidR="008115FD" w:rsidRPr="00363011" w:rsidRDefault="008115FD" w:rsidP="008115FD">
      <w:pPr>
        <w:pStyle w:val="NoSpacing"/>
      </w:pPr>
    </w:p>
    <w:p w14:paraId="57BFC335" w14:textId="77777777" w:rsidR="008115FD" w:rsidRPr="00363011" w:rsidRDefault="008115FD" w:rsidP="008115FD">
      <w:pPr>
        <w:pStyle w:val="NoSpacing"/>
      </w:pPr>
    </w:p>
    <w:p w14:paraId="72B0B293" w14:textId="77777777" w:rsidR="008115FD" w:rsidRPr="00363011" w:rsidRDefault="008115FD" w:rsidP="008115FD">
      <w:pPr>
        <w:pStyle w:val="NoSpacing"/>
      </w:pPr>
    </w:p>
    <w:p w14:paraId="7FBFA7EF" w14:textId="77777777" w:rsidR="008115FD" w:rsidRPr="00363011" w:rsidRDefault="008115FD" w:rsidP="008115FD">
      <w:pPr>
        <w:pStyle w:val="NoSpacing"/>
      </w:pPr>
    </w:p>
    <w:p w14:paraId="769A89CF" w14:textId="77777777" w:rsidR="008115FD" w:rsidRPr="00363011" w:rsidRDefault="008115FD" w:rsidP="008115FD">
      <w:pPr>
        <w:pStyle w:val="NoSpacing"/>
      </w:pPr>
    </w:p>
    <w:p w14:paraId="21A5D27F" w14:textId="77777777" w:rsidR="008115FD" w:rsidRPr="00363011" w:rsidRDefault="008115FD" w:rsidP="008115FD">
      <w:pPr>
        <w:pStyle w:val="NoSpacing"/>
      </w:pPr>
    </w:p>
    <w:p w14:paraId="71891532" w14:textId="77777777" w:rsidR="008115FD" w:rsidRPr="00363011" w:rsidRDefault="008115FD" w:rsidP="008115FD">
      <w:pPr>
        <w:pStyle w:val="NoSpacing"/>
      </w:pPr>
    </w:p>
    <w:p w14:paraId="32FF0ECF" w14:textId="4543B081" w:rsidR="008115FD" w:rsidRPr="00363011" w:rsidRDefault="003A0A16" w:rsidP="008115FD">
      <w:pPr>
        <w:pStyle w:val="NoSpacing"/>
      </w:pPr>
      <w:r w:rsidRPr="00363011">
        <w:rPr>
          <w:noProof/>
          <w:lang w:val="nl-NL" w:eastAsia="nl-NL"/>
        </w:rPr>
        <mc:AlternateContent>
          <mc:Choice Requires="wps">
            <w:drawing>
              <wp:anchor distT="45720" distB="45720" distL="114300" distR="114300" simplePos="0" relativeHeight="251668480" behindDoc="0" locked="0" layoutInCell="1" allowOverlap="1" wp14:anchorId="58E67EB1" wp14:editId="19A2DA31">
                <wp:simplePos x="0" y="0"/>
                <wp:positionH relativeFrom="margin">
                  <wp:posOffset>601345</wp:posOffset>
                </wp:positionH>
                <wp:positionV relativeFrom="margin">
                  <wp:posOffset>6394005</wp:posOffset>
                </wp:positionV>
                <wp:extent cx="4558665" cy="168592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665" cy="1685925"/>
                        </a:xfrm>
                        <a:prstGeom prst="rect">
                          <a:avLst/>
                        </a:prstGeom>
                        <a:noFill/>
                        <a:ln w="9525">
                          <a:noFill/>
                          <a:miter lim="800000"/>
                          <a:headEnd/>
                          <a:tailEnd/>
                        </a:ln>
                      </wps:spPr>
                      <wps:txbx>
                        <w:txbxContent>
                          <w:p w14:paraId="4CDBA35D" w14:textId="77777777" w:rsidR="006B79BD" w:rsidRPr="004369A4" w:rsidRDefault="006B79BD" w:rsidP="00F17EC7">
                            <w:pPr>
                              <w:pStyle w:val="NoSpacing"/>
                              <w:rPr>
                                <w:sz w:val="20"/>
                              </w:rPr>
                            </w:pPr>
                            <w:r w:rsidRPr="004369A4">
                              <w:rPr>
                                <w:sz w:val="20"/>
                              </w:rPr>
                              <w:t>Institute:</w:t>
                            </w:r>
                            <w:r w:rsidRPr="004369A4">
                              <w:rPr>
                                <w:sz w:val="20"/>
                              </w:rPr>
                              <w:tab/>
                            </w:r>
                            <w:r w:rsidRPr="004369A4">
                              <w:rPr>
                                <w:sz w:val="20"/>
                              </w:rPr>
                              <w:tab/>
                            </w:r>
                            <w:r w:rsidRPr="004369A4">
                              <w:rPr>
                                <w:sz w:val="20"/>
                              </w:rPr>
                              <w:tab/>
                              <w:t>HZ University of Applied Sciences</w:t>
                            </w:r>
                          </w:p>
                          <w:p w14:paraId="2116F22A" w14:textId="77777777" w:rsidR="006B79BD" w:rsidRPr="004369A4" w:rsidRDefault="006B79BD" w:rsidP="00F17EC7">
                            <w:pPr>
                              <w:pStyle w:val="NoSpacing"/>
                              <w:rPr>
                                <w:sz w:val="20"/>
                              </w:rPr>
                            </w:pPr>
                            <w:r>
                              <w:rPr>
                                <w:sz w:val="20"/>
                              </w:rPr>
                              <w:t>Bachelor program:</w:t>
                            </w:r>
                            <w:r>
                              <w:rPr>
                                <w:sz w:val="20"/>
                              </w:rPr>
                              <w:tab/>
                            </w:r>
                            <w:r>
                              <w:rPr>
                                <w:sz w:val="20"/>
                              </w:rPr>
                              <w:tab/>
                            </w:r>
                            <w:r w:rsidRPr="004369A4">
                              <w:rPr>
                                <w:sz w:val="20"/>
                              </w:rPr>
                              <w:t>Chemistry</w:t>
                            </w:r>
                          </w:p>
                          <w:p w14:paraId="085504C3" w14:textId="77777777" w:rsidR="006B79BD" w:rsidRPr="004369A4" w:rsidRDefault="006B79BD" w:rsidP="00F17EC7">
                            <w:pPr>
                              <w:pStyle w:val="NoSpacing"/>
                              <w:rPr>
                                <w:sz w:val="20"/>
                              </w:rPr>
                            </w:pPr>
                            <w:r>
                              <w:rPr>
                                <w:sz w:val="20"/>
                              </w:rPr>
                              <w:t>Group</w:t>
                            </w:r>
                            <w:r w:rsidRPr="004369A4">
                              <w:rPr>
                                <w:sz w:val="20"/>
                              </w:rPr>
                              <w:t>:</w:t>
                            </w:r>
                            <w:r w:rsidRPr="004369A4">
                              <w:rPr>
                                <w:sz w:val="20"/>
                              </w:rPr>
                              <w:tab/>
                            </w:r>
                            <w:r w:rsidRPr="004369A4">
                              <w:rPr>
                                <w:sz w:val="20"/>
                              </w:rPr>
                              <w:tab/>
                            </w:r>
                            <w:r w:rsidRPr="004369A4">
                              <w:rPr>
                                <w:sz w:val="20"/>
                              </w:rPr>
                              <w:tab/>
                            </w:r>
                            <w:r w:rsidRPr="004369A4">
                              <w:rPr>
                                <w:sz w:val="20"/>
                              </w:rPr>
                              <w:tab/>
                              <w:t>HC</w:t>
                            </w:r>
                            <w:r>
                              <w:rPr>
                                <w:sz w:val="20"/>
                              </w:rPr>
                              <w:t>8</w:t>
                            </w:r>
                            <w:r w:rsidRPr="004369A4">
                              <w:rPr>
                                <w:sz w:val="20"/>
                              </w:rPr>
                              <w:t>-AC</w:t>
                            </w:r>
                          </w:p>
                          <w:p w14:paraId="40A4559A" w14:textId="52189D2F" w:rsidR="006B79BD" w:rsidRPr="004369A4" w:rsidRDefault="006B79BD" w:rsidP="00F17EC7">
                            <w:pPr>
                              <w:pStyle w:val="NoSpacing"/>
                              <w:rPr>
                                <w:sz w:val="20"/>
                              </w:rPr>
                            </w:pPr>
                            <w:r w:rsidRPr="004369A4">
                              <w:rPr>
                                <w:sz w:val="20"/>
                              </w:rPr>
                              <w:t>Course:</w:t>
                            </w:r>
                            <w:r>
                              <w:rPr>
                                <w:sz w:val="20"/>
                              </w:rPr>
                              <w:tab/>
                            </w:r>
                            <w:r>
                              <w:rPr>
                                <w:sz w:val="20"/>
                              </w:rPr>
                              <w:tab/>
                            </w:r>
                            <w:r w:rsidRPr="004369A4">
                              <w:rPr>
                                <w:sz w:val="20"/>
                              </w:rPr>
                              <w:tab/>
                            </w:r>
                            <w:r w:rsidRPr="004369A4">
                              <w:rPr>
                                <w:sz w:val="20"/>
                              </w:rPr>
                              <w:tab/>
                            </w:r>
                            <w:r>
                              <w:rPr>
                                <w:sz w:val="20"/>
                              </w:rPr>
                              <w:t>CU06726 Final Thesis &amp; Project</w:t>
                            </w:r>
                          </w:p>
                          <w:p w14:paraId="7B74C797" w14:textId="4BF1240C" w:rsidR="006B79BD" w:rsidRDefault="006B79BD" w:rsidP="00F17EC7">
                            <w:pPr>
                              <w:pStyle w:val="NoSpacing"/>
                              <w:rPr>
                                <w:sz w:val="20"/>
                              </w:rPr>
                            </w:pPr>
                            <w:r>
                              <w:rPr>
                                <w:sz w:val="20"/>
                              </w:rPr>
                              <w:t>Supervisors</w:t>
                            </w:r>
                            <w:r w:rsidRPr="004369A4">
                              <w:rPr>
                                <w:sz w:val="20"/>
                              </w:rPr>
                              <w:t>:</w:t>
                            </w:r>
                            <w:r>
                              <w:rPr>
                                <w:sz w:val="20"/>
                              </w:rPr>
                              <w:tab/>
                            </w:r>
                            <w:r w:rsidRPr="004369A4">
                              <w:rPr>
                                <w:sz w:val="20"/>
                              </w:rPr>
                              <w:tab/>
                            </w:r>
                            <w:r w:rsidRPr="004369A4">
                              <w:rPr>
                                <w:sz w:val="20"/>
                              </w:rPr>
                              <w:tab/>
                            </w:r>
                            <w:r>
                              <w:rPr>
                                <w:sz w:val="20"/>
                              </w:rPr>
                              <w:t xml:space="preserve">Dr. </w:t>
                            </w:r>
                            <w:r w:rsidRPr="004369A4">
                              <w:rPr>
                                <w:sz w:val="20"/>
                              </w:rPr>
                              <w:t>T.</w:t>
                            </w:r>
                            <w:r>
                              <w:rPr>
                                <w:sz w:val="20"/>
                              </w:rPr>
                              <w:t>C</w:t>
                            </w:r>
                            <w:r w:rsidRPr="004369A4">
                              <w:rPr>
                                <w:sz w:val="20"/>
                              </w:rPr>
                              <w:t>.</w:t>
                            </w:r>
                            <w:r>
                              <w:rPr>
                                <w:sz w:val="20"/>
                              </w:rPr>
                              <w:t>W.</w:t>
                            </w:r>
                            <w:r w:rsidRPr="004369A4">
                              <w:rPr>
                                <w:sz w:val="20"/>
                              </w:rPr>
                              <w:t xml:space="preserve"> Moerdijk-Poortvliet</w:t>
                            </w:r>
                          </w:p>
                          <w:p w14:paraId="4A19D31B" w14:textId="77777777" w:rsidR="006B79BD" w:rsidRPr="005E50A8" w:rsidRDefault="006B79BD" w:rsidP="00C91AEE">
                            <w:pPr>
                              <w:pStyle w:val="NoSpacing"/>
                              <w:ind w:left="2124" w:firstLine="708"/>
                              <w:rPr>
                                <w:sz w:val="20"/>
                                <w:lang w:val="nl-NL"/>
                              </w:rPr>
                            </w:pPr>
                            <w:r w:rsidRPr="005E50A8">
                              <w:rPr>
                                <w:sz w:val="20"/>
                                <w:lang w:val="nl-NL"/>
                              </w:rPr>
                              <w:t>Dr. G.C.H. Derksen</w:t>
                            </w:r>
                          </w:p>
                          <w:p w14:paraId="5BC49856" w14:textId="1684700C" w:rsidR="006B79BD" w:rsidRPr="00C91AEE" w:rsidRDefault="006B79BD" w:rsidP="00F17EC7">
                            <w:pPr>
                              <w:pStyle w:val="NoSpacing"/>
                              <w:rPr>
                                <w:sz w:val="20"/>
                                <w:lang w:val="nl-NL"/>
                              </w:rPr>
                            </w:pPr>
                            <w:r w:rsidRPr="00C91AEE">
                              <w:rPr>
                                <w:sz w:val="20"/>
                                <w:lang w:val="nl-NL"/>
                              </w:rPr>
                              <w:t>Date:</w:t>
                            </w:r>
                            <w:r w:rsidRPr="00C91AEE">
                              <w:rPr>
                                <w:sz w:val="20"/>
                                <w:lang w:val="nl-NL"/>
                              </w:rPr>
                              <w:tab/>
                            </w:r>
                            <w:r w:rsidRPr="00C91AEE">
                              <w:rPr>
                                <w:sz w:val="20"/>
                                <w:lang w:val="nl-NL"/>
                              </w:rPr>
                              <w:tab/>
                            </w:r>
                            <w:r w:rsidRPr="00C91AEE">
                              <w:rPr>
                                <w:sz w:val="20"/>
                                <w:lang w:val="nl-NL"/>
                              </w:rPr>
                              <w:tab/>
                            </w:r>
                            <w:r w:rsidRPr="00C91AEE">
                              <w:rPr>
                                <w:sz w:val="20"/>
                                <w:lang w:val="nl-NL"/>
                              </w:rPr>
                              <w:tab/>
                            </w:r>
                            <w:r>
                              <w:rPr>
                                <w:sz w:val="20"/>
                              </w:rPr>
                              <w:fldChar w:fldCharType="begin"/>
                            </w:r>
                            <w:r>
                              <w:rPr>
                                <w:sz w:val="20"/>
                              </w:rPr>
                              <w:instrText xml:space="preserve"> DATE \@ "dd/MM/yyyy" </w:instrText>
                            </w:r>
                            <w:r>
                              <w:rPr>
                                <w:sz w:val="20"/>
                              </w:rPr>
                              <w:fldChar w:fldCharType="separate"/>
                            </w:r>
                            <w:r w:rsidR="00652511">
                              <w:rPr>
                                <w:noProof/>
                                <w:sz w:val="20"/>
                              </w:rPr>
                              <w:t>06/06/2018</w:t>
                            </w:r>
                            <w:r>
                              <w:rPr>
                                <w:sz w:val="20"/>
                              </w:rPr>
                              <w:fldChar w:fldCharType="end"/>
                            </w:r>
                          </w:p>
                          <w:p w14:paraId="2014F9CE" w14:textId="49B5E880" w:rsidR="006B79BD" w:rsidRPr="004369A4" w:rsidRDefault="006B79BD" w:rsidP="00F17EC7">
                            <w:pPr>
                              <w:pStyle w:val="NoSpacing"/>
                              <w:rPr>
                                <w:sz w:val="20"/>
                              </w:rPr>
                            </w:pPr>
                            <w:r w:rsidRPr="004369A4">
                              <w:rPr>
                                <w:sz w:val="20"/>
                              </w:rPr>
                              <w:t>Deadline:</w:t>
                            </w:r>
                            <w:r w:rsidRPr="004369A4">
                              <w:rPr>
                                <w:sz w:val="20"/>
                              </w:rPr>
                              <w:tab/>
                            </w:r>
                            <w:r w:rsidRPr="004369A4">
                              <w:rPr>
                                <w:sz w:val="20"/>
                              </w:rPr>
                              <w:tab/>
                            </w:r>
                            <w:r w:rsidRPr="004369A4">
                              <w:rPr>
                                <w:sz w:val="20"/>
                              </w:rPr>
                              <w:tab/>
                            </w:r>
                            <w:r>
                              <w:rPr>
                                <w:sz w:val="20"/>
                              </w:rPr>
                              <w:t>06/06/2018</w:t>
                            </w:r>
                          </w:p>
                          <w:p w14:paraId="5FC01027" w14:textId="77777777" w:rsidR="006B79BD" w:rsidRPr="004369A4" w:rsidRDefault="006B79BD" w:rsidP="00F17EC7">
                            <w:pPr>
                              <w:pStyle w:val="NoSpacing"/>
                              <w:rPr>
                                <w:sz w:val="20"/>
                              </w:rPr>
                            </w:pPr>
                            <w:r w:rsidRPr="004369A4">
                              <w:rPr>
                                <w:sz w:val="20"/>
                              </w:rPr>
                              <w:t>Version:</w:t>
                            </w:r>
                            <w:r w:rsidRPr="004369A4">
                              <w:rPr>
                                <w:sz w:val="20"/>
                              </w:rPr>
                              <w:tab/>
                            </w:r>
                            <w:r w:rsidRPr="004369A4">
                              <w:rPr>
                                <w:sz w:val="20"/>
                              </w:rPr>
                              <w:tab/>
                            </w:r>
                            <w:r w:rsidRPr="004369A4">
                              <w:rPr>
                                <w:sz w:val="20"/>
                              </w:rPr>
                              <w:tab/>
                            </w:r>
                            <w:r>
                              <w:rPr>
                                <w:sz w:val="20"/>
                              </w:rPr>
                              <w:tab/>
                            </w:r>
                            <w:r w:rsidRPr="004369A4">
                              <w:rPr>
                                <w:sz w:val="20"/>
                              </w:rPr>
                              <w:t>1.</w:t>
                            </w:r>
                            <w:r>
                              <w:rPr>
                                <w:sz w:val="2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67EB1" id="Tekstvak 2" o:spid="_x0000_s1028" type="#_x0000_t202" style="position:absolute;margin-left:47.35pt;margin-top:503.45pt;width:358.95pt;height:132.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" filled="f" stroked="f">
                <v:textbox>
                  <w:txbxContent>
                    <w:p w14:paraId="4CDBA35D" w14:textId="77777777" w:rsidR="006B79BD" w:rsidRPr="004369A4" w:rsidRDefault="006B79BD" w:rsidP="00F17EC7">
                      <w:pPr>
                        <w:pStyle w:val="NoSpacing"/>
                        <w:rPr>
                          <w:sz w:val="20"/>
                        </w:rPr>
                      </w:pPr>
                      <w:r w:rsidRPr="004369A4">
                        <w:rPr>
                          <w:sz w:val="20"/>
                        </w:rPr>
                        <w:t>Institute:</w:t>
                      </w:r>
                      <w:r w:rsidRPr="004369A4">
                        <w:rPr>
                          <w:sz w:val="20"/>
                        </w:rPr>
                        <w:tab/>
                      </w:r>
                      <w:r w:rsidRPr="004369A4">
                        <w:rPr>
                          <w:sz w:val="20"/>
                        </w:rPr>
                        <w:tab/>
                      </w:r>
                      <w:r w:rsidRPr="004369A4">
                        <w:rPr>
                          <w:sz w:val="20"/>
                        </w:rPr>
                        <w:tab/>
                        <w:t>HZ University of Applied Sciences</w:t>
                      </w:r>
                    </w:p>
                    <w:p w14:paraId="2116F22A" w14:textId="77777777" w:rsidR="006B79BD" w:rsidRPr="004369A4" w:rsidRDefault="006B79BD" w:rsidP="00F17EC7">
                      <w:pPr>
                        <w:pStyle w:val="NoSpacing"/>
                        <w:rPr>
                          <w:sz w:val="20"/>
                        </w:rPr>
                      </w:pPr>
                      <w:r>
                        <w:rPr>
                          <w:sz w:val="20"/>
                        </w:rPr>
                        <w:t>Bachelor program:</w:t>
                      </w:r>
                      <w:r>
                        <w:rPr>
                          <w:sz w:val="20"/>
                        </w:rPr>
                        <w:tab/>
                      </w:r>
                      <w:r>
                        <w:rPr>
                          <w:sz w:val="20"/>
                        </w:rPr>
                        <w:tab/>
                      </w:r>
                      <w:r w:rsidRPr="004369A4">
                        <w:rPr>
                          <w:sz w:val="20"/>
                        </w:rPr>
                        <w:t>Chemistry</w:t>
                      </w:r>
                    </w:p>
                    <w:p w14:paraId="085504C3" w14:textId="77777777" w:rsidR="006B79BD" w:rsidRPr="004369A4" w:rsidRDefault="006B79BD" w:rsidP="00F17EC7">
                      <w:pPr>
                        <w:pStyle w:val="NoSpacing"/>
                        <w:rPr>
                          <w:sz w:val="20"/>
                        </w:rPr>
                      </w:pPr>
                      <w:r>
                        <w:rPr>
                          <w:sz w:val="20"/>
                        </w:rPr>
                        <w:t>Group</w:t>
                      </w:r>
                      <w:r w:rsidRPr="004369A4">
                        <w:rPr>
                          <w:sz w:val="20"/>
                        </w:rPr>
                        <w:t>:</w:t>
                      </w:r>
                      <w:r w:rsidRPr="004369A4">
                        <w:rPr>
                          <w:sz w:val="20"/>
                        </w:rPr>
                        <w:tab/>
                      </w:r>
                      <w:r w:rsidRPr="004369A4">
                        <w:rPr>
                          <w:sz w:val="20"/>
                        </w:rPr>
                        <w:tab/>
                      </w:r>
                      <w:r w:rsidRPr="004369A4">
                        <w:rPr>
                          <w:sz w:val="20"/>
                        </w:rPr>
                        <w:tab/>
                      </w:r>
                      <w:r w:rsidRPr="004369A4">
                        <w:rPr>
                          <w:sz w:val="20"/>
                        </w:rPr>
                        <w:tab/>
                        <w:t>HC</w:t>
                      </w:r>
                      <w:r>
                        <w:rPr>
                          <w:sz w:val="20"/>
                        </w:rPr>
                        <w:t>8</w:t>
                      </w:r>
                      <w:r w:rsidRPr="004369A4">
                        <w:rPr>
                          <w:sz w:val="20"/>
                        </w:rPr>
                        <w:t>-AC</w:t>
                      </w:r>
                    </w:p>
                    <w:p w14:paraId="40A4559A" w14:textId="52189D2F" w:rsidR="006B79BD" w:rsidRPr="004369A4" w:rsidRDefault="006B79BD" w:rsidP="00F17EC7">
                      <w:pPr>
                        <w:pStyle w:val="NoSpacing"/>
                        <w:rPr>
                          <w:sz w:val="20"/>
                        </w:rPr>
                      </w:pPr>
                      <w:r w:rsidRPr="004369A4">
                        <w:rPr>
                          <w:sz w:val="20"/>
                        </w:rPr>
                        <w:t>Course:</w:t>
                      </w:r>
                      <w:r>
                        <w:rPr>
                          <w:sz w:val="20"/>
                        </w:rPr>
                        <w:tab/>
                      </w:r>
                      <w:r>
                        <w:rPr>
                          <w:sz w:val="20"/>
                        </w:rPr>
                        <w:tab/>
                      </w:r>
                      <w:r w:rsidRPr="004369A4">
                        <w:rPr>
                          <w:sz w:val="20"/>
                        </w:rPr>
                        <w:tab/>
                      </w:r>
                      <w:r w:rsidRPr="004369A4">
                        <w:rPr>
                          <w:sz w:val="20"/>
                        </w:rPr>
                        <w:tab/>
                      </w:r>
                      <w:r>
                        <w:rPr>
                          <w:sz w:val="20"/>
                        </w:rPr>
                        <w:t>CU06726 Final Thesis &amp; Project</w:t>
                      </w:r>
                    </w:p>
                    <w:p w14:paraId="7B74C797" w14:textId="4BF1240C" w:rsidR="006B79BD" w:rsidRDefault="006B79BD" w:rsidP="00F17EC7">
                      <w:pPr>
                        <w:pStyle w:val="NoSpacing"/>
                        <w:rPr>
                          <w:sz w:val="20"/>
                        </w:rPr>
                      </w:pPr>
                      <w:r>
                        <w:rPr>
                          <w:sz w:val="20"/>
                        </w:rPr>
                        <w:t>Supervisors</w:t>
                      </w:r>
                      <w:r w:rsidRPr="004369A4">
                        <w:rPr>
                          <w:sz w:val="20"/>
                        </w:rPr>
                        <w:t>:</w:t>
                      </w:r>
                      <w:r>
                        <w:rPr>
                          <w:sz w:val="20"/>
                        </w:rPr>
                        <w:tab/>
                      </w:r>
                      <w:r w:rsidRPr="004369A4">
                        <w:rPr>
                          <w:sz w:val="20"/>
                        </w:rPr>
                        <w:tab/>
                      </w:r>
                      <w:r w:rsidRPr="004369A4">
                        <w:rPr>
                          <w:sz w:val="20"/>
                        </w:rPr>
                        <w:tab/>
                      </w:r>
                      <w:r>
                        <w:rPr>
                          <w:sz w:val="20"/>
                        </w:rPr>
                        <w:t xml:space="preserve">Dr. </w:t>
                      </w:r>
                      <w:r w:rsidRPr="004369A4">
                        <w:rPr>
                          <w:sz w:val="20"/>
                        </w:rPr>
                        <w:t>T.</w:t>
                      </w:r>
                      <w:r>
                        <w:rPr>
                          <w:sz w:val="20"/>
                        </w:rPr>
                        <w:t>C</w:t>
                      </w:r>
                      <w:r w:rsidRPr="004369A4">
                        <w:rPr>
                          <w:sz w:val="20"/>
                        </w:rPr>
                        <w:t>.</w:t>
                      </w:r>
                      <w:r>
                        <w:rPr>
                          <w:sz w:val="20"/>
                        </w:rPr>
                        <w:t>W.</w:t>
                      </w:r>
                      <w:r w:rsidRPr="004369A4">
                        <w:rPr>
                          <w:sz w:val="20"/>
                        </w:rPr>
                        <w:t xml:space="preserve"> Moerdijk-Poortvliet</w:t>
                      </w:r>
                    </w:p>
                    <w:p w14:paraId="4A19D31B" w14:textId="77777777" w:rsidR="006B79BD" w:rsidRPr="005E50A8" w:rsidRDefault="006B79BD" w:rsidP="00C91AEE">
                      <w:pPr>
                        <w:pStyle w:val="NoSpacing"/>
                        <w:ind w:left="2124" w:firstLine="708"/>
                        <w:rPr>
                          <w:sz w:val="20"/>
                          <w:lang w:val="nl-NL"/>
                        </w:rPr>
                      </w:pPr>
                      <w:r w:rsidRPr="005E50A8">
                        <w:rPr>
                          <w:sz w:val="20"/>
                          <w:lang w:val="nl-NL"/>
                        </w:rPr>
                        <w:t>Dr. G.C.H. Derksen</w:t>
                      </w:r>
                    </w:p>
                    <w:p w14:paraId="5BC49856" w14:textId="1684700C" w:rsidR="006B79BD" w:rsidRPr="00C91AEE" w:rsidRDefault="006B79BD" w:rsidP="00F17EC7">
                      <w:pPr>
                        <w:pStyle w:val="NoSpacing"/>
                        <w:rPr>
                          <w:sz w:val="20"/>
                          <w:lang w:val="nl-NL"/>
                        </w:rPr>
                      </w:pPr>
                      <w:r w:rsidRPr="00C91AEE">
                        <w:rPr>
                          <w:sz w:val="20"/>
                          <w:lang w:val="nl-NL"/>
                        </w:rPr>
                        <w:t>Date:</w:t>
                      </w:r>
                      <w:r w:rsidRPr="00C91AEE">
                        <w:rPr>
                          <w:sz w:val="20"/>
                          <w:lang w:val="nl-NL"/>
                        </w:rPr>
                        <w:tab/>
                      </w:r>
                      <w:r w:rsidRPr="00C91AEE">
                        <w:rPr>
                          <w:sz w:val="20"/>
                          <w:lang w:val="nl-NL"/>
                        </w:rPr>
                        <w:tab/>
                      </w:r>
                      <w:r w:rsidRPr="00C91AEE">
                        <w:rPr>
                          <w:sz w:val="20"/>
                          <w:lang w:val="nl-NL"/>
                        </w:rPr>
                        <w:tab/>
                      </w:r>
                      <w:r w:rsidRPr="00C91AEE">
                        <w:rPr>
                          <w:sz w:val="20"/>
                          <w:lang w:val="nl-NL"/>
                        </w:rPr>
                        <w:tab/>
                      </w:r>
                      <w:r>
                        <w:rPr>
                          <w:sz w:val="20"/>
                        </w:rPr>
                        <w:fldChar w:fldCharType="begin"/>
                      </w:r>
                      <w:r>
                        <w:rPr>
                          <w:sz w:val="20"/>
                        </w:rPr>
                        <w:instrText xml:space="preserve"> DATE \@ "dd/MM/yyyy" </w:instrText>
                      </w:r>
                      <w:r>
                        <w:rPr>
                          <w:sz w:val="20"/>
                        </w:rPr>
                        <w:fldChar w:fldCharType="separate"/>
                      </w:r>
                      <w:r w:rsidR="00652511">
                        <w:rPr>
                          <w:noProof/>
                          <w:sz w:val="20"/>
                        </w:rPr>
                        <w:t>06/06/2018</w:t>
                      </w:r>
                      <w:r>
                        <w:rPr>
                          <w:sz w:val="20"/>
                        </w:rPr>
                        <w:fldChar w:fldCharType="end"/>
                      </w:r>
                    </w:p>
                    <w:p w14:paraId="2014F9CE" w14:textId="49B5E880" w:rsidR="006B79BD" w:rsidRPr="004369A4" w:rsidRDefault="006B79BD" w:rsidP="00F17EC7">
                      <w:pPr>
                        <w:pStyle w:val="NoSpacing"/>
                        <w:rPr>
                          <w:sz w:val="20"/>
                        </w:rPr>
                      </w:pPr>
                      <w:r w:rsidRPr="004369A4">
                        <w:rPr>
                          <w:sz w:val="20"/>
                        </w:rPr>
                        <w:t>Deadline:</w:t>
                      </w:r>
                      <w:r w:rsidRPr="004369A4">
                        <w:rPr>
                          <w:sz w:val="20"/>
                        </w:rPr>
                        <w:tab/>
                      </w:r>
                      <w:r w:rsidRPr="004369A4">
                        <w:rPr>
                          <w:sz w:val="20"/>
                        </w:rPr>
                        <w:tab/>
                      </w:r>
                      <w:r w:rsidRPr="004369A4">
                        <w:rPr>
                          <w:sz w:val="20"/>
                        </w:rPr>
                        <w:tab/>
                      </w:r>
                      <w:r>
                        <w:rPr>
                          <w:sz w:val="20"/>
                        </w:rPr>
                        <w:t>06/06/2018</w:t>
                      </w:r>
                    </w:p>
                    <w:p w14:paraId="5FC01027" w14:textId="77777777" w:rsidR="006B79BD" w:rsidRPr="004369A4" w:rsidRDefault="006B79BD" w:rsidP="00F17EC7">
                      <w:pPr>
                        <w:pStyle w:val="NoSpacing"/>
                        <w:rPr>
                          <w:sz w:val="20"/>
                        </w:rPr>
                      </w:pPr>
                      <w:r w:rsidRPr="004369A4">
                        <w:rPr>
                          <w:sz w:val="20"/>
                        </w:rPr>
                        <w:t>Version:</w:t>
                      </w:r>
                      <w:r w:rsidRPr="004369A4">
                        <w:rPr>
                          <w:sz w:val="20"/>
                        </w:rPr>
                        <w:tab/>
                      </w:r>
                      <w:r w:rsidRPr="004369A4">
                        <w:rPr>
                          <w:sz w:val="20"/>
                        </w:rPr>
                        <w:tab/>
                      </w:r>
                      <w:r w:rsidRPr="004369A4">
                        <w:rPr>
                          <w:sz w:val="20"/>
                        </w:rPr>
                        <w:tab/>
                      </w:r>
                      <w:r>
                        <w:rPr>
                          <w:sz w:val="20"/>
                        </w:rPr>
                        <w:tab/>
                      </w:r>
                      <w:r w:rsidRPr="004369A4">
                        <w:rPr>
                          <w:sz w:val="20"/>
                        </w:rPr>
                        <w:t>1.</w:t>
                      </w:r>
                      <w:r>
                        <w:rPr>
                          <w:sz w:val="20"/>
                        </w:rPr>
                        <w:t>0</w:t>
                      </w:r>
                    </w:p>
                  </w:txbxContent>
                </v:textbox>
                <w10:wrap type="square" anchorx="margin" anchory="margin"/>
              </v:shape>
            </w:pict>
          </mc:Fallback>
        </mc:AlternateContent>
      </w:r>
    </w:p>
    <w:p w14:paraId="7DE7E78C" w14:textId="3F6FF62B" w:rsidR="008115FD" w:rsidRPr="00363011" w:rsidRDefault="008115FD" w:rsidP="008115FD">
      <w:pPr>
        <w:pStyle w:val="NoSpacing"/>
      </w:pPr>
    </w:p>
    <w:p w14:paraId="44AAE995" w14:textId="77777777" w:rsidR="008115FD" w:rsidRPr="00363011" w:rsidRDefault="008115FD" w:rsidP="008115FD">
      <w:pPr>
        <w:pStyle w:val="NoSpacing"/>
      </w:pPr>
    </w:p>
    <w:p w14:paraId="6BCFDF8E" w14:textId="77777777" w:rsidR="008115FD" w:rsidRPr="00363011" w:rsidRDefault="008115FD" w:rsidP="008115FD">
      <w:pPr>
        <w:pStyle w:val="NoSpacing"/>
      </w:pPr>
    </w:p>
    <w:p w14:paraId="20C0300B" w14:textId="77777777" w:rsidR="008115FD" w:rsidRPr="00363011" w:rsidRDefault="008115FD" w:rsidP="008115FD">
      <w:pPr>
        <w:pStyle w:val="NoSpacing"/>
      </w:pPr>
    </w:p>
    <w:p w14:paraId="07FFC761" w14:textId="77777777" w:rsidR="008115FD" w:rsidRPr="00363011" w:rsidRDefault="008115FD" w:rsidP="008115FD">
      <w:pPr>
        <w:pStyle w:val="NoSpacing"/>
      </w:pPr>
    </w:p>
    <w:p w14:paraId="7A907C3F" w14:textId="77777777" w:rsidR="008115FD" w:rsidRPr="00363011" w:rsidRDefault="008115FD" w:rsidP="008115FD">
      <w:pPr>
        <w:pStyle w:val="NoSpacing"/>
      </w:pPr>
    </w:p>
    <w:p w14:paraId="13FB7CF1" w14:textId="77777777" w:rsidR="008115FD" w:rsidRPr="00363011" w:rsidRDefault="008115FD" w:rsidP="008115FD">
      <w:pPr>
        <w:pStyle w:val="NoSpacing"/>
      </w:pPr>
    </w:p>
    <w:p w14:paraId="31F4ED5D" w14:textId="77777777" w:rsidR="008115FD" w:rsidRPr="00363011" w:rsidRDefault="008115FD" w:rsidP="008115FD">
      <w:pPr>
        <w:pStyle w:val="NoSpacing"/>
      </w:pPr>
    </w:p>
    <w:p w14:paraId="1C42CB06" w14:textId="77777777" w:rsidR="008115FD" w:rsidRPr="00363011" w:rsidRDefault="008115FD" w:rsidP="008115FD">
      <w:pPr>
        <w:pStyle w:val="NoSpacing"/>
      </w:pPr>
    </w:p>
    <w:p w14:paraId="778E2C77" w14:textId="58D2D3B7" w:rsidR="00E828FF" w:rsidRPr="00363011" w:rsidRDefault="00E828FF" w:rsidP="008115FD">
      <w:pPr>
        <w:pStyle w:val="NoSpacing"/>
      </w:pPr>
    </w:p>
    <w:p w14:paraId="2B11060C" w14:textId="4721C9C9" w:rsidR="00517B76" w:rsidRPr="00363011" w:rsidRDefault="00517B76" w:rsidP="008115FD">
      <w:pPr>
        <w:pStyle w:val="NoSpacing"/>
      </w:pPr>
    </w:p>
    <w:p w14:paraId="7646EC2C" w14:textId="77777777" w:rsidR="00517B76" w:rsidRPr="00363011" w:rsidRDefault="00517B76" w:rsidP="008115FD">
      <w:pPr>
        <w:pStyle w:val="NoSpacing"/>
      </w:pPr>
    </w:p>
    <w:p w14:paraId="104FFFF5" w14:textId="77777777" w:rsidR="00700C5C" w:rsidRPr="00363011" w:rsidRDefault="00FD16AB">
      <w:r w:rsidRPr="00363011">
        <w:br w:type="page"/>
      </w:r>
      <w:bookmarkStart w:id="1" w:name="_Toc514073201"/>
      <w:bookmarkStart w:id="2" w:name="_Toc515569314"/>
    </w:p>
    <w:p w14:paraId="64892A3B" w14:textId="03F72BED" w:rsidR="00700C5C" w:rsidRPr="00363011" w:rsidRDefault="00700C5C">
      <w:pPr>
        <w:rPr>
          <w:rFonts w:asciiTheme="majorHAnsi" w:eastAsiaTheme="majorEastAsia" w:hAnsiTheme="majorHAnsi" w:cstheme="majorBidi"/>
          <w:color w:val="2E74B5" w:themeColor="accent1" w:themeShade="BF"/>
          <w:sz w:val="32"/>
          <w:szCs w:val="32"/>
        </w:rPr>
      </w:pPr>
      <w:r w:rsidRPr="00363011">
        <w:rPr>
          <w:noProof/>
          <w:sz w:val="44"/>
          <w:lang w:val="nl-NL" w:eastAsia="nl-NL"/>
        </w:rPr>
        <w:lastRenderedPageBreak/>
        <mc:AlternateContent>
          <mc:Choice Requires="wps">
            <w:drawing>
              <wp:anchor distT="45720" distB="45720" distL="114300" distR="114300" simplePos="0" relativeHeight="251727872" behindDoc="0" locked="0" layoutInCell="1" allowOverlap="1" wp14:anchorId="50785009" wp14:editId="681836B2">
                <wp:simplePos x="0" y="0"/>
                <wp:positionH relativeFrom="margin">
                  <wp:align>center</wp:align>
                </wp:positionH>
                <wp:positionV relativeFrom="margin">
                  <wp:align>center</wp:align>
                </wp:positionV>
                <wp:extent cx="3219450" cy="1122045"/>
                <wp:effectExtent l="0" t="0" r="19050" b="158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22045"/>
                        </a:xfrm>
                        <a:prstGeom prst="rect">
                          <a:avLst/>
                        </a:prstGeom>
                        <a:solidFill>
                          <a:srgbClr val="FFFFFF"/>
                        </a:solidFill>
                        <a:ln w="9525">
                          <a:solidFill>
                            <a:schemeClr val="bg1"/>
                          </a:solidFill>
                          <a:miter lim="800000"/>
                          <a:headEnd/>
                          <a:tailEnd/>
                        </a:ln>
                      </wps:spPr>
                      <wps:txbx>
                        <w:txbxContent>
                          <w:p w14:paraId="38DE97D7" w14:textId="257625AC" w:rsidR="006B79BD" w:rsidRPr="00700C5C" w:rsidRDefault="00C277E6" w:rsidP="00C277E6">
                            <w:pPr>
                              <w:spacing w:after="0" w:line="360" w:lineRule="auto"/>
                              <w:jc w:val="center"/>
                              <w:rPr>
                                <w:rFonts w:ascii="Cambria" w:hAnsi="Cambria"/>
                              </w:rPr>
                            </w:pPr>
                            <w:r>
                              <w:rPr>
                                <w:rFonts w:ascii="Cambria" w:hAnsi="Cambria"/>
                              </w:rPr>
                              <w:t>This page intentionally left blank</w:t>
                            </w:r>
                            <w:r w:rsidRPr="00700C5C">
                              <w:rPr>
                                <w:rFonts w:ascii="Cambria" w:hAnsi="Cambr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85009" id="_x0000_s1029" type="#_x0000_t202" style="position:absolute;margin-left:0;margin-top:0;width:253.5pt;height:88.35pt;z-index:251727872;visibility:visible;mso-wrap-style:square;mso-width-percent:0;mso-height-percent:200;mso-wrap-distance-left:9pt;mso-wrap-distance-top:3.6pt;mso-wrap-distance-right:9pt;mso-wrap-distance-bottom:3.6pt;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" strokecolor="white [3212]">
                <v:textbox style="mso-fit-shape-to-text:t">
                  <w:txbxContent>
                    <w:p w14:paraId="38DE97D7" w14:textId="257625AC" w:rsidR="006B79BD" w:rsidRPr="00700C5C" w:rsidRDefault="00C277E6" w:rsidP="00C277E6">
                      <w:pPr>
                        <w:spacing w:after="0" w:line="360" w:lineRule="auto"/>
                        <w:jc w:val="center"/>
                        <w:rPr>
                          <w:rFonts w:ascii="Cambria" w:hAnsi="Cambria"/>
                        </w:rPr>
                      </w:pPr>
                      <w:r>
                        <w:rPr>
                          <w:rFonts w:ascii="Cambria" w:hAnsi="Cambria"/>
                        </w:rPr>
                        <w:t>This page intentionally left blank</w:t>
                      </w:r>
                      <w:r w:rsidRPr="00700C5C">
                        <w:rPr>
                          <w:rFonts w:ascii="Cambria" w:hAnsi="Cambria"/>
                        </w:rPr>
                        <w:t>.</w:t>
                      </w:r>
                    </w:p>
                  </w:txbxContent>
                </v:textbox>
                <w10:wrap type="square" anchorx="margin" anchory="margin"/>
              </v:shape>
            </w:pict>
          </mc:Fallback>
        </mc:AlternateContent>
      </w:r>
      <w:r w:rsidRPr="00363011">
        <w:br w:type="page"/>
      </w:r>
    </w:p>
    <w:p w14:paraId="03FE0162" w14:textId="73ECF53D" w:rsidR="009152D7" w:rsidRPr="00363011" w:rsidRDefault="009152D7" w:rsidP="009152D7">
      <w:pPr>
        <w:pStyle w:val="Heading1"/>
      </w:pPr>
      <w:r w:rsidRPr="00363011">
        <w:lastRenderedPageBreak/>
        <w:t>Abstract</w:t>
      </w:r>
      <w:bookmarkEnd w:id="1"/>
      <w:bookmarkEnd w:id="2"/>
    </w:p>
    <w:p w14:paraId="35C64FCD" w14:textId="37ECD7F1" w:rsidR="00EB3660" w:rsidRPr="00363011" w:rsidRDefault="00D7123A" w:rsidP="005B6104">
      <w:pPr>
        <w:spacing w:after="0" w:line="360" w:lineRule="auto"/>
        <w:jc w:val="both"/>
        <w:rPr>
          <w:rFonts w:ascii="Cambria" w:hAnsi="Cambria"/>
        </w:rPr>
      </w:pPr>
      <w:r w:rsidRPr="00363011">
        <w:rPr>
          <w:rFonts w:ascii="Cambria" w:hAnsi="Cambria"/>
        </w:rPr>
        <w:t>In this study, various extraction methods were compared based on their ability to extract both free amino acids, and free 5’-monophosphate nucleotides</w:t>
      </w:r>
      <w:r w:rsidR="009674B7">
        <w:rPr>
          <w:rFonts w:ascii="Cambria" w:hAnsi="Cambria"/>
        </w:rPr>
        <w:t xml:space="preserve"> from</w:t>
      </w:r>
      <w:r w:rsidR="00B14956" w:rsidRPr="00363011">
        <w:rPr>
          <w:rFonts w:ascii="Cambria" w:hAnsi="Cambria"/>
        </w:rPr>
        <w:t xml:space="preserve"> the seaweed </w:t>
      </w:r>
      <w:r w:rsidR="00B14956" w:rsidRPr="00363011">
        <w:rPr>
          <w:rFonts w:ascii="Cambria" w:hAnsi="Cambria"/>
          <w:i/>
        </w:rPr>
        <w:t xml:space="preserve">Saccharina </w:t>
      </w:r>
      <w:r w:rsidR="00517B76" w:rsidRPr="00363011">
        <w:rPr>
          <w:rFonts w:ascii="Cambria" w:hAnsi="Cambria"/>
          <w:i/>
        </w:rPr>
        <w:t>latissima.</w:t>
      </w:r>
    </w:p>
    <w:p w14:paraId="255C7785" w14:textId="6DF0B0CD" w:rsidR="00517B76" w:rsidRPr="00363011" w:rsidRDefault="00517B76" w:rsidP="005B6104">
      <w:pPr>
        <w:spacing w:after="0" w:line="360" w:lineRule="auto"/>
        <w:jc w:val="both"/>
        <w:rPr>
          <w:rFonts w:ascii="Cambria" w:hAnsi="Cambria"/>
        </w:rPr>
      </w:pPr>
      <w:r w:rsidRPr="00363011">
        <w:rPr>
          <w:rFonts w:ascii="Cambria" w:hAnsi="Cambria"/>
        </w:rPr>
        <w:t>Based on the results, extraction at room temperature with Milli-Q over 24 hours was</w:t>
      </w:r>
      <w:r w:rsidR="006D42A9">
        <w:rPr>
          <w:rFonts w:ascii="Cambria" w:hAnsi="Cambria"/>
        </w:rPr>
        <w:t xml:space="preserve"> chosen as the method of choice, as with it the highest concentration of nucleotides was obtained, and it most closely resembles the conditions of saliva</w:t>
      </w:r>
      <w:r w:rsidR="004C170B">
        <w:rPr>
          <w:rFonts w:ascii="Cambria" w:hAnsi="Cambria"/>
        </w:rPr>
        <w:t>, which consists of 99% water.</w:t>
      </w:r>
    </w:p>
    <w:p w14:paraId="63BCA848" w14:textId="16C4D6CE" w:rsidR="005F5022" w:rsidRPr="00363011" w:rsidRDefault="00B14956" w:rsidP="005B6104">
      <w:pPr>
        <w:spacing w:after="0" w:line="360" w:lineRule="auto"/>
        <w:jc w:val="both"/>
        <w:rPr>
          <w:rFonts w:ascii="Cambria" w:hAnsi="Cambria"/>
        </w:rPr>
      </w:pPr>
      <w:r w:rsidRPr="00363011">
        <w:rPr>
          <w:rFonts w:ascii="Cambria" w:hAnsi="Cambria"/>
        </w:rPr>
        <w:t xml:space="preserve">Milli-Q extracts of </w:t>
      </w:r>
      <w:r w:rsidR="00150C82" w:rsidRPr="00363011">
        <w:rPr>
          <w:rFonts w:ascii="Cambria" w:hAnsi="Cambria"/>
        </w:rPr>
        <w:t xml:space="preserve">various species of seaweed </w:t>
      </w:r>
      <w:r w:rsidR="00517B76" w:rsidRPr="00363011">
        <w:rPr>
          <w:rFonts w:ascii="Cambria" w:hAnsi="Cambria"/>
        </w:rPr>
        <w:t xml:space="preserve">were afterwards obtained </w:t>
      </w:r>
      <w:r w:rsidR="00150C82" w:rsidRPr="00363011">
        <w:rPr>
          <w:rFonts w:ascii="Cambria" w:hAnsi="Cambria"/>
        </w:rPr>
        <w:t xml:space="preserve">using the Milli-Q extraction protocol </w:t>
      </w:r>
      <w:r w:rsidR="00517B76" w:rsidRPr="00363011">
        <w:rPr>
          <w:rFonts w:ascii="Cambria" w:hAnsi="Cambria"/>
        </w:rPr>
        <w:t>an</w:t>
      </w:r>
      <w:r w:rsidR="00150C82" w:rsidRPr="00363011">
        <w:rPr>
          <w:rFonts w:ascii="Cambria" w:hAnsi="Cambria"/>
        </w:rPr>
        <w:t>d</w:t>
      </w:r>
      <w:r w:rsidR="00517B76" w:rsidRPr="00363011">
        <w:rPr>
          <w:rFonts w:ascii="Cambria" w:hAnsi="Cambria"/>
        </w:rPr>
        <w:t xml:space="preserve"> analysed on their fr</w:t>
      </w:r>
      <w:r w:rsidRPr="00363011">
        <w:rPr>
          <w:rFonts w:ascii="Cambria" w:hAnsi="Cambria"/>
        </w:rPr>
        <w:t>ee amino acids</w:t>
      </w:r>
      <w:r w:rsidR="00EF6186" w:rsidRPr="00363011">
        <w:rPr>
          <w:rFonts w:ascii="Cambria" w:hAnsi="Cambria"/>
        </w:rPr>
        <w:t xml:space="preserve"> (FAAs)</w:t>
      </w:r>
      <w:r w:rsidR="00517B76" w:rsidRPr="00363011">
        <w:rPr>
          <w:rFonts w:ascii="Cambria" w:hAnsi="Cambria"/>
        </w:rPr>
        <w:t xml:space="preserve"> and 5’-monophosphate nucleotide composition.</w:t>
      </w:r>
    </w:p>
    <w:p w14:paraId="5C6ED006" w14:textId="77777777" w:rsidR="00AA7A2F" w:rsidRDefault="00AA7A2F" w:rsidP="00067E2C">
      <w:pPr>
        <w:spacing w:after="0" w:line="360" w:lineRule="auto"/>
        <w:jc w:val="both"/>
        <w:rPr>
          <w:rFonts w:ascii="Cambria" w:hAnsi="Cambria"/>
        </w:rPr>
      </w:pPr>
    </w:p>
    <w:p w14:paraId="6801A6BF" w14:textId="04124F6A" w:rsidR="00111A88" w:rsidRPr="00363011" w:rsidRDefault="00EB3660" w:rsidP="00067E2C">
      <w:pPr>
        <w:spacing w:after="0" w:line="360" w:lineRule="auto"/>
        <w:jc w:val="both"/>
        <w:rPr>
          <w:rFonts w:ascii="Cambria" w:hAnsi="Cambria"/>
        </w:rPr>
      </w:pPr>
      <w:r w:rsidRPr="00363011">
        <w:rPr>
          <w:rFonts w:ascii="Cambria" w:hAnsi="Cambria"/>
        </w:rPr>
        <w:t xml:space="preserve">Of the investigated species, L-Glutamic acid was the most abundantly available in the investigated samples of </w:t>
      </w:r>
      <w:r w:rsidRPr="00363011">
        <w:rPr>
          <w:rFonts w:ascii="Cambria" w:hAnsi="Cambria"/>
          <w:i/>
        </w:rPr>
        <w:t>Gracilaria</w:t>
      </w:r>
      <w:r w:rsidRPr="00363011">
        <w:rPr>
          <w:rFonts w:ascii="Cambria" w:hAnsi="Cambria"/>
        </w:rPr>
        <w:t xml:space="preserve">, suggesting umami taste. </w:t>
      </w:r>
      <w:r w:rsidR="00B14956" w:rsidRPr="00363011">
        <w:rPr>
          <w:rFonts w:ascii="Cambria" w:hAnsi="Cambria"/>
        </w:rPr>
        <w:t xml:space="preserve">The sweet-tasting amino acid L-Alanine was the main free amino acid found in the two investigated </w:t>
      </w:r>
      <w:r w:rsidR="00B14956" w:rsidRPr="00363011">
        <w:rPr>
          <w:rFonts w:ascii="Cambria" w:hAnsi="Cambria"/>
          <w:i/>
        </w:rPr>
        <w:t>Saccharina</w:t>
      </w:r>
      <w:r w:rsidRPr="00363011">
        <w:rPr>
          <w:rFonts w:ascii="Cambria" w:hAnsi="Cambria"/>
        </w:rPr>
        <w:t>, with</w:t>
      </w:r>
      <w:r w:rsidR="00B14956" w:rsidRPr="00363011">
        <w:rPr>
          <w:rFonts w:ascii="Cambria" w:hAnsi="Cambria"/>
        </w:rPr>
        <w:t xml:space="preserve"> </w:t>
      </w:r>
      <w:r w:rsidRPr="00363011">
        <w:rPr>
          <w:rFonts w:ascii="Cambria" w:hAnsi="Cambria"/>
        </w:rPr>
        <w:t>i</w:t>
      </w:r>
      <w:r w:rsidR="00B14956" w:rsidRPr="00363011">
        <w:rPr>
          <w:rFonts w:ascii="Cambria" w:hAnsi="Cambria"/>
        </w:rPr>
        <w:t xml:space="preserve">nvestigated </w:t>
      </w:r>
      <w:r w:rsidR="00B14956" w:rsidRPr="00363011">
        <w:rPr>
          <w:rFonts w:ascii="Cambria" w:hAnsi="Cambria"/>
          <w:i/>
        </w:rPr>
        <w:t>Ulva sp.</w:t>
      </w:r>
      <w:r w:rsidR="00B14956" w:rsidRPr="00363011">
        <w:rPr>
          <w:rFonts w:ascii="Cambria" w:hAnsi="Cambria"/>
        </w:rPr>
        <w:t xml:space="preserve"> contain</w:t>
      </w:r>
      <w:r w:rsidRPr="00363011">
        <w:rPr>
          <w:rFonts w:ascii="Cambria" w:hAnsi="Cambria"/>
        </w:rPr>
        <w:t>ing</w:t>
      </w:r>
      <w:r w:rsidR="009674B7">
        <w:rPr>
          <w:rFonts w:ascii="Cambria" w:hAnsi="Cambria"/>
        </w:rPr>
        <w:t xml:space="preserve"> mainly L-Asparagine</w:t>
      </w:r>
      <w:r w:rsidR="00B14956" w:rsidRPr="00363011">
        <w:rPr>
          <w:rFonts w:ascii="Cambria" w:hAnsi="Cambria"/>
        </w:rPr>
        <w:t xml:space="preserve">, indicating sour taste. </w:t>
      </w:r>
      <w:r w:rsidR="00067E2C" w:rsidRPr="00363011">
        <w:rPr>
          <w:rFonts w:ascii="Cambria" w:hAnsi="Cambria"/>
        </w:rPr>
        <w:t>5’-monophosphate nucleotide composition was found to have both inter- and intra-species differences, despite this, umami enhancing 5’-nucleotides were found present in all of the analysed samples.</w:t>
      </w:r>
    </w:p>
    <w:p w14:paraId="5955E747" w14:textId="77777777" w:rsidR="00AA7A2F" w:rsidRDefault="00AA7A2F" w:rsidP="00067E2C">
      <w:pPr>
        <w:spacing w:after="0" w:line="360" w:lineRule="auto"/>
        <w:jc w:val="both"/>
        <w:rPr>
          <w:rFonts w:ascii="Cambria" w:hAnsi="Cambria"/>
        </w:rPr>
      </w:pPr>
    </w:p>
    <w:p w14:paraId="5CE08A69" w14:textId="279E881E" w:rsidR="00D968F6" w:rsidRPr="00363011" w:rsidRDefault="00D968F6" w:rsidP="00067E2C">
      <w:pPr>
        <w:spacing w:after="0" w:line="360" w:lineRule="auto"/>
        <w:jc w:val="both"/>
        <w:rPr>
          <w:rFonts w:ascii="Cambria" w:hAnsi="Cambria"/>
        </w:rPr>
      </w:pPr>
      <w:r w:rsidRPr="00363011">
        <w:rPr>
          <w:rFonts w:ascii="Cambria" w:hAnsi="Cambria"/>
        </w:rPr>
        <w:t>Predictions on the taste of the analysed species of seaweed were made based on their chemical composition, looking at the FAAs and 5’-monophosphate nucleotides. However, taste is complex,</w:t>
      </w:r>
      <w:r w:rsidR="00566097" w:rsidRPr="00363011">
        <w:rPr>
          <w:rFonts w:ascii="Cambria" w:hAnsi="Cambria"/>
        </w:rPr>
        <w:t xml:space="preserve"> </w:t>
      </w:r>
      <w:r w:rsidR="009674B7">
        <w:rPr>
          <w:rFonts w:ascii="Cambria" w:hAnsi="Cambria"/>
        </w:rPr>
        <w:t xml:space="preserve">and </w:t>
      </w:r>
      <w:r w:rsidR="00566097" w:rsidRPr="00363011">
        <w:rPr>
          <w:rFonts w:ascii="Cambria" w:hAnsi="Cambria"/>
        </w:rPr>
        <w:t>it is therefore recommended to combine</w:t>
      </w:r>
      <w:r w:rsidRPr="00363011">
        <w:rPr>
          <w:rFonts w:ascii="Cambria" w:hAnsi="Cambria"/>
        </w:rPr>
        <w:t xml:space="preserve"> extensive quantitative data with physical evaluation of the seaweeds</w:t>
      </w:r>
      <w:r w:rsidR="007D3E4D">
        <w:rPr>
          <w:rFonts w:ascii="Cambria" w:hAnsi="Cambria"/>
        </w:rPr>
        <w:t>, that has been carried out</w:t>
      </w:r>
      <w:r w:rsidR="00566097" w:rsidRPr="00363011">
        <w:rPr>
          <w:rFonts w:ascii="Cambria" w:hAnsi="Cambria"/>
        </w:rPr>
        <w:t xml:space="preserve"> by expert taste panels</w:t>
      </w:r>
      <w:r w:rsidRPr="00363011">
        <w:rPr>
          <w:rFonts w:ascii="Cambria" w:hAnsi="Cambria"/>
        </w:rPr>
        <w:t>, so that palatability can be accurately quantified.</w:t>
      </w:r>
    </w:p>
    <w:p w14:paraId="07F2F686" w14:textId="6798B3FC" w:rsidR="009152D7" w:rsidRPr="00363011" w:rsidRDefault="009152D7" w:rsidP="00067E2C">
      <w:pPr>
        <w:spacing w:after="0" w:line="360" w:lineRule="auto"/>
        <w:jc w:val="both"/>
        <w:rPr>
          <w:rFonts w:ascii="Cambria" w:hAnsi="Cambria"/>
        </w:rPr>
      </w:pPr>
      <w:r w:rsidRPr="00363011">
        <w:br w:type="page"/>
      </w:r>
    </w:p>
    <w:p w14:paraId="30DCC9D1" w14:textId="04FED544" w:rsidR="00700C5C" w:rsidRPr="00363011" w:rsidRDefault="00700C5C">
      <w:pPr>
        <w:rPr>
          <w:rFonts w:asciiTheme="majorHAnsi" w:eastAsiaTheme="majorEastAsia" w:hAnsiTheme="majorHAnsi" w:cstheme="majorBidi"/>
          <w:color w:val="2E74B5" w:themeColor="accent1" w:themeShade="BF"/>
          <w:sz w:val="32"/>
          <w:szCs w:val="32"/>
        </w:rPr>
      </w:pPr>
      <w:bookmarkStart w:id="3" w:name="_Toc514073202"/>
      <w:bookmarkStart w:id="4" w:name="_Toc515569315"/>
      <w:r w:rsidRPr="00363011">
        <w:rPr>
          <w:noProof/>
          <w:sz w:val="44"/>
          <w:lang w:val="nl-NL" w:eastAsia="nl-NL"/>
        </w:rPr>
        <w:lastRenderedPageBreak/>
        <mc:AlternateContent>
          <mc:Choice Requires="wps">
            <w:drawing>
              <wp:anchor distT="45720" distB="45720" distL="114300" distR="114300" simplePos="0" relativeHeight="251729920" behindDoc="0" locked="0" layoutInCell="1" allowOverlap="1" wp14:anchorId="3F483BF7" wp14:editId="1FE1FC90">
                <wp:simplePos x="0" y="0"/>
                <wp:positionH relativeFrom="margin">
                  <wp:align>center</wp:align>
                </wp:positionH>
                <wp:positionV relativeFrom="margin">
                  <wp:align>center</wp:align>
                </wp:positionV>
                <wp:extent cx="3219450" cy="1122045"/>
                <wp:effectExtent l="0" t="0" r="19050" b="158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22045"/>
                        </a:xfrm>
                        <a:prstGeom prst="rect">
                          <a:avLst/>
                        </a:prstGeom>
                        <a:solidFill>
                          <a:srgbClr val="FFFFFF"/>
                        </a:solidFill>
                        <a:ln w="9525">
                          <a:solidFill>
                            <a:schemeClr val="bg1"/>
                          </a:solidFill>
                          <a:miter lim="800000"/>
                          <a:headEnd/>
                          <a:tailEnd/>
                        </a:ln>
                      </wps:spPr>
                      <wps:txbx>
                        <w:txbxContent>
                          <w:p w14:paraId="21372993" w14:textId="5DD2BAF7" w:rsidR="006B79BD" w:rsidRPr="00700C5C" w:rsidRDefault="00C277E6" w:rsidP="00C277E6">
                            <w:pPr>
                              <w:spacing w:after="0" w:line="360" w:lineRule="auto"/>
                              <w:jc w:val="center"/>
                              <w:rPr>
                                <w:rFonts w:ascii="Cambria" w:hAnsi="Cambria"/>
                              </w:rPr>
                            </w:pPr>
                            <w:r>
                              <w:rPr>
                                <w:rFonts w:ascii="Cambria" w:hAnsi="Cambria"/>
                              </w:rPr>
                              <w:t>This page intentionally left blank</w:t>
                            </w:r>
                            <w:r w:rsidRPr="00700C5C">
                              <w:rPr>
                                <w:rFonts w:ascii="Cambria" w:hAnsi="Cambr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83BF7" id="_x0000_s1030" type="#_x0000_t202" style="position:absolute;margin-left:0;margin-top:0;width:253.5pt;height:88.35pt;z-index:251729920;visibility:visible;mso-wrap-style:square;mso-width-percent:0;mso-height-percent:200;mso-wrap-distance-left:9pt;mso-wrap-distance-top:3.6pt;mso-wrap-distance-right:9pt;mso-wrap-distance-bottom:3.6pt;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" strokecolor="white [3212]">
                <v:textbox style="mso-fit-shape-to-text:t">
                  <w:txbxContent>
                    <w:p w14:paraId="21372993" w14:textId="5DD2BAF7" w:rsidR="006B79BD" w:rsidRPr="00700C5C" w:rsidRDefault="00C277E6" w:rsidP="00C277E6">
                      <w:pPr>
                        <w:spacing w:after="0" w:line="360" w:lineRule="auto"/>
                        <w:jc w:val="center"/>
                        <w:rPr>
                          <w:rFonts w:ascii="Cambria" w:hAnsi="Cambria"/>
                        </w:rPr>
                      </w:pPr>
                      <w:r>
                        <w:rPr>
                          <w:rFonts w:ascii="Cambria" w:hAnsi="Cambria"/>
                        </w:rPr>
                        <w:t>This page intentionally left blank</w:t>
                      </w:r>
                      <w:r w:rsidRPr="00700C5C">
                        <w:rPr>
                          <w:rFonts w:ascii="Cambria" w:hAnsi="Cambria"/>
                        </w:rPr>
                        <w:t>.</w:t>
                      </w:r>
                    </w:p>
                  </w:txbxContent>
                </v:textbox>
                <w10:wrap type="square" anchorx="margin" anchory="margin"/>
              </v:shape>
            </w:pict>
          </mc:Fallback>
        </mc:AlternateContent>
      </w:r>
      <w:r w:rsidRPr="00363011">
        <w:br w:type="page"/>
      </w:r>
    </w:p>
    <w:p w14:paraId="0BC23644" w14:textId="2406B865" w:rsidR="009152D7" w:rsidRPr="00363011" w:rsidRDefault="009152D7" w:rsidP="009152D7">
      <w:pPr>
        <w:pStyle w:val="Heading1"/>
      </w:pPr>
      <w:r w:rsidRPr="00363011">
        <w:lastRenderedPageBreak/>
        <w:t>Acknowledgements</w:t>
      </w:r>
      <w:bookmarkEnd w:id="3"/>
      <w:bookmarkEnd w:id="4"/>
    </w:p>
    <w:p w14:paraId="2B88BABA" w14:textId="386581B6" w:rsidR="00DB49E9" w:rsidRPr="00363011" w:rsidRDefault="00FB2D58" w:rsidP="000B75DF">
      <w:pPr>
        <w:pStyle w:val="NoSpacing"/>
        <w:spacing w:line="360" w:lineRule="auto"/>
        <w:jc w:val="both"/>
        <w:rPr>
          <w:rFonts w:ascii="Cambria" w:hAnsi="Cambria"/>
        </w:rPr>
      </w:pPr>
      <w:r w:rsidRPr="00363011">
        <w:rPr>
          <w:rFonts w:ascii="Cambria" w:hAnsi="Cambria"/>
        </w:rPr>
        <w:t>First of all, there are various people I would like to express my gratitude to. I would like to thank Dr. G.C.H. Derksen</w:t>
      </w:r>
      <w:r w:rsidR="00DB49E9" w:rsidRPr="00363011">
        <w:rPr>
          <w:rFonts w:ascii="Cambria" w:hAnsi="Cambria"/>
        </w:rPr>
        <w:t>,</w:t>
      </w:r>
      <w:r w:rsidRPr="00363011">
        <w:rPr>
          <w:rFonts w:ascii="Cambria" w:hAnsi="Cambria"/>
        </w:rPr>
        <w:t xml:space="preserve"> Dr. T.C.W. Moerdijk-Poortvliet</w:t>
      </w:r>
      <w:r w:rsidR="00DB49E9" w:rsidRPr="00363011">
        <w:rPr>
          <w:rFonts w:ascii="Cambria" w:hAnsi="Cambria"/>
        </w:rPr>
        <w:t xml:space="preserve">, and </w:t>
      </w:r>
      <w:r w:rsidR="006D785D" w:rsidRPr="00363011">
        <w:rPr>
          <w:rFonts w:ascii="Cambria" w:hAnsi="Cambria"/>
        </w:rPr>
        <w:t>Prof. d</w:t>
      </w:r>
      <w:r w:rsidR="00DB49E9" w:rsidRPr="00363011">
        <w:rPr>
          <w:rFonts w:ascii="Cambria" w:hAnsi="Cambria"/>
        </w:rPr>
        <w:t>r. K.R. Timmermans</w:t>
      </w:r>
      <w:r w:rsidRPr="00363011">
        <w:rPr>
          <w:rFonts w:ascii="Cambria" w:hAnsi="Cambria"/>
        </w:rPr>
        <w:t xml:space="preserve"> for</w:t>
      </w:r>
      <w:r w:rsidR="00F952E3" w:rsidRPr="00363011">
        <w:rPr>
          <w:rFonts w:ascii="Cambria" w:hAnsi="Cambria"/>
        </w:rPr>
        <w:t xml:space="preserve"> their trust and support</w:t>
      </w:r>
      <w:r w:rsidR="002F4181" w:rsidRPr="00363011">
        <w:rPr>
          <w:rFonts w:ascii="Cambria" w:hAnsi="Cambria"/>
        </w:rPr>
        <w:t>,</w:t>
      </w:r>
      <w:r w:rsidR="00F952E3" w:rsidRPr="00363011">
        <w:rPr>
          <w:rFonts w:ascii="Cambria" w:hAnsi="Cambria"/>
        </w:rPr>
        <w:t xml:space="preserve"> and</w:t>
      </w:r>
      <w:r w:rsidRPr="00363011">
        <w:rPr>
          <w:rFonts w:ascii="Cambria" w:hAnsi="Cambria"/>
        </w:rPr>
        <w:t xml:space="preserve"> </w:t>
      </w:r>
      <w:r w:rsidR="00DD3B8D" w:rsidRPr="00363011">
        <w:rPr>
          <w:rFonts w:ascii="Cambria" w:hAnsi="Cambria"/>
        </w:rPr>
        <w:t xml:space="preserve">for </w:t>
      </w:r>
      <w:r w:rsidRPr="00363011">
        <w:rPr>
          <w:rFonts w:ascii="Cambria" w:hAnsi="Cambria"/>
        </w:rPr>
        <w:t>giving me the opportunity to perform my final thesis at the research group Marine Biobased Specialties</w:t>
      </w:r>
      <w:r w:rsidR="00DB49E9" w:rsidRPr="00363011">
        <w:rPr>
          <w:rFonts w:ascii="Cambria" w:hAnsi="Cambria"/>
        </w:rPr>
        <w:t xml:space="preserve"> and the Royal Netherlands Institute for Sea Research, </w:t>
      </w:r>
      <w:r w:rsidRPr="00363011">
        <w:rPr>
          <w:rFonts w:ascii="Cambria" w:hAnsi="Cambria"/>
        </w:rPr>
        <w:t xml:space="preserve">allowing me to work </w:t>
      </w:r>
      <w:r w:rsidR="002F4181" w:rsidRPr="00363011">
        <w:rPr>
          <w:rFonts w:ascii="Cambria" w:hAnsi="Cambria"/>
        </w:rPr>
        <w:t>o</w:t>
      </w:r>
      <w:r w:rsidRPr="00363011">
        <w:rPr>
          <w:rFonts w:ascii="Cambria" w:hAnsi="Cambria"/>
        </w:rPr>
        <w:t>n a challenging subject</w:t>
      </w:r>
      <w:r w:rsidR="00DB49E9" w:rsidRPr="00363011">
        <w:rPr>
          <w:rFonts w:ascii="Cambria" w:hAnsi="Cambria"/>
        </w:rPr>
        <w:t xml:space="preserve"> </w:t>
      </w:r>
      <w:r w:rsidR="00F952E3" w:rsidRPr="00363011">
        <w:rPr>
          <w:rFonts w:ascii="Cambria" w:hAnsi="Cambria"/>
        </w:rPr>
        <w:t xml:space="preserve">that is </w:t>
      </w:r>
      <w:r w:rsidR="00DB49E9" w:rsidRPr="00363011">
        <w:rPr>
          <w:rFonts w:ascii="Cambria" w:hAnsi="Cambria"/>
        </w:rPr>
        <w:t>beneficial to the future.</w:t>
      </w:r>
      <w:r w:rsidR="00DD3B8D" w:rsidRPr="00363011">
        <w:rPr>
          <w:rFonts w:ascii="Cambria" w:hAnsi="Cambria"/>
        </w:rPr>
        <w:t xml:space="preserve"> You are all very enthusiastic and involved in your work, something</w:t>
      </w:r>
      <w:r w:rsidR="002610B9">
        <w:rPr>
          <w:rFonts w:ascii="Cambria" w:hAnsi="Cambria"/>
        </w:rPr>
        <w:t xml:space="preserve"> that</w:t>
      </w:r>
      <w:r w:rsidR="00DD3B8D" w:rsidRPr="00363011">
        <w:rPr>
          <w:rFonts w:ascii="Cambria" w:hAnsi="Cambria"/>
        </w:rPr>
        <w:t xml:space="preserve"> I deeply admire.</w:t>
      </w:r>
    </w:p>
    <w:p w14:paraId="14BB459B" w14:textId="77777777" w:rsidR="00DD3B8D" w:rsidRPr="00363011" w:rsidRDefault="00DD3B8D" w:rsidP="000B75DF">
      <w:pPr>
        <w:pStyle w:val="NoSpacing"/>
        <w:spacing w:line="360" w:lineRule="auto"/>
        <w:jc w:val="both"/>
        <w:rPr>
          <w:rFonts w:ascii="Cambria" w:hAnsi="Cambria"/>
        </w:rPr>
      </w:pPr>
    </w:p>
    <w:p w14:paraId="7BEF79E6" w14:textId="59E82508" w:rsidR="00F952E3" w:rsidRPr="00363011" w:rsidRDefault="00FB2D58" w:rsidP="000B75DF">
      <w:pPr>
        <w:pStyle w:val="NoSpacing"/>
        <w:spacing w:line="360" w:lineRule="auto"/>
        <w:jc w:val="both"/>
        <w:rPr>
          <w:rFonts w:ascii="Cambria" w:hAnsi="Cambria"/>
        </w:rPr>
      </w:pPr>
      <w:r w:rsidRPr="00363011">
        <w:rPr>
          <w:rFonts w:ascii="Cambria" w:hAnsi="Cambria"/>
        </w:rPr>
        <w:t xml:space="preserve">Furthermore, I would like to thank </w:t>
      </w:r>
      <w:r w:rsidR="00DB49E9" w:rsidRPr="00363011">
        <w:rPr>
          <w:rFonts w:ascii="Cambria" w:hAnsi="Cambria"/>
        </w:rPr>
        <w:t>J. Brasser</w:t>
      </w:r>
      <w:r w:rsidR="000311C8" w:rsidRPr="00363011">
        <w:rPr>
          <w:rFonts w:ascii="Cambria" w:hAnsi="Cambria"/>
        </w:rPr>
        <w:t xml:space="preserve"> and P. van Breugel</w:t>
      </w:r>
      <w:r w:rsidR="00DB49E9" w:rsidRPr="00363011">
        <w:rPr>
          <w:rFonts w:ascii="Cambria" w:hAnsi="Cambria"/>
        </w:rPr>
        <w:t xml:space="preserve"> for their assistance, support, and advice while performing my practical work at the laboratory</w:t>
      </w:r>
      <w:r w:rsidR="00DD3B8D" w:rsidRPr="00363011">
        <w:rPr>
          <w:rFonts w:ascii="Cambria" w:hAnsi="Cambria"/>
        </w:rPr>
        <w:t xml:space="preserve"> at Royal NIOZ.</w:t>
      </w:r>
    </w:p>
    <w:p w14:paraId="28A37378" w14:textId="1A9AA43F" w:rsidR="00700C5C" w:rsidRPr="00363011" w:rsidRDefault="009152D7">
      <w:r w:rsidRPr="00363011">
        <w:br w:type="page"/>
      </w:r>
      <w:r w:rsidR="00700C5C" w:rsidRPr="00363011">
        <w:rPr>
          <w:noProof/>
          <w:sz w:val="44"/>
          <w:lang w:val="nl-NL" w:eastAsia="nl-NL"/>
        </w:rPr>
        <w:lastRenderedPageBreak/>
        <mc:AlternateContent>
          <mc:Choice Requires="wps">
            <w:drawing>
              <wp:anchor distT="45720" distB="45720" distL="114300" distR="114300" simplePos="0" relativeHeight="251731968" behindDoc="0" locked="0" layoutInCell="1" allowOverlap="1" wp14:anchorId="24B77EC1" wp14:editId="28977B75">
                <wp:simplePos x="0" y="0"/>
                <wp:positionH relativeFrom="margin">
                  <wp:align>center</wp:align>
                </wp:positionH>
                <wp:positionV relativeFrom="margin">
                  <wp:align>center</wp:align>
                </wp:positionV>
                <wp:extent cx="3219450" cy="1122045"/>
                <wp:effectExtent l="0" t="0" r="19050" b="158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22045"/>
                        </a:xfrm>
                        <a:prstGeom prst="rect">
                          <a:avLst/>
                        </a:prstGeom>
                        <a:solidFill>
                          <a:srgbClr val="FFFFFF"/>
                        </a:solidFill>
                        <a:ln w="9525">
                          <a:solidFill>
                            <a:schemeClr val="bg1"/>
                          </a:solidFill>
                          <a:miter lim="800000"/>
                          <a:headEnd/>
                          <a:tailEnd/>
                        </a:ln>
                      </wps:spPr>
                      <wps:txbx>
                        <w:txbxContent>
                          <w:p w14:paraId="4E35E69C" w14:textId="77EC9881" w:rsidR="006B79BD" w:rsidRPr="00700C5C" w:rsidRDefault="00C277E6" w:rsidP="00C277E6">
                            <w:pPr>
                              <w:spacing w:after="0" w:line="360" w:lineRule="auto"/>
                              <w:jc w:val="center"/>
                              <w:rPr>
                                <w:rFonts w:ascii="Cambria" w:hAnsi="Cambria"/>
                              </w:rPr>
                            </w:pPr>
                            <w:r>
                              <w:rPr>
                                <w:rFonts w:ascii="Cambria" w:hAnsi="Cambria"/>
                              </w:rPr>
                              <w:t>This page intentionally left blank</w:t>
                            </w:r>
                            <w:r w:rsidRPr="00700C5C">
                              <w:rPr>
                                <w:rFonts w:ascii="Cambria" w:hAnsi="Cambr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77EC1" id="_x0000_s1031" type="#_x0000_t202" style="position:absolute;margin-left:0;margin-top:0;width:253.5pt;height:88.35pt;z-index:251731968;visibility:visible;mso-wrap-style:square;mso-width-percent:0;mso-height-percent:200;mso-wrap-distance-left:9pt;mso-wrap-distance-top:3.6pt;mso-wrap-distance-right:9pt;mso-wrap-distance-bottom:3.6pt;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" strokecolor="white [3212]">
                <v:textbox style="mso-fit-shape-to-text:t">
                  <w:txbxContent>
                    <w:p w14:paraId="4E35E69C" w14:textId="77EC9881" w:rsidR="006B79BD" w:rsidRPr="00700C5C" w:rsidRDefault="00C277E6" w:rsidP="00C277E6">
                      <w:pPr>
                        <w:spacing w:after="0" w:line="360" w:lineRule="auto"/>
                        <w:jc w:val="center"/>
                        <w:rPr>
                          <w:rFonts w:ascii="Cambria" w:hAnsi="Cambria"/>
                        </w:rPr>
                      </w:pPr>
                      <w:r>
                        <w:rPr>
                          <w:rFonts w:ascii="Cambria" w:hAnsi="Cambria"/>
                        </w:rPr>
                        <w:t>This page intentionally left blank</w:t>
                      </w:r>
                      <w:r w:rsidRPr="00700C5C">
                        <w:rPr>
                          <w:rFonts w:ascii="Cambria" w:hAnsi="Cambria"/>
                        </w:rPr>
                        <w:t>.</w:t>
                      </w:r>
                    </w:p>
                  </w:txbxContent>
                </v:textbox>
                <w10:wrap type="square" anchorx="margin" anchory="margin"/>
              </v:shape>
            </w:pict>
          </mc:Fallback>
        </mc:AlternateContent>
      </w:r>
      <w:r w:rsidR="00700C5C" w:rsidRPr="00363011">
        <w:br w:type="page"/>
      </w:r>
    </w:p>
    <w:sdt>
      <w:sdtPr>
        <w:rPr>
          <w:rFonts w:asciiTheme="minorHAnsi" w:eastAsiaTheme="minorHAnsi" w:hAnsiTheme="minorHAnsi" w:cstheme="minorBidi"/>
          <w:color w:val="auto"/>
          <w:sz w:val="22"/>
          <w:szCs w:val="22"/>
          <w:lang w:val="en-GB"/>
        </w:rPr>
        <w:id w:val="1421150838"/>
        <w:docPartObj>
          <w:docPartGallery w:val="Table of Contents"/>
          <w:docPartUnique/>
        </w:docPartObj>
      </w:sdtPr>
      <w:sdtEndPr>
        <w:rPr>
          <w:b/>
          <w:bCs/>
        </w:rPr>
      </w:sdtEndPr>
      <w:sdtContent>
        <w:p w14:paraId="1834B22B" w14:textId="77777777" w:rsidR="00FD16AB" w:rsidRPr="00363011" w:rsidRDefault="00FD16AB" w:rsidP="00FA7A49">
          <w:pPr>
            <w:pStyle w:val="TOCHeading"/>
            <w:spacing w:line="360" w:lineRule="auto"/>
            <w:rPr>
              <w:lang w:val="en-GB"/>
            </w:rPr>
          </w:pPr>
          <w:r w:rsidRPr="00363011">
            <w:rPr>
              <w:lang w:val="en-GB"/>
            </w:rPr>
            <w:t>Table of Contents</w:t>
          </w:r>
        </w:p>
        <w:p w14:paraId="5DCB654F" w14:textId="66C41BB0" w:rsidR="001B7196" w:rsidRPr="00363011" w:rsidRDefault="00FD16AB">
          <w:pPr>
            <w:pStyle w:val="TOC1"/>
            <w:tabs>
              <w:tab w:val="right" w:leader="dot" w:pos="9062"/>
            </w:tabs>
            <w:rPr>
              <w:rFonts w:eastAsiaTheme="minorEastAsia"/>
              <w:noProof/>
              <w:lang w:eastAsia="en-GB"/>
            </w:rPr>
          </w:pPr>
          <w:r w:rsidRPr="00363011">
            <w:fldChar w:fldCharType="begin"/>
          </w:r>
          <w:r w:rsidRPr="00363011">
            <w:instrText xml:space="preserve"> TOC \o "1-3" \h \z \u </w:instrText>
          </w:r>
          <w:r w:rsidRPr="00363011">
            <w:fldChar w:fldCharType="separate"/>
          </w:r>
          <w:hyperlink w:anchor="_Toc515569318" w:history="1">
            <w:r w:rsidR="001B7196" w:rsidRPr="00363011">
              <w:rPr>
                <w:rStyle w:val="Hyperlink"/>
                <w:noProof/>
              </w:rPr>
              <w:t>1. Introduction</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_Toc515569318 \h </w:instrText>
            </w:r>
            <w:r w:rsidR="001B7196" w:rsidRPr="00363011">
              <w:rPr>
                <w:noProof/>
                <w:webHidden/>
              </w:rPr>
            </w:r>
            <w:r w:rsidR="001B7196" w:rsidRPr="00363011">
              <w:rPr>
                <w:noProof/>
                <w:webHidden/>
              </w:rPr>
              <w:fldChar w:fldCharType="separate"/>
            </w:r>
            <w:r w:rsidR="007D7893">
              <w:rPr>
                <w:noProof/>
                <w:webHidden/>
              </w:rPr>
              <w:t>1</w:t>
            </w:r>
            <w:r w:rsidR="001B7196" w:rsidRPr="00363011">
              <w:rPr>
                <w:noProof/>
                <w:webHidden/>
              </w:rPr>
              <w:fldChar w:fldCharType="end"/>
            </w:r>
          </w:hyperlink>
        </w:p>
        <w:p w14:paraId="5EFA6CED" w14:textId="035F1EAD" w:rsidR="001B7196" w:rsidRPr="00363011" w:rsidRDefault="00652511">
          <w:pPr>
            <w:pStyle w:val="TOC1"/>
            <w:tabs>
              <w:tab w:val="right" w:leader="dot" w:pos="9062"/>
            </w:tabs>
            <w:rPr>
              <w:rFonts w:eastAsiaTheme="minorEastAsia"/>
              <w:noProof/>
              <w:lang w:eastAsia="en-GB"/>
            </w:rPr>
          </w:pPr>
          <w:hyperlink w:anchor="_Toc515569319" w:history="1">
            <w:r w:rsidR="001B7196" w:rsidRPr="00363011">
              <w:rPr>
                <w:rStyle w:val="Hyperlink"/>
                <w:noProof/>
              </w:rPr>
              <w:t>2. Theoretical background</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_Toc515569319 \h </w:instrText>
            </w:r>
            <w:r w:rsidR="001B7196" w:rsidRPr="00363011">
              <w:rPr>
                <w:noProof/>
                <w:webHidden/>
              </w:rPr>
            </w:r>
            <w:r w:rsidR="001B7196" w:rsidRPr="00363011">
              <w:rPr>
                <w:noProof/>
                <w:webHidden/>
              </w:rPr>
              <w:fldChar w:fldCharType="separate"/>
            </w:r>
            <w:r w:rsidR="007D7893">
              <w:rPr>
                <w:noProof/>
                <w:webHidden/>
              </w:rPr>
              <w:t>2</w:t>
            </w:r>
            <w:r w:rsidR="001B7196" w:rsidRPr="00363011">
              <w:rPr>
                <w:noProof/>
                <w:webHidden/>
              </w:rPr>
              <w:fldChar w:fldCharType="end"/>
            </w:r>
          </w:hyperlink>
        </w:p>
        <w:p w14:paraId="4831A926" w14:textId="72337CBA" w:rsidR="001B7196" w:rsidRPr="00363011" w:rsidRDefault="00652511">
          <w:pPr>
            <w:pStyle w:val="TOC2"/>
            <w:tabs>
              <w:tab w:val="right" w:leader="dot" w:pos="9062"/>
            </w:tabs>
            <w:rPr>
              <w:rFonts w:eastAsiaTheme="minorEastAsia"/>
              <w:noProof/>
              <w:lang w:eastAsia="en-GB"/>
            </w:rPr>
          </w:pPr>
          <w:hyperlink w:anchor="_Toc515569320" w:history="1">
            <w:r w:rsidR="001B7196" w:rsidRPr="00363011">
              <w:rPr>
                <w:rStyle w:val="Hyperlink"/>
                <w:noProof/>
              </w:rPr>
              <w:t>2.1. Amino Acids, Nucleotides &amp; Taste</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_Toc515569320 \h </w:instrText>
            </w:r>
            <w:r w:rsidR="001B7196" w:rsidRPr="00363011">
              <w:rPr>
                <w:noProof/>
                <w:webHidden/>
              </w:rPr>
            </w:r>
            <w:r w:rsidR="001B7196" w:rsidRPr="00363011">
              <w:rPr>
                <w:noProof/>
                <w:webHidden/>
              </w:rPr>
              <w:fldChar w:fldCharType="separate"/>
            </w:r>
            <w:r w:rsidR="007D7893">
              <w:rPr>
                <w:noProof/>
                <w:webHidden/>
              </w:rPr>
              <w:t>2</w:t>
            </w:r>
            <w:r w:rsidR="001B7196" w:rsidRPr="00363011">
              <w:rPr>
                <w:noProof/>
                <w:webHidden/>
              </w:rPr>
              <w:fldChar w:fldCharType="end"/>
            </w:r>
          </w:hyperlink>
        </w:p>
        <w:p w14:paraId="3432E39B" w14:textId="3835FDC9" w:rsidR="001B7196" w:rsidRPr="00363011" w:rsidRDefault="00652511">
          <w:pPr>
            <w:pStyle w:val="TOC2"/>
            <w:tabs>
              <w:tab w:val="right" w:leader="dot" w:pos="9062"/>
            </w:tabs>
            <w:rPr>
              <w:rFonts w:eastAsiaTheme="minorEastAsia"/>
              <w:noProof/>
              <w:lang w:eastAsia="en-GB"/>
            </w:rPr>
          </w:pPr>
          <w:hyperlink w:anchor="_Toc515569321" w:history="1">
            <w:r w:rsidR="001B7196" w:rsidRPr="00363011">
              <w:rPr>
                <w:rStyle w:val="Hyperlink"/>
                <w:noProof/>
              </w:rPr>
              <w:t>2.2. Overiew Amino Acid Composition Seaweeds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_Toc515569321 \h </w:instrText>
            </w:r>
            <w:r w:rsidR="001B7196" w:rsidRPr="00363011">
              <w:rPr>
                <w:noProof/>
                <w:webHidden/>
              </w:rPr>
            </w:r>
            <w:r w:rsidR="001B7196" w:rsidRPr="00363011">
              <w:rPr>
                <w:noProof/>
                <w:webHidden/>
              </w:rPr>
              <w:fldChar w:fldCharType="separate"/>
            </w:r>
            <w:r w:rsidR="007D7893">
              <w:rPr>
                <w:noProof/>
                <w:webHidden/>
              </w:rPr>
              <w:t>4</w:t>
            </w:r>
            <w:r w:rsidR="001B7196" w:rsidRPr="00363011">
              <w:rPr>
                <w:noProof/>
                <w:webHidden/>
              </w:rPr>
              <w:fldChar w:fldCharType="end"/>
            </w:r>
          </w:hyperlink>
        </w:p>
        <w:p w14:paraId="1F52921E" w14:textId="19E0BC74" w:rsidR="001B7196" w:rsidRPr="00363011" w:rsidRDefault="00652511">
          <w:pPr>
            <w:pStyle w:val="TOC2"/>
            <w:tabs>
              <w:tab w:val="right" w:leader="dot" w:pos="9062"/>
            </w:tabs>
            <w:rPr>
              <w:rFonts w:eastAsiaTheme="minorEastAsia"/>
              <w:noProof/>
              <w:lang w:eastAsia="en-GB"/>
            </w:rPr>
          </w:pPr>
          <w:hyperlink w:anchor="_Toc515569322" w:history="1">
            <w:r w:rsidR="001B7196" w:rsidRPr="00363011">
              <w:rPr>
                <w:rStyle w:val="Hyperlink"/>
                <w:noProof/>
              </w:rPr>
              <w:t>2.3. Extraction of Free- and Bound Amino Acids, and Nucleotides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_Toc515569322 \h </w:instrText>
            </w:r>
            <w:r w:rsidR="001B7196" w:rsidRPr="00363011">
              <w:rPr>
                <w:noProof/>
                <w:webHidden/>
              </w:rPr>
            </w:r>
            <w:r w:rsidR="001B7196" w:rsidRPr="00363011">
              <w:rPr>
                <w:noProof/>
                <w:webHidden/>
              </w:rPr>
              <w:fldChar w:fldCharType="separate"/>
            </w:r>
            <w:r w:rsidR="007D7893">
              <w:rPr>
                <w:noProof/>
                <w:webHidden/>
              </w:rPr>
              <w:t>6</w:t>
            </w:r>
            <w:r w:rsidR="001B7196" w:rsidRPr="00363011">
              <w:rPr>
                <w:noProof/>
                <w:webHidden/>
              </w:rPr>
              <w:fldChar w:fldCharType="end"/>
            </w:r>
          </w:hyperlink>
        </w:p>
        <w:p w14:paraId="3DBC5673" w14:textId="6D4192A1" w:rsidR="001B7196" w:rsidRPr="00363011" w:rsidRDefault="00652511">
          <w:pPr>
            <w:pStyle w:val="TOC2"/>
            <w:tabs>
              <w:tab w:val="right" w:leader="dot" w:pos="9062"/>
            </w:tabs>
            <w:rPr>
              <w:rFonts w:eastAsiaTheme="minorEastAsia"/>
              <w:noProof/>
              <w:lang w:eastAsia="en-GB"/>
            </w:rPr>
          </w:pPr>
          <w:hyperlink w:anchor="_Toc515569323" w:history="1">
            <w:r w:rsidR="001B7196" w:rsidRPr="00363011">
              <w:rPr>
                <w:rStyle w:val="Hyperlink"/>
                <w:noProof/>
              </w:rPr>
              <w:t>2.4. Analysis of Amino Acids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_Toc515569323 \h </w:instrText>
            </w:r>
            <w:r w:rsidR="001B7196" w:rsidRPr="00363011">
              <w:rPr>
                <w:noProof/>
                <w:webHidden/>
              </w:rPr>
            </w:r>
            <w:r w:rsidR="001B7196" w:rsidRPr="00363011">
              <w:rPr>
                <w:noProof/>
                <w:webHidden/>
              </w:rPr>
              <w:fldChar w:fldCharType="separate"/>
            </w:r>
            <w:r w:rsidR="007D7893">
              <w:rPr>
                <w:noProof/>
                <w:webHidden/>
              </w:rPr>
              <w:t>7</w:t>
            </w:r>
            <w:r w:rsidR="001B7196" w:rsidRPr="00363011">
              <w:rPr>
                <w:noProof/>
                <w:webHidden/>
              </w:rPr>
              <w:fldChar w:fldCharType="end"/>
            </w:r>
          </w:hyperlink>
        </w:p>
        <w:p w14:paraId="7D4D538A" w14:textId="14C172A4" w:rsidR="001B7196" w:rsidRPr="00363011" w:rsidRDefault="00652511">
          <w:pPr>
            <w:pStyle w:val="TOC1"/>
            <w:tabs>
              <w:tab w:val="right" w:leader="dot" w:pos="9062"/>
            </w:tabs>
            <w:rPr>
              <w:rFonts w:eastAsiaTheme="minorEastAsia"/>
              <w:noProof/>
              <w:lang w:eastAsia="en-GB"/>
            </w:rPr>
          </w:pPr>
          <w:hyperlink w:anchor="_Toc515569324" w:history="1">
            <w:r w:rsidR="001B7196" w:rsidRPr="00363011">
              <w:rPr>
                <w:rStyle w:val="Hyperlink"/>
                <w:noProof/>
              </w:rPr>
              <w:t>3. Experimental</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_Toc515569324 \h </w:instrText>
            </w:r>
            <w:r w:rsidR="001B7196" w:rsidRPr="00363011">
              <w:rPr>
                <w:noProof/>
                <w:webHidden/>
              </w:rPr>
            </w:r>
            <w:r w:rsidR="001B7196" w:rsidRPr="00363011">
              <w:rPr>
                <w:noProof/>
                <w:webHidden/>
              </w:rPr>
              <w:fldChar w:fldCharType="separate"/>
            </w:r>
            <w:r w:rsidR="007D7893">
              <w:rPr>
                <w:noProof/>
                <w:webHidden/>
              </w:rPr>
              <w:t>8</w:t>
            </w:r>
            <w:r w:rsidR="001B7196" w:rsidRPr="00363011">
              <w:rPr>
                <w:noProof/>
                <w:webHidden/>
              </w:rPr>
              <w:fldChar w:fldCharType="end"/>
            </w:r>
          </w:hyperlink>
        </w:p>
        <w:p w14:paraId="1A8AC634" w14:textId="2CE2443B" w:rsidR="001B7196" w:rsidRPr="00363011" w:rsidRDefault="00652511">
          <w:pPr>
            <w:pStyle w:val="TOC2"/>
            <w:tabs>
              <w:tab w:val="right" w:leader="dot" w:pos="9062"/>
            </w:tabs>
            <w:rPr>
              <w:rFonts w:eastAsiaTheme="minorEastAsia"/>
              <w:noProof/>
              <w:lang w:eastAsia="en-GB"/>
            </w:rPr>
          </w:pPr>
          <w:hyperlink w:anchor="_Toc515569325" w:history="1">
            <w:r w:rsidR="001B7196" w:rsidRPr="00363011">
              <w:rPr>
                <w:rStyle w:val="Hyperlink"/>
                <w:noProof/>
              </w:rPr>
              <w:t>3.1. Chemicals &amp; Reagents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_Toc515569325 \h </w:instrText>
            </w:r>
            <w:r w:rsidR="001B7196" w:rsidRPr="00363011">
              <w:rPr>
                <w:noProof/>
                <w:webHidden/>
              </w:rPr>
            </w:r>
            <w:r w:rsidR="001B7196" w:rsidRPr="00363011">
              <w:rPr>
                <w:noProof/>
                <w:webHidden/>
              </w:rPr>
              <w:fldChar w:fldCharType="separate"/>
            </w:r>
            <w:r w:rsidR="007D7893">
              <w:rPr>
                <w:noProof/>
                <w:webHidden/>
              </w:rPr>
              <w:t>8</w:t>
            </w:r>
            <w:r w:rsidR="001B7196" w:rsidRPr="00363011">
              <w:rPr>
                <w:noProof/>
                <w:webHidden/>
              </w:rPr>
              <w:fldChar w:fldCharType="end"/>
            </w:r>
          </w:hyperlink>
        </w:p>
        <w:p w14:paraId="58E2701D" w14:textId="2EC3EF7E" w:rsidR="001B7196" w:rsidRPr="00363011" w:rsidRDefault="00652511">
          <w:pPr>
            <w:pStyle w:val="TOC2"/>
            <w:tabs>
              <w:tab w:val="right" w:leader="dot" w:pos="9062"/>
            </w:tabs>
            <w:rPr>
              <w:rFonts w:eastAsiaTheme="minorEastAsia"/>
              <w:noProof/>
              <w:lang w:eastAsia="en-GB"/>
            </w:rPr>
          </w:pPr>
          <w:hyperlink w:anchor="_Toc515569326" w:history="1">
            <w:r w:rsidR="001B7196" w:rsidRPr="00363011">
              <w:rPr>
                <w:rStyle w:val="Hyperlink"/>
                <w:noProof/>
              </w:rPr>
              <w:t>3.2. Samples &amp; Sample preparation</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_Toc515569326 \h </w:instrText>
            </w:r>
            <w:r w:rsidR="001B7196" w:rsidRPr="00363011">
              <w:rPr>
                <w:noProof/>
                <w:webHidden/>
              </w:rPr>
            </w:r>
            <w:r w:rsidR="001B7196" w:rsidRPr="00363011">
              <w:rPr>
                <w:noProof/>
                <w:webHidden/>
              </w:rPr>
              <w:fldChar w:fldCharType="separate"/>
            </w:r>
            <w:r w:rsidR="007D7893">
              <w:rPr>
                <w:noProof/>
                <w:webHidden/>
              </w:rPr>
              <w:t>10</w:t>
            </w:r>
            <w:r w:rsidR="001B7196" w:rsidRPr="00363011">
              <w:rPr>
                <w:noProof/>
                <w:webHidden/>
              </w:rPr>
              <w:fldChar w:fldCharType="end"/>
            </w:r>
          </w:hyperlink>
        </w:p>
        <w:p w14:paraId="01F3DD5C" w14:textId="5A697DB5" w:rsidR="001B7196" w:rsidRPr="00363011" w:rsidRDefault="00652511">
          <w:pPr>
            <w:pStyle w:val="TOC2"/>
            <w:tabs>
              <w:tab w:val="right" w:leader="dot" w:pos="9062"/>
            </w:tabs>
            <w:rPr>
              <w:rFonts w:eastAsiaTheme="minorEastAsia"/>
              <w:noProof/>
              <w:lang w:eastAsia="en-GB"/>
            </w:rPr>
          </w:pPr>
          <w:hyperlink w:anchor="_Toc515569327" w:history="1">
            <w:r w:rsidR="001B7196" w:rsidRPr="00363011">
              <w:rPr>
                <w:rStyle w:val="Hyperlink"/>
                <w:noProof/>
              </w:rPr>
              <w:t>3.3. Test extractions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_Toc515569327 \h </w:instrText>
            </w:r>
            <w:r w:rsidR="001B7196" w:rsidRPr="00363011">
              <w:rPr>
                <w:noProof/>
                <w:webHidden/>
              </w:rPr>
            </w:r>
            <w:r w:rsidR="001B7196" w:rsidRPr="00363011">
              <w:rPr>
                <w:noProof/>
                <w:webHidden/>
              </w:rPr>
              <w:fldChar w:fldCharType="separate"/>
            </w:r>
            <w:r w:rsidR="007D7893">
              <w:rPr>
                <w:noProof/>
                <w:webHidden/>
              </w:rPr>
              <w:t>11</w:t>
            </w:r>
            <w:r w:rsidR="001B7196" w:rsidRPr="00363011">
              <w:rPr>
                <w:noProof/>
                <w:webHidden/>
              </w:rPr>
              <w:fldChar w:fldCharType="end"/>
            </w:r>
          </w:hyperlink>
        </w:p>
        <w:p w14:paraId="037FB737" w14:textId="0B505526" w:rsidR="001B7196" w:rsidRPr="00363011" w:rsidRDefault="00652511">
          <w:pPr>
            <w:pStyle w:val="TOC2"/>
            <w:tabs>
              <w:tab w:val="right" w:leader="dot" w:pos="9062"/>
            </w:tabs>
            <w:rPr>
              <w:rFonts w:eastAsiaTheme="minorEastAsia"/>
              <w:noProof/>
              <w:lang w:eastAsia="en-GB"/>
            </w:rPr>
          </w:pPr>
          <w:hyperlink w:anchor="_Toc515569328" w:history="1">
            <w:r w:rsidR="001B7196" w:rsidRPr="00363011">
              <w:rPr>
                <w:rStyle w:val="Hyperlink"/>
                <w:noProof/>
              </w:rPr>
              <w:t>3.4. HPLC analysis of amino acids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_Toc515569328 \h </w:instrText>
            </w:r>
            <w:r w:rsidR="001B7196" w:rsidRPr="00363011">
              <w:rPr>
                <w:noProof/>
                <w:webHidden/>
              </w:rPr>
            </w:r>
            <w:r w:rsidR="001B7196" w:rsidRPr="00363011">
              <w:rPr>
                <w:noProof/>
                <w:webHidden/>
              </w:rPr>
              <w:fldChar w:fldCharType="separate"/>
            </w:r>
            <w:r w:rsidR="007D7893">
              <w:rPr>
                <w:noProof/>
                <w:webHidden/>
              </w:rPr>
              <w:t>11</w:t>
            </w:r>
            <w:r w:rsidR="001B7196" w:rsidRPr="00363011">
              <w:rPr>
                <w:noProof/>
                <w:webHidden/>
              </w:rPr>
              <w:fldChar w:fldCharType="end"/>
            </w:r>
          </w:hyperlink>
        </w:p>
        <w:p w14:paraId="55A47393" w14:textId="4935F734" w:rsidR="001B7196" w:rsidRPr="00363011" w:rsidRDefault="00652511">
          <w:pPr>
            <w:pStyle w:val="TOC2"/>
            <w:tabs>
              <w:tab w:val="right" w:leader="dot" w:pos="9062"/>
            </w:tabs>
            <w:rPr>
              <w:rFonts w:eastAsiaTheme="minorEastAsia"/>
              <w:noProof/>
              <w:lang w:eastAsia="en-GB"/>
            </w:rPr>
          </w:pPr>
          <w:hyperlink w:anchor="_Toc515569329" w:history="1">
            <w:r w:rsidR="001B7196" w:rsidRPr="00363011">
              <w:rPr>
                <w:rStyle w:val="Hyperlink"/>
                <w:noProof/>
              </w:rPr>
              <w:t>3.5. HPLC-analysis of 5’-monophosphate nucleotides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_Toc515569329 \h </w:instrText>
            </w:r>
            <w:r w:rsidR="001B7196" w:rsidRPr="00363011">
              <w:rPr>
                <w:noProof/>
                <w:webHidden/>
              </w:rPr>
            </w:r>
            <w:r w:rsidR="001B7196" w:rsidRPr="00363011">
              <w:rPr>
                <w:noProof/>
                <w:webHidden/>
              </w:rPr>
              <w:fldChar w:fldCharType="separate"/>
            </w:r>
            <w:r w:rsidR="007D7893">
              <w:rPr>
                <w:noProof/>
                <w:webHidden/>
              </w:rPr>
              <w:t>12</w:t>
            </w:r>
            <w:r w:rsidR="001B7196" w:rsidRPr="00363011">
              <w:rPr>
                <w:noProof/>
                <w:webHidden/>
              </w:rPr>
              <w:fldChar w:fldCharType="end"/>
            </w:r>
          </w:hyperlink>
        </w:p>
        <w:p w14:paraId="20F2C0E3" w14:textId="20B6F835" w:rsidR="001B7196" w:rsidRPr="00363011" w:rsidRDefault="00652511">
          <w:pPr>
            <w:pStyle w:val="TOC2"/>
            <w:tabs>
              <w:tab w:val="right" w:leader="dot" w:pos="9062"/>
            </w:tabs>
            <w:rPr>
              <w:rFonts w:eastAsiaTheme="minorEastAsia"/>
              <w:noProof/>
              <w:lang w:eastAsia="en-GB"/>
            </w:rPr>
          </w:pPr>
          <w:hyperlink w:anchor="_Toc515569330" w:history="1">
            <w:r w:rsidR="001B7196" w:rsidRPr="00363011">
              <w:rPr>
                <w:rStyle w:val="Hyperlink"/>
                <w:noProof/>
              </w:rPr>
              <w:t>3.6. Data analysis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_Toc515569330 \h </w:instrText>
            </w:r>
            <w:r w:rsidR="001B7196" w:rsidRPr="00363011">
              <w:rPr>
                <w:noProof/>
                <w:webHidden/>
              </w:rPr>
            </w:r>
            <w:r w:rsidR="001B7196" w:rsidRPr="00363011">
              <w:rPr>
                <w:noProof/>
                <w:webHidden/>
              </w:rPr>
              <w:fldChar w:fldCharType="separate"/>
            </w:r>
            <w:r w:rsidR="007D7893">
              <w:rPr>
                <w:noProof/>
                <w:webHidden/>
              </w:rPr>
              <w:t>13</w:t>
            </w:r>
            <w:r w:rsidR="001B7196" w:rsidRPr="00363011">
              <w:rPr>
                <w:noProof/>
                <w:webHidden/>
              </w:rPr>
              <w:fldChar w:fldCharType="end"/>
            </w:r>
          </w:hyperlink>
        </w:p>
        <w:p w14:paraId="1BDE7DA3" w14:textId="51228830" w:rsidR="001B7196" w:rsidRPr="00363011" w:rsidRDefault="00652511">
          <w:pPr>
            <w:pStyle w:val="TOC1"/>
            <w:tabs>
              <w:tab w:val="right" w:leader="dot" w:pos="9062"/>
            </w:tabs>
            <w:rPr>
              <w:rFonts w:eastAsiaTheme="minorEastAsia"/>
              <w:noProof/>
              <w:lang w:eastAsia="en-GB"/>
            </w:rPr>
          </w:pPr>
          <w:hyperlink w:anchor="_Toc515569331" w:history="1">
            <w:r w:rsidR="001B7196" w:rsidRPr="00363011">
              <w:rPr>
                <w:rStyle w:val="Hyperlink"/>
                <w:noProof/>
              </w:rPr>
              <w:t>4. Results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_Toc515569331 \h </w:instrText>
            </w:r>
            <w:r w:rsidR="001B7196" w:rsidRPr="00363011">
              <w:rPr>
                <w:noProof/>
                <w:webHidden/>
              </w:rPr>
            </w:r>
            <w:r w:rsidR="001B7196" w:rsidRPr="00363011">
              <w:rPr>
                <w:noProof/>
                <w:webHidden/>
              </w:rPr>
              <w:fldChar w:fldCharType="separate"/>
            </w:r>
            <w:r w:rsidR="007D7893">
              <w:rPr>
                <w:noProof/>
                <w:webHidden/>
              </w:rPr>
              <w:t>14</w:t>
            </w:r>
            <w:r w:rsidR="001B7196" w:rsidRPr="00363011">
              <w:rPr>
                <w:noProof/>
                <w:webHidden/>
              </w:rPr>
              <w:fldChar w:fldCharType="end"/>
            </w:r>
          </w:hyperlink>
        </w:p>
        <w:p w14:paraId="4186A065" w14:textId="16C26E3E" w:rsidR="001B7196" w:rsidRPr="00363011" w:rsidRDefault="00652511">
          <w:pPr>
            <w:pStyle w:val="TOC2"/>
            <w:tabs>
              <w:tab w:val="right" w:leader="dot" w:pos="9062"/>
            </w:tabs>
            <w:rPr>
              <w:rFonts w:eastAsiaTheme="minorEastAsia"/>
              <w:noProof/>
              <w:lang w:eastAsia="en-GB"/>
            </w:rPr>
          </w:pPr>
          <w:hyperlink w:anchor="_Toc515569332" w:history="1">
            <w:r w:rsidR="001B7196" w:rsidRPr="00363011">
              <w:rPr>
                <w:rStyle w:val="Hyperlink"/>
                <w:noProof/>
              </w:rPr>
              <w:t>4.1. Assessment of the HPLC-method: Linearity, Limit of Detection, Limit of Quantitation</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_Toc515569332 \h </w:instrText>
            </w:r>
            <w:r w:rsidR="001B7196" w:rsidRPr="00363011">
              <w:rPr>
                <w:noProof/>
                <w:webHidden/>
              </w:rPr>
            </w:r>
            <w:r w:rsidR="001B7196" w:rsidRPr="00363011">
              <w:rPr>
                <w:noProof/>
                <w:webHidden/>
              </w:rPr>
              <w:fldChar w:fldCharType="separate"/>
            </w:r>
            <w:r w:rsidR="007D7893">
              <w:rPr>
                <w:noProof/>
                <w:webHidden/>
              </w:rPr>
              <w:t>14</w:t>
            </w:r>
            <w:r w:rsidR="001B7196" w:rsidRPr="00363011">
              <w:rPr>
                <w:noProof/>
                <w:webHidden/>
              </w:rPr>
              <w:fldChar w:fldCharType="end"/>
            </w:r>
          </w:hyperlink>
        </w:p>
        <w:p w14:paraId="64C415C9" w14:textId="32996A4B" w:rsidR="001B7196" w:rsidRPr="00363011" w:rsidRDefault="00652511">
          <w:pPr>
            <w:pStyle w:val="TOC2"/>
            <w:tabs>
              <w:tab w:val="right" w:leader="dot" w:pos="9062"/>
            </w:tabs>
            <w:rPr>
              <w:rFonts w:eastAsiaTheme="minorEastAsia"/>
              <w:noProof/>
              <w:lang w:eastAsia="en-GB"/>
            </w:rPr>
          </w:pPr>
          <w:hyperlink w:anchor="_Toc515569333" w:history="1">
            <w:r w:rsidR="001B7196" w:rsidRPr="00363011">
              <w:rPr>
                <w:rStyle w:val="Hyperlink"/>
                <w:noProof/>
              </w:rPr>
              <w:t>4.2. Comparison of various extraction methods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_Toc515569333 \h </w:instrText>
            </w:r>
            <w:r w:rsidR="001B7196" w:rsidRPr="00363011">
              <w:rPr>
                <w:noProof/>
                <w:webHidden/>
              </w:rPr>
            </w:r>
            <w:r w:rsidR="001B7196" w:rsidRPr="00363011">
              <w:rPr>
                <w:noProof/>
                <w:webHidden/>
              </w:rPr>
              <w:fldChar w:fldCharType="separate"/>
            </w:r>
            <w:r w:rsidR="007D7893">
              <w:rPr>
                <w:noProof/>
                <w:webHidden/>
              </w:rPr>
              <w:t>17</w:t>
            </w:r>
            <w:r w:rsidR="001B7196" w:rsidRPr="00363011">
              <w:rPr>
                <w:noProof/>
                <w:webHidden/>
              </w:rPr>
              <w:fldChar w:fldCharType="end"/>
            </w:r>
          </w:hyperlink>
        </w:p>
        <w:p w14:paraId="5184AAB7" w14:textId="17449172" w:rsidR="001B7196" w:rsidRPr="00363011" w:rsidRDefault="00652511">
          <w:pPr>
            <w:pStyle w:val="TOC3"/>
            <w:tabs>
              <w:tab w:val="right" w:leader="dot" w:pos="9062"/>
            </w:tabs>
            <w:rPr>
              <w:rFonts w:eastAsiaTheme="minorEastAsia"/>
              <w:noProof/>
              <w:lang w:eastAsia="en-GB"/>
            </w:rPr>
          </w:pPr>
          <w:hyperlink w:anchor="_Toc515569334" w:history="1">
            <w:r w:rsidR="001B7196" w:rsidRPr="00363011">
              <w:rPr>
                <w:rStyle w:val="Hyperlink"/>
                <w:noProof/>
              </w:rPr>
              <w:t>4.2.1. Free Amino Acids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_Toc515569334 \h </w:instrText>
            </w:r>
            <w:r w:rsidR="001B7196" w:rsidRPr="00363011">
              <w:rPr>
                <w:noProof/>
                <w:webHidden/>
              </w:rPr>
            </w:r>
            <w:r w:rsidR="001B7196" w:rsidRPr="00363011">
              <w:rPr>
                <w:noProof/>
                <w:webHidden/>
              </w:rPr>
              <w:fldChar w:fldCharType="separate"/>
            </w:r>
            <w:r w:rsidR="007D7893">
              <w:rPr>
                <w:noProof/>
                <w:webHidden/>
              </w:rPr>
              <w:t>17</w:t>
            </w:r>
            <w:r w:rsidR="001B7196" w:rsidRPr="00363011">
              <w:rPr>
                <w:noProof/>
                <w:webHidden/>
              </w:rPr>
              <w:fldChar w:fldCharType="end"/>
            </w:r>
          </w:hyperlink>
        </w:p>
        <w:p w14:paraId="6996217E" w14:textId="76C3D8C5" w:rsidR="001B7196" w:rsidRPr="00363011" w:rsidRDefault="00652511">
          <w:pPr>
            <w:pStyle w:val="TOC3"/>
            <w:tabs>
              <w:tab w:val="right" w:leader="dot" w:pos="9062"/>
            </w:tabs>
            <w:rPr>
              <w:rFonts w:eastAsiaTheme="minorEastAsia"/>
              <w:noProof/>
              <w:lang w:eastAsia="en-GB"/>
            </w:rPr>
          </w:pPr>
          <w:hyperlink w:anchor="_Toc515569335" w:history="1">
            <w:r w:rsidR="001B7196" w:rsidRPr="00363011">
              <w:rPr>
                <w:rStyle w:val="Hyperlink"/>
                <w:noProof/>
              </w:rPr>
              <w:t>4.2.2. 5’-Monophosphate Nucleotides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_Toc515569335 \h </w:instrText>
            </w:r>
            <w:r w:rsidR="001B7196" w:rsidRPr="00363011">
              <w:rPr>
                <w:noProof/>
                <w:webHidden/>
              </w:rPr>
            </w:r>
            <w:r w:rsidR="001B7196" w:rsidRPr="00363011">
              <w:rPr>
                <w:noProof/>
                <w:webHidden/>
              </w:rPr>
              <w:fldChar w:fldCharType="separate"/>
            </w:r>
            <w:r w:rsidR="007D7893">
              <w:rPr>
                <w:noProof/>
                <w:webHidden/>
              </w:rPr>
              <w:t>18</w:t>
            </w:r>
            <w:r w:rsidR="001B7196" w:rsidRPr="00363011">
              <w:rPr>
                <w:noProof/>
                <w:webHidden/>
              </w:rPr>
              <w:fldChar w:fldCharType="end"/>
            </w:r>
          </w:hyperlink>
        </w:p>
        <w:p w14:paraId="3F8FD802" w14:textId="449AA2B7" w:rsidR="001B7196" w:rsidRPr="00363011" w:rsidRDefault="00652511">
          <w:pPr>
            <w:pStyle w:val="TOC2"/>
            <w:tabs>
              <w:tab w:val="right" w:leader="dot" w:pos="9062"/>
            </w:tabs>
            <w:rPr>
              <w:rFonts w:eastAsiaTheme="minorEastAsia"/>
              <w:noProof/>
              <w:lang w:eastAsia="en-GB"/>
            </w:rPr>
          </w:pPr>
          <w:hyperlink w:anchor="_Toc515569336" w:history="1">
            <w:r w:rsidR="001B7196" w:rsidRPr="00363011">
              <w:rPr>
                <w:rStyle w:val="Hyperlink"/>
                <w:noProof/>
              </w:rPr>
              <w:t>4.3. Investigation into the FAA and Nucleotide composition of various seaweeds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_Toc515569336 \h </w:instrText>
            </w:r>
            <w:r w:rsidR="001B7196" w:rsidRPr="00363011">
              <w:rPr>
                <w:noProof/>
                <w:webHidden/>
              </w:rPr>
            </w:r>
            <w:r w:rsidR="001B7196" w:rsidRPr="00363011">
              <w:rPr>
                <w:noProof/>
                <w:webHidden/>
              </w:rPr>
              <w:fldChar w:fldCharType="separate"/>
            </w:r>
            <w:r w:rsidR="007D7893">
              <w:rPr>
                <w:noProof/>
                <w:webHidden/>
              </w:rPr>
              <w:t>19</w:t>
            </w:r>
            <w:r w:rsidR="001B7196" w:rsidRPr="00363011">
              <w:rPr>
                <w:noProof/>
                <w:webHidden/>
              </w:rPr>
              <w:fldChar w:fldCharType="end"/>
            </w:r>
          </w:hyperlink>
        </w:p>
        <w:p w14:paraId="0C5E9A86" w14:textId="56A92C67" w:rsidR="001B7196" w:rsidRPr="00363011" w:rsidRDefault="00652511">
          <w:pPr>
            <w:pStyle w:val="TOC3"/>
            <w:tabs>
              <w:tab w:val="right" w:leader="dot" w:pos="9062"/>
            </w:tabs>
            <w:rPr>
              <w:rFonts w:eastAsiaTheme="minorEastAsia"/>
              <w:noProof/>
              <w:lang w:eastAsia="en-GB"/>
            </w:rPr>
          </w:pPr>
          <w:hyperlink w:anchor="_Toc515569337" w:history="1">
            <w:r w:rsidR="001B7196" w:rsidRPr="00363011">
              <w:rPr>
                <w:rStyle w:val="Hyperlink"/>
                <w:noProof/>
              </w:rPr>
              <w:t>4.3.1. Free Amino Acids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_Toc515569337 \h </w:instrText>
            </w:r>
            <w:r w:rsidR="001B7196" w:rsidRPr="00363011">
              <w:rPr>
                <w:noProof/>
                <w:webHidden/>
              </w:rPr>
            </w:r>
            <w:r w:rsidR="001B7196" w:rsidRPr="00363011">
              <w:rPr>
                <w:noProof/>
                <w:webHidden/>
              </w:rPr>
              <w:fldChar w:fldCharType="separate"/>
            </w:r>
            <w:r w:rsidR="007D7893">
              <w:rPr>
                <w:noProof/>
                <w:webHidden/>
              </w:rPr>
              <w:t>19</w:t>
            </w:r>
            <w:r w:rsidR="001B7196" w:rsidRPr="00363011">
              <w:rPr>
                <w:noProof/>
                <w:webHidden/>
              </w:rPr>
              <w:fldChar w:fldCharType="end"/>
            </w:r>
          </w:hyperlink>
        </w:p>
        <w:p w14:paraId="245AB955" w14:textId="6BDEC282" w:rsidR="001B7196" w:rsidRPr="00363011" w:rsidRDefault="00652511">
          <w:pPr>
            <w:pStyle w:val="TOC3"/>
            <w:tabs>
              <w:tab w:val="right" w:leader="dot" w:pos="9062"/>
            </w:tabs>
            <w:rPr>
              <w:rFonts w:eastAsiaTheme="minorEastAsia"/>
              <w:noProof/>
              <w:lang w:eastAsia="en-GB"/>
            </w:rPr>
          </w:pPr>
          <w:hyperlink w:anchor="_Toc515569338" w:history="1">
            <w:r w:rsidR="001B7196" w:rsidRPr="00363011">
              <w:rPr>
                <w:rStyle w:val="Hyperlink"/>
                <w:noProof/>
              </w:rPr>
              <w:t>4.3.2. 5’-Monophosphate Nucleotides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_Toc515569338 \h </w:instrText>
            </w:r>
            <w:r w:rsidR="001B7196" w:rsidRPr="00363011">
              <w:rPr>
                <w:noProof/>
                <w:webHidden/>
              </w:rPr>
            </w:r>
            <w:r w:rsidR="001B7196" w:rsidRPr="00363011">
              <w:rPr>
                <w:noProof/>
                <w:webHidden/>
              </w:rPr>
              <w:fldChar w:fldCharType="separate"/>
            </w:r>
            <w:r w:rsidR="007D7893">
              <w:rPr>
                <w:noProof/>
                <w:webHidden/>
              </w:rPr>
              <w:t>21</w:t>
            </w:r>
            <w:r w:rsidR="001B7196" w:rsidRPr="00363011">
              <w:rPr>
                <w:noProof/>
                <w:webHidden/>
              </w:rPr>
              <w:fldChar w:fldCharType="end"/>
            </w:r>
          </w:hyperlink>
        </w:p>
        <w:p w14:paraId="4784C3A0" w14:textId="2AB72C74" w:rsidR="001B7196" w:rsidRPr="00363011" w:rsidRDefault="00652511">
          <w:pPr>
            <w:pStyle w:val="TOC1"/>
            <w:tabs>
              <w:tab w:val="right" w:leader="dot" w:pos="9062"/>
            </w:tabs>
            <w:rPr>
              <w:rFonts w:eastAsiaTheme="minorEastAsia"/>
              <w:noProof/>
              <w:lang w:eastAsia="en-GB"/>
            </w:rPr>
          </w:pPr>
          <w:hyperlink w:anchor="_Toc515569339" w:history="1">
            <w:r w:rsidR="001B7196" w:rsidRPr="00363011">
              <w:rPr>
                <w:rStyle w:val="Hyperlink"/>
                <w:noProof/>
              </w:rPr>
              <w:t>5. Discussion</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_Toc515569339 \h </w:instrText>
            </w:r>
            <w:r w:rsidR="001B7196" w:rsidRPr="00363011">
              <w:rPr>
                <w:noProof/>
                <w:webHidden/>
              </w:rPr>
            </w:r>
            <w:r w:rsidR="001B7196" w:rsidRPr="00363011">
              <w:rPr>
                <w:noProof/>
                <w:webHidden/>
              </w:rPr>
              <w:fldChar w:fldCharType="separate"/>
            </w:r>
            <w:r w:rsidR="007D7893">
              <w:rPr>
                <w:noProof/>
                <w:webHidden/>
              </w:rPr>
              <w:t>25</w:t>
            </w:r>
            <w:r w:rsidR="001B7196" w:rsidRPr="00363011">
              <w:rPr>
                <w:noProof/>
                <w:webHidden/>
              </w:rPr>
              <w:fldChar w:fldCharType="end"/>
            </w:r>
          </w:hyperlink>
        </w:p>
        <w:p w14:paraId="4B51B17B" w14:textId="0A885202" w:rsidR="001B7196" w:rsidRPr="00363011" w:rsidRDefault="00652511">
          <w:pPr>
            <w:pStyle w:val="TOC1"/>
            <w:tabs>
              <w:tab w:val="right" w:leader="dot" w:pos="9062"/>
            </w:tabs>
            <w:rPr>
              <w:rFonts w:eastAsiaTheme="minorEastAsia"/>
              <w:noProof/>
              <w:lang w:eastAsia="en-GB"/>
            </w:rPr>
          </w:pPr>
          <w:hyperlink w:anchor="_Toc515569340" w:history="1">
            <w:r w:rsidR="001B7196" w:rsidRPr="00363011">
              <w:rPr>
                <w:rStyle w:val="Hyperlink"/>
                <w:noProof/>
              </w:rPr>
              <w:t>6. Conclusion &amp; Recommendations</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_Toc515569340 \h </w:instrText>
            </w:r>
            <w:r w:rsidR="001B7196" w:rsidRPr="00363011">
              <w:rPr>
                <w:noProof/>
                <w:webHidden/>
              </w:rPr>
            </w:r>
            <w:r w:rsidR="001B7196" w:rsidRPr="00363011">
              <w:rPr>
                <w:noProof/>
                <w:webHidden/>
              </w:rPr>
              <w:fldChar w:fldCharType="separate"/>
            </w:r>
            <w:r w:rsidR="007D7893">
              <w:rPr>
                <w:noProof/>
                <w:webHidden/>
              </w:rPr>
              <w:t>27</w:t>
            </w:r>
            <w:r w:rsidR="001B7196" w:rsidRPr="00363011">
              <w:rPr>
                <w:noProof/>
                <w:webHidden/>
              </w:rPr>
              <w:fldChar w:fldCharType="end"/>
            </w:r>
          </w:hyperlink>
        </w:p>
        <w:p w14:paraId="1812AC27" w14:textId="72F8AEBA" w:rsidR="001B7196" w:rsidRPr="00363011" w:rsidRDefault="00652511">
          <w:pPr>
            <w:pStyle w:val="TOC1"/>
            <w:tabs>
              <w:tab w:val="right" w:leader="dot" w:pos="9062"/>
            </w:tabs>
            <w:rPr>
              <w:rFonts w:eastAsiaTheme="minorEastAsia"/>
              <w:noProof/>
              <w:lang w:eastAsia="en-GB"/>
            </w:rPr>
          </w:pPr>
          <w:hyperlink w:anchor="_Toc515569341" w:history="1">
            <w:r w:rsidR="001B7196" w:rsidRPr="00363011">
              <w:rPr>
                <w:rStyle w:val="Hyperlink"/>
                <w:noProof/>
              </w:rPr>
              <w:t>Bibliography</w:t>
            </w:r>
            <w:r w:rsidR="001B7196" w:rsidRPr="00363011">
              <w:rPr>
                <w:noProof/>
                <w:webHidden/>
              </w:rPr>
              <w:tab/>
            </w:r>
            <w:r w:rsidR="001B7196" w:rsidRPr="00363011">
              <w:rPr>
                <w:noProof/>
                <w:webHidden/>
              </w:rPr>
              <w:fldChar w:fldCharType="begin"/>
            </w:r>
            <w:r w:rsidR="001B7196" w:rsidRPr="00363011">
              <w:rPr>
                <w:noProof/>
                <w:webHidden/>
              </w:rPr>
              <w:instrText xml:space="preserve"> PAGEREF _Toc515569341 \h </w:instrText>
            </w:r>
            <w:r w:rsidR="001B7196" w:rsidRPr="00363011">
              <w:rPr>
                <w:noProof/>
                <w:webHidden/>
              </w:rPr>
            </w:r>
            <w:r w:rsidR="001B7196" w:rsidRPr="00363011">
              <w:rPr>
                <w:noProof/>
                <w:webHidden/>
              </w:rPr>
              <w:fldChar w:fldCharType="separate"/>
            </w:r>
            <w:r w:rsidR="007D7893">
              <w:rPr>
                <w:noProof/>
                <w:webHidden/>
              </w:rPr>
              <w:t>29</w:t>
            </w:r>
            <w:r w:rsidR="001B7196" w:rsidRPr="00363011">
              <w:rPr>
                <w:noProof/>
                <w:webHidden/>
              </w:rPr>
              <w:fldChar w:fldCharType="end"/>
            </w:r>
          </w:hyperlink>
        </w:p>
        <w:p w14:paraId="26FECACC" w14:textId="56F4F5FD" w:rsidR="00FD16AB" w:rsidRPr="00363011" w:rsidRDefault="00FD16AB" w:rsidP="00FA7A49">
          <w:pPr>
            <w:tabs>
              <w:tab w:val="left" w:pos="1005"/>
            </w:tabs>
            <w:spacing w:line="360" w:lineRule="auto"/>
          </w:pPr>
          <w:r w:rsidRPr="00363011">
            <w:rPr>
              <w:b/>
              <w:bCs/>
            </w:rPr>
            <w:fldChar w:fldCharType="end"/>
          </w:r>
          <w:r w:rsidR="009152D7" w:rsidRPr="00363011">
            <w:rPr>
              <w:b/>
              <w:bCs/>
            </w:rPr>
            <w:tab/>
          </w:r>
        </w:p>
      </w:sdtContent>
    </w:sdt>
    <w:p w14:paraId="54C05C1F" w14:textId="77777777" w:rsidR="001471B2" w:rsidRPr="00363011" w:rsidRDefault="001471B2">
      <w:pPr>
        <w:rPr>
          <w:rFonts w:asciiTheme="majorHAnsi" w:eastAsiaTheme="majorEastAsia" w:hAnsiTheme="majorHAnsi" w:cstheme="majorBidi"/>
          <w:color w:val="2E74B5" w:themeColor="accent1" w:themeShade="BF"/>
          <w:sz w:val="32"/>
          <w:szCs w:val="32"/>
        </w:rPr>
        <w:sectPr w:rsidR="001471B2" w:rsidRPr="00363011" w:rsidSect="0059574B">
          <w:headerReference w:type="default" r:id="rId9"/>
          <w:pgSz w:w="11906" w:h="16838"/>
          <w:pgMar w:top="1440" w:right="1440" w:bottom="1440" w:left="1440" w:header="397" w:footer="708" w:gutter="0"/>
          <w:cols w:space="708"/>
          <w:docGrid w:linePitch="360"/>
        </w:sectPr>
      </w:pPr>
    </w:p>
    <w:tbl>
      <w:tblPr>
        <w:tblW w:w="5000" w:type="pct"/>
        <w:tblLook w:val="04A0" w:firstRow="1" w:lastRow="0" w:firstColumn="1" w:lastColumn="0" w:noHBand="0" w:noVBand="1"/>
      </w:tblPr>
      <w:tblGrid>
        <w:gridCol w:w="4536"/>
        <w:gridCol w:w="4536"/>
      </w:tblGrid>
      <w:tr w:rsidR="004E5B8B" w:rsidRPr="00363011" w14:paraId="745715F6" w14:textId="77777777" w:rsidTr="004E5B8B">
        <w:trPr>
          <w:trHeight w:val="300"/>
        </w:trPr>
        <w:tc>
          <w:tcPr>
            <w:tcW w:w="2500" w:type="pct"/>
            <w:tcBorders>
              <w:top w:val="nil"/>
              <w:left w:val="nil"/>
              <w:bottom w:val="nil"/>
              <w:right w:val="nil"/>
            </w:tcBorders>
            <w:shd w:val="clear" w:color="auto" w:fill="auto"/>
            <w:noWrap/>
            <w:vAlign w:val="bottom"/>
            <w:hideMark/>
          </w:tcPr>
          <w:p w14:paraId="52B10643" w14:textId="77777777" w:rsidR="004E5B8B" w:rsidRPr="00363011" w:rsidRDefault="004E5B8B" w:rsidP="004E5B8B">
            <w:pPr>
              <w:pStyle w:val="Heading1"/>
              <w:rPr>
                <w:rFonts w:eastAsia="Times New Roman"/>
                <w:lang w:eastAsia="en-GB"/>
              </w:rPr>
            </w:pPr>
            <w:bookmarkStart w:id="5" w:name="_Toc515569316"/>
            <w:r w:rsidRPr="00363011">
              <w:rPr>
                <w:rFonts w:eastAsia="Times New Roman"/>
                <w:lang w:eastAsia="en-GB"/>
              </w:rPr>
              <w:lastRenderedPageBreak/>
              <w:t>Abbreviation</w:t>
            </w:r>
            <w:bookmarkEnd w:id="5"/>
          </w:p>
        </w:tc>
        <w:tc>
          <w:tcPr>
            <w:tcW w:w="2500" w:type="pct"/>
            <w:tcBorders>
              <w:top w:val="nil"/>
              <w:left w:val="nil"/>
              <w:bottom w:val="nil"/>
              <w:right w:val="nil"/>
            </w:tcBorders>
            <w:shd w:val="clear" w:color="auto" w:fill="auto"/>
            <w:noWrap/>
            <w:vAlign w:val="bottom"/>
            <w:hideMark/>
          </w:tcPr>
          <w:p w14:paraId="6C4A2AC1" w14:textId="77777777" w:rsidR="004E5B8B" w:rsidRPr="00363011" w:rsidRDefault="004E5B8B" w:rsidP="004E5B8B">
            <w:pPr>
              <w:pStyle w:val="Heading1"/>
              <w:rPr>
                <w:rFonts w:eastAsia="Times New Roman"/>
                <w:lang w:eastAsia="en-GB"/>
              </w:rPr>
            </w:pPr>
            <w:bookmarkStart w:id="6" w:name="_Toc515569317"/>
            <w:r w:rsidRPr="00363011">
              <w:rPr>
                <w:rFonts w:eastAsia="Times New Roman"/>
                <w:lang w:eastAsia="en-GB"/>
              </w:rPr>
              <w:t>Meaning</w:t>
            </w:r>
            <w:bookmarkEnd w:id="6"/>
          </w:p>
        </w:tc>
      </w:tr>
      <w:tr w:rsidR="004E5B8B" w:rsidRPr="00363011" w14:paraId="5D814CEF" w14:textId="77777777" w:rsidTr="004E5B8B">
        <w:trPr>
          <w:trHeight w:val="300"/>
        </w:trPr>
        <w:tc>
          <w:tcPr>
            <w:tcW w:w="2500" w:type="pct"/>
            <w:tcBorders>
              <w:top w:val="nil"/>
              <w:left w:val="nil"/>
              <w:bottom w:val="nil"/>
              <w:right w:val="nil"/>
            </w:tcBorders>
            <w:shd w:val="clear" w:color="auto" w:fill="auto"/>
            <w:noWrap/>
            <w:vAlign w:val="center"/>
            <w:hideMark/>
          </w:tcPr>
          <w:p w14:paraId="4BF27547"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AA(s)</w:t>
            </w:r>
          </w:p>
        </w:tc>
        <w:tc>
          <w:tcPr>
            <w:tcW w:w="2500" w:type="pct"/>
            <w:tcBorders>
              <w:top w:val="nil"/>
              <w:left w:val="nil"/>
              <w:bottom w:val="nil"/>
              <w:right w:val="nil"/>
            </w:tcBorders>
            <w:shd w:val="clear" w:color="auto" w:fill="auto"/>
            <w:noWrap/>
            <w:vAlign w:val="center"/>
            <w:hideMark/>
          </w:tcPr>
          <w:p w14:paraId="2F8A08D3"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Amino acid(s)</w:t>
            </w:r>
          </w:p>
        </w:tc>
      </w:tr>
      <w:tr w:rsidR="004E5B8B" w:rsidRPr="00363011" w14:paraId="5022C923" w14:textId="77777777" w:rsidTr="004E5B8B">
        <w:trPr>
          <w:trHeight w:val="300"/>
        </w:trPr>
        <w:tc>
          <w:tcPr>
            <w:tcW w:w="2500" w:type="pct"/>
            <w:tcBorders>
              <w:top w:val="nil"/>
              <w:left w:val="nil"/>
              <w:bottom w:val="nil"/>
              <w:right w:val="nil"/>
            </w:tcBorders>
            <w:shd w:val="clear" w:color="auto" w:fill="auto"/>
            <w:noWrap/>
            <w:vAlign w:val="center"/>
            <w:hideMark/>
          </w:tcPr>
          <w:p w14:paraId="44715533"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Ala</w:t>
            </w:r>
          </w:p>
        </w:tc>
        <w:tc>
          <w:tcPr>
            <w:tcW w:w="2500" w:type="pct"/>
            <w:tcBorders>
              <w:top w:val="nil"/>
              <w:left w:val="nil"/>
              <w:bottom w:val="nil"/>
              <w:right w:val="nil"/>
            </w:tcBorders>
            <w:shd w:val="clear" w:color="auto" w:fill="auto"/>
            <w:noWrap/>
            <w:vAlign w:val="center"/>
            <w:hideMark/>
          </w:tcPr>
          <w:p w14:paraId="4ADE6057"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Alanine</w:t>
            </w:r>
          </w:p>
        </w:tc>
      </w:tr>
      <w:tr w:rsidR="004E5B8B" w:rsidRPr="00363011" w14:paraId="7929EC3C" w14:textId="77777777" w:rsidTr="004E5B8B">
        <w:trPr>
          <w:trHeight w:val="300"/>
        </w:trPr>
        <w:tc>
          <w:tcPr>
            <w:tcW w:w="2500" w:type="pct"/>
            <w:tcBorders>
              <w:top w:val="nil"/>
              <w:left w:val="nil"/>
              <w:bottom w:val="nil"/>
              <w:right w:val="nil"/>
            </w:tcBorders>
            <w:shd w:val="clear" w:color="auto" w:fill="auto"/>
            <w:noWrap/>
            <w:vAlign w:val="center"/>
            <w:hideMark/>
          </w:tcPr>
          <w:p w14:paraId="618B3441"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Arg</w:t>
            </w:r>
          </w:p>
        </w:tc>
        <w:tc>
          <w:tcPr>
            <w:tcW w:w="2500" w:type="pct"/>
            <w:tcBorders>
              <w:top w:val="nil"/>
              <w:left w:val="nil"/>
              <w:bottom w:val="nil"/>
              <w:right w:val="nil"/>
            </w:tcBorders>
            <w:shd w:val="clear" w:color="auto" w:fill="auto"/>
            <w:noWrap/>
            <w:vAlign w:val="center"/>
            <w:hideMark/>
          </w:tcPr>
          <w:p w14:paraId="34609B13"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Arginine</w:t>
            </w:r>
          </w:p>
        </w:tc>
      </w:tr>
      <w:tr w:rsidR="004E5B8B" w:rsidRPr="00363011" w14:paraId="2A6AA9FD" w14:textId="77777777" w:rsidTr="004E5B8B">
        <w:trPr>
          <w:trHeight w:val="300"/>
        </w:trPr>
        <w:tc>
          <w:tcPr>
            <w:tcW w:w="2500" w:type="pct"/>
            <w:tcBorders>
              <w:top w:val="nil"/>
              <w:left w:val="nil"/>
              <w:bottom w:val="nil"/>
              <w:right w:val="nil"/>
            </w:tcBorders>
            <w:shd w:val="clear" w:color="auto" w:fill="auto"/>
            <w:noWrap/>
            <w:vAlign w:val="center"/>
            <w:hideMark/>
          </w:tcPr>
          <w:p w14:paraId="5858ACD0"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Asn</w:t>
            </w:r>
          </w:p>
        </w:tc>
        <w:tc>
          <w:tcPr>
            <w:tcW w:w="2500" w:type="pct"/>
            <w:tcBorders>
              <w:top w:val="nil"/>
              <w:left w:val="nil"/>
              <w:bottom w:val="nil"/>
              <w:right w:val="nil"/>
            </w:tcBorders>
            <w:shd w:val="clear" w:color="auto" w:fill="auto"/>
            <w:noWrap/>
            <w:vAlign w:val="center"/>
            <w:hideMark/>
          </w:tcPr>
          <w:p w14:paraId="5CEA7A82"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Asparagine</w:t>
            </w:r>
          </w:p>
        </w:tc>
      </w:tr>
      <w:tr w:rsidR="004E5B8B" w:rsidRPr="00363011" w14:paraId="7C6AFED6" w14:textId="77777777" w:rsidTr="004E5B8B">
        <w:trPr>
          <w:trHeight w:val="300"/>
        </w:trPr>
        <w:tc>
          <w:tcPr>
            <w:tcW w:w="2500" w:type="pct"/>
            <w:tcBorders>
              <w:top w:val="nil"/>
              <w:left w:val="nil"/>
              <w:bottom w:val="nil"/>
              <w:right w:val="nil"/>
            </w:tcBorders>
            <w:shd w:val="clear" w:color="auto" w:fill="auto"/>
            <w:noWrap/>
            <w:vAlign w:val="center"/>
            <w:hideMark/>
          </w:tcPr>
          <w:p w14:paraId="590823CD"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Asp</w:t>
            </w:r>
          </w:p>
        </w:tc>
        <w:tc>
          <w:tcPr>
            <w:tcW w:w="2500" w:type="pct"/>
            <w:tcBorders>
              <w:top w:val="nil"/>
              <w:left w:val="nil"/>
              <w:bottom w:val="nil"/>
              <w:right w:val="nil"/>
            </w:tcBorders>
            <w:shd w:val="clear" w:color="auto" w:fill="auto"/>
            <w:noWrap/>
            <w:vAlign w:val="center"/>
            <w:hideMark/>
          </w:tcPr>
          <w:p w14:paraId="285267F6"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Aspartic acid</w:t>
            </w:r>
          </w:p>
        </w:tc>
      </w:tr>
      <w:tr w:rsidR="004E5B8B" w:rsidRPr="00363011" w14:paraId="0FFF2EAD" w14:textId="77777777" w:rsidTr="004E5B8B">
        <w:trPr>
          <w:trHeight w:val="300"/>
        </w:trPr>
        <w:tc>
          <w:tcPr>
            <w:tcW w:w="2500" w:type="pct"/>
            <w:tcBorders>
              <w:top w:val="nil"/>
              <w:left w:val="nil"/>
              <w:bottom w:val="nil"/>
              <w:right w:val="nil"/>
            </w:tcBorders>
            <w:shd w:val="clear" w:color="auto" w:fill="auto"/>
            <w:noWrap/>
            <w:vAlign w:val="center"/>
            <w:hideMark/>
          </w:tcPr>
          <w:p w14:paraId="2FBF59F8"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Cys</w:t>
            </w:r>
          </w:p>
        </w:tc>
        <w:tc>
          <w:tcPr>
            <w:tcW w:w="2500" w:type="pct"/>
            <w:tcBorders>
              <w:top w:val="nil"/>
              <w:left w:val="nil"/>
              <w:bottom w:val="nil"/>
              <w:right w:val="nil"/>
            </w:tcBorders>
            <w:shd w:val="clear" w:color="auto" w:fill="auto"/>
            <w:noWrap/>
            <w:vAlign w:val="center"/>
            <w:hideMark/>
          </w:tcPr>
          <w:p w14:paraId="5AEB4D3E"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Cysteine</w:t>
            </w:r>
          </w:p>
        </w:tc>
      </w:tr>
      <w:tr w:rsidR="004E5B8B" w:rsidRPr="00363011" w14:paraId="7E9CD541" w14:textId="77777777" w:rsidTr="004E5B8B">
        <w:trPr>
          <w:trHeight w:val="300"/>
        </w:trPr>
        <w:tc>
          <w:tcPr>
            <w:tcW w:w="2500" w:type="pct"/>
            <w:tcBorders>
              <w:top w:val="nil"/>
              <w:left w:val="nil"/>
              <w:bottom w:val="nil"/>
              <w:right w:val="nil"/>
            </w:tcBorders>
            <w:shd w:val="clear" w:color="auto" w:fill="auto"/>
            <w:noWrap/>
            <w:vAlign w:val="center"/>
            <w:hideMark/>
          </w:tcPr>
          <w:p w14:paraId="4BAE4C95"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EtOH</w:t>
            </w:r>
          </w:p>
        </w:tc>
        <w:tc>
          <w:tcPr>
            <w:tcW w:w="2500" w:type="pct"/>
            <w:tcBorders>
              <w:top w:val="nil"/>
              <w:left w:val="nil"/>
              <w:bottom w:val="nil"/>
              <w:right w:val="nil"/>
            </w:tcBorders>
            <w:shd w:val="clear" w:color="auto" w:fill="auto"/>
            <w:noWrap/>
            <w:vAlign w:val="center"/>
            <w:hideMark/>
          </w:tcPr>
          <w:p w14:paraId="78BCD0A2"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Ethanol</w:t>
            </w:r>
          </w:p>
        </w:tc>
      </w:tr>
      <w:tr w:rsidR="004E5B8B" w:rsidRPr="00363011" w14:paraId="5EEC23C4" w14:textId="77777777" w:rsidTr="004E5B8B">
        <w:trPr>
          <w:trHeight w:val="300"/>
        </w:trPr>
        <w:tc>
          <w:tcPr>
            <w:tcW w:w="2500" w:type="pct"/>
            <w:tcBorders>
              <w:top w:val="nil"/>
              <w:left w:val="nil"/>
              <w:bottom w:val="nil"/>
              <w:right w:val="nil"/>
            </w:tcBorders>
            <w:shd w:val="clear" w:color="auto" w:fill="auto"/>
            <w:noWrap/>
            <w:vAlign w:val="center"/>
            <w:hideMark/>
          </w:tcPr>
          <w:p w14:paraId="61AE08EF"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FAA(s)</w:t>
            </w:r>
          </w:p>
        </w:tc>
        <w:tc>
          <w:tcPr>
            <w:tcW w:w="2500" w:type="pct"/>
            <w:tcBorders>
              <w:top w:val="nil"/>
              <w:left w:val="nil"/>
              <w:bottom w:val="nil"/>
              <w:right w:val="nil"/>
            </w:tcBorders>
            <w:shd w:val="clear" w:color="auto" w:fill="auto"/>
            <w:noWrap/>
            <w:vAlign w:val="center"/>
            <w:hideMark/>
          </w:tcPr>
          <w:p w14:paraId="6C99AF6F"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Free amino acid(s)</w:t>
            </w:r>
          </w:p>
        </w:tc>
      </w:tr>
      <w:tr w:rsidR="004E5B8B" w:rsidRPr="00363011" w14:paraId="7BC752F6" w14:textId="77777777" w:rsidTr="004E5B8B">
        <w:trPr>
          <w:trHeight w:val="300"/>
        </w:trPr>
        <w:tc>
          <w:tcPr>
            <w:tcW w:w="2500" w:type="pct"/>
            <w:tcBorders>
              <w:top w:val="nil"/>
              <w:left w:val="nil"/>
              <w:bottom w:val="nil"/>
              <w:right w:val="nil"/>
            </w:tcBorders>
            <w:shd w:val="clear" w:color="auto" w:fill="auto"/>
            <w:noWrap/>
            <w:vAlign w:val="center"/>
            <w:hideMark/>
          </w:tcPr>
          <w:p w14:paraId="24250C84"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Glu</w:t>
            </w:r>
          </w:p>
        </w:tc>
        <w:tc>
          <w:tcPr>
            <w:tcW w:w="2500" w:type="pct"/>
            <w:tcBorders>
              <w:top w:val="nil"/>
              <w:left w:val="nil"/>
              <w:bottom w:val="nil"/>
              <w:right w:val="nil"/>
            </w:tcBorders>
            <w:shd w:val="clear" w:color="auto" w:fill="auto"/>
            <w:noWrap/>
            <w:vAlign w:val="center"/>
            <w:hideMark/>
          </w:tcPr>
          <w:p w14:paraId="3C5DF686"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Glutamic acid</w:t>
            </w:r>
          </w:p>
        </w:tc>
      </w:tr>
      <w:tr w:rsidR="004E5B8B" w:rsidRPr="00363011" w14:paraId="5E1B93A2" w14:textId="77777777" w:rsidTr="004E5B8B">
        <w:trPr>
          <w:trHeight w:val="300"/>
        </w:trPr>
        <w:tc>
          <w:tcPr>
            <w:tcW w:w="2500" w:type="pct"/>
            <w:tcBorders>
              <w:top w:val="nil"/>
              <w:left w:val="nil"/>
              <w:bottom w:val="nil"/>
              <w:right w:val="nil"/>
            </w:tcBorders>
            <w:shd w:val="clear" w:color="auto" w:fill="auto"/>
            <w:noWrap/>
            <w:vAlign w:val="center"/>
            <w:hideMark/>
          </w:tcPr>
          <w:p w14:paraId="28C690DE"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Gly</w:t>
            </w:r>
          </w:p>
        </w:tc>
        <w:tc>
          <w:tcPr>
            <w:tcW w:w="2500" w:type="pct"/>
            <w:tcBorders>
              <w:top w:val="nil"/>
              <w:left w:val="nil"/>
              <w:bottom w:val="nil"/>
              <w:right w:val="nil"/>
            </w:tcBorders>
            <w:shd w:val="clear" w:color="auto" w:fill="auto"/>
            <w:noWrap/>
            <w:vAlign w:val="center"/>
            <w:hideMark/>
          </w:tcPr>
          <w:p w14:paraId="64B064E5"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Glycine</w:t>
            </w:r>
          </w:p>
        </w:tc>
      </w:tr>
      <w:tr w:rsidR="004E5B8B" w:rsidRPr="00363011" w14:paraId="46871E84" w14:textId="77777777" w:rsidTr="004E5B8B">
        <w:trPr>
          <w:trHeight w:val="300"/>
        </w:trPr>
        <w:tc>
          <w:tcPr>
            <w:tcW w:w="2500" w:type="pct"/>
            <w:tcBorders>
              <w:top w:val="nil"/>
              <w:left w:val="nil"/>
              <w:bottom w:val="nil"/>
              <w:right w:val="nil"/>
            </w:tcBorders>
            <w:shd w:val="clear" w:color="auto" w:fill="auto"/>
            <w:noWrap/>
            <w:vAlign w:val="center"/>
            <w:hideMark/>
          </w:tcPr>
          <w:p w14:paraId="62FBA403"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HCl</w:t>
            </w:r>
          </w:p>
        </w:tc>
        <w:tc>
          <w:tcPr>
            <w:tcW w:w="2500" w:type="pct"/>
            <w:tcBorders>
              <w:top w:val="nil"/>
              <w:left w:val="nil"/>
              <w:bottom w:val="nil"/>
              <w:right w:val="nil"/>
            </w:tcBorders>
            <w:shd w:val="clear" w:color="auto" w:fill="auto"/>
            <w:noWrap/>
            <w:vAlign w:val="center"/>
            <w:hideMark/>
          </w:tcPr>
          <w:p w14:paraId="6ACFF216"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Hydrochloric acid</w:t>
            </w:r>
          </w:p>
        </w:tc>
      </w:tr>
      <w:tr w:rsidR="004E5B8B" w:rsidRPr="00363011" w14:paraId="3871C465" w14:textId="77777777" w:rsidTr="004E5B8B">
        <w:trPr>
          <w:trHeight w:val="300"/>
        </w:trPr>
        <w:tc>
          <w:tcPr>
            <w:tcW w:w="2500" w:type="pct"/>
            <w:tcBorders>
              <w:top w:val="nil"/>
              <w:left w:val="nil"/>
              <w:bottom w:val="nil"/>
              <w:right w:val="nil"/>
            </w:tcBorders>
            <w:shd w:val="clear" w:color="auto" w:fill="auto"/>
            <w:noWrap/>
            <w:vAlign w:val="center"/>
            <w:hideMark/>
          </w:tcPr>
          <w:p w14:paraId="48AA96C7"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His</w:t>
            </w:r>
          </w:p>
        </w:tc>
        <w:tc>
          <w:tcPr>
            <w:tcW w:w="2500" w:type="pct"/>
            <w:tcBorders>
              <w:top w:val="nil"/>
              <w:left w:val="nil"/>
              <w:bottom w:val="nil"/>
              <w:right w:val="nil"/>
            </w:tcBorders>
            <w:shd w:val="clear" w:color="auto" w:fill="auto"/>
            <w:noWrap/>
            <w:vAlign w:val="center"/>
            <w:hideMark/>
          </w:tcPr>
          <w:p w14:paraId="53672E8D"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Histidine</w:t>
            </w:r>
          </w:p>
        </w:tc>
      </w:tr>
      <w:tr w:rsidR="00C40C95" w:rsidRPr="00363011" w14:paraId="70786C06" w14:textId="77777777" w:rsidTr="004E5B8B">
        <w:trPr>
          <w:trHeight w:val="300"/>
        </w:trPr>
        <w:tc>
          <w:tcPr>
            <w:tcW w:w="2500" w:type="pct"/>
            <w:tcBorders>
              <w:top w:val="nil"/>
              <w:left w:val="nil"/>
              <w:bottom w:val="nil"/>
              <w:right w:val="nil"/>
            </w:tcBorders>
            <w:shd w:val="clear" w:color="auto" w:fill="auto"/>
            <w:noWrap/>
            <w:vAlign w:val="center"/>
          </w:tcPr>
          <w:p w14:paraId="4E861644" w14:textId="166D2E77" w:rsidR="00C40C95" w:rsidRPr="00363011" w:rsidRDefault="00C40C95"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Hyp</w:t>
            </w:r>
          </w:p>
        </w:tc>
        <w:tc>
          <w:tcPr>
            <w:tcW w:w="2500" w:type="pct"/>
            <w:tcBorders>
              <w:top w:val="nil"/>
              <w:left w:val="nil"/>
              <w:bottom w:val="nil"/>
              <w:right w:val="nil"/>
            </w:tcBorders>
            <w:shd w:val="clear" w:color="auto" w:fill="auto"/>
            <w:noWrap/>
            <w:vAlign w:val="center"/>
          </w:tcPr>
          <w:p w14:paraId="09111C54" w14:textId="1C74C259" w:rsidR="00C40C95" w:rsidRPr="00363011" w:rsidRDefault="00C40C95"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Hydroxyproline</w:t>
            </w:r>
          </w:p>
        </w:tc>
      </w:tr>
      <w:tr w:rsidR="004E5B8B" w:rsidRPr="00363011" w14:paraId="45D3054D" w14:textId="77777777" w:rsidTr="004E5B8B">
        <w:trPr>
          <w:trHeight w:val="300"/>
        </w:trPr>
        <w:tc>
          <w:tcPr>
            <w:tcW w:w="2500" w:type="pct"/>
            <w:tcBorders>
              <w:top w:val="nil"/>
              <w:left w:val="nil"/>
              <w:bottom w:val="nil"/>
              <w:right w:val="nil"/>
            </w:tcBorders>
            <w:shd w:val="clear" w:color="auto" w:fill="auto"/>
            <w:noWrap/>
            <w:vAlign w:val="center"/>
            <w:hideMark/>
          </w:tcPr>
          <w:p w14:paraId="7F88231D"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Ile</w:t>
            </w:r>
          </w:p>
        </w:tc>
        <w:tc>
          <w:tcPr>
            <w:tcW w:w="2500" w:type="pct"/>
            <w:tcBorders>
              <w:top w:val="nil"/>
              <w:left w:val="nil"/>
              <w:bottom w:val="nil"/>
              <w:right w:val="nil"/>
            </w:tcBorders>
            <w:shd w:val="clear" w:color="auto" w:fill="auto"/>
            <w:noWrap/>
            <w:vAlign w:val="center"/>
            <w:hideMark/>
          </w:tcPr>
          <w:p w14:paraId="24B81A3B"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Isoleucine</w:t>
            </w:r>
          </w:p>
        </w:tc>
      </w:tr>
      <w:tr w:rsidR="004E5B8B" w:rsidRPr="00363011" w14:paraId="5A504ADC" w14:textId="77777777" w:rsidTr="004E5B8B">
        <w:trPr>
          <w:trHeight w:val="300"/>
        </w:trPr>
        <w:tc>
          <w:tcPr>
            <w:tcW w:w="2500" w:type="pct"/>
            <w:tcBorders>
              <w:top w:val="nil"/>
              <w:left w:val="nil"/>
              <w:bottom w:val="nil"/>
              <w:right w:val="nil"/>
            </w:tcBorders>
            <w:shd w:val="clear" w:color="auto" w:fill="auto"/>
            <w:noWrap/>
            <w:vAlign w:val="center"/>
            <w:hideMark/>
          </w:tcPr>
          <w:p w14:paraId="4B7F39D5"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Leu</w:t>
            </w:r>
          </w:p>
        </w:tc>
        <w:tc>
          <w:tcPr>
            <w:tcW w:w="2500" w:type="pct"/>
            <w:tcBorders>
              <w:top w:val="nil"/>
              <w:left w:val="nil"/>
              <w:bottom w:val="nil"/>
              <w:right w:val="nil"/>
            </w:tcBorders>
            <w:shd w:val="clear" w:color="auto" w:fill="auto"/>
            <w:noWrap/>
            <w:vAlign w:val="center"/>
            <w:hideMark/>
          </w:tcPr>
          <w:p w14:paraId="6ADA7891"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Leucine</w:t>
            </w:r>
          </w:p>
        </w:tc>
      </w:tr>
      <w:tr w:rsidR="004E5B8B" w:rsidRPr="00363011" w14:paraId="550C1C4C" w14:textId="77777777" w:rsidTr="004E5B8B">
        <w:trPr>
          <w:trHeight w:val="300"/>
        </w:trPr>
        <w:tc>
          <w:tcPr>
            <w:tcW w:w="2500" w:type="pct"/>
            <w:tcBorders>
              <w:top w:val="nil"/>
              <w:left w:val="nil"/>
              <w:bottom w:val="nil"/>
              <w:right w:val="nil"/>
            </w:tcBorders>
            <w:shd w:val="clear" w:color="auto" w:fill="auto"/>
            <w:noWrap/>
            <w:vAlign w:val="center"/>
            <w:hideMark/>
          </w:tcPr>
          <w:p w14:paraId="5554C13F"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LOD</w:t>
            </w:r>
          </w:p>
        </w:tc>
        <w:tc>
          <w:tcPr>
            <w:tcW w:w="2500" w:type="pct"/>
            <w:tcBorders>
              <w:top w:val="nil"/>
              <w:left w:val="nil"/>
              <w:bottom w:val="nil"/>
              <w:right w:val="nil"/>
            </w:tcBorders>
            <w:shd w:val="clear" w:color="auto" w:fill="auto"/>
            <w:noWrap/>
            <w:vAlign w:val="center"/>
            <w:hideMark/>
          </w:tcPr>
          <w:p w14:paraId="2F867A3C"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Limit of Detection</w:t>
            </w:r>
          </w:p>
        </w:tc>
      </w:tr>
      <w:tr w:rsidR="004E5B8B" w:rsidRPr="00363011" w14:paraId="2A3A9FB1" w14:textId="77777777" w:rsidTr="004E5B8B">
        <w:trPr>
          <w:trHeight w:val="300"/>
        </w:trPr>
        <w:tc>
          <w:tcPr>
            <w:tcW w:w="2500" w:type="pct"/>
            <w:tcBorders>
              <w:top w:val="nil"/>
              <w:left w:val="nil"/>
              <w:bottom w:val="nil"/>
              <w:right w:val="nil"/>
            </w:tcBorders>
            <w:shd w:val="clear" w:color="auto" w:fill="auto"/>
            <w:noWrap/>
            <w:vAlign w:val="center"/>
            <w:hideMark/>
          </w:tcPr>
          <w:p w14:paraId="4CA67AE8"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LOQ</w:t>
            </w:r>
          </w:p>
        </w:tc>
        <w:tc>
          <w:tcPr>
            <w:tcW w:w="2500" w:type="pct"/>
            <w:tcBorders>
              <w:top w:val="nil"/>
              <w:left w:val="nil"/>
              <w:bottom w:val="nil"/>
              <w:right w:val="nil"/>
            </w:tcBorders>
            <w:shd w:val="clear" w:color="auto" w:fill="auto"/>
            <w:noWrap/>
            <w:vAlign w:val="center"/>
            <w:hideMark/>
          </w:tcPr>
          <w:p w14:paraId="29C5F451"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Limit of Quantitation</w:t>
            </w:r>
          </w:p>
        </w:tc>
      </w:tr>
      <w:tr w:rsidR="004E5B8B" w:rsidRPr="00363011" w14:paraId="4D18EDAB" w14:textId="77777777" w:rsidTr="004E5B8B">
        <w:trPr>
          <w:trHeight w:val="300"/>
        </w:trPr>
        <w:tc>
          <w:tcPr>
            <w:tcW w:w="2500" w:type="pct"/>
            <w:tcBorders>
              <w:top w:val="nil"/>
              <w:left w:val="nil"/>
              <w:bottom w:val="nil"/>
              <w:right w:val="nil"/>
            </w:tcBorders>
            <w:shd w:val="clear" w:color="auto" w:fill="auto"/>
            <w:noWrap/>
            <w:vAlign w:val="center"/>
            <w:hideMark/>
          </w:tcPr>
          <w:p w14:paraId="260D2218"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Lys</w:t>
            </w:r>
          </w:p>
        </w:tc>
        <w:tc>
          <w:tcPr>
            <w:tcW w:w="2500" w:type="pct"/>
            <w:tcBorders>
              <w:top w:val="nil"/>
              <w:left w:val="nil"/>
              <w:bottom w:val="nil"/>
              <w:right w:val="nil"/>
            </w:tcBorders>
            <w:shd w:val="clear" w:color="auto" w:fill="auto"/>
            <w:noWrap/>
            <w:vAlign w:val="center"/>
            <w:hideMark/>
          </w:tcPr>
          <w:p w14:paraId="60E1AF8F"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Lysine</w:t>
            </w:r>
          </w:p>
        </w:tc>
      </w:tr>
      <w:tr w:rsidR="004E5B8B" w:rsidRPr="00363011" w14:paraId="4E3444A4" w14:textId="77777777" w:rsidTr="004E5B8B">
        <w:trPr>
          <w:trHeight w:val="300"/>
        </w:trPr>
        <w:tc>
          <w:tcPr>
            <w:tcW w:w="2500" w:type="pct"/>
            <w:tcBorders>
              <w:top w:val="nil"/>
              <w:left w:val="nil"/>
              <w:bottom w:val="nil"/>
              <w:right w:val="nil"/>
            </w:tcBorders>
            <w:shd w:val="clear" w:color="auto" w:fill="auto"/>
            <w:noWrap/>
            <w:vAlign w:val="center"/>
            <w:hideMark/>
          </w:tcPr>
          <w:p w14:paraId="5062A877"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Met</w:t>
            </w:r>
          </w:p>
        </w:tc>
        <w:tc>
          <w:tcPr>
            <w:tcW w:w="2500" w:type="pct"/>
            <w:tcBorders>
              <w:top w:val="nil"/>
              <w:left w:val="nil"/>
              <w:bottom w:val="nil"/>
              <w:right w:val="nil"/>
            </w:tcBorders>
            <w:shd w:val="clear" w:color="auto" w:fill="auto"/>
            <w:noWrap/>
            <w:vAlign w:val="center"/>
            <w:hideMark/>
          </w:tcPr>
          <w:p w14:paraId="73E5B3EB"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Methionine</w:t>
            </w:r>
          </w:p>
        </w:tc>
      </w:tr>
      <w:tr w:rsidR="004E5B8B" w:rsidRPr="00363011" w14:paraId="3063ACE6" w14:textId="77777777" w:rsidTr="004E5B8B">
        <w:trPr>
          <w:trHeight w:val="300"/>
        </w:trPr>
        <w:tc>
          <w:tcPr>
            <w:tcW w:w="2500" w:type="pct"/>
            <w:tcBorders>
              <w:top w:val="nil"/>
              <w:left w:val="nil"/>
              <w:bottom w:val="nil"/>
              <w:right w:val="nil"/>
            </w:tcBorders>
            <w:shd w:val="clear" w:color="auto" w:fill="auto"/>
            <w:noWrap/>
            <w:vAlign w:val="center"/>
            <w:hideMark/>
          </w:tcPr>
          <w:p w14:paraId="463A3499"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MQ</w:t>
            </w:r>
          </w:p>
        </w:tc>
        <w:tc>
          <w:tcPr>
            <w:tcW w:w="2500" w:type="pct"/>
            <w:tcBorders>
              <w:top w:val="nil"/>
              <w:left w:val="nil"/>
              <w:bottom w:val="nil"/>
              <w:right w:val="nil"/>
            </w:tcBorders>
            <w:shd w:val="clear" w:color="auto" w:fill="auto"/>
            <w:noWrap/>
            <w:vAlign w:val="center"/>
            <w:hideMark/>
          </w:tcPr>
          <w:p w14:paraId="4200B670"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Milli-Q (Ultrapure water)</w:t>
            </w:r>
          </w:p>
        </w:tc>
      </w:tr>
      <w:tr w:rsidR="004E5B8B" w:rsidRPr="00363011" w14:paraId="59B46130" w14:textId="77777777" w:rsidTr="004E5B8B">
        <w:trPr>
          <w:trHeight w:val="300"/>
        </w:trPr>
        <w:tc>
          <w:tcPr>
            <w:tcW w:w="2500" w:type="pct"/>
            <w:tcBorders>
              <w:top w:val="nil"/>
              <w:left w:val="nil"/>
              <w:bottom w:val="nil"/>
              <w:right w:val="nil"/>
            </w:tcBorders>
            <w:shd w:val="clear" w:color="auto" w:fill="auto"/>
            <w:noWrap/>
            <w:vAlign w:val="center"/>
            <w:hideMark/>
          </w:tcPr>
          <w:p w14:paraId="7AECAE98"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PCA</w:t>
            </w:r>
          </w:p>
        </w:tc>
        <w:tc>
          <w:tcPr>
            <w:tcW w:w="2500" w:type="pct"/>
            <w:tcBorders>
              <w:top w:val="nil"/>
              <w:left w:val="nil"/>
              <w:bottom w:val="nil"/>
              <w:right w:val="nil"/>
            </w:tcBorders>
            <w:shd w:val="clear" w:color="auto" w:fill="auto"/>
            <w:noWrap/>
            <w:vAlign w:val="center"/>
            <w:hideMark/>
          </w:tcPr>
          <w:p w14:paraId="64F30284"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Perchloric acid</w:t>
            </w:r>
          </w:p>
        </w:tc>
      </w:tr>
      <w:tr w:rsidR="004E5B8B" w:rsidRPr="00363011" w14:paraId="18312D3E" w14:textId="77777777" w:rsidTr="004E5B8B">
        <w:trPr>
          <w:trHeight w:val="300"/>
        </w:trPr>
        <w:tc>
          <w:tcPr>
            <w:tcW w:w="2500" w:type="pct"/>
            <w:tcBorders>
              <w:top w:val="nil"/>
              <w:left w:val="nil"/>
              <w:bottom w:val="nil"/>
              <w:right w:val="nil"/>
            </w:tcBorders>
            <w:shd w:val="clear" w:color="auto" w:fill="auto"/>
            <w:noWrap/>
            <w:vAlign w:val="center"/>
            <w:hideMark/>
          </w:tcPr>
          <w:p w14:paraId="7801431A"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Phe</w:t>
            </w:r>
          </w:p>
        </w:tc>
        <w:tc>
          <w:tcPr>
            <w:tcW w:w="2500" w:type="pct"/>
            <w:tcBorders>
              <w:top w:val="nil"/>
              <w:left w:val="nil"/>
              <w:bottom w:val="nil"/>
              <w:right w:val="nil"/>
            </w:tcBorders>
            <w:shd w:val="clear" w:color="auto" w:fill="auto"/>
            <w:noWrap/>
            <w:vAlign w:val="center"/>
            <w:hideMark/>
          </w:tcPr>
          <w:p w14:paraId="63784663"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Phenylalanine</w:t>
            </w:r>
          </w:p>
        </w:tc>
      </w:tr>
      <w:tr w:rsidR="004E5B8B" w:rsidRPr="00363011" w14:paraId="0E9E4A66" w14:textId="77777777" w:rsidTr="004E5B8B">
        <w:trPr>
          <w:trHeight w:val="300"/>
        </w:trPr>
        <w:tc>
          <w:tcPr>
            <w:tcW w:w="2500" w:type="pct"/>
            <w:tcBorders>
              <w:top w:val="nil"/>
              <w:left w:val="nil"/>
              <w:bottom w:val="nil"/>
              <w:right w:val="nil"/>
            </w:tcBorders>
            <w:shd w:val="clear" w:color="auto" w:fill="auto"/>
            <w:noWrap/>
            <w:vAlign w:val="center"/>
            <w:hideMark/>
          </w:tcPr>
          <w:p w14:paraId="31A15EDE"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Pro</w:t>
            </w:r>
          </w:p>
        </w:tc>
        <w:tc>
          <w:tcPr>
            <w:tcW w:w="2500" w:type="pct"/>
            <w:tcBorders>
              <w:top w:val="nil"/>
              <w:left w:val="nil"/>
              <w:bottom w:val="nil"/>
              <w:right w:val="nil"/>
            </w:tcBorders>
            <w:shd w:val="clear" w:color="auto" w:fill="auto"/>
            <w:noWrap/>
            <w:vAlign w:val="center"/>
            <w:hideMark/>
          </w:tcPr>
          <w:p w14:paraId="16C13F18"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Proline</w:t>
            </w:r>
          </w:p>
        </w:tc>
      </w:tr>
      <w:tr w:rsidR="004E5B8B" w:rsidRPr="00363011" w14:paraId="1F8EF12F" w14:textId="77777777" w:rsidTr="004E5B8B">
        <w:trPr>
          <w:trHeight w:val="300"/>
        </w:trPr>
        <w:tc>
          <w:tcPr>
            <w:tcW w:w="2500" w:type="pct"/>
            <w:tcBorders>
              <w:top w:val="nil"/>
              <w:left w:val="nil"/>
              <w:bottom w:val="nil"/>
              <w:right w:val="nil"/>
            </w:tcBorders>
            <w:shd w:val="clear" w:color="auto" w:fill="auto"/>
            <w:noWrap/>
            <w:vAlign w:val="center"/>
            <w:hideMark/>
          </w:tcPr>
          <w:p w14:paraId="6998D3E3"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Ser</w:t>
            </w:r>
          </w:p>
        </w:tc>
        <w:tc>
          <w:tcPr>
            <w:tcW w:w="2500" w:type="pct"/>
            <w:tcBorders>
              <w:top w:val="nil"/>
              <w:left w:val="nil"/>
              <w:bottom w:val="nil"/>
              <w:right w:val="nil"/>
            </w:tcBorders>
            <w:shd w:val="clear" w:color="auto" w:fill="auto"/>
            <w:noWrap/>
            <w:vAlign w:val="center"/>
            <w:hideMark/>
          </w:tcPr>
          <w:p w14:paraId="2705AB72"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Serine</w:t>
            </w:r>
          </w:p>
        </w:tc>
      </w:tr>
      <w:tr w:rsidR="004E5B8B" w:rsidRPr="00363011" w14:paraId="0304BC33" w14:textId="77777777" w:rsidTr="004E5B8B">
        <w:trPr>
          <w:trHeight w:val="300"/>
        </w:trPr>
        <w:tc>
          <w:tcPr>
            <w:tcW w:w="2500" w:type="pct"/>
            <w:tcBorders>
              <w:top w:val="nil"/>
              <w:left w:val="nil"/>
              <w:bottom w:val="nil"/>
              <w:right w:val="nil"/>
            </w:tcBorders>
            <w:shd w:val="clear" w:color="auto" w:fill="auto"/>
            <w:noWrap/>
            <w:vAlign w:val="center"/>
            <w:hideMark/>
          </w:tcPr>
          <w:p w14:paraId="49C75777"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TAA(s)</w:t>
            </w:r>
          </w:p>
        </w:tc>
        <w:tc>
          <w:tcPr>
            <w:tcW w:w="2500" w:type="pct"/>
            <w:tcBorders>
              <w:top w:val="nil"/>
              <w:left w:val="nil"/>
              <w:bottom w:val="nil"/>
              <w:right w:val="nil"/>
            </w:tcBorders>
            <w:shd w:val="clear" w:color="auto" w:fill="auto"/>
            <w:noWrap/>
            <w:vAlign w:val="center"/>
            <w:hideMark/>
          </w:tcPr>
          <w:p w14:paraId="7F733D54"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Total amino acid(s)</w:t>
            </w:r>
          </w:p>
        </w:tc>
      </w:tr>
      <w:tr w:rsidR="004E5B8B" w:rsidRPr="00363011" w14:paraId="24B217AB" w14:textId="77777777" w:rsidTr="004E5B8B">
        <w:trPr>
          <w:trHeight w:val="300"/>
        </w:trPr>
        <w:tc>
          <w:tcPr>
            <w:tcW w:w="2500" w:type="pct"/>
            <w:tcBorders>
              <w:top w:val="nil"/>
              <w:left w:val="nil"/>
              <w:bottom w:val="nil"/>
              <w:right w:val="nil"/>
            </w:tcBorders>
            <w:shd w:val="clear" w:color="auto" w:fill="auto"/>
            <w:noWrap/>
            <w:vAlign w:val="center"/>
            <w:hideMark/>
          </w:tcPr>
          <w:p w14:paraId="67B4AD98"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Thr</w:t>
            </w:r>
          </w:p>
        </w:tc>
        <w:tc>
          <w:tcPr>
            <w:tcW w:w="2500" w:type="pct"/>
            <w:tcBorders>
              <w:top w:val="nil"/>
              <w:left w:val="nil"/>
              <w:bottom w:val="nil"/>
              <w:right w:val="nil"/>
            </w:tcBorders>
            <w:shd w:val="clear" w:color="auto" w:fill="auto"/>
            <w:noWrap/>
            <w:vAlign w:val="center"/>
            <w:hideMark/>
          </w:tcPr>
          <w:p w14:paraId="19747B7D"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Threonine</w:t>
            </w:r>
          </w:p>
        </w:tc>
      </w:tr>
      <w:tr w:rsidR="004E5B8B" w:rsidRPr="00363011" w14:paraId="695C2834" w14:textId="77777777" w:rsidTr="004E5B8B">
        <w:trPr>
          <w:trHeight w:val="300"/>
        </w:trPr>
        <w:tc>
          <w:tcPr>
            <w:tcW w:w="2500" w:type="pct"/>
            <w:tcBorders>
              <w:top w:val="nil"/>
              <w:left w:val="nil"/>
              <w:bottom w:val="nil"/>
              <w:right w:val="nil"/>
            </w:tcBorders>
            <w:shd w:val="clear" w:color="auto" w:fill="auto"/>
            <w:noWrap/>
            <w:vAlign w:val="center"/>
            <w:hideMark/>
          </w:tcPr>
          <w:p w14:paraId="5F42C9DF"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Trp</w:t>
            </w:r>
          </w:p>
        </w:tc>
        <w:tc>
          <w:tcPr>
            <w:tcW w:w="2500" w:type="pct"/>
            <w:tcBorders>
              <w:top w:val="nil"/>
              <w:left w:val="nil"/>
              <w:bottom w:val="nil"/>
              <w:right w:val="nil"/>
            </w:tcBorders>
            <w:shd w:val="clear" w:color="auto" w:fill="auto"/>
            <w:noWrap/>
            <w:vAlign w:val="center"/>
            <w:hideMark/>
          </w:tcPr>
          <w:p w14:paraId="2047462E"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Tryptophan</w:t>
            </w:r>
          </w:p>
        </w:tc>
      </w:tr>
      <w:tr w:rsidR="004E5B8B" w:rsidRPr="00363011" w14:paraId="7CB51697" w14:textId="77777777" w:rsidTr="004E5B8B">
        <w:trPr>
          <w:trHeight w:val="300"/>
        </w:trPr>
        <w:tc>
          <w:tcPr>
            <w:tcW w:w="2500" w:type="pct"/>
            <w:tcBorders>
              <w:top w:val="nil"/>
              <w:left w:val="nil"/>
              <w:bottom w:val="nil"/>
              <w:right w:val="nil"/>
            </w:tcBorders>
            <w:shd w:val="clear" w:color="auto" w:fill="auto"/>
            <w:noWrap/>
            <w:vAlign w:val="center"/>
            <w:hideMark/>
          </w:tcPr>
          <w:p w14:paraId="0F7F3666"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Tyr</w:t>
            </w:r>
          </w:p>
        </w:tc>
        <w:tc>
          <w:tcPr>
            <w:tcW w:w="2500" w:type="pct"/>
            <w:tcBorders>
              <w:top w:val="nil"/>
              <w:left w:val="nil"/>
              <w:bottom w:val="nil"/>
              <w:right w:val="nil"/>
            </w:tcBorders>
            <w:shd w:val="clear" w:color="auto" w:fill="auto"/>
            <w:noWrap/>
            <w:vAlign w:val="center"/>
            <w:hideMark/>
          </w:tcPr>
          <w:p w14:paraId="1E56A2ED"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Tyrosine</w:t>
            </w:r>
          </w:p>
        </w:tc>
      </w:tr>
      <w:tr w:rsidR="004E5B8B" w:rsidRPr="00363011" w14:paraId="789648ED" w14:textId="77777777" w:rsidTr="004E5B8B">
        <w:trPr>
          <w:trHeight w:val="300"/>
        </w:trPr>
        <w:tc>
          <w:tcPr>
            <w:tcW w:w="2500" w:type="pct"/>
            <w:tcBorders>
              <w:top w:val="nil"/>
              <w:left w:val="nil"/>
              <w:bottom w:val="nil"/>
              <w:right w:val="nil"/>
            </w:tcBorders>
            <w:shd w:val="clear" w:color="auto" w:fill="auto"/>
            <w:noWrap/>
            <w:vAlign w:val="center"/>
            <w:hideMark/>
          </w:tcPr>
          <w:p w14:paraId="4A309D69"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Val</w:t>
            </w:r>
          </w:p>
        </w:tc>
        <w:tc>
          <w:tcPr>
            <w:tcW w:w="2500" w:type="pct"/>
            <w:tcBorders>
              <w:top w:val="nil"/>
              <w:left w:val="nil"/>
              <w:bottom w:val="nil"/>
              <w:right w:val="nil"/>
            </w:tcBorders>
            <w:shd w:val="clear" w:color="auto" w:fill="auto"/>
            <w:noWrap/>
            <w:vAlign w:val="center"/>
            <w:hideMark/>
          </w:tcPr>
          <w:p w14:paraId="4613970B" w14:textId="77777777" w:rsidR="004E5B8B" w:rsidRPr="00363011" w:rsidRDefault="004E5B8B" w:rsidP="004E5B8B">
            <w:pPr>
              <w:spacing w:after="0" w:line="240" w:lineRule="auto"/>
              <w:rPr>
                <w:rFonts w:ascii="Cambria" w:eastAsia="Times New Roman" w:hAnsi="Cambria" w:cs="Calibri"/>
                <w:color w:val="000000"/>
                <w:lang w:eastAsia="en-GB"/>
              </w:rPr>
            </w:pPr>
            <w:r w:rsidRPr="00363011">
              <w:rPr>
                <w:rFonts w:ascii="Cambria" w:eastAsia="Times New Roman" w:hAnsi="Cambria" w:cs="Calibri"/>
                <w:color w:val="000000"/>
                <w:lang w:eastAsia="en-GB"/>
              </w:rPr>
              <w:t>Valine</w:t>
            </w:r>
          </w:p>
        </w:tc>
      </w:tr>
    </w:tbl>
    <w:p w14:paraId="590C1EF4" w14:textId="39F61250" w:rsidR="00416261" w:rsidRPr="00363011" w:rsidRDefault="00416261" w:rsidP="009152D7">
      <w:pPr>
        <w:pStyle w:val="NoSpacing"/>
        <w:sectPr w:rsidR="00416261" w:rsidRPr="00363011" w:rsidSect="005F7A15">
          <w:pgSz w:w="11906" w:h="16838"/>
          <w:pgMar w:top="1417" w:right="1417" w:bottom="1417" w:left="1417" w:header="397" w:footer="708" w:gutter="0"/>
          <w:cols w:space="708"/>
          <w:docGrid w:linePitch="360"/>
        </w:sectPr>
      </w:pPr>
    </w:p>
    <w:p w14:paraId="5758DF5E" w14:textId="6C102C75" w:rsidR="002D7B78" w:rsidRPr="00363011" w:rsidRDefault="002D7B78" w:rsidP="002D7B78">
      <w:pPr>
        <w:pStyle w:val="Heading1"/>
        <w:jc w:val="both"/>
      </w:pPr>
      <w:bookmarkStart w:id="7" w:name="_Toc515569318"/>
      <w:r w:rsidRPr="00363011">
        <w:lastRenderedPageBreak/>
        <w:t>1. Introduction</w:t>
      </w:r>
      <w:bookmarkEnd w:id="7"/>
    </w:p>
    <w:p w14:paraId="78796510" w14:textId="0EBEF03A" w:rsidR="00FF3F15" w:rsidRPr="00363011" w:rsidRDefault="007F275F" w:rsidP="00FA7A49">
      <w:pPr>
        <w:pStyle w:val="NoSpacing"/>
        <w:spacing w:line="360" w:lineRule="auto"/>
        <w:jc w:val="both"/>
        <w:rPr>
          <w:rFonts w:ascii="Cambria" w:hAnsi="Cambria"/>
        </w:rPr>
      </w:pPr>
      <w:r w:rsidRPr="00363011">
        <w:rPr>
          <w:rFonts w:ascii="Cambria" w:hAnsi="Cambria"/>
        </w:rPr>
        <w:t>With the</w:t>
      </w:r>
      <w:r w:rsidR="00FD16AB" w:rsidRPr="00363011">
        <w:rPr>
          <w:rFonts w:ascii="Cambria" w:hAnsi="Cambria"/>
        </w:rPr>
        <w:t xml:space="preserve"> global population</w:t>
      </w:r>
      <w:r w:rsidR="00975374" w:rsidRPr="00363011">
        <w:rPr>
          <w:rFonts w:ascii="Cambria" w:hAnsi="Cambria"/>
        </w:rPr>
        <w:t xml:space="preserve"> </w:t>
      </w:r>
      <w:r w:rsidR="00FD16AB" w:rsidRPr="00363011">
        <w:rPr>
          <w:rFonts w:ascii="Cambria" w:hAnsi="Cambria"/>
        </w:rPr>
        <w:t>expected to reach 9.8 billion individuals by 2050</w:t>
      </w:r>
      <w:sdt>
        <w:sdtPr>
          <w:rPr>
            <w:rFonts w:ascii="Cambria" w:hAnsi="Cambria"/>
          </w:rPr>
          <w:id w:val="-1946692776"/>
          <w:citation/>
        </w:sdtPr>
        <w:sdtEndPr/>
        <w:sdtContent>
          <w:r w:rsidR="00FD16AB" w:rsidRPr="00363011">
            <w:rPr>
              <w:rFonts w:ascii="Cambria" w:hAnsi="Cambria"/>
            </w:rPr>
            <w:fldChar w:fldCharType="begin"/>
          </w:r>
          <w:r w:rsidR="00FD16AB" w:rsidRPr="00363011">
            <w:rPr>
              <w:rFonts w:ascii="Cambria" w:hAnsi="Cambria"/>
            </w:rPr>
            <w:instrText xml:space="preserve"> CITATION Uni17 \l 2057 </w:instrText>
          </w:r>
          <w:r w:rsidR="00FD16AB" w:rsidRPr="00363011">
            <w:rPr>
              <w:rFonts w:ascii="Cambria" w:hAnsi="Cambria"/>
            </w:rPr>
            <w:fldChar w:fldCharType="separate"/>
          </w:r>
          <w:r w:rsidR="0078337D">
            <w:rPr>
              <w:rFonts w:ascii="Cambria" w:hAnsi="Cambria"/>
              <w:noProof/>
            </w:rPr>
            <w:t xml:space="preserve"> </w:t>
          </w:r>
          <w:r w:rsidR="0078337D" w:rsidRPr="0078337D">
            <w:rPr>
              <w:rFonts w:ascii="Cambria" w:hAnsi="Cambria"/>
              <w:noProof/>
            </w:rPr>
            <w:t>(United Nations, 2017)</w:t>
          </w:r>
          <w:r w:rsidR="00FD16AB" w:rsidRPr="00363011">
            <w:rPr>
              <w:rFonts w:ascii="Cambria" w:hAnsi="Cambria"/>
            </w:rPr>
            <w:fldChar w:fldCharType="end"/>
          </w:r>
        </w:sdtContent>
      </w:sdt>
      <w:r w:rsidRPr="00363011">
        <w:rPr>
          <w:rFonts w:ascii="Cambria" w:hAnsi="Cambria"/>
        </w:rPr>
        <w:t>, t</w:t>
      </w:r>
      <w:r w:rsidR="00836598" w:rsidRPr="00363011">
        <w:rPr>
          <w:rFonts w:ascii="Cambria" w:hAnsi="Cambria"/>
        </w:rPr>
        <w:t>he</w:t>
      </w:r>
      <w:r w:rsidR="00FC5448" w:rsidRPr="00363011">
        <w:rPr>
          <w:rFonts w:ascii="Cambria" w:hAnsi="Cambria"/>
        </w:rPr>
        <w:t xml:space="preserve"> </w:t>
      </w:r>
      <w:r w:rsidR="006E32D6" w:rsidRPr="00363011">
        <w:rPr>
          <w:rFonts w:ascii="Cambria" w:hAnsi="Cambria"/>
        </w:rPr>
        <w:t>radical switch to a diet</w:t>
      </w:r>
      <w:r w:rsidR="009906C0" w:rsidRPr="00363011">
        <w:rPr>
          <w:rFonts w:ascii="Cambria" w:hAnsi="Cambria"/>
        </w:rPr>
        <w:t xml:space="preserve"> </w:t>
      </w:r>
      <w:r w:rsidR="002D7A03" w:rsidRPr="00363011">
        <w:rPr>
          <w:rFonts w:ascii="Cambria" w:hAnsi="Cambria"/>
        </w:rPr>
        <w:t>comprised</w:t>
      </w:r>
      <w:r w:rsidR="009906C0" w:rsidRPr="00363011">
        <w:rPr>
          <w:rFonts w:ascii="Cambria" w:hAnsi="Cambria"/>
        </w:rPr>
        <w:t xml:space="preserve"> mainly</w:t>
      </w:r>
      <w:r w:rsidR="002D7A03" w:rsidRPr="00363011">
        <w:rPr>
          <w:rFonts w:ascii="Cambria" w:hAnsi="Cambria"/>
        </w:rPr>
        <w:t xml:space="preserve"> of plant-based foods</w:t>
      </w:r>
      <w:r w:rsidR="006E32D6" w:rsidRPr="00363011">
        <w:rPr>
          <w:rFonts w:ascii="Cambria" w:hAnsi="Cambria"/>
        </w:rPr>
        <w:t xml:space="preserve"> is </w:t>
      </w:r>
      <w:r w:rsidR="00975374" w:rsidRPr="00363011">
        <w:rPr>
          <w:rFonts w:ascii="Cambria" w:hAnsi="Cambria"/>
        </w:rPr>
        <w:t xml:space="preserve">one of the viable </w:t>
      </w:r>
      <w:r w:rsidRPr="00363011">
        <w:rPr>
          <w:rFonts w:ascii="Cambria" w:hAnsi="Cambria"/>
        </w:rPr>
        <w:t xml:space="preserve">routes that can be taken to ensure that the </w:t>
      </w:r>
      <w:r w:rsidR="009906C0" w:rsidRPr="00363011">
        <w:rPr>
          <w:rFonts w:ascii="Cambria" w:hAnsi="Cambria"/>
        </w:rPr>
        <w:t>increased demand for food</w:t>
      </w:r>
      <w:r w:rsidR="00975374" w:rsidRPr="00363011">
        <w:rPr>
          <w:rFonts w:ascii="Cambria" w:hAnsi="Cambria"/>
        </w:rPr>
        <w:t xml:space="preserve"> </w:t>
      </w:r>
      <w:r w:rsidRPr="00363011">
        <w:rPr>
          <w:rFonts w:ascii="Cambria" w:hAnsi="Cambria"/>
        </w:rPr>
        <w:t>is met</w:t>
      </w:r>
      <w:r w:rsidR="004E5145">
        <w:rPr>
          <w:rFonts w:ascii="Cambria" w:hAnsi="Cambria"/>
          <w:noProof/>
        </w:rPr>
        <w:t xml:space="preserve"> </w:t>
      </w:r>
      <w:r w:rsidR="004E5145" w:rsidRPr="00CD1607">
        <w:rPr>
          <w:rFonts w:ascii="Cambria" w:hAnsi="Cambria"/>
          <w:noProof/>
        </w:rPr>
        <w:t xml:space="preserve">(Röös, </w:t>
      </w:r>
      <w:r w:rsidR="004E5145" w:rsidRPr="004E5145">
        <w:rPr>
          <w:rFonts w:ascii="Cambria" w:hAnsi="Cambria"/>
          <w:i/>
          <w:noProof/>
        </w:rPr>
        <w:t>et al</w:t>
      </w:r>
      <w:r w:rsidR="004E5145" w:rsidRPr="00CD1607">
        <w:rPr>
          <w:rFonts w:ascii="Cambria" w:hAnsi="Cambria"/>
          <w:noProof/>
        </w:rPr>
        <w:t>., 2017)</w:t>
      </w:r>
      <w:r w:rsidR="003C6AC4">
        <w:rPr>
          <w:rFonts w:ascii="Cambria" w:hAnsi="Cambria"/>
        </w:rPr>
        <w:t>. The use of seaweeds has</w:t>
      </w:r>
      <w:r w:rsidR="00A561CB" w:rsidRPr="00363011">
        <w:rPr>
          <w:rFonts w:ascii="Cambria" w:hAnsi="Cambria"/>
        </w:rPr>
        <w:t xml:space="preserve"> already been suggested as a suitable protein source for animal feed </w:t>
      </w:r>
      <w:sdt>
        <w:sdtPr>
          <w:rPr>
            <w:rFonts w:ascii="Cambria" w:hAnsi="Cambria"/>
          </w:rPr>
          <w:id w:val="-1832669418"/>
          <w:citation/>
        </w:sdtPr>
        <w:sdtEndPr/>
        <w:sdtContent>
          <w:r w:rsidR="00A561CB" w:rsidRPr="00363011">
            <w:rPr>
              <w:rFonts w:ascii="Cambria" w:hAnsi="Cambria"/>
            </w:rPr>
            <w:fldChar w:fldCharType="begin"/>
          </w:r>
          <w:r w:rsidR="00A561CB" w:rsidRPr="00363011">
            <w:rPr>
              <w:rFonts w:ascii="Cambria" w:hAnsi="Cambria"/>
            </w:rPr>
            <w:instrText xml:space="preserve"> CITATION Kum07 \l 2057 </w:instrText>
          </w:r>
          <w:r w:rsidR="00A561CB" w:rsidRPr="00363011">
            <w:rPr>
              <w:rFonts w:ascii="Cambria" w:hAnsi="Cambria"/>
            </w:rPr>
            <w:fldChar w:fldCharType="separate"/>
          </w:r>
          <w:r w:rsidR="0078337D" w:rsidRPr="0078337D">
            <w:rPr>
              <w:rFonts w:ascii="Cambria" w:hAnsi="Cambria"/>
              <w:noProof/>
            </w:rPr>
            <w:t>(Kumar &amp; Kaladharan, 2007)</w:t>
          </w:r>
          <w:r w:rsidR="00A561CB" w:rsidRPr="00363011">
            <w:rPr>
              <w:rFonts w:ascii="Cambria" w:hAnsi="Cambria"/>
            </w:rPr>
            <w:fldChar w:fldCharType="end"/>
          </w:r>
        </w:sdtContent>
      </w:sdt>
      <w:r w:rsidR="003C6AC4">
        <w:rPr>
          <w:rFonts w:ascii="Cambria" w:hAnsi="Cambria"/>
        </w:rPr>
        <w:t>. S</w:t>
      </w:r>
      <w:r w:rsidR="00984459" w:rsidRPr="00363011">
        <w:rPr>
          <w:rFonts w:ascii="Cambria" w:hAnsi="Cambria"/>
        </w:rPr>
        <w:t>eaweed</w:t>
      </w:r>
      <w:r w:rsidR="003C6AC4">
        <w:rPr>
          <w:rFonts w:ascii="Cambria" w:hAnsi="Cambria"/>
        </w:rPr>
        <w:t>s can also</w:t>
      </w:r>
      <w:r w:rsidR="00492758" w:rsidRPr="00363011">
        <w:rPr>
          <w:rFonts w:ascii="Cambria" w:hAnsi="Cambria"/>
        </w:rPr>
        <w:t xml:space="preserve"> </w:t>
      </w:r>
      <w:r w:rsidR="00D65669" w:rsidRPr="00363011">
        <w:rPr>
          <w:rFonts w:ascii="Cambria" w:hAnsi="Cambria"/>
        </w:rPr>
        <w:t>aid in the development of high value</w:t>
      </w:r>
      <w:r w:rsidR="00AA289F" w:rsidRPr="00363011">
        <w:rPr>
          <w:rFonts w:ascii="Cambria" w:hAnsi="Cambria"/>
        </w:rPr>
        <w:t>,</w:t>
      </w:r>
      <w:r w:rsidR="00D65669" w:rsidRPr="00363011">
        <w:rPr>
          <w:rFonts w:ascii="Cambria" w:hAnsi="Cambria"/>
        </w:rPr>
        <w:t xml:space="preserve"> functional foods</w:t>
      </w:r>
      <w:r w:rsidR="004E5145">
        <w:rPr>
          <w:rFonts w:ascii="Cambria" w:hAnsi="Cambria"/>
          <w:noProof/>
        </w:rPr>
        <w:t xml:space="preserve"> </w:t>
      </w:r>
      <w:r w:rsidR="004E5145" w:rsidRPr="00CD1607">
        <w:rPr>
          <w:rFonts w:ascii="Cambria" w:hAnsi="Cambria"/>
          <w:noProof/>
        </w:rPr>
        <w:t xml:space="preserve">(Hafting, </w:t>
      </w:r>
      <w:r w:rsidR="004E5145" w:rsidRPr="004E5145">
        <w:rPr>
          <w:rFonts w:ascii="Cambria" w:hAnsi="Cambria"/>
          <w:i/>
          <w:noProof/>
        </w:rPr>
        <w:t>et al</w:t>
      </w:r>
      <w:r w:rsidR="004E5145" w:rsidRPr="00CD1607">
        <w:rPr>
          <w:rFonts w:ascii="Cambria" w:hAnsi="Cambria"/>
          <w:noProof/>
        </w:rPr>
        <w:t>., 2015)</w:t>
      </w:r>
      <w:r w:rsidR="00A561CB" w:rsidRPr="00363011">
        <w:rPr>
          <w:rFonts w:ascii="Cambria" w:hAnsi="Cambria"/>
        </w:rPr>
        <w:t>. At the moment,</w:t>
      </w:r>
      <w:r w:rsidRPr="00363011">
        <w:rPr>
          <w:rFonts w:ascii="Cambria" w:hAnsi="Cambria"/>
        </w:rPr>
        <w:t xml:space="preserve"> seaweeds are consumed less readily in Europe in comparison to countries such as Japan </w:t>
      </w:r>
      <w:r w:rsidR="004E5145" w:rsidRPr="00CD1607">
        <w:rPr>
          <w:rFonts w:ascii="Cambria" w:hAnsi="Cambria"/>
          <w:noProof/>
        </w:rPr>
        <w:t xml:space="preserve">(Taylor, </w:t>
      </w:r>
      <w:r w:rsidR="004E5145" w:rsidRPr="004E5145">
        <w:rPr>
          <w:rFonts w:ascii="Cambria" w:hAnsi="Cambria"/>
          <w:i/>
          <w:noProof/>
        </w:rPr>
        <w:t>et al</w:t>
      </w:r>
      <w:r w:rsidR="004E5145" w:rsidRPr="00CD1607">
        <w:rPr>
          <w:rFonts w:ascii="Cambria" w:hAnsi="Cambria"/>
          <w:noProof/>
        </w:rPr>
        <w:t>., 2017)</w:t>
      </w:r>
      <w:r w:rsidR="00A646DF" w:rsidRPr="00363011">
        <w:rPr>
          <w:rFonts w:ascii="Cambria" w:hAnsi="Cambria"/>
        </w:rPr>
        <w:t>.</w:t>
      </w:r>
      <w:r w:rsidRPr="00363011">
        <w:rPr>
          <w:rFonts w:ascii="Cambria" w:hAnsi="Cambria"/>
        </w:rPr>
        <w:t xml:space="preserve"> </w:t>
      </w:r>
      <w:r w:rsidR="00A646DF" w:rsidRPr="00363011">
        <w:rPr>
          <w:rFonts w:ascii="Cambria" w:hAnsi="Cambria"/>
        </w:rPr>
        <w:t>I</w:t>
      </w:r>
      <w:r w:rsidR="00225BF1" w:rsidRPr="00363011">
        <w:rPr>
          <w:rFonts w:ascii="Cambria" w:hAnsi="Cambria"/>
        </w:rPr>
        <w:t>n regards to food acceptance</w:t>
      </w:r>
      <w:r w:rsidR="00A646DF" w:rsidRPr="00363011">
        <w:rPr>
          <w:rFonts w:ascii="Cambria" w:hAnsi="Cambria"/>
        </w:rPr>
        <w:t>,</w:t>
      </w:r>
      <w:r w:rsidR="00225BF1" w:rsidRPr="00363011">
        <w:rPr>
          <w:rFonts w:ascii="Cambria" w:hAnsi="Cambria"/>
        </w:rPr>
        <w:t xml:space="preserve"> the palatability of </w:t>
      </w:r>
      <w:r w:rsidR="0041303A" w:rsidRPr="00363011">
        <w:rPr>
          <w:rFonts w:ascii="Cambria" w:hAnsi="Cambria"/>
        </w:rPr>
        <w:t>food (taste, aroma, colour, texture)</w:t>
      </w:r>
      <w:r w:rsidR="00225BF1" w:rsidRPr="00363011">
        <w:rPr>
          <w:rFonts w:ascii="Cambria" w:hAnsi="Cambria"/>
        </w:rPr>
        <w:t xml:space="preserve">, is an important factor </w:t>
      </w:r>
      <w:sdt>
        <w:sdtPr>
          <w:rPr>
            <w:rFonts w:ascii="Cambria" w:hAnsi="Cambria"/>
          </w:rPr>
          <w:id w:val="-590701306"/>
          <w:citation/>
        </w:sdtPr>
        <w:sdtEndPr/>
        <w:sdtContent>
          <w:r w:rsidR="0041303A" w:rsidRPr="00363011">
            <w:rPr>
              <w:rFonts w:ascii="Cambria" w:hAnsi="Cambria"/>
            </w:rPr>
            <w:fldChar w:fldCharType="begin"/>
          </w:r>
          <w:r w:rsidR="0041303A" w:rsidRPr="00363011">
            <w:rPr>
              <w:rFonts w:ascii="Cambria" w:hAnsi="Cambria"/>
            </w:rPr>
            <w:instrText xml:space="preserve"> CITATION Nar18 \l 2057 </w:instrText>
          </w:r>
          <w:r w:rsidR="0041303A" w:rsidRPr="00363011">
            <w:rPr>
              <w:rFonts w:ascii="Cambria" w:hAnsi="Cambria"/>
            </w:rPr>
            <w:fldChar w:fldCharType="separate"/>
          </w:r>
          <w:r w:rsidR="0078337D" w:rsidRPr="0078337D">
            <w:rPr>
              <w:rFonts w:ascii="Cambria" w:hAnsi="Cambria"/>
              <w:noProof/>
            </w:rPr>
            <w:t>(Narukawa, 2018)</w:t>
          </w:r>
          <w:r w:rsidR="0041303A" w:rsidRPr="00363011">
            <w:rPr>
              <w:rFonts w:ascii="Cambria" w:hAnsi="Cambria"/>
            </w:rPr>
            <w:fldChar w:fldCharType="end"/>
          </w:r>
        </w:sdtContent>
      </w:sdt>
      <w:r w:rsidR="00FF3F15" w:rsidRPr="00363011">
        <w:rPr>
          <w:rFonts w:ascii="Cambria" w:hAnsi="Cambria"/>
        </w:rPr>
        <w:t>, with free amino acids</w:t>
      </w:r>
      <w:r w:rsidR="006F176E" w:rsidRPr="00363011">
        <w:rPr>
          <w:rFonts w:ascii="Cambria" w:hAnsi="Cambria"/>
        </w:rPr>
        <w:t xml:space="preserve"> </w:t>
      </w:r>
      <w:r w:rsidR="000B039E" w:rsidRPr="00363011">
        <w:rPr>
          <w:rFonts w:ascii="Cambria" w:hAnsi="Cambria"/>
        </w:rPr>
        <w:t xml:space="preserve">having been found important contributors to the taste of food </w:t>
      </w:r>
      <w:r w:rsidR="006F176E" w:rsidRPr="00363011">
        <w:rPr>
          <w:rFonts w:ascii="Cambria" w:hAnsi="Cambria"/>
        </w:rPr>
        <w:t>(Kirimura</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6F176E" w:rsidRPr="00363011">
        <w:rPr>
          <w:rFonts w:ascii="Cambria" w:hAnsi="Cambria"/>
        </w:rPr>
        <w:t xml:space="preserve"> 1969; Ito</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6F176E" w:rsidRPr="00363011">
        <w:rPr>
          <w:rFonts w:ascii="Cambria" w:hAnsi="Cambria"/>
        </w:rPr>
        <w:t xml:space="preserve"> 2017)</w:t>
      </w:r>
      <w:r w:rsidR="000B039E" w:rsidRPr="00363011">
        <w:rPr>
          <w:rFonts w:ascii="Cambria" w:hAnsi="Cambria"/>
        </w:rPr>
        <w:t xml:space="preserve">, and </w:t>
      </w:r>
      <w:r w:rsidR="00B14956" w:rsidRPr="00363011">
        <w:rPr>
          <w:rFonts w:ascii="Cambria" w:hAnsi="Cambria"/>
        </w:rPr>
        <w:t xml:space="preserve">free </w:t>
      </w:r>
      <w:r w:rsidR="000B039E" w:rsidRPr="00363011">
        <w:rPr>
          <w:rFonts w:ascii="Cambria" w:hAnsi="Cambria"/>
        </w:rPr>
        <w:t xml:space="preserve">5’-monophopshate nucleotides also contributing to the perceived end-taste </w:t>
      </w:r>
      <w:sdt>
        <w:sdtPr>
          <w:rPr>
            <w:rFonts w:ascii="Cambria" w:hAnsi="Cambria"/>
          </w:rPr>
          <w:id w:val="-1615043916"/>
          <w:citation/>
        </w:sdtPr>
        <w:sdtEndPr/>
        <w:sdtContent>
          <w:r w:rsidR="000B039E" w:rsidRPr="00363011">
            <w:rPr>
              <w:rFonts w:ascii="Cambria" w:hAnsi="Cambria"/>
            </w:rPr>
            <w:fldChar w:fldCharType="begin"/>
          </w:r>
          <w:r w:rsidR="000B039E" w:rsidRPr="00363011">
            <w:rPr>
              <w:rFonts w:ascii="Cambria" w:hAnsi="Cambria"/>
            </w:rPr>
            <w:instrText xml:space="preserve"> CITATION Mou12 \l 1033 </w:instrText>
          </w:r>
          <w:r w:rsidR="000B039E" w:rsidRPr="00363011">
            <w:rPr>
              <w:rFonts w:ascii="Cambria" w:hAnsi="Cambria"/>
            </w:rPr>
            <w:fldChar w:fldCharType="separate"/>
          </w:r>
          <w:r w:rsidR="0078337D" w:rsidRPr="0078337D">
            <w:rPr>
              <w:rFonts w:ascii="Cambria" w:hAnsi="Cambria"/>
              <w:noProof/>
            </w:rPr>
            <w:t>(Mouritsen &amp; Khandelia, 2012)</w:t>
          </w:r>
          <w:r w:rsidR="000B039E" w:rsidRPr="00363011">
            <w:rPr>
              <w:rFonts w:ascii="Cambria" w:hAnsi="Cambria"/>
            </w:rPr>
            <w:fldChar w:fldCharType="end"/>
          </w:r>
        </w:sdtContent>
      </w:sdt>
      <w:r w:rsidR="000B039E" w:rsidRPr="00363011">
        <w:rPr>
          <w:rFonts w:ascii="Cambria" w:hAnsi="Cambria"/>
        </w:rPr>
        <w:t>.</w:t>
      </w:r>
      <w:r w:rsidR="009E630F" w:rsidRPr="00363011">
        <w:rPr>
          <w:rFonts w:ascii="Cambria" w:hAnsi="Cambria"/>
        </w:rPr>
        <w:t xml:space="preserve"> As such, i</w:t>
      </w:r>
      <w:r w:rsidR="00225BF1" w:rsidRPr="00363011">
        <w:rPr>
          <w:rFonts w:ascii="Cambria" w:hAnsi="Cambria"/>
        </w:rPr>
        <w:t>n order to</w:t>
      </w:r>
      <w:r w:rsidR="0063003A" w:rsidRPr="00363011">
        <w:rPr>
          <w:rFonts w:ascii="Cambria" w:hAnsi="Cambria"/>
        </w:rPr>
        <w:t xml:space="preserve"> </w:t>
      </w:r>
      <w:r w:rsidR="00F00436" w:rsidRPr="00363011">
        <w:rPr>
          <w:rFonts w:ascii="Cambria" w:hAnsi="Cambria"/>
        </w:rPr>
        <w:t xml:space="preserve">be able to produce high quality seaweed products </w:t>
      </w:r>
      <w:r w:rsidR="00225BF1" w:rsidRPr="00363011">
        <w:rPr>
          <w:rFonts w:ascii="Cambria" w:hAnsi="Cambria"/>
        </w:rPr>
        <w:t xml:space="preserve">with a suitable palatability to be used and accepted as </w:t>
      </w:r>
      <w:r w:rsidR="00F00436" w:rsidRPr="00363011">
        <w:rPr>
          <w:rFonts w:ascii="Cambria" w:hAnsi="Cambria"/>
        </w:rPr>
        <w:t xml:space="preserve">food, </w:t>
      </w:r>
      <w:r w:rsidR="00C55BC9" w:rsidRPr="00363011">
        <w:rPr>
          <w:rFonts w:ascii="Cambria" w:hAnsi="Cambria"/>
        </w:rPr>
        <w:t>the Marine Biobased Specialties</w:t>
      </w:r>
      <w:r w:rsidR="000B039E" w:rsidRPr="00363011">
        <w:rPr>
          <w:rFonts w:ascii="Cambria" w:hAnsi="Cambria"/>
        </w:rPr>
        <w:t xml:space="preserve"> (MBBS)</w:t>
      </w:r>
      <w:r w:rsidR="00C55BC9" w:rsidRPr="00363011">
        <w:rPr>
          <w:rFonts w:ascii="Cambria" w:hAnsi="Cambria"/>
        </w:rPr>
        <w:t xml:space="preserve"> research group (part of Centre of Expertise Biobased Economy) and the Royal Netherlands Institute for S</w:t>
      </w:r>
      <w:r w:rsidR="006A03C0" w:rsidRPr="00363011">
        <w:rPr>
          <w:rFonts w:ascii="Cambria" w:hAnsi="Cambria"/>
        </w:rPr>
        <w:t>ea Research</w:t>
      </w:r>
      <w:r w:rsidR="000B039E" w:rsidRPr="00363011">
        <w:rPr>
          <w:rFonts w:ascii="Cambria" w:hAnsi="Cambria"/>
        </w:rPr>
        <w:t xml:space="preserve"> (NIOZ)</w:t>
      </w:r>
      <w:r w:rsidR="006A03C0" w:rsidRPr="00363011">
        <w:rPr>
          <w:rFonts w:ascii="Cambria" w:hAnsi="Cambria"/>
        </w:rPr>
        <w:t xml:space="preserve"> have set up the</w:t>
      </w:r>
      <w:r w:rsidR="00C55BC9" w:rsidRPr="00363011">
        <w:rPr>
          <w:rFonts w:ascii="Cambria" w:hAnsi="Cambria"/>
        </w:rPr>
        <w:t xml:space="preserve"> join</w:t>
      </w:r>
      <w:r w:rsidR="00A646DF" w:rsidRPr="00363011">
        <w:rPr>
          <w:rFonts w:ascii="Cambria" w:hAnsi="Cambria"/>
        </w:rPr>
        <w:t>t</w:t>
      </w:r>
      <w:r w:rsidR="00C55BC9" w:rsidRPr="00363011">
        <w:rPr>
          <w:rFonts w:ascii="Cambria" w:hAnsi="Cambria"/>
        </w:rPr>
        <w:t xml:space="preserve"> </w:t>
      </w:r>
      <w:r w:rsidR="00FF6625" w:rsidRPr="00363011">
        <w:rPr>
          <w:rFonts w:ascii="Cambria" w:hAnsi="Cambria"/>
        </w:rPr>
        <w:t>project</w:t>
      </w:r>
      <w:r w:rsidR="00A646DF" w:rsidRPr="00363011">
        <w:rPr>
          <w:rFonts w:ascii="Cambria" w:hAnsi="Cambria"/>
        </w:rPr>
        <w:t xml:space="preserve"> “Taste and Texture”</w:t>
      </w:r>
      <w:r w:rsidR="00271B6E" w:rsidRPr="00363011">
        <w:rPr>
          <w:rFonts w:ascii="Cambria" w:hAnsi="Cambria"/>
        </w:rPr>
        <w:t xml:space="preserve"> </w:t>
      </w:r>
      <w:r w:rsidR="009E630F" w:rsidRPr="00363011">
        <w:rPr>
          <w:rFonts w:ascii="Cambria" w:hAnsi="Cambria"/>
        </w:rPr>
        <w:t xml:space="preserve">with the aim of </w:t>
      </w:r>
      <w:r w:rsidR="00A646DF" w:rsidRPr="00363011">
        <w:rPr>
          <w:rFonts w:ascii="Cambria" w:hAnsi="Cambria"/>
        </w:rPr>
        <w:t>acquir</w:t>
      </w:r>
      <w:r w:rsidR="009E630F" w:rsidRPr="00363011">
        <w:rPr>
          <w:rFonts w:ascii="Cambria" w:hAnsi="Cambria"/>
        </w:rPr>
        <w:t>ing</w:t>
      </w:r>
      <w:r w:rsidR="00A646DF" w:rsidRPr="00363011">
        <w:rPr>
          <w:rFonts w:ascii="Cambria" w:hAnsi="Cambria"/>
        </w:rPr>
        <w:t xml:space="preserve"> knowledge in regards to</w:t>
      </w:r>
      <w:r w:rsidR="006A03C0" w:rsidRPr="00363011">
        <w:rPr>
          <w:rFonts w:ascii="Cambria" w:hAnsi="Cambria"/>
        </w:rPr>
        <w:t xml:space="preserve"> chemical composition </w:t>
      </w:r>
      <w:r w:rsidR="00FF3F15" w:rsidRPr="00363011">
        <w:rPr>
          <w:rFonts w:ascii="Cambria" w:hAnsi="Cambria"/>
        </w:rPr>
        <w:t>of seaweeds relat</w:t>
      </w:r>
      <w:r w:rsidR="009E630F" w:rsidRPr="00363011">
        <w:rPr>
          <w:rFonts w:ascii="Cambria" w:hAnsi="Cambria"/>
        </w:rPr>
        <w:t>ed</w:t>
      </w:r>
      <w:r w:rsidR="00FF3F15" w:rsidRPr="00363011">
        <w:rPr>
          <w:rFonts w:ascii="Cambria" w:hAnsi="Cambria"/>
        </w:rPr>
        <w:t xml:space="preserve"> to their </w:t>
      </w:r>
      <w:r w:rsidR="00225BF1" w:rsidRPr="00363011">
        <w:rPr>
          <w:rFonts w:ascii="Cambria" w:hAnsi="Cambria"/>
        </w:rPr>
        <w:t>palatability</w:t>
      </w:r>
      <w:r w:rsidR="00FF3F15" w:rsidRPr="00363011">
        <w:rPr>
          <w:rFonts w:ascii="Cambria" w:hAnsi="Cambria"/>
        </w:rPr>
        <w:t>.</w:t>
      </w:r>
    </w:p>
    <w:p w14:paraId="4FFF1E1D" w14:textId="77777777" w:rsidR="00FF3F15" w:rsidRPr="00363011" w:rsidRDefault="00FF3F15" w:rsidP="00FA7A49">
      <w:pPr>
        <w:pStyle w:val="NoSpacing"/>
        <w:spacing w:line="360" w:lineRule="auto"/>
        <w:jc w:val="both"/>
        <w:rPr>
          <w:rFonts w:ascii="Cambria" w:hAnsi="Cambria"/>
        </w:rPr>
      </w:pPr>
    </w:p>
    <w:p w14:paraId="5A85F06E" w14:textId="525D48B9" w:rsidR="005A7050" w:rsidRDefault="00FF3F15" w:rsidP="005E50A8">
      <w:pPr>
        <w:pStyle w:val="NoSpacing"/>
        <w:spacing w:line="360" w:lineRule="auto"/>
        <w:jc w:val="both"/>
        <w:rPr>
          <w:rFonts w:ascii="Cambria" w:hAnsi="Cambria"/>
        </w:rPr>
      </w:pPr>
      <w:r w:rsidRPr="00363011">
        <w:rPr>
          <w:rFonts w:ascii="Cambria" w:hAnsi="Cambria"/>
        </w:rPr>
        <w:t>T</w:t>
      </w:r>
      <w:r w:rsidR="004148BB" w:rsidRPr="00363011">
        <w:rPr>
          <w:rFonts w:ascii="Cambria" w:hAnsi="Cambria"/>
        </w:rPr>
        <w:t>he main goal of</w:t>
      </w:r>
      <w:r w:rsidR="00225BF1" w:rsidRPr="00363011">
        <w:rPr>
          <w:rFonts w:ascii="Cambria" w:hAnsi="Cambria"/>
        </w:rPr>
        <w:t xml:space="preserve"> this </w:t>
      </w:r>
      <w:r w:rsidR="00FE7A8C" w:rsidRPr="00363011">
        <w:rPr>
          <w:rFonts w:ascii="Cambria" w:hAnsi="Cambria"/>
        </w:rPr>
        <w:t>study was to</w:t>
      </w:r>
      <w:r w:rsidRPr="00363011">
        <w:rPr>
          <w:rFonts w:ascii="Cambria" w:hAnsi="Cambria"/>
        </w:rPr>
        <w:t xml:space="preserve"> investigate suitable extraction methods for free amino acids</w:t>
      </w:r>
      <w:r w:rsidR="00FA7A49" w:rsidRPr="00363011">
        <w:rPr>
          <w:rFonts w:ascii="Cambria" w:hAnsi="Cambria"/>
        </w:rPr>
        <w:t xml:space="preserve"> and </w:t>
      </w:r>
      <w:r w:rsidR="00D7123A" w:rsidRPr="00363011">
        <w:rPr>
          <w:rFonts w:ascii="Cambria" w:hAnsi="Cambria"/>
        </w:rPr>
        <w:t xml:space="preserve">free 5’-monophosphate </w:t>
      </w:r>
      <w:r w:rsidR="00FA7A49" w:rsidRPr="00363011">
        <w:rPr>
          <w:rFonts w:ascii="Cambria" w:hAnsi="Cambria"/>
        </w:rPr>
        <w:t>nucleotides</w:t>
      </w:r>
      <w:r w:rsidRPr="00363011">
        <w:rPr>
          <w:rFonts w:ascii="Cambria" w:hAnsi="Cambria"/>
        </w:rPr>
        <w:t xml:space="preserve"> from macro-algae,</w:t>
      </w:r>
      <w:r w:rsidR="005E50A8" w:rsidRPr="00363011">
        <w:rPr>
          <w:rFonts w:ascii="Cambria" w:hAnsi="Cambria"/>
        </w:rPr>
        <w:t xml:space="preserve"> and</w:t>
      </w:r>
      <w:r w:rsidR="00FA7A49" w:rsidRPr="00363011">
        <w:rPr>
          <w:rFonts w:ascii="Cambria" w:hAnsi="Cambria"/>
        </w:rPr>
        <w:t xml:space="preserve"> </w:t>
      </w:r>
      <w:r w:rsidRPr="00363011">
        <w:rPr>
          <w:rFonts w:ascii="Cambria" w:hAnsi="Cambria"/>
        </w:rPr>
        <w:t>to</w:t>
      </w:r>
      <w:r w:rsidR="006F176E" w:rsidRPr="00363011">
        <w:rPr>
          <w:rFonts w:ascii="Cambria" w:hAnsi="Cambria"/>
        </w:rPr>
        <w:t xml:space="preserve"> subsequently</w:t>
      </w:r>
      <w:r w:rsidRPr="00363011">
        <w:rPr>
          <w:rFonts w:ascii="Cambria" w:hAnsi="Cambria"/>
        </w:rPr>
        <w:t xml:space="preserve"> determine </w:t>
      </w:r>
      <w:r w:rsidR="00FE7A8C" w:rsidRPr="00363011">
        <w:rPr>
          <w:rFonts w:ascii="Cambria" w:hAnsi="Cambria"/>
        </w:rPr>
        <w:t>the free</w:t>
      </w:r>
      <w:r w:rsidR="00602467" w:rsidRPr="00363011">
        <w:rPr>
          <w:rFonts w:ascii="Cambria" w:hAnsi="Cambria"/>
        </w:rPr>
        <w:t xml:space="preserve"> </w:t>
      </w:r>
      <w:r w:rsidR="004148BB" w:rsidRPr="00363011">
        <w:rPr>
          <w:rFonts w:ascii="Cambria" w:hAnsi="Cambria"/>
        </w:rPr>
        <w:t xml:space="preserve">amino acid </w:t>
      </w:r>
      <w:r w:rsidR="004641FD" w:rsidRPr="00363011">
        <w:rPr>
          <w:rFonts w:ascii="Cambria" w:hAnsi="Cambria"/>
        </w:rPr>
        <w:t xml:space="preserve">and 5’-monophosphate </w:t>
      </w:r>
      <w:r w:rsidR="004148BB" w:rsidRPr="00363011">
        <w:rPr>
          <w:rFonts w:ascii="Cambria" w:hAnsi="Cambria"/>
        </w:rPr>
        <w:t>profiles of various seaweed species,</w:t>
      </w:r>
      <w:r w:rsidR="004641FD" w:rsidRPr="00363011">
        <w:rPr>
          <w:rFonts w:ascii="Cambria" w:hAnsi="Cambria"/>
        </w:rPr>
        <w:t xml:space="preserve"> so that</w:t>
      </w:r>
      <w:r w:rsidR="004148BB" w:rsidRPr="00363011">
        <w:rPr>
          <w:rFonts w:ascii="Cambria" w:hAnsi="Cambria"/>
        </w:rPr>
        <w:t xml:space="preserve"> </w:t>
      </w:r>
      <w:r w:rsidR="004641FD" w:rsidRPr="00363011">
        <w:rPr>
          <w:rFonts w:ascii="Cambria" w:hAnsi="Cambria"/>
        </w:rPr>
        <w:t>conclusions can be</w:t>
      </w:r>
      <w:r w:rsidR="004148BB" w:rsidRPr="00363011">
        <w:rPr>
          <w:rFonts w:ascii="Cambria" w:hAnsi="Cambria"/>
        </w:rPr>
        <w:t xml:space="preserve"> draw regarding their palatability</w:t>
      </w:r>
      <w:r w:rsidR="004641FD" w:rsidRPr="00363011">
        <w:rPr>
          <w:rFonts w:ascii="Cambria" w:hAnsi="Cambria"/>
        </w:rPr>
        <w:t>.</w:t>
      </w:r>
      <w:bookmarkStart w:id="8" w:name="_GoBack"/>
      <w:bookmarkEnd w:id="8"/>
    </w:p>
    <w:p w14:paraId="5FBBCE3A" w14:textId="77777777" w:rsidR="005A7050" w:rsidRDefault="005A7050">
      <w:pPr>
        <w:rPr>
          <w:rFonts w:ascii="Cambria" w:hAnsi="Cambria"/>
        </w:rPr>
      </w:pPr>
      <w:r>
        <w:rPr>
          <w:rFonts w:ascii="Cambria" w:hAnsi="Cambria"/>
        </w:rPr>
        <w:br w:type="page"/>
      </w:r>
    </w:p>
    <w:p w14:paraId="0710EC08" w14:textId="77777777" w:rsidR="00B26D2C" w:rsidRPr="00363011" w:rsidRDefault="002D7B78" w:rsidP="002D7B78">
      <w:pPr>
        <w:pStyle w:val="Heading1"/>
      </w:pPr>
      <w:bookmarkStart w:id="9" w:name="_Toc515569319"/>
      <w:r w:rsidRPr="00363011">
        <w:lastRenderedPageBreak/>
        <w:t xml:space="preserve">2. </w:t>
      </w:r>
      <w:r w:rsidR="008E4644" w:rsidRPr="00363011">
        <w:t>Theoretical background</w:t>
      </w:r>
      <w:bookmarkEnd w:id="9"/>
    </w:p>
    <w:p w14:paraId="5B4FFC4D" w14:textId="16AF4C69" w:rsidR="00D4325A" w:rsidRPr="00363011" w:rsidRDefault="006E4775" w:rsidP="00D4325A">
      <w:pPr>
        <w:pStyle w:val="Heading2"/>
      </w:pPr>
      <w:bookmarkStart w:id="10" w:name="_Toc515569320"/>
      <w:r w:rsidRPr="00363011">
        <w:t>2.1</w:t>
      </w:r>
      <w:r w:rsidR="00581637" w:rsidRPr="00363011">
        <w:t>.</w:t>
      </w:r>
      <w:r w:rsidRPr="00363011">
        <w:t xml:space="preserve"> </w:t>
      </w:r>
      <w:r w:rsidR="00D4325A" w:rsidRPr="00363011">
        <w:t>Amino Acids</w:t>
      </w:r>
      <w:r w:rsidR="00676B1B" w:rsidRPr="00363011">
        <w:t>, Nucleotides &amp; Taste</w:t>
      </w:r>
      <w:bookmarkEnd w:id="10"/>
    </w:p>
    <w:p w14:paraId="37DA6C65" w14:textId="46DEEA3C" w:rsidR="00604C4C" w:rsidRPr="00363011" w:rsidRDefault="00844EA6" w:rsidP="0038352A">
      <w:pPr>
        <w:pStyle w:val="NoSpacing"/>
        <w:spacing w:line="360" w:lineRule="auto"/>
        <w:jc w:val="both"/>
        <w:rPr>
          <w:rFonts w:ascii="Cambria" w:hAnsi="Cambria"/>
        </w:rPr>
      </w:pPr>
      <w:r w:rsidRPr="00363011">
        <w:rPr>
          <w:rFonts w:ascii="Cambria" w:hAnsi="Cambria"/>
        </w:rPr>
        <w:t>In 1908, Ikeda identified the compound res</w:t>
      </w:r>
      <w:r w:rsidR="00635024" w:rsidRPr="00363011">
        <w:rPr>
          <w:rFonts w:ascii="Cambria" w:hAnsi="Cambria"/>
        </w:rPr>
        <w:t>ponsible for the distinct savoury taste of</w:t>
      </w:r>
      <w:r w:rsidRPr="00363011">
        <w:rPr>
          <w:rFonts w:ascii="Cambria" w:hAnsi="Cambria"/>
        </w:rPr>
        <w:t xml:space="preserve"> broth</w:t>
      </w:r>
      <w:r w:rsidR="00E45127" w:rsidRPr="00363011">
        <w:rPr>
          <w:rFonts w:ascii="Cambria" w:hAnsi="Cambria"/>
        </w:rPr>
        <w:t xml:space="preserve"> prepared from dried bonito and the seaweed </w:t>
      </w:r>
      <w:r w:rsidR="00E45127" w:rsidRPr="00363011">
        <w:rPr>
          <w:rFonts w:ascii="Cambria" w:hAnsi="Cambria"/>
          <w:i/>
        </w:rPr>
        <w:t>Laminaria japonica</w:t>
      </w:r>
      <w:r w:rsidRPr="00363011">
        <w:rPr>
          <w:rFonts w:ascii="Cambria" w:hAnsi="Cambria"/>
        </w:rPr>
        <w:t xml:space="preserve"> as being glutamic acid</w:t>
      </w:r>
      <w:r w:rsidR="00E45127" w:rsidRPr="00363011">
        <w:rPr>
          <w:rFonts w:ascii="Cambria" w:hAnsi="Cambria"/>
        </w:rPr>
        <w:t xml:space="preserve"> (</w:t>
      </w:r>
      <w:r w:rsidR="00604C4C" w:rsidRPr="00363011">
        <w:rPr>
          <w:rFonts w:ascii="Cambria" w:hAnsi="Cambria"/>
        </w:rPr>
        <w:t>G</w:t>
      </w:r>
      <w:r w:rsidR="00E45127" w:rsidRPr="00363011">
        <w:rPr>
          <w:rFonts w:ascii="Cambria" w:hAnsi="Cambria"/>
        </w:rPr>
        <w:t>lu)</w:t>
      </w:r>
      <w:r w:rsidR="00635024" w:rsidRPr="00363011">
        <w:rPr>
          <w:rFonts w:ascii="Cambria" w:hAnsi="Cambria"/>
        </w:rPr>
        <w:t xml:space="preserve">, an amino acid, and subsequently called the savoury taste “Umami” </w:t>
      </w:r>
      <w:sdt>
        <w:sdtPr>
          <w:rPr>
            <w:rFonts w:ascii="Cambria" w:hAnsi="Cambria"/>
          </w:rPr>
          <w:id w:val="679394662"/>
          <w:citation/>
        </w:sdtPr>
        <w:sdtEndPr/>
        <w:sdtContent>
          <w:r w:rsidRPr="00363011">
            <w:rPr>
              <w:rFonts w:ascii="Cambria" w:hAnsi="Cambria"/>
            </w:rPr>
            <w:fldChar w:fldCharType="begin"/>
          </w:r>
          <w:r w:rsidRPr="00363011">
            <w:rPr>
              <w:rFonts w:ascii="Cambria" w:hAnsi="Cambria"/>
            </w:rPr>
            <w:instrText xml:space="preserve">CITATION Ike02 \l 1033 </w:instrText>
          </w:r>
          <w:r w:rsidRPr="00363011">
            <w:rPr>
              <w:rFonts w:ascii="Cambria" w:hAnsi="Cambria"/>
            </w:rPr>
            <w:fldChar w:fldCharType="separate"/>
          </w:r>
          <w:r w:rsidR="0078337D" w:rsidRPr="0078337D">
            <w:rPr>
              <w:rFonts w:ascii="Cambria" w:hAnsi="Cambria"/>
              <w:noProof/>
            </w:rPr>
            <w:t>(Ikeda, 1908)</w:t>
          </w:r>
          <w:r w:rsidRPr="00363011">
            <w:rPr>
              <w:rFonts w:ascii="Cambria" w:hAnsi="Cambria"/>
            </w:rPr>
            <w:fldChar w:fldCharType="end"/>
          </w:r>
        </w:sdtContent>
      </w:sdt>
      <w:r w:rsidR="00652352" w:rsidRPr="00363011">
        <w:rPr>
          <w:rFonts w:ascii="Cambria" w:hAnsi="Cambria"/>
        </w:rPr>
        <w:t>.</w:t>
      </w:r>
    </w:p>
    <w:p w14:paraId="56040846" w14:textId="72156CD0" w:rsidR="00604C4C" w:rsidRPr="00363011" w:rsidRDefault="00604C4C" w:rsidP="0038352A">
      <w:pPr>
        <w:pStyle w:val="NoSpacing"/>
        <w:spacing w:line="360" w:lineRule="auto"/>
        <w:jc w:val="both"/>
        <w:rPr>
          <w:rFonts w:ascii="Cambria" w:hAnsi="Cambria"/>
        </w:rPr>
      </w:pPr>
      <w:r w:rsidRPr="00363011">
        <w:rPr>
          <w:rFonts w:ascii="Cambria" w:hAnsi="Cambria"/>
        </w:rPr>
        <w:t>Since the discovery of Ikeda in 1908, more research has been done in regards to the individual tastes of amino acids (AAs). The tastes of both D- and L-amino acids (D-AAs, L-AAs) has been investigated at three different concentration levels by Kawai</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Pr="00363011">
        <w:rPr>
          <w:rFonts w:ascii="Cambria" w:hAnsi="Cambria"/>
        </w:rPr>
        <w:t xml:space="preserve"> (2012) and various AAs have been found to </w:t>
      </w:r>
      <w:r w:rsidR="008F612B" w:rsidRPr="00363011">
        <w:rPr>
          <w:rFonts w:ascii="Cambria" w:hAnsi="Cambria"/>
        </w:rPr>
        <w:t>elicit</w:t>
      </w:r>
      <w:r w:rsidRPr="00363011">
        <w:rPr>
          <w:rFonts w:ascii="Cambria" w:hAnsi="Cambria"/>
        </w:rPr>
        <w:t xml:space="preserve"> either sweet, sour, bitter, or umami taste, or a combination thereof. Furthermore, they describe a difference in taste between the D- and L-isomeric form of some AAs. Generally, AAs which tasted bitter in their L-isomeric form were found to taste sweet or bitter-sweet as D-AAs.</w:t>
      </w:r>
    </w:p>
    <w:p w14:paraId="585DC4B9" w14:textId="42BB5417" w:rsidR="009A70B9" w:rsidRDefault="00604C4C" w:rsidP="0038352A">
      <w:pPr>
        <w:pStyle w:val="NoSpacing"/>
        <w:spacing w:line="360" w:lineRule="auto"/>
        <w:jc w:val="both"/>
        <w:rPr>
          <w:rFonts w:ascii="Cambria" w:hAnsi="Cambria"/>
        </w:rPr>
      </w:pPr>
      <w:r w:rsidRPr="00363011">
        <w:rPr>
          <w:rFonts w:ascii="Cambria" w:hAnsi="Cambria"/>
        </w:rPr>
        <w:t xml:space="preserve">An overview </w:t>
      </w:r>
      <w:r w:rsidR="008236EB" w:rsidRPr="00363011">
        <w:rPr>
          <w:rFonts w:ascii="Cambria" w:hAnsi="Cambria"/>
        </w:rPr>
        <w:t xml:space="preserve">with the tastes of various </w:t>
      </w:r>
      <w:r w:rsidR="00F8142F" w:rsidRPr="00363011">
        <w:rPr>
          <w:rFonts w:ascii="Cambria" w:hAnsi="Cambria"/>
        </w:rPr>
        <w:t>F</w:t>
      </w:r>
      <w:r w:rsidR="008236EB" w:rsidRPr="00363011">
        <w:rPr>
          <w:rFonts w:ascii="Cambria" w:hAnsi="Cambria"/>
        </w:rPr>
        <w:t xml:space="preserve">AAs </w:t>
      </w:r>
      <w:r w:rsidRPr="00363011">
        <w:rPr>
          <w:rFonts w:ascii="Cambria" w:hAnsi="Cambria"/>
        </w:rPr>
        <w:t>can be seen in table 1 on the next page, adapted from Kawai</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Pr="00363011">
        <w:rPr>
          <w:rFonts w:ascii="Cambria" w:hAnsi="Cambria"/>
        </w:rPr>
        <w:t xml:space="preserve"> (2012). The table depicts the three concentrations at which the amino acid solutions were prepared and tested, followed by the perceived taste for every amino acid</w:t>
      </w:r>
      <w:r w:rsidR="003159AC" w:rsidRPr="00363011">
        <w:rPr>
          <w:rFonts w:ascii="Cambria" w:hAnsi="Cambria"/>
        </w:rPr>
        <w:t>; bitter, sour, sweet, or umami.</w:t>
      </w:r>
      <w:r w:rsidR="008F612B" w:rsidRPr="00363011">
        <w:rPr>
          <w:rFonts w:ascii="Cambria" w:hAnsi="Cambria"/>
        </w:rPr>
        <w:t xml:space="preserve"> It is important to note that the perceived taste of the AAs is</w:t>
      </w:r>
      <w:r w:rsidR="003159AC" w:rsidRPr="00363011">
        <w:rPr>
          <w:rFonts w:ascii="Cambria" w:hAnsi="Cambria"/>
        </w:rPr>
        <w:t xml:space="preserve"> apparently</w:t>
      </w:r>
      <w:r w:rsidR="008F612B" w:rsidRPr="00363011">
        <w:rPr>
          <w:rFonts w:ascii="Cambria" w:hAnsi="Cambria"/>
        </w:rPr>
        <w:t xml:space="preserve"> related to the concentration</w:t>
      </w:r>
      <w:r w:rsidR="003159AC" w:rsidRPr="00363011">
        <w:rPr>
          <w:rFonts w:ascii="Cambria" w:hAnsi="Cambria"/>
        </w:rPr>
        <w:t xml:space="preserve"> at which they occur</w:t>
      </w:r>
      <w:r w:rsidR="008F612B" w:rsidRPr="00363011">
        <w:rPr>
          <w:rFonts w:ascii="Cambria" w:hAnsi="Cambria"/>
        </w:rPr>
        <w:t>. As an example, the taste of L-Alanine (L-Ala)</w:t>
      </w:r>
      <w:r w:rsidR="003159AC" w:rsidRPr="00363011">
        <w:rPr>
          <w:rFonts w:ascii="Cambria" w:hAnsi="Cambria"/>
        </w:rPr>
        <w:t xml:space="preserve"> is described by Kawai</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3159AC" w:rsidRPr="00363011">
        <w:rPr>
          <w:rFonts w:ascii="Cambria" w:hAnsi="Cambria"/>
        </w:rPr>
        <w:t xml:space="preserve"> (2012) as changing</w:t>
      </w:r>
      <w:r w:rsidR="008F612B" w:rsidRPr="00363011">
        <w:rPr>
          <w:rFonts w:ascii="Cambria" w:hAnsi="Cambria"/>
        </w:rPr>
        <w:t xml:space="preserve"> from sweet at low concentrations (67 mM)</w:t>
      </w:r>
      <w:r w:rsidR="003159AC" w:rsidRPr="00363011">
        <w:rPr>
          <w:rFonts w:ascii="Cambria" w:hAnsi="Cambria"/>
        </w:rPr>
        <w:t>,</w:t>
      </w:r>
      <w:r w:rsidR="008F612B" w:rsidRPr="00363011">
        <w:rPr>
          <w:rFonts w:ascii="Cambria" w:hAnsi="Cambria"/>
        </w:rPr>
        <w:t xml:space="preserve"> to sweet &amp; umami at high concentrations (1000 mM).</w:t>
      </w:r>
    </w:p>
    <w:p w14:paraId="43FEF1BF" w14:textId="77777777" w:rsidR="0021041E" w:rsidRDefault="0021041E" w:rsidP="0021041E">
      <w:pPr>
        <w:pStyle w:val="NoSpacing"/>
        <w:spacing w:line="360" w:lineRule="auto"/>
        <w:jc w:val="both"/>
        <w:rPr>
          <w:rFonts w:ascii="Cambria" w:hAnsi="Cambria"/>
        </w:rPr>
      </w:pPr>
    </w:p>
    <w:p w14:paraId="7F83F731" w14:textId="29DDFB50" w:rsidR="0021041E" w:rsidRPr="00363011" w:rsidRDefault="0021041E" w:rsidP="0021041E">
      <w:pPr>
        <w:pStyle w:val="NoSpacing"/>
        <w:spacing w:line="360" w:lineRule="auto"/>
        <w:jc w:val="both"/>
        <w:rPr>
          <w:rFonts w:ascii="Cambria" w:hAnsi="Cambria"/>
        </w:rPr>
      </w:pPr>
      <w:r w:rsidRPr="00363011">
        <w:rPr>
          <w:rFonts w:ascii="Cambria" w:hAnsi="Cambria"/>
        </w:rPr>
        <w:t>In addition to Glu, both Alanine (Ala) and Glycine (Gly) are mentioned as being contributors to the unique taste of seaweed (McHugh, 2003; Norziah &amp; Ching, 2000).</w:t>
      </w:r>
    </w:p>
    <w:p w14:paraId="04AF0D8A" w14:textId="77777777" w:rsidR="0021041E" w:rsidRPr="00363011" w:rsidRDefault="0021041E" w:rsidP="0021041E">
      <w:pPr>
        <w:pStyle w:val="NoSpacing"/>
        <w:spacing w:line="360" w:lineRule="auto"/>
        <w:jc w:val="both"/>
        <w:rPr>
          <w:rFonts w:ascii="Cambria" w:hAnsi="Cambria"/>
        </w:rPr>
      </w:pPr>
      <w:r w:rsidRPr="00363011">
        <w:rPr>
          <w:rFonts w:ascii="Cambria" w:hAnsi="Cambria"/>
        </w:rPr>
        <w:t>In regards to umami, the presence of certain free 5’-monophosphate nucleotides (inosine-5’-monophosphate (IMP), guanosine-5’-monophosphate (GMP) and adenosine-5’-monophosphate (AMP) in combination with the AAs Asp and Glu, have been found to enhance the strength of perceived umami taste. Furthermore, the combination of IMP and sweet-tasting AAs, such as L-Ala, L-Ser, and Gly, has been shown to elicit umami as well (Kawai</w:t>
      </w:r>
      <w:r>
        <w:rPr>
          <w:rFonts w:ascii="Cambria" w:hAnsi="Cambria"/>
        </w:rPr>
        <w:t xml:space="preserve">, </w:t>
      </w:r>
      <w:r w:rsidRPr="004E5145">
        <w:rPr>
          <w:rFonts w:ascii="Cambria" w:hAnsi="Cambria"/>
          <w:i/>
        </w:rPr>
        <w:t>et al</w:t>
      </w:r>
      <w:r w:rsidRPr="00363011">
        <w:rPr>
          <w:rFonts w:ascii="Cambria" w:hAnsi="Cambria"/>
        </w:rPr>
        <w:t>., 2002; Mouritsen &amp; Khandelia, 2012).</w:t>
      </w:r>
    </w:p>
    <w:p w14:paraId="1372C2E8" w14:textId="6B2FB1A2" w:rsidR="008F612B" w:rsidRPr="00363011" w:rsidRDefault="008F612B" w:rsidP="00844EA6">
      <w:pPr>
        <w:pStyle w:val="NoSpacing"/>
        <w:jc w:val="both"/>
      </w:pPr>
    </w:p>
    <w:p w14:paraId="1FBE8FB6" w14:textId="77777777" w:rsidR="008F612B" w:rsidRPr="00363011" w:rsidRDefault="008F612B" w:rsidP="00844EA6">
      <w:pPr>
        <w:pStyle w:val="NoSpacing"/>
        <w:jc w:val="both"/>
        <w:sectPr w:rsidR="008F612B" w:rsidRPr="00363011" w:rsidSect="00AE6BF8">
          <w:footerReference w:type="default" r:id="rId10"/>
          <w:pgSz w:w="11906" w:h="16838"/>
          <w:pgMar w:top="1417" w:right="1417" w:bottom="1417" w:left="1417" w:header="708" w:footer="708" w:gutter="0"/>
          <w:pgNumType w:start="1"/>
          <w:cols w:space="708"/>
          <w:docGrid w:linePitch="360"/>
        </w:sectPr>
      </w:pPr>
    </w:p>
    <w:p w14:paraId="36CA6EE2" w14:textId="4E9793FC" w:rsidR="00EE6A52" w:rsidRPr="00363011" w:rsidRDefault="00EE6A52" w:rsidP="0017333E">
      <w:pPr>
        <w:pStyle w:val="NoSpacing"/>
        <w:spacing w:line="360" w:lineRule="auto"/>
        <w:jc w:val="both"/>
        <w:rPr>
          <w:rFonts w:ascii="Cambria" w:hAnsi="Cambria"/>
          <w:b/>
        </w:rPr>
      </w:pPr>
      <w:r w:rsidRPr="00363011">
        <w:rPr>
          <w:rFonts w:ascii="Cambria" w:hAnsi="Cambria"/>
          <w:b/>
        </w:rPr>
        <w:lastRenderedPageBreak/>
        <w:t>Table 1. Overview taste</w:t>
      </w:r>
      <w:r w:rsidR="00871FB5" w:rsidRPr="00363011">
        <w:rPr>
          <w:rFonts w:ascii="Cambria" w:hAnsi="Cambria"/>
          <w:b/>
        </w:rPr>
        <w:t>s</w:t>
      </w:r>
      <w:r w:rsidRPr="00363011">
        <w:rPr>
          <w:rFonts w:ascii="Cambria" w:hAnsi="Cambria"/>
          <w:b/>
        </w:rPr>
        <w:t xml:space="preserve"> of various D- and L-amino acids</w:t>
      </w:r>
      <w:r w:rsidR="00C60120" w:rsidRPr="00363011">
        <w:rPr>
          <w:rFonts w:ascii="Cambria" w:hAnsi="Cambria"/>
          <w:b/>
        </w:rPr>
        <w:t xml:space="preserve"> tested at 3 different concentrations, a</w:t>
      </w:r>
      <w:r w:rsidRPr="00363011">
        <w:rPr>
          <w:rFonts w:ascii="Cambria" w:hAnsi="Cambria"/>
          <w:b/>
        </w:rPr>
        <w:t>dapted from Kawai</w:t>
      </w:r>
      <w:r w:rsidR="001419D0">
        <w:rPr>
          <w:rFonts w:ascii="Cambria" w:hAnsi="Cambria"/>
          <w:b/>
        </w:rPr>
        <w:t xml:space="preserve">, </w:t>
      </w:r>
      <w:r w:rsidR="004E5145" w:rsidRPr="004E5145">
        <w:rPr>
          <w:rFonts w:ascii="Cambria" w:hAnsi="Cambria"/>
          <w:b/>
          <w:i/>
        </w:rPr>
        <w:t>et al</w:t>
      </w:r>
      <w:r w:rsidRPr="00363011">
        <w:rPr>
          <w:rFonts w:ascii="Cambria" w:hAnsi="Cambria"/>
          <w:b/>
        </w:rPr>
        <w:t>.</w:t>
      </w:r>
      <w:r w:rsidR="008732F9" w:rsidRPr="00363011">
        <w:rPr>
          <w:rFonts w:ascii="Cambria" w:hAnsi="Cambria"/>
          <w:b/>
        </w:rPr>
        <w:t>,</w:t>
      </w:r>
      <w:r w:rsidRPr="00363011">
        <w:rPr>
          <w:rFonts w:ascii="Cambria" w:hAnsi="Cambria"/>
          <w:b/>
        </w:rPr>
        <w:t xml:space="preserve"> (2012)</w:t>
      </w:r>
      <w:r w:rsidR="00B0667B" w:rsidRPr="00363011">
        <w:rPr>
          <w:rFonts w:ascii="Cambria" w:hAnsi="Cambria"/>
          <w:b/>
        </w:rPr>
        <w:t>.</w:t>
      </w:r>
    </w:p>
    <w:tbl>
      <w:tblPr>
        <w:tblStyle w:val="GridTable4-Accent5"/>
        <w:tblW w:w="5000" w:type="pct"/>
        <w:tblLook w:val="04A0" w:firstRow="1" w:lastRow="0" w:firstColumn="1" w:lastColumn="0" w:noHBand="0" w:noVBand="1"/>
      </w:tblPr>
      <w:tblGrid>
        <w:gridCol w:w="1877"/>
        <w:gridCol w:w="1042"/>
        <w:gridCol w:w="1388"/>
        <w:gridCol w:w="1088"/>
        <w:gridCol w:w="701"/>
        <w:gridCol w:w="893"/>
        <w:gridCol w:w="1127"/>
        <w:gridCol w:w="1042"/>
        <w:gridCol w:w="1388"/>
        <w:gridCol w:w="919"/>
        <w:gridCol w:w="169"/>
        <w:gridCol w:w="723"/>
        <w:gridCol w:w="893"/>
        <w:gridCol w:w="744"/>
      </w:tblGrid>
      <w:tr w:rsidR="00AE6BF8" w:rsidRPr="00363011" w14:paraId="381F5A22" w14:textId="77777777" w:rsidTr="00AE6B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top w:val="single" w:sz="4" w:space="0" w:color="auto"/>
              <w:left w:val="single" w:sz="4" w:space="0" w:color="auto"/>
              <w:right w:val="single" w:sz="4" w:space="0" w:color="auto"/>
            </w:tcBorders>
            <w:noWrap/>
            <w:vAlign w:val="center"/>
            <w:hideMark/>
          </w:tcPr>
          <w:p w14:paraId="0F0CAE8B" w14:textId="77777777" w:rsidR="00C60120" w:rsidRPr="00363011" w:rsidRDefault="00C60120" w:rsidP="00AE6BF8">
            <w:pPr>
              <w:jc w:val="center"/>
              <w:rPr>
                <w:rFonts w:ascii="Times New Roman" w:eastAsia="Times New Roman" w:hAnsi="Times New Roman" w:cs="Times New Roman"/>
                <w:sz w:val="20"/>
                <w:szCs w:val="20"/>
                <w:lang w:eastAsia="en-GB"/>
              </w:rPr>
            </w:pPr>
          </w:p>
        </w:tc>
        <w:tc>
          <w:tcPr>
            <w:tcW w:w="2229" w:type="pct"/>
            <w:gridSpan w:val="6"/>
            <w:tcBorders>
              <w:top w:val="single" w:sz="4" w:space="0" w:color="auto"/>
              <w:left w:val="single" w:sz="4" w:space="0" w:color="auto"/>
              <w:bottom w:val="single" w:sz="4" w:space="0" w:color="auto"/>
              <w:right w:val="single" w:sz="4" w:space="0" w:color="auto"/>
            </w:tcBorders>
            <w:vAlign w:val="center"/>
          </w:tcPr>
          <w:p w14:paraId="71365B38" w14:textId="51C3D595" w:rsidR="00C60120" w:rsidRPr="00363011" w:rsidRDefault="00C60120" w:rsidP="00AE6BF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L-Amino acid</w:t>
            </w:r>
            <w:r w:rsidR="003D5167" w:rsidRPr="00363011">
              <w:rPr>
                <w:rFonts w:ascii="Calibri" w:eastAsia="Times New Roman" w:hAnsi="Calibri" w:cs="Calibri"/>
                <w:color w:val="000000"/>
                <w:sz w:val="20"/>
                <w:szCs w:val="20"/>
                <w:lang w:eastAsia="en-GB"/>
              </w:rPr>
              <w:t>s</w:t>
            </w:r>
          </w:p>
        </w:tc>
        <w:tc>
          <w:tcPr>
            <w:tcW w:w="2100" w:type="pct"/>
            <w:gridSpan w:val="7"/>
            <w:tcBorders>
              <w:top w:val="single" w:sz="4" w:space="0" w:color="auto"/>
              <w:left w:val="single" w:sz="4" w:space="0" w:color="auto"/>
              <w:bottom w:val="single" w:sz="4" w:space="0" w:color="auto"/>
              <w:right w:val="single" w:sz="4" w:space="0" w:color="auto"/>
            </w:tcBorders>
            <w:vAlign w:val="center"/>
          </w:tcPr>
          <w:p w14:paraId="0753E25A" w14:textId="13B17FA9" w:rsidR="00C60120" w:rsidRPr="00363011" w:rsidRDefault="003D5167" w:rsidP="00AE6BF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D-Amino a</w:t>
            </w:r>
            <w:r w:rsidR="00C60120" w:rsidRPr="00363011">
              <w:rPr>
                <w:rFonts w:ascii="Calibri" w:eastAsia="Times New Roman" w:hAnsi="Calibri" w:cs="Calibri"/>
                <w:color w:val="000000"/>
                <w:sz w:val="20"/>
                <w:szCs w:val="20"/>
                <w:lang w:eastAsia="en-GB"/>
              </w:rPr>
              <w:t>cid</w:t>
            </w:r>
            <w:r w:rsidRPr="00363011">
              <w:rPr>
                <w:rFonts w:ascii="Calibri" w:eastAsia="Times New Roman" w:hAnsi="Calibri" w:cs="Calibri"/>
                <w:color w:val="000000"/>
                <w:sz w:val="20"/>
                <w:szCs w:val="20"/>
                <w:lang w:eastAsia="en-GB"/>
              </w:rPr>
              <w:t>s</w:t>
            </w:r>
          </w:p>
        </w:tc>
      </w:tr>
      <w:tr w:rsidR="00AE6BF8" w:rsidRPr="00363011" w14:paraId="09859469" w14:textId="77777777" w:rsidTr="00AE6B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bottom w:val="single" w:sz="4" w:space="0" w:color="auto"/>
              <w:right w:val="single" w:sz="4" w:space="0" w:color="auto"/>
            </w:tcBorders>
            <w:noWrap/>
            <w:vAlign w:val="center"/>
            <w:hideMark/>
          </w:tcPr>
          <w:p w14:paraId="25D1901D" w14:textId="77777777" w:rsidR="003D5167" w:rsidRPr="00363011" w:rsidRDefault="003D5167" w:rsidP="00AE6BF8">
            <w:pPr>
              <w:jc w:val="center"/>
              <w:rPr>
                <w:rFonts w:ascii="Calibri" w:eastAsia="Times New Roman" w:hAnsi="Calibri" w:cs="Calibri"/>
                <w:color w:val="000000"/>
                <w:sz w:val="20"/>
                <w:szCs w:val="20"/>
                <w:lang w:eastAsia="en-GB"/>
              </w:rPr>
            </w:pPr>
          </w:p>
        </w:tc>
        <w:tc>
          <w:tcPr>
            <w:tcW w:w="1257" w:type="pct"/>
            <w:gridSpan w:val="3"/>
            <w:tcBorders>
              <w:top w:val="single" w:sz="4" w:space="0" w:color="auto"/>
              <w:left w:val="single" w:sz="4" w:space="0" w:color="auto"/>
              <w:bottom w:val="single" w:sz="4" w:space="0" w:color="auto"/>
              <w:right w:val="nil"/>
            </w:tcBorders>
            <w:noWrap/>
            <w:vAlign w:val="center"/>
            <w:hideMark/>
          </w:tcPr>
          <w:p w14:paraId="517EC9A6" w14:textId="5E18B303" w:rsidR="003D5167" w:rsidRPr="00363011" w:rsidRDefault="003D5167"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Concentration</w:t>
            </w:r>
          </w:p>
        </w:tc>
        <w:tc>
          <w:tcPr>
            <w:tcW w:w="972" w:type="pct"/>
            <w:gridSpan w:val="3"/>
            <w:tcBorders>
              <w:top w:val="single" w:sz="4" w:space="0" w:color="auto"/>
              <w:left w:val="nil"/>
              <w:bottom w:val="single" w:sz="4" w:space="0" w:color="auto"/>
              <w:right w:val="single" w:sz="4" w:space="0" w:color="auto"/>
            </w:tcBorders>
            <w:noWrap/>
            <w:vAlign w:val="center"/>
            <w:hideMark/>
          </w:tcPr>
          <w:p w14:paraId="080AC24B" w14:textId="28ABA63E" w:rsidR="003D5167" w:rsidRPr="00363011" w:rsidRDefault="003D5167"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Taste</w:t>
            </w:r>
          </w:p>
        </w:tc>
        <w:tc>
          <w:tcPr>
            <w:tcW w:w="1203" w:type="pct"/>
            <w:gridSpan w:val="3"/>
            <w:tcBorders>
              <w:top w:val="single" w:sz="4" w:space="0" w:color="auto"/>
              <w:left w:val="single" w:sz="4" w:space="0" w:color="auto"/>
              <w:bottom w:val="single" w:sz="4" w:space="0" w:color="auto"/>
              <w:right w:val="nil"/>
            </w:tcBorders>
            <w:noWrap/>
            <w:vAlign w:val="center"/>
            <w:hideMark/>
          </w:tcPr>
          <w:p w14:paraId="028B5156" w14:textId="77777777" w:rsidR="003D5167" w:rsidRPr="00363011" w:rsidRDefault="003D5167"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Concentration</w:t>
            </w:r>
          </w:p>
        </w:tc>
        <w:tc>
          <w:tcPr>
            <w:tcW w:w="897" w:type="pct"/>
            <w:gridSpan w:val="4"/>
            <w:tcBorders>
              <w:top w:val="single" w:sz="4" w:space="0" w:color="auto"/>
              <w:left w:val="nil"/>
              <w:bottom w:val="single" w:sz="4" w:space="0" w:color="auto"/>
              <w:right w:val="single" w:sz="4" w:space="0" w:color="auto"/>
            </w:tcBorders>
            <w:noWrap/>
            <w:vAlign w:val="center"/>
            <w:hideMark/>
          </w:tcPr>
          <w:p w14:paraId="35BC07D7" w14:textId="77777777" w:rsidR="003D5167" w:rsidRPr="00363011" w:rsidRDefault="003D5167"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Taste</w:t>
            </w:r>
          </w:p>
        </w:tc>
      </w:tr>
      <w:tr w:rsidR="00AE6BF8" w:rsidRPr="00363011" w14:paraId="55CC1A13" w14:textId="77777777" w:rsidTr="00AE6BF8">
        <w:trPr>
          <w:trHeight w:val="300"/>
        </w:trPr>
        <w:tc>
          <w:tcPr>
            <w:cnfStyle w:val="001000000000" w:firstRow="0" w:lastRow="0" w:firstColumn="1" w:lastColumn="0" w:oddVBand="0" w:evenVBand="0" w:oddHBand="0" w:evenHBand="0" w:firstRowFirstColumn="0" w:firstRowLastColumn="0" w:lastRowFirstColumn="0" w:lastRowLastColumn="0"/>
            <w:tcW w:w="671" w:type="pct"/>
            <w:tcBorders>
              <w:top w:val="single" w:sz="4" w:space="0" w:color="auto"/>
              <w:left w:val="single" w:sz="4" w:space="0" w:color="auto"/>
              <w:right w:val="single" w:sz="4" w:space="0" w:color="auto"/>
            </w:tcBorders>
            <w:noWrap/>
            <w:vAlign w:val="center"/>
            <w:hideMark/>
          </w:tcPr>
          <w:p w14:paraId="649B2755" w14:textId="77777777" w:rsidR="00D449F6" w:rsidRPr="00363011" w:rsidRDefault="00D449F6" w:rsidP="00AE6BF8">
            <w:pPr>
              <w:rPr>
                <w:rFonts w:ascii="Calibri" w:eastAsia="Times New Roman" w:hAnsi="Calibri" w:cs="Calibri"/>
                <w:color w:val="000000"/>
                <w:sz w:val="20"/>
                <w:szCs w:val="20"/>
                <w:u w:val="single"/>
                <w:lang w:eastAsia="en-GB"/>
              </w:rPr>
            </w:pPr>
            <w:r w:rsidRPr="00363011">
              <w:rPr>
                <w:rFonts w:ascii="Calibri" w:eastAsia="Times New Roman" w:hAnsi="Calibri" w:cs="Calibri"/>
                <w:color w:val="000000"/>
                <w:sz w:val="20"/>
                <w:szCs w:val="20"/>
                <w:u w:val="single"/>
                <w:lang w:eastAsia="en-GB"/>
              </w:rPr>
              <w:t>Amino Acid</w:t>
            </w:r>
          </w:p>
        </w:tc>
        <w:tc>
          <w:tcPr>
            <w:tcW w:w="372" w:type="pct"/>
            <w:tcBorders>
              <w:top w:val="single" w:sz="4" w:space="0" w:color="auto"/>
              <w:left w:val="single" w:sz="4" w:space="0" w:color="auto"/>
              <w:bottom w:val="single" w:sz="4" w:space="0" w:color="auto"/>
            </w:tcBorders>
            <w:noWrap/>
            <w:vAlign w:val="center"/>
            <w:hideMark/>
          </w:tcPr>
          <w:p w14:paraId="6251A1A5"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363011">
              <w:rPr>
                <w:rFonts w:ascii="Calibri" w:eastAsia="Times New Roman" w:hAnsi="Calibri" w:cs="Calibri"/>
                <w:i/>
                <w:iCs/>
                <w:color w:val="000000"/>
                <w:sz w:val="20"/>
                <w:szCs w:val="20"/>
                <w:lang w:eastAsia="en-GB"/>
              </w:rPr>
              <w:t>Low (mM)</w:t>
            </w:r>
          </w:p>
        </w:tc>
        <w:tc>
          <w:tcPr>
            <w:tcW w:w="496" w:type="pct"/>
            <w:tcBorders>
              <w:top w:val="single" w:sz="4" w:space="0" w:color="auto"/>
              <w:bottom w:val="single" w:sz="4" w:space="0" w:color="auto"/>
            </w:tcBorders>
            <w:noWrap/>
            <w:vAlign w:val="center"/>
            <w:hideMark/>
          </w:tcPr>
          <w:p w14:paraId="70B31473"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363011">
              <w:rPr>
                <w:rFonts w:ascii="Calibri" w:eastAsia="Times New Roman" w:hAnsi="Calibri" w:cs="Calibri"/>
                <w:i/>
                <w:iCs/>
                <w:color w:val="000000"/>
                <w:sz w:val="20"/>
                <w:szCs w:val="20"/>
                <w:lang w:eastAsia="en-GB"/>
              </w:rPr>
              <w:t>Medium (mM)</w:t>
            </w:r>
          </w:p>
        </w:tc>
        <w:tc>
          <w:tcPr>
            <w:tcW w:w="389" w:type="pct"/>
            <w:tcBorders>
              <w:top w:val="single" w:sz="4" w:space="0" w:color="auto"/>
              <w:bottom w:val="single" w:sz="4" w:space="0" w:color="auto"/>
            </w:tcBorders>
            <w:noWrap/>
            <w:vAlign w:val="center"/>
            <w:hideMark/>
          </w:tcPr>
          <w:p w14:paraId="212473FE"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363011">
              <w:rPr>
                <w:rFonts w:ascii="Calibri" w:eastAsia="Times New Roman" w:hAnsi="Calibri" w:cs="Calibri"/>
                <w:i/>
                <w:iCs/>
                <w:color w:val="000000"/>
                <w:sz w:val="20"/>
                <w:szCs w:val="20"/>
                <w:lang w:eastAsia="en-GB"/>
              </w:rPr>
              <w:t>High (mM)</w:t>
            </w:r>
          </w:p>
        </w:tc>
        <w:tc>
          <w:tcPr>
            <w:tcW w:w="250" w:type="pct"/>
            <w:tcBorders>
              <w:top w:val="single" w:sz="4" w:space="0" w:color="auto"/>
              <w:bottom w:val="single" w:sz="4" w:space="0" w:color="auto"/>
            </w:tcBorders>
            <w:noWrap/>
            <w:vAlign w:val="center"/>
            <w:hideMark/>
          </w:tcPr>
          <w:p w14:paraId="0E82A6A0"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363011">
              <w:rPr>
                <w:rFonts w:ascii="Calibri" w:eastAsia="Times New Roman" w:hAnsi="Calibri" w:cs="Calibri"/>
                <w:i/>
                <w:iCs/>
                <w:color w:val="000000"/>
                <w:sz w:val="20"/>
                <w:szCs w:val="20"/>
                <w:lang w:eastAsia="en-GB"/>
              </w:rPr>
              <w:t>Low</w:t>
            </w:r>
          </w:p>
        </w:tc>
        <w:tc>
          <w:tcPr>
            <w:tcW w:w="319" w:type="pct"/>
            <w:tcBorders>
              <w:top w:val="single" w:sz="4" w:space="0" w:color="auto"/>
              <w:bottom w:val="single" w:sz="4" w:space="0" w:color="auto"/>
            </w:tcBorders>
            <w:noWrap/>
            <w:vAlign w:val="center"/>
            <w:hideMark/>
          </w:tcPr>
          <w:p w14:paraId="453F0950"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363011">
              <w:rPr>
                <w:rFonts w:ascii="Calibri" w:eastAsia="Times New Roman" w:hAnsi="Calibri" w:cs="Calibri"/>
                <w:i/>
                <w:iCs/>
                <w:color w:val="000000"/>
                <w:sz w:val="20"/>
                <w:szCs w:val="20"/>
                <w:lang w:eastAsia="en-GB"/>
              </w:rPr>
              <w:t>Medium</w:t>
            </w:r>
          </w:p>
        </w:tc>
        <w:tc>
          <w:tcPr>
            <w:tcW w:w="403" w:type="pct"/>
            <w:tcBorders>
              <w:top w:val="single" w:sz="4" w:space="0" w:color="auto"/>
              <w:bottom w:val="single" w:sz="4" w:space="0" w:color="auto"/>
              <w:right w:val="single" w:sz="4" w:space="0" w:color="auto"/>
            </w:tcBorders>
            <w:noWrap/>
            <w:vAlign w:val="center"/>
            <w:hideMark/>
          </w:tcPr>
          <w:p w14:paraId="1E551CF4"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363011">
              <w:rPr>
                <w:rFonts w:ascii="Calibri" w:eastAsia="Times New Roman" w:hAnsi="Calibri" w:cs="Calibri"/>
                <w:i/>
                <w:iCs/>
                <w:color w:val="000000"/>
                <w:sz w:val="20"/>
                <w:szCs w:val="20"/>
                <w:lang w:eastAsia="en-GB"/>
              </w:rPr>
              <w:t>High</w:t>
            </w:r>
          </w:p>
        </w:tc>
        <w:tc>
          <w:tcPr>
            <w:tcW w:w="372" w:type="pct"/>
            <w:tcBorders>
              <w:top w:val="single" w:sz="4" w:space="0" w:color="auto"/>
              <w:left w:val="single" w:sz="4" w:space="0" w:color="auto"/>
              <w:bottom w:val="single" w:sz="4" w:space="0" w:color="auto"/>
            </w:tcBorders>
            <w:noWrap/>
            <w:vAlign w:val="center"/>
            <w:hideMark/>
          </w:tcPr>
          <w:p w14:paraId="5873CAB7"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363011">
              <w:rPr>
                <w:rFonts w:ascii="Calibri" w:eastAsia="Times New Roman" w:hAnsi="Calibri" w:cs="Calibri"/>
                <w:i/>
                <w:iCs/>
                <w:color w:val="000000"/>
                <w:sz w:val="20"/>
                <w:szCs w:val="20"/>
                <w:lang w:eastAsia="en-GB"/>
              </w:rPr>
              <w:t>Low (mM)</w:t>
            </w:r>
          </w:p>
        </w:tc>
        <w:tc>
          <w:tcPr>
            <w:tcW w:w="496" w:type="pct"/>
            <w:tcBorders>
              <w:top w:val="single" w:sz="4" w:space="0" w:color="auto"/>
              <w:bottom w:val="single" w:sz="4" w:space="0" w:color="auto"/>
            </w:tcBorders>
            <w:noWrap/>
            <w:vAlign w:val="center"/>
            <w:hideMark/>
          </w:tcPr>
          <w:p w14:paraId="6D34A1F3"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363011">
              <w:rPr>
                <w:rFonts w:ascii="Calibri" w:eastAsia="Times New Roman" w:hAnsi="Calibri" w:cs="Calibri"/>
                <w:i/>
                <w:iCs/>
                <w:color w:val="000000"/>
                <w:sz w:val="20"/>
                <w:szCs w:val="20"/>
                <w:lang w:eastAsia="en-GB"/>
              </w:rPr>
              <w:t>Medium (mM)</w:t>
            </w:r>
          </w:p>
        </w:tc>
        <w:tc>
          <w:tcPr>
            <w:tcW w:w="397" w:type="pct"/>
            <w:gridSpan w:val="2"/>
            <w:tcBorders>
              <w:top w:val="single" w:sz="4" w:space="0" w:color="auto"/>
              <w:bottom w:val="single" w:sz="4" w:space="0" w:color="auto"/>
            </w:tcBorders>
            <w:noWrap/>
            <w:vAlign w:val="center"/>
            <w:hideMark/>
          </w:tcPr>
          <w:p w14:paraId="1735CE75"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363011">
              <w:rPr>
                <w:rFonts w:ascii="Calibri" w:eastAsia="Times New Roman" w:hAnsi="Calibri" w:cs="Calibri"/>
                <w:i/>
                <w:iCs/>
                <w:color w:val="000000"/>
                <w:sz w:val="20"/>
                <w:szCs w:val="20"/>
                <w:lang w:eastAsia="en-GB"/>
              </w:rPr>
              <w:t>High (mM)</w:t>
            </w:r>
          </w:p>
        </w:tc>
        <w:tc>
          <w:tcPr>
            <w:tcW w:w="283" w:type="pct"/>
            <w:tcBorders>
              <w:top w:val="single" w:sz="4" w:space="0" w:color="auto"/>
              <w:bottom w:val="single" w:sz="4" w:space="0" w:color="auto"/>
            </w:tcBorders>
            <w:noWrap/>
            <w:vAlign w:val="center"/>
            <w:hideMark/>
          </w:tcPr>
          <w:p w14:paraId="063E16A1"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363011">
              <w:rPr>
                <w:rFonts w:ascii="Calibri" w:eastAsia="Times New Roman" w:hAnsi="Calibri" w:cs="Calibri"/>
                <w:i/>
                <w:iCs/>
                <w:color w:val="000000"/>
                <w:sz w:val="20"/>
                <w:szCs w:val="20"/>
                <w:lang w:eastAsia="en-GB"/>
              </w:rPr>
              <w:t>Low</w:t>
            </w:r>
          </w:p>
        </w:tc>
        <w:tc>
          <w:tcPr>
            <w:tcW w:w="287" w:type="pct"/>
            <w:tcBorders>
              <w:top w:val="single" w:sz="4" w:space="0" w:color="auto"/>
              <w:bottom w:val="single" w:sz="4" w:space="0" w:color="auto"/>
            </w:tcBorders>
            <w:noWrap/>
            <w:vAlign w:val="center"/>
            <w:hideMark/>
          </w:tcPr>
          <w:p w14:paraId="16F6D3D7"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363011">
              <w:rPr>
                <w:rFonts w:ascii="Calibri" w:eastAsia="Times New Roman" w:hAnsi="Calibri" w:cs="Calibri"/>
                <w:i/>
                <w:iCs/>
                <w:color w:val="000000"/>
                <w:sz w:val="20"/>
                <w:szCs w:val="20"/>
                <w:lang w:eastAsia="en-GB"/>
              </w:rPr>
              <w:t>Medium</w:t>
            </w:r>
          </w:p>
        </w:tc>
        <w:tc>
          <w:tcPr>
            <w:tcW w:w="266" w:type="pct"/>
            <w:tcBorders>
              <w:top w:val="single" w:sz="4" w:space="0" w:color="auto"/>
              <w:bottom w:val="single" w:sz="4" w:space="0" w:color="auto"/>
              <w:right w:val="single" w:sz="4" w:space="0" w:color="auto"/>
            </w:tcBorders>
            <w:noWrap/>
            <w:vAlign w:val="center"/>
            <w:hideMark/>
          </w:tcPr>
          <w:p w14:paraId="16299F2C"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GB"/>
              </w:rPr>
            </w:pPr>
            <w:r w:rsidRPr="00363011">
              <w:rPr>
                <w:rFonts w:ascii="Calibri" w:eastAsia="Times New Roman" w:hAnsi="Calibri" w:cs="Calibri"/>
                <w:i/>
                <w:iCs/>
                <w:color w:val="000000"/>
                <w:sz w:val="20"/>
                <w:szCs w:val="20"/>
                <w:lang w:eastAsia="en-GB"/>
              </w:rPr>
              <w:t>High</w:t>
            </w:r>
          </w:p>
        </w:tc>
      </w:tr>
      <w:tr w:rsidR="00AE6BF8" w:rsidRPr="00363011" w14:paraId="069E3544" w14:textId="77777777" w:rsidTr="00AE6B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hideMark/>
          </w:tcPr>
          <w:p w14:paraId="1211227F" w14:textId="0CEBCF65" w:rsidR="00D449F6" w:rsidRPr="00363011" w:rsidRDefault="00D449F6"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Alanine</w:t>
            </w:r>
            <w:r w:rsidR="005B5DF1" w:rsidRPr="00363011">
              <w:rPr>
                <w:rFonts w:ascii="Calibri" w:eastAsia="Times New Roman" w:hAnsi="Calibri" w:cs="Calibri"/>
                <w:color w:val="000000"/>
                <w:sz w:val="20"/>
                <w:szCs w:val="20"/>
                <w:lang w:eastAsia="en-GB"/>
              </w:rPr>
              <w:t xml:space="preserve"> (Ala)</w:t>
            </w:r>
          </w:p>
        </w:tc>
        <w:tc>
          <w:tcPr>
            <w:tcW w:w="372" w:type="pct"/>
            <w:tcBorders>
              <w:top w:val="single" w:sz="4" w:space="0" w:color="auto"/>
              <w:left w:val="single" w:sz="4" w:space="0" w:color="auto"/>
            </w:tcBorders>
            <w:noWrap/>
            <w:vAlign w:val="center"/>
            <w:hideMark/>
          </w:tcPr>
          <w:p w14:paraId="60EC4355"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67</w:t>
            </w:r>
          </w:p>
        </w:tc>
        <w:tc>
          <w:tcPr>
            <w:tcW w:w="496" w:type="pct"/>
            <w:tcBorders>
              <w:top w:val="single" w:sz="4" w:space="0" w:color="auto"/>
            </w:tcBorders>
            <w:noWrap/>
            <w:vAlign w:val="center"/>
            <w:hideMark/>
          </w:tcPr>
          <w:p w14:paraId="62DFFD3A"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200</w:t>
            </w:r>
          </w:p>
        </w:tc>
        <w:tc>
          <w:tcPr>
            <w:tcW w:w="389" w:type="pct"/>
            <w:tcBorders>
              <w:top w:val="single" w:sz="4" w:space="0" w:color="auto"/>
            </w:tcBorders>
            <w:noWrap/>
            <w:vAlign w:val="center"/>
            <w:hideMark/>
          </w:tcPr>
          <w:p w14:paraId="460282BF"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600</w:t>
            </w:r>
          </w:p>
        </w:tc>
        <w:tc>
          <w:tcPr>
            <w:tcW w:w="250" w:type="pct"/>
            <w:tcBorders>
              <w:top w:val="single" w:sz="4" w:space="0" w:color="auto"/>
            </w:tcBorders>
            <w:noWrap/>
            <w:vAlign w:val="center"/>
            <w:hideMark/>
          </w:tcPr>
          <w:p w14:paraId="695EA9B5"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319" w:type="pct"/>
            <w:tcBorders>
              <w:top w:val="single" w:sz="4" w:space="0" w:color="auto"/>
            </w:tcBorders>
            <w:noWrap/>
            <w:vAlign w:val="center"/>
            <w:hideMark/>
          </w:tcPr>
          <w:p w14:paraId="6FA17A2A"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403" w:type="pct"/>
            <w:tcBorders>
              <w:top w:val="single" w:sz="4" w:space="0" w:color="auto"/>
              <w:right w:val="single" w:sz="4" w:space="0" w:color="auto"/>
            </w:tcBorders>
            <w:noWrap/>
            <w:vAlign w:val="center"/>
            <w:hideMark/>
          </w:tcPr>
          <w:p w14:paraId="20D88F4D"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Um</w:t>
            </w:r>
          </w:p>
        </w:tc>
        <w:tc>
          <w:tcPr>
            <w:tcW w:w="372" w:type="pct"/>
            <w:tcBorders>
              <w:top w:val="single" w:sz="4" w:space="0" w:color="auto"/>
              <w:left w:val="single" w:sz="4" w:space="0" w:color="auto"/>
            </w:tcBorders>
            <w:noWrap/>
            <w:vAlign w:val="center"/>
            <w:hideMark/>
          </w:tcPr>
          <w:p w14:paraId="6B3BDEED"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67</w:t>
            </w:r>
          </w:p>
        </w:tc>
        <w:tc>
          <w:tcPr>
            <w:tcW w:w="496" w:type="pct"/>
            <w:tcBorders>
              <w:top w:val="single" w:sz="4" w:space="0" w:color="auto"/>
            </w:tcBorders>
            <w:noWrap/>
            <w:vAlign w:val="center"/>
            <w:hideMark/>
          </w:tcPr>
          <w:p w14:paraId="72E41C5C"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200</w:t>
            </w:r>
          </w:p>
        </w:tc>
        <w:tc>
          <w:tcPr>
            <w:tcW w:w="397" w:type="pct"/>
            <w:gridSpan w:val="2"/>
            <w:tcBorders>
              <w:top w:val="single" w:sz="4" w:space="0" w:color="auto"/>
            </w:tcBorders>
            <w:noWrap/>
            <w:vAlign w:val="center"/>
            <w:hideMark/>
          </w:tcPr>
          <w:p w14:paraId="3420F5C6"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600</w:t>
            </w:r>
          </w:p>
        </w:tc>
        <w:tc>
          <w:tcPr>
            <w:tcW w:w="283" w:type="pct"/>
            <w:tcBorders>
              <w:top w:val="single" w:sz="4" w:space="0" w:color="auto"/>
            </w:tcBorders>
            <w:noWrap/>
            <w:vAlign w:val="center"/>
            <w:hideMark/>
          </w:tcPr>
          <w:p w14:paraId="6F818C9C"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287" w:type="pct"/>
            <w:tcBorders>
              <w:top w:val="single" w:sz="4" w:space="0" w:color="auto"/>
            </w:tcBorders>
            <w:noWrap/>
            <w:vAlign w:val="center"/>
            <w:hideMark/>
          </w:tcPr>
          <w:p w14:paraId="57FC3B26"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266" w:type="pct"/>
            <w:tcBorders>
              <w:top w:val="single" w:sz="4" w:space="0" w:color="auto"/>
              <w:right w:val="single" w:sz="4" w:space="0" w:color="auto"/>
            </w:tcBorders>
            <w:noWrap/>
            <w:vAlign w:val="center"/>
            <w:hideMark/>
          </w:tcPr>
          <w:p w14:paraId="02761207"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r>
      <w:tr w:rsidR="00AE6BF8" w:rsidRPr="00363011" w14:paraId="23465621" w14:textId="77777777" w:rsidTr="00AE6BF8">
        <w:trPr>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hideMark/>
          </w:tcPr>
          <w:p w14:paraId="7E6E374F" w14:textId="643BC000" w:rsidR="00D449F6" w:rsidRPr="00363011" w:rsidRDefault="00D449F6"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Arginine</w:t>
            </w:r>
            <w:r w:rsidR="005B5DF1" w:rsidRPr="00363011">
              <w:rPr>
                <w:rFonts w:ascii="Calibri" w:eastAsia="Times New Roman" w:hAnsi="Calibri" w:cs="Calibri"/>
                <w:color w:val="000000"/>
                <w:sz w:val="20"/>
                <w:szCs w:val="20"/>
                <w:lang w:eastAsia="en-GB"/>
              </w:rPr>
              <w:t xml:space="preserve"> (Arg</w:t>
            </w:r>
            <w:r w:rsidR="00A66B61" w:rsidRPr="00363011">
              <w:rPr>
                <w:rFonts w:ascii="Calibri" w:eastAsia="Times New Roman" w:hAnsi="Calibri" w:cs="Calibri"/>
                <w:color w:val="000000"/>
                <w:sz w:val="20"/>
                <w:szCs w:val="20"/>
                <w:lang w:eastAsia="en-GB"/>
              </w:rPr>
              <w:t>)</w:t>
            </w:r>
          </w:p>
        </w:tc>
        <w:tc>
          <w:tcPr>
            <w:tcW w:w="372" w:type="pct"/>
            <w:tcBorders>
              <w:left w:val="single" w:sz="4" w:space="0" w:color="auto"/>
            </w:tcBorders>
            <w:noWrap/>
            <w:vAlign w:val="center"/>
            <w:hideMark/>
          </w:tcPr>
          <w:p w14:paraId="5116E9E4"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w:t>
            </w:r>
          </w:p>
        </w:tc>
        <w:tc>
          <w:tcPr>
            <w:tcW w:w="496" w:type="pct"/>
            <w:noWrap/>
            <w:vAlign w:val="center"/>
            <w:hideMark/>
          </w:tcPr>
          <w:p w14:paraId="7717B1AE"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w:t>
            </w:r>
          </w:p>
        </w:tc>
        <w:tc>
          <w:tcPr>
            <w:tcW w:w="389" w:type="pct"/>
            <w:noWrap/>
            <w:vAlign w:val="center"/>
            <w:hideMark/>
          </w:tcPr>
          <w:p w14:paraId="630868F4"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w:t>
            </w:r>
          </w:p>
        </w:tc>
        <w:tc>
          <w:tcPr>
            <w:tcW w:w="250" w:type="pct"/>
            <w:noWrap/>
            <w:vAlign w:val="center"/>
            <w:hideMark/>
          </w:tcPr>
          <w:p w14:paraId="54AF4583"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19" w:type="pct"/>
            <w:noWrap/>
            <w:vAlign w:val="center"/>
            <w:hideMark/>
          </w:tcPr>
          <w:p w14:paraId="630A8981"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403" w:type="pct"/>
            <w:tcBorders>
              <w:right w:val="single" w:sz="4" w:space="0" w:color="auto"/>
            </w:tcBorders>
            <w:noWrap/>
            <w:vAlign w:val="center"/>
            <w:hideMark/>
          </w:tcPr>
          <w:p w14:paraId="264A0EAE"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72" w:type="pct"/>
            <w:tcBorders>
              <w:left w:val="single" w:sz="4" w:space="0" w:color="auto"/>
            </w:tcBorders>
            <w:noWrap/>
            <w:vAlign w:val="center"/>
            <w:hideMark/>
          </w:tcPr>
          <w:p w14:paraId="6921B1D7"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8.0</w:t>
            </w:r>
          </w:p>
        </w:tc>
        <w:tc>
          <w:tcPr>
            <w:tcW w:w="496" w:type="pct"/>
            <w:noWrap/>
            <w:vAlign w:val="center"/>
            <w:hideMark/>
          </w:tcPr>
          <w:p w14:paraId="4CB0671D"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w:t>
            </w:r>
          </w:p>
        </w:tc>
        <w:tc>
          <w:tcPr>
            <w:tcW w:w="397" w:type="pct"/>
            <w:gridSpan w:val="2"/>
            <w:noWrap/>
            <w:vAlign w:val="center"/>
            <w:hideMark/>
          </w:tcPr>
          <w:p w14:paraId="2670A47F"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w:t>
            </w:r>
          </w:p>
        </w:tc>
        <w:tc>
          <w:tcPr>
            <w:tcW w:w="283" w:type="pct"/>
            <w:noWrap/>
            <w:vAlign w:val="center"/>
            <w:hideMark/>
          </w:tcPr>
          <w:p w14:paraId="4A635143"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 Sw</w:t>
            </w:r>
          </w:p>
        </w:tc>
        <w:tc>
          <w:tcPr>
            <w:tcW w:w="287" w:type="pct"/>
            <w:noWrap/>
            <w:vAlign w:val="center"/>
            <w:hideMark/>
          </w:tcPr>
          <w:p w14:paraId="5F3148DC"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c>
          <w:tcPr>
            <w:tcW w:w="266" w:type="pct"/>
            <w:tcBorders>
              <w:right w:val="single" w:sz="4" w:space="0" w:color="auto"/>
            </w:tcBorders>
            <w:noWrap/>
            <w:vAlign w:val="center"/>
            <w:hideMark/>
          </w:tcPr>
          <w:p w14:paraId="00C511BE"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 Sw</w:t>
            </w:r>
          </w:p>
        </w:tc>
      </w:tr>
      <w:tr w:rsidR="00AE6BF8" w:rsidRPr="00363011" w14:paraId="6A6F9BC6" w14:textId="77777777" w:rsidTr="00AE6B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hideMark/>
          </w:tcPr>
          <w:p w14:paraId="5C62FAFE" w14:textId="21236461" w:rsidR="00D449F6" w:rsidRPr="00363011" w:rsidRDefault="00D449F6"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Asparagine</w:t>
            </w:r>
            <w:r w:rsidR="005B5DF1" w:rsidRPr="00363011">
              <w:rPr>
                <w:rFonts w:ascii="Calibri" w:eastAsia="Times New Roman" w:hAnsi="Calibri" w:cs="Calibri"/>
                <w:color w:val="000000"/>
                <w:sz w:val="20"/>
                <w:szCs w:val="20"/>
                <w:lang w:eastAsia="en-GB"/>
              </w:rPr>
              <w:t xml:space="preserve"> (Asn)</w:t>
            </w:r>
          </w:p>
        </w:tc>
        <w:tc>
          <w:tcPr>
            <w:tcW w:w="372" w:type="pct"/>
            <w:tcBorders>
              <w:left w:val="single" w:sz="4" w:space="0" w:color="auto"/>
            </w:tcBorders>
            <w:noWrap/>
            <w:vAlign w:val="center"/>
            <w:hideMark/>
          </w:tcPr>
          <w:p w14:paraId="2E481E17"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16.7</w:t>
            </w:r>
          </w:p>
        </w:tc>
        <w:tc>
          <w:tcPr>
            <w:tcW w:w="496" w:type="pct"/>
            <w:noWrap/>
            <w:vAlign w:val="center"/>
            <w:hideMark/>
          </w:tcPr>
          <w:p w14:paraId="1FB712E0"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w:t>
            </w:r>
          </w:p>
        </w:tc>
        <w:tc>
          <w:tcPr>
            <w:tcW w:w="389" w:type="pct"/>
            <w:noWrap/>
            <w:vAlign w:val="center"/>
            <w:hideMark/>
          </w:tcPr>
          <w:p w14:paraId="4D5BEFE5"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150</w:t>
            </w:r>
          </w:p>
        </w:tc>
        <w:tc>
          <w:tcPr>
            <w:tcW w:w="250" w:type="pct"/>
            <w:noWrap/>
            <w:vAlign w:val="center"/>
            <w:hideMark/>
          </w:tcPr>
          <w:p w14:paraId="5B0EF9D5"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c>
          <w:tcPr>
            <w:tcW w:w="319" w:type="pct"/>
            <w:noWrap/>
            <w:vAlign w:val="center"/>
            <w:hideMark/>
          </w:tcPr>
          <w:p w14:paraId="689351D1"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c>
          <w:tcPr>
            <w:tcW w:w="403" w:type="pct"/>
            <w:tcBorders>
              <w:right w:val="single" w:sz="4" w:space="0" w:color="auto"/>
            </w:tcBorders>
            <w:noWrap/>
            <w:vAlign w:val="center"/>
            <w:hideMark/>
          </w:tcPr>
          <w:p w14:paraId="76B6BF46"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 Um</w:t>
            </w:r>
          </w:p>
        </w:tc>
        <w:tc>
          <w:tcPr>
            <w:tcW w:w="372" w:type="pct"/>
            <w:tcBorders>
              <w:left w:val="single" w:sz="4" w:space="0" w:color="auto"/>
            </w:tcBorders>
            <w:noWrap/>
            <w:vAlign w:val="center"/>
            <w:hideMark/>
          </w:tcPr>
          <w:p w14:paraId="1197CE92"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16.7</w:t>
            </w:r>
          </w:p>
        </w:tc>
        <w:tc>
          <w:tcPr>
            <w:tcW w:w="496" w:type="pct"/>
            <w:noWrap/>
            <w:vAlign w:val="center"/>
            <w:hideMark/>
          </w:tcPr>
          <w:p w14:paraId="07DC5FA7"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w:t>
            </w:r>
          </w:p>
        </w:tc>
        <w:tc>
          <w:tcPr>
            <w:tcW w:w="397" w:type="pct"/>
            <w:gridSpan w:val="2"/>
            <w:noWrap/>
            <w:vAlign w:val="center"/>
            <w:hideMark/>
          </w:tcPr>
          <w:p w14:paraId="2C4E4E61"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150</w:t>
            </w:r>
          </w:p>
        </w:tc>
        <w:tc>
          <w:tcPr>
            <w:tcW w:w="283" w:type="pct"/>
            <w:noWrap/>
            <w:vAlign w:val="center"/>
            <w:hideMark/>
          </w:tcPr>
          <w:p w14:paraId="5321A85E"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c>
          <w:tcPr>
            <w:tcW w:w="287" w:type="pct"/>
            <w:noWrap/>
            <w:vAlign w:val="center"/>
            <w:hideMark/>
          </w:tcPr>
          <w:p w14:paraId="4D4502C7"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c>
          <w:tcPr>
            <w:tcW w:w="266" w:type="pct"/>
            <w:tcBorders>
              <w:right w:val="single" w:sz="4" w:space="0" w:color="auto"/>
            </w:tcBorders>
            <w:noWrap/>
            <w:vAlign w:val="center"/>
            <w:hideMark/>
          </w:tcPr>
          <w:p w14:paraId="6B8863F5"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r>
      <w:tr w:rsidR="00AE6BF8" w:rsidRPr="00363011" w14:paraId="69CAA46C" w14:textId="77777777" w:rsidTr="00AE6BF8">
        <w:trPr>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hideMark/>
          </w:tcPr>
          <w:p w14:paraId="56B7D8D0" w14:textId="2E1DCBE1" w:rsidR="00D449F6" w:rsidRPr="00363011" w:rsidRDefault="00D449F6"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Aspartic acid</w:t>
            </w:r>
            <w:r w:rsidR="005B5DF1" w:rsidRPr="00363011">
              <w:rPr>
                <w:rFonts w:ascii="Calibri" w:eastAsia="Times New Roman" w:hAnsi="Calibri" w:cs="Calibri"/>
                <w:color w:val="000000"/>
                <w:sz w:val="20"/>
                <w:szCs w:val="20"/>
                <w:lang w:eastAsia="en-GB"/>
              </w:rPr>
              <w:t xml:space="preserve"> (Asp)</w:t>
            </w:r>
          </w:p>
        </w:tc>
        <w:tc>
          <w:tcPr>
            <w:tcW w:w="372" w:type="pct"/>
            <w:tcBorders>
              <w:left w:val="single" w:sz="4" w:space="0" w:color="auto"/>
            </w:tcBorders>
            <w:noWrap/>
            <w:vAlign w:val="center"/>
            <w:hideMark/>
          </w:tcPr>
          <w:p w14:paraId="7F1562A4"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1.5</w:t>
            </w:r>
          </w:p>
        </w:tc>
        <w:tc>
          <w:tcPr>
            <w:tcW w:w="496" w:type="pct"/>
            <w:noWrap/>
            <w:vAlign w:val="center"/>
            <w:hideMark/>
          </w:tcPr>
          <w:p w14:paraId="72763665"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3.0</w:t>
            </w:r>
          </w:p>
        </w:tc>
        <w:tc>
          <w:tcPr>
            <w:tcW w:w="389" w:type="pct"/>
            <w:noWrap/>
            <w:vAlign w:val="center"/>
            <w:hideMark/>
          </w:tcPr>
          <w:p w14:paraId="3C11B49B"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6.0</w:t>
            </w:r>
          </w:p>
        </w:tc>
        <w:tc>
          <w:tcPr>
            <w:tcW w:w="250" w:type="pct"/>
            <w:noWrap/>
            <w:vAlign w:val="center"/>
            <w:hideMark/>
          </w:tcPr>
          <w:p w14:paraId="0E4A7827"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c>
          <w:tcPr>
            <w:tcW w:w="319" w:type="pct"/>
            <w:noWrap/>
            <w:vAlign w:val="center"/>
            <w:hideMark/>
          </w:tcPr>
          <w:p w14:paraId="59F01B7A"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c>
          <w:tcPr>
            <w:tcW w:w="403" w:type="pct"/>
            <w:tcBorders>
              <w:right w:val="single" w:sz="4" w:space="0" w:color="auto"/>
            </w:tcBorders>
            <w:noWrap/>
            <w:vAlign w:val="center"/>
            <w:hideMark/>
          </w:tcPr>
          <w:p w14:paraId="6B5AF0B5"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c>
          <w:tcPr>
            <w:tcW w:w="372" w:type="pct"/>
            <w:tcBorders>
              <w:left w:val="single" w:sz="4" w:space="0" w:color="auto"/>
            </w:tcBorders>
            <w:noWrap/>
            <w:vAlign w:val="center"/>
            <w:hideMark/>
          </w:tcPr>
          <w:p w14:paraId="6937AFB8"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0.67</w:t>
            </w:r>
          </w:p>
        </w:tc>
        <w:tc>
          <w:tcPr>
            <w:tcW w:w="496" w:type="pct"/>
            <w:noWrap/>
            <w:vAlign w:val="center"/>
            <w:hideMark/>
          </w:tcPr>
          <w:p w14:paraId="185D1830"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w:t>
            </w:r>
          </w:p>
        </w:tc>
        <w:tc>
          <w:tcPr>
            <w:tcW w:w="397" w:type="pct"/>
            <w:gridSpan w:val="2"/>
            <w:noWrap/>
            <w:vAlign w:val="center"/>
            <w:hideMark/>
          </w:tcPr>
          <w:p w14:paraId="4675A3F5"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6.0</w:t>
            </w:r>
          </w:p>
        </w:tc>
        <w:tc>
          <w:tcPr>
            <w:tcW w:w="283" w:type="pct"/>
            <w:noWrap/>
            <w:vAlign w:val="center"/>
            <w:hideMark/>
          </w:tcPr>
          <w:p w14:paraId="2A1FC286"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c>
          <w:tcPr>
            <w:tcW w:w="287" w:type="pct"/>
            <w:noWrap/>
            <w:vAlign w:val="center"/>
            <w:hideMark/>
          </w:tcPr>
          <w:p w14:paraId="1F766453"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c>
          <w:tcPr>
            <w:tcW w:w="266" w:type="pct"/>
            <w:tcBorders>
              <w:right w:val="single" w:sz="4" w:space="0" w:color="auto"/>
            </w:tcBorders>
            <w:noWrap/>
            <w:vAlign w:val="center"/>
            <w:hideMark/>
          </w:tcPr>
          <w:p w14:paraId="1BF38F3C"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r>
      <w:tr w:rsidR="00AE6BF8" w:rsidRPr="00363011" w14:paraId="54CC5C0C" w14:textId="77777777" w:rsidTr="00AE6B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hideMark/>
          </w:tcPr>
          <w:p w14:paraId="1E12A2D8" w14:textId="2F9FFBEB" w:rsidR="00D449F6" w:rsidRPr="00363011" w:rsidRDefault="00D449F6" w:rsidP="00AE6BF8">
            <w:pPr>
              <w:rPr>
                <w:rFonts w:ascii="Calibri" w:eastAsia="Times New Roman" w:hAnsi="Calibri" w:cs="Calibri"/>
                <w:color w:val="000000"/>
                <w:sz w:val="20"/>
                <w:szCs w:val="20"/>
                <w:vertAlign w:val="superscript"/>
                <w:lang w:eastAsia="en-GB"/>
              </w:rPr>
            </w:pPr>
            <w:r w:rsidRPr="00363011">
              <w:rPr>
                <w:rFonts w:ascii="Calibri" w:eastAsia="Times New Roman" w:hAnsi="Calibri" w:cs="Calibri"/>
                <w:color w:val="000000"/>
                <w:sz w:val="20"/>
                <w:szCs w:val="20"/>
                <w:lang w:eastAsia="en-GB"/>
              </w:rPr>
              <w:t>Cysteine</w:t>
            </w:r>
            <w:r w:rsidR="00117401" w:rsidRPr="00363011">
              <w:rPr>
                <w:rFonts w:ascii="Calibri" w:eastAsia="Times New Roman" w:hAnsi="Calibri" w:cs="Calibri"/>
                <w:color w:val="000000"/>
                <w:sz w:val="20"/>
                <w:szCs w:val="20"/>
                <w:lang w:eastAsia="en-GB"/>
              </w:rPr>
              <w:t xml:space="preserve"> </w:t>
            </w:r>
            <w:r w:rsidR="005B5DF1" w:rsidRPr="00363011">
              <w:rPr>
                <w:rFonts w:ascii="Calibri" w:eastAsia="Times New Roman" w:hAnsi="Calibri" w:cs="Calibri"/>
                <w:color w:val="000000"/>
                <w:sz w:val="20"/>
                <w:szCs w:val="20"/>
                <w:lang w:eastAsia="en-GB"/>
              </w:rPr>
              <w:t>(Cys)</w:t>
            </w:r>
            <w:r w:rsidR="00117401" w:rsidRPr="00363011">
              <w:rPr>
                <w:rFonts w:ascii="Calibri" w:eastAsia="Times New Roman" w:hAnsi="Calibri" w:cs="Calibri"/>
                <w:color w:val="000000"/>
                <w:sz w:val="20"/>
                <w:szCs w:val="20"/>
                <w:lang w:eastAsia="en-GB"/>
              </w:rPr>
              <w:t xml:space="preserve"> </w:t>
            </w:r>
            <w:r w:rsidR="00117401" w:rsidRPr="00363011">
              <w:rPr>
                <w:rFonts w:ascii="Calibri" w:eastAsia="Times New Roman" w:hAnsi="Calibri" w:cs="Calibri"/>
                <w:color w:val="000000"/>
                <w:sz w:val="20"/>
                <w:szCs w:val="20"/>
                <w:vertAlign w:val="superscript"/>
                <w:lang w:eastAsia="en-GB"/>
              </w:rPr>
              <w:t>1</w:t>
            </w:r>
          </w:p>
        </w:tc>
        <w:tc>
          <w:tcPr>
            <w:tcW w:w="372" w:type="pct"/>
            <w:tcBorders>
              <w:left w:val="single" w:sz="4" w:space="0" w:color="auto"/>
            </w:tcBorders>
            <w:noWrap/>
            <w:vAlign w:val="center"/>
            <w:hideMark/>
          </w:tcPr>
          <w:p w14:paraId="6BC3C15F"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w:t>
            </w:r>
          </w:p>
        </w:tc>
        <w:tc>
          <w:tcPr>
            <w:tcW w:w="496" w:type="pct"/>
            <w:noWrap/>
            <w:vAlign w:val="center"/>
            <w:hideMark/>
          </w:tcPr>
          <w:p w14:paraId="4FDE4495"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200</w:t>
            </w:r>
          </w:p>
        </w:tc>
        <w:tc>
          <w:tcPr>
            <w:tcW w:w="389" w:type="pct"/>
            <w:noWrap/>
            <w:vAlign w:val="center"/>
            <w:hideMark/>
          </w:tcPr>
          <w:p w14:paraId="1CF9F7B3"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400</w:t>
            </w:r>
          </w:p>
        </w:tc>
        <w:tc>
          <w:tcPr>
            <w:tcW w:w="250" w:type="pct"/>
            <w:noWrap/>
            <w:vAlign w:val="center"/>
            <w:hideMark/>
          </w:tcPr>
          <w:p w14:paraId="3CA05343"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19" w:type="pct"/>
            <w:noWrap/>
            <w:vAlign w:val="center"/>
            <w:hideMark/>
          </w:tcPr>
          <w:p w14:paraId="6DA704E2"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403" w:type="pct"/>
            <w:tcBorders>
              <w:right w:val="single" w:sz="4" w:space="0" w:color="auto"/>
            </w:tcBorders>
            <w:noWrap/>
            <w:vAlign w:val="center"/>
            <w:hideMark/>
          </w:tcPr>
          <w:p w14:paraId="3B73403F"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 Sw</w:t>
            </w:r>
          </w:p>
        </w:tc>
        <w:tc>
          <w:tcPr>
            <w:tcW w:w="372" w:type="pct"/>
            <w:tcBorders>
              <w:left w:val="single" w:sz="4" w:space="0" w:color="auto"/>
            </w:tcBorders>
            <w:noWrap/>
            <w:vAlign w:val="center"/>
            <w:hideMark/>
          </w:tcPr>
          <w:p w14:paraId="4511D235"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496" w:type="pct"/>
            <w:noWrap/>
            <w:vAlign w:val="center"/>
            <w:hideMark/>
          </w:tcPr>
          <w:p w14:paraId="57BA1A09"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397" w:type="pct"/>
            <w:gridSpan w:val="2"/>
            <w:noWrap/>
            <w:vAlign w:val="center"/>
            <w:hideMark/>
          </w:tcPr>
          <w:p w14:paraId="1985C2DC"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283" w:type="pct"/>
            <w:noWrap/>
            <w:vAlign w:val="center"/>
            <w:hideMark/>
          </w:tcPr>
          <w:p w14:paraId="3B912180"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287" w:type="pct"/>
            <w:noWrap/>
            <w:vAlign w:val="center"/>
            <w:hideMark/>
          </w:tcPr>
          <w:p w14:paraId="49BF1274"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p>
        </w:tc>
        <w:tc>
          <w:tcPr>
            <w:tcW w:w="266" w:type="pct"/>
            <w:tcBorders>
              <w:right w:val="single" w:sz="4" w:space="0" w:color="auto"/>
            </w:tcBorders>
            <w:noWrap/>
            <w:vAlign w:val="center"/>
            <w:hideMark/>
          </w:tcPr>
          <w:p w14:paraId="4233B5A5"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AE6BF8" w:rsidRPr="00363011" w14:paraId="7EDF98F2" w14:textId="77777777" w:rsidTr="00AE6BF8">
        <w:trPr>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hideMark/>
          </w:tcPr>
          <w:p w14:paraId="3EF421C9" w14:textId="1B89D660" w:rsidR="00D449F6" w:rsidRPr="00363011" w:rsidRDefault="00D449F6"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Glutamic acid</w:t>
            </w:r>
            <w:r w:rsidR="005B5DF1" w:rsidRPr="00363011">
              <w:rPr>
                <w:rFonts w:ascii="Calibri" w:eastAsia="Times New Roman" w:hAnsi="Calibri" w:cs="Calibri"/>
                <w:color w:val="000000"/>
                <w:sz w:val="20"/>
                <w:szCs w:val="20"/>
                <w:lang w:eastAsia="en-GB"/>
              </w:rPr>
              <w:t xml:space="preserve"> (Glu)</w:t>
            </w:r>
          </w:p>
        </w:tc>
        <w:tc>
          <w:tcPr>
            <w:tcW w:w="372" w:type="pct"/>
            <w:tcBorders>
              <w:left w:val="single" w:sz="4" w:space="0" w:color="auto"/>
            </w:tcBorders>
            <w:noWrap/>
            <w:vAlign w:val="center"/>
            <w:hideMark/>
          </w:tcPr>
          <w:p w14:paraId="2129872D"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0.63</w:t>
            </w:r>
          </w:p>
        </w:tc>
        <w:tc>
          <w:tcPr>
            <w:tcW w:w="496" w:type="pct"/>
            <w:noWrap/>
            <w:vAlign w:val="center"/>
            <w:hideMark/>
          </w:tcPr>
          <w:p w14:paraId="513398C5"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2.5</w:t>
            </w:r>
          </w:p>
        </w:tc>
        <w:tc>
          <w:tcPr>
            <w:tcW w:w="389" w:type="pct"/>
            <w:noWrap/>
            <w:vAlign w:val="center"/>
            <w:hideMark/>
          </w:tcPr>
          <w:p w14:paraId="4378AC16"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w:t>
            </w:r>
          </w:p>
        </w:tc>
        <w:tc>
          <w:tcPr>
            <w:tcW w:w="250" w:type="pct"/>
            <w:noWrap/>
            <w:vAlign w:val="center"/>
            <w:hideMark/>
          </w:tcPr>
          <w:p w14:paraId="076E9EC3"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c>
          <w:tcPr>
            <w:tcW w:w="319" w:type="pct"/>
            <w:noWrap/>
            <w:vAlign w:val="center"/>
            <w:hideMark/>
          </w:tcPr>
          <w:p w14:paraId="39CD5F5B"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c>
          <w:tcPr>
            <w:tcW w:w="403" w:type="pct"/>
            <w:tcBorders>
              <w:right w:val="single" w:sz="4" w:space="0" w:color="auto"/>
            </w:tcBorders>
            <w:noWrap/>
            <w:vAlign w:val="center"/>
            <w:hideMark/>
          </w:tcPr>
          <w:p w14:paraId="16CFE899"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 Um</w:t>
            </w:r>
          </w:p>
        </w:tc>
        <w:tc>
          <w:tcPr>
            <w:tcW w:w="372" w:type="pct"/>
            <w:tcBorders>
              <w:left w:val="single" w:sz="4" w:space="0" w:color="auto"/>
            </w:tcBorders>
            <w:noWrap/>
            <w:vAlign w:val="center"/>
            <w:hideMark/>
          </w:tcPr>
          <w:p w14:paraId="4220A277"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0.67</w:t>
            </w:r>
          </w:p>
        </w:tc>
        <w:tc>
          <w:tcPr>
            <w:tcW w:w="496" w:type="pct"/>
            <w:noWrap/>
            <w:vAlign w:val="center"/>
            <w:hideMark/>
          </w:tcPr>
          <w:p w14:paraId="79057C07"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w:t>
            </w:r>
          </w:p>
        </w:tc>
        <w:tc>
          <w:tcPr>
            <w:tcW w:w="397" w:type="pct"/>
            <w:gridSpan w:val="2"/>
            <w:noWrap/>
            <w:vAlign w:val="center"/>
            <w:hideMark/>
          </w:tcPr>
          <w:p w14:paraId="62741FB6"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6.0</w:t>
            </w:r>
          </w:p>
        </w:tc>
        <w:tc>
          <w:tcPr>
            <w:tcW w:w="283" w:type="pct"/>
            <w:noWrap/>
            <w:vAlign w:val="center"/>
            <w:hideMark/>
          </w:tcPr>
          <w:p w14:paraId="1BF17D09"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c>
          <w:tcPr>
            <w:tcW w:w="287" w:type="pct"/>
            <w:noWrap/>
            <w:vAlign w:val="center"/>
            <w:hideMark/>
          </w:tcPr>
          <w:p w14:paraId="1A5675AC"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c>
          <w:tcPr>
            <w:tcW w:w="266" w:type="pct"/>
            <w:tcBorders>
              <w:right w:val="single" w:sz="4" w:space="0" w:color="auto"/>
            </w:tcBorders>
            <w:noWrap/>
            <w:vAlign w:val="center"/>
            <w:hideMark/>
          </w:tcPr>
          <w:p w14:paraId="01ED1231"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So</w:t>
            </w:r>
          </w:p>
        </w:tc>
      </w:tr>
      <w:tr w:rsidR="00AE6BF8" w:rsidRPr="00363011" w14:paraId="3F2FB422" w14:textId="77777777" w:rsidTr="00AE6B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hideMark/>
          </w:tcPr>
          <w:p w14:paraId="62FB7021" w14:textId="375F8F68" w:rsidR="00D449F6" w:rsidRPr="00363011" w:rsidRDefault="00D449F6"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Glutamine</w:t>
            </w:r>
            <w:r w:rsidR="005B5DF1" w:rsidRPr="00363011">
              <w:rPr>
                <w:rFonts w:ascii="Calibri" w:eastAsia="Times New Roman" w:hAnsi="Calibri" w:cs="Calibri"/>
                <w:color w:val="000000"/>
                <w:sz w:val="20"/>
                <w:szCs w:val="20"/>
                <w:lang w:eastAsia="en-GB"/>
              </w:rPr>
              <w:t xml:space="preserve"> (Gln)</w:t>
            </w:r>
          </w:p>
        </w:tc>
        <w:tc>
          <w:tcPr>
            <w:tcW w:w="372" w:type="pct"/>
            <w:tcBorders>
              <w:left w:val="single" w:sz="4" w:space="0" w:color="auto"/>
            </w:tcBorders>
            <w:noWrap/>
            <w:vAlign w:val="center"/>
            <w:hideMark/>
          </w:tcPr>
          <w:p w14:paraId="7FBD7037"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62.5</w:t>
            </w:r>
          </w:p>
        </w:tc>
        <w:tc>
          <w:tcPr>
            <w:tcW w:w="496" w:type="pct"/>
            <w:noWrap/>
            <w:vAlign w:val="center"/>
            <w:hideMark/>
          </w:tcPr>
          <w:p w14:paraId="2186F42E"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125</w:t>
            </w:r>
          </w:p>
        </w:tc>
        <w:tc>
          <w:tcPr>
            <w:tcW w:w="389" w:type="pct"/>
            <w:noWrap/>
            <w:vAlign w:val="center"/>
            <w:hideMark/>
          </w:tcPr>
          <w:p w14:paraId="51524879"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250</w:t>
            </w:r>
          </w:p>
        </w:tc>
        <w:tc>
          <w:tcPr>
            <w:tcW w:w="250" w:type="pct"/>
            <w:noWrap/>
            <w:vAlign w:val="center"/>
            <w:hideMark/>
          </w:tcPr>
          <w:p w14:paraId="5CB339E6"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319" w:type="pct"/>
            <w:noWrap/>
            <w:vAlign w:val="center"/>
            <w:hideMark/>
          </w:tcPr>
          <w:p w14:paraId="62C114A1"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403" w:type="pct"/>
            <w:tcBorders>
              <w:right w:val="single" w:sz="4" w:space="0" w:color="auto"/>
            </w:tcBorders>
            <w:noWrap/>
            <w:vAlign w:val="center"/>
            <w:hideMark/>
          </w:tcPr>
          <w:p w14:paraId="244149CB"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Um</w:t>
            </w:r>
          </w:p>
        </w:tc>
        <w:tc>
          <w:tcPr>
            <w:tcW w:w="372" w:type="pct"/>
            <w:tcBorders>
              <w:left w:val="single" w:sz="4" w:space="0" w:color="auto"/>
            </w:tcBorders>
            <w:noWrap/>
            <w:vAlign w:val="center"/>
            <w:hideMark/>
          </w:tcPr>
          <w:p w14:paraId="04D3CA1A"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w:t>
            </w:r>
          </w:p>
        </w:tc>
        <w:tc>
          <w:tcPr>
            <w:tcW w:w="496" w:type="pct"/>
            <w:noWrap/>
            <w:vAlign w:val="center"/>
            <w:hideMark/>
          </w:tcPr>
          <w:p w14:paraId="4BFD026A"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w:t>
            </w:r>
          </w:p>
        </w:tc>
        <w:tc>
          <w:tcPr>
            <w:tcW w:w="397" w:type="pct"/>
            <w:gridSpan w:val="2"/>
            <w:noWrap/>
            <w:vAlign w:val="center"/>
            <w:hideMark/>
          </w:tcPr>
          <w:p w14:paraId="44527479"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200</w:t>
            </w:r>
          </w:p>
        </w:tc>
        <w:tc>
          <w:tcPr>
            <w:tcW w:w="283" w:type="pct"/>
            <w:noWrap/>
            <w:vAlign w:val="center"/>
            <w:hideMark/>
          </w:tcPr>
          <w:p w14:paraId="2A4B293D"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287" w:type="pct"/>
            <w:noWrap/>
            <w:vAlign w:val="center"/>
            <w:hideMark/>
          </w:tcPr>
          <w:p w14:paraId="2079D67D"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So</w:t>
            </w:r>
          </w:p>
        </w:tc>
        <w:tc>
          <w:tcPr>
            <w:tcW w:w="266" w:type="pct"/>
            <w:tcBorders>
              <w:right w:val="single" w:sz="4" w:space="0" w:color="auto"/>
            </w:tcBorders>
            <w:noWrap/>
            <w:vAlign w:val="center"/>
            <w:hideMark/>
          </w:tcPr>
          <w:p w14:paraId="7D263E44"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So</w:t>
            </w:r>
          </w:p>
        </w:tc>
      </w:tr>
      <w:tr w:rsidR="00AE6BF8" w:rsidRPr="00363011" w14:paraId="1D5A9165" w14:textId="77777777" w:rsidTr="00AE6BF8">
        <w:trPr>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hideMark/>
          </w:tcPr>
          <w:p w14:paraId="241E58E4" w14:textId="42F7C960" w:rsidR="00D449F6" w:rsidRPr="00363011" w:rsidRDefault="00D449F6" w:rsidP="00AE6BF8">
            <w:pPr>
              <w:rPr>
                <w:rFonts w:ascii="Calibri" w:eastAsia="Times New Roman" w:hAnsi="Calibri" w:cs="Calibri"/>
                <w:color w:val="000000"/>
                <w:sz w:val="20"/>
                <w:szCs w:val="20"/>
                <w:vertAlign w:val="superscript"/>
                <w:lang w:eastAsia="en-GB"/>
              </w:rPr>
            </w:pPr>
            <w:r w:rsidRPr="00363011">
              <w:rPr>
                <w:rFonts w:ascii="Calibri" w:eastAsia="Times New Roman" w:hAnsi="Calibri" w:cs="Calibri"/>
                <w:color w:val="000000"/>
                <w:sz w:val="20"/>
                <w:szCs w:val="20"/>
                <w:lang w:eastAsia="en-GB"/>
              </w:rPr>
              <w:t>Glycine</w:t>
            </w:r>
            <w:r w:rsidR="00117401" w:rsidRPr="00363011">
              <w:rPr>
                <w:rFonts w:ascii="Calibri" w:eastAsia="Times New Roman" w:hAnsi="Calibri" w:cs="Calibri"/>
                <w:color w:val="000000"/>
                <w:sz w:val="20"/>
                <w:szCs w:val="20"/>
                <w:lang w:eastAsia="en-GB"/>
              </w:rPr>
              <w:t xml:space="preserve"> </w:t>
            </w:r>
            <w:r w:rsidR="005B5DF1" w:rsidRPr="00363011">
              <w:rPr>
                <w:rFonts w:ascii="Calibri" w:eastAsia="Times New Roman" w:hAnsi="Calibri" w:cs="Calibri"/>
                <w:color w:val="000000"/>
                <w:sz w:val="20"/>
                <w:szCs w:val="20"/>
                <w:lang w:eastAsia="en-GB"/>
              </w:rPr>
              <w:t>(Gly)</w:t>
            </w:r>
            <w:r w:rsidR="00117401" w:rsidRPr="00363011">
              <w:rPr>
                <w:rFonts w:ascii="Calibri" w:eastAsia="Times New Roman" w:hAnsi="Calibri" w:cs="Calibri"/>
                <w:color w:val="000000"/>
                <w:sz w:val="20"/>
                <w:szCs w:val="20"/>
                <w:lang w:eastAsia="en-GB"/>
              </w:rPr>
              <w:t xml:space="preserve"> </w:t>
            </w:r>
            <w:r w:rsidR="00117401" w:rsidRPr="00363011">
              <w:rPr>
                <w:rFonts w:ascii="Calibri" w:eastAsia="Times New Roman" w:hAnsi="Calibri" w:cs="Calibri"/>
                <w:color w:val="000000"/>
                <w:sz w:val="20"/>
                <w:szCs w:val="20"/>
                <w:vertAlign w:val="superscript"/>
                <w:lang w:eastAsia="en-GB"/>
              </w:rPr>
              <w:t>2</w:t>
            </w:r>
          </w:p>
        </w:tc>
        <w:tc>
          <w:tcPr>
            <w:tcW w:w="372" w:type="pct"/>
            <w:tcBorders>
              <w:left w:val="single" w:sz="4" w:space="0" w:color="auto"/>
            </w:tcBorders>
            <w:noWrap/>
            <w:vAlign w:val="center"/>
            <w:hideMark/>
          </w:tcPr>
          <w:p w14:paraId="5CBE4A69"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63</w:t>
            </w:r>
          </w:p>
        </w:tc>
        <w:tc>
          <w:tcPr>
            <w:tcW w:w="496" w:type="pct"/>
            <w:noWrap/>
            <w:vAlign w:val="center"/>
            <w:hideMark/>
          </w:tcPr>
          <w:p w14:paraId="0B3979DC"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250</w:t>
            </w:r>
          </w:p>
        </w:tc>
        <w:tc>
          <w:tcPr>
            <w:tcW w:w="389" w:type="pct"/>
            <w:noWrap/>
            <w:vAlign w:val="center"/>
            <w:hideMark/>
          </w:tcPr>
          <w:p w14:paraId="3704ACFD"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1000</w:t>
            </w:r>
          </w:p>
        </w:tc>
        <w:tc>
          <w:tcPr>
            <w:tcW w:w="250" w:type="pct"/>
            <w:noWrap/>
            <w:vAlign w:val="center"/>
            <w:hideMark/>
          </w:tcPr>
          <w:p w14:paraId="496D2500"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319" w:type="pct"/>
            <w:noWrap/>
            <w:vAlign w:val="center"/>
            <w:hideMark/>
          </w:tcPr>
          <w:p w14:paraId="7B314896"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403" w:type="pct"/>
            <w:tcBorders>
              <w:right w:val="single" w:sz="4" w:space="0" w:color="auto"/>
            </w:tcBorders>
            <w:noWrap/>
            <w:vAlign w:val="center"/>
            <w:hideMark/>
          </w:tcPr>
          <w:p w14:paraId="2CBAAFA9"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Um</w:t>
            </w:r>
          </w:p>
        </w:tc>
        <w:tc>
          <w:tcPr>
            <w:tcW w:w="372" w:type="pct"/>
            <w:tcBorders>
              <w:left w:val="single" w:sz="4" w:space="0" w:color="auto"/>
            </w:tcBorders>
            <w:noWrap/>
            <w:vAlign w:val="center"/>
            <w:hideMark/>
          </w:tcPr>
          <w:p w14:paraId="20DF43B8"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496" w:type="pct"/>
            <w:noWrap/>
            <w:vAlign w:val="center"/>
            <w:hideMark/>
          </w:tcPr>
          <w:p w14:paraId="3035AC28"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397" w:type="pct"/>
            <w:gridSpan w:val="2"/>
            <w:noWrap/>
            <w:vAlign w:val="center"/>
            <w:hideMark/>
          </w:tcPr>
          <w:p w14:paraId="161A4ADB"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283" w:type="pct"/>
            <w:noWrap/>
            <w:vAlign w:val="center"/>
            <w:hideMark/>
          </w:tcPr>
          <w:p w14:paraId="09B6829D"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287" w:type="pct"/>
            <w:noWrap/>
            <w:vAlign w:val="center"/>
            <w:hideMark/>
          </w:tcPr>
          <w:p w14:paraId="39BD665A"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266" w:type="pct"/>
            <w:tcBorders>
              <w:right w:val="single" w:sz="4" w:space="0" w:color="auto"/>
            </w:tcBorders>
            <w:noWrap/>
            <w:vAlign w:val="center"/>
            <w:hideMark/>
          </w:tcPr>
          <w:p w14:paraId="320C4FB5"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r>
      <w:tr w:rsidR="00AE6BF8" w:rsidRPr="00363011" w14:paraId="441033D9" w14:textId="77777777" w:rsidTr="00AE6B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hideMark/>
          </w:tcPr>
          <w:p w14:paraId="3688A3D6" w14:textId="7CC39425" w:rsidR="00D449F6" w:rsidRPr="00363011" w:rsidRDefault="00D449F6"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Histidine</w:t>
            </w:r>
            <w:r w:rsidR="005B5DF1" w:rsidRPr="00363011">
              <w:rPr>
                <w:rFonts w:ascii="Calibri" w:eastAsia="Times New Roman" w:hAnsi="Calibri" w:cs="Calibri"/>
                <w:color w:val="000000"/>
                <w:sz w:val="20"/>
                <w:szCs w:val="20"/>
                <w:lang w:eastAsia="en-GB"/>
              </w:rPr>
              <w:t xml:space="preserve"> (His)</w:t>
            </w:r>
          </w:p>
        </w:tc>
        <w:tc>
          <w:tcPr>
            <w:tcW w:w="372" w:type="pct"/>
            <w:tcBorders>
              <w:left w:val="single" w:sz="4" w:space="0" w:color="auto"/>
            </w:tcBorders>
            <w:noWrap/>
            <w:vAlign w:val="center"/>
            <w:hideMark/>
          </w:tcPr>
          <w:p w14:paraId="73DBA0F6"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25</w:t>
            </w:r>
          </w:p>
        </w:tc>
        <w:tc>
          <w:tcPr>
            <w:tcW w:w="496" w:type="pct"/>
            <w:noWrap/>
            <w:vAlign w:val="center"/>
            <w:hideMark/>
          </w:tcPr>
          <w:p w14:paraId="4BBAFBD9"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w:t>
            </w:r>
          </w:p>
        </w:tc>
        <w:tc>
          <w:tcPr>
            <w:tcW w:w="389" w:type="pct"/>
            <w:noWrap/>
            <w:vAlign w:val="center"/>
            <w:hideMark/>
          </w:tcPr>
          <w:p w14:paraId="5F5C7EAF"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w:t>
            </w:r>
          </w:p>
        </w:tc>
        <w:tc>
          <w:tcPr>
            <w:tcW w:w="250" w:type="pct"/>
            <w:noWrap/>
            <w:vAlign w:val="center"/>
            <w:hideMark/>
          </w:tcPr>
          <w:p w14:paraId="7A74EB05"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19" w:type="pct"/>
            <w:noWrap/>
            <w:vAlign w:val="center"/>
            <w:hideMark/>
          </w:tcPr>
          <w:p w14:paraId="72690AC9"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403" w:type="pct"/>
            <w:tcBorders>
              <w:right w:val="single" w:sz="4" w:space="0" w:color="auto"/>
            </w:tcBorders>
            <w:noWrap/>
            <w:vAlign w:val="center"/>
            <w:hideMark/>
          </w:tcPr>
          <w:p w14:paraId="42CFB77B"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72" w:type="pct"/>
            <w:tcBorders>
              <w:left w:val="single" w:sz="4" w:space="0" w:color="auto"/>
            </w:tcBorders>
            <w:noWrap/>
            <w:vAlign w:val="center"/>
            <w:hideMark/>
          </w:tcPr>
          <w:p w14:paraId="736271B6"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w:t>
            </w:r>
          </w:p>
        </w:tc>
        <w:tc>
          <w:tcPr>
            <w:tcW w:w="496" w:type="pct"/>
            <w:noWrap/>
            <w:vAlign w:val="center"/>
            <w:hideMark/>
          </w:tcPr>
          <w:p w14:paraId="22B1393F"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30</w:t>
            </w:r>
          </w:p>
        </w:tc>
        <w:tc>
          <w:tcPr>
            <w:tcW w:w="397" w:type="pct"/>
            <w:gridSpan w:val="2"/>
            <w:noWrap/>
            <w:vAlign w:val="center"/>
            <w:hideMark/>
          </w:tcPr>
          <w:p w14:paraId="03EDEF8C"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90</w:t>
            </w:r>
          </w:p>
        </w:tc>
        <w:tc>
          <w:tcPr>
            <w:tcW w:w="283" w:type="pct"/>
            <w:noWrap/>
            <w:vAlign w:val="center"/>
            <w:hideMark/>
          </w:tcPr>
          <w:p w14:paraId="5A0B702D"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287" w:type="pct"/>
            <w:noWrap/>
            <w:vAlign w:val="center"/>
            <w:hideMark/>
          </w:tcPr>
          <w:p w14:paraId="03DB4F89"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266" w:type="pct"/>
            <w:tcBorders>
              <w:right w:val="single" w:sz="4" w:space="0" w:color="auto"/>
            </w:tcBorders>
            <w:noWrap/>
            <w:vAlign w:val="center"/>
            <w:hideMark/>
          </w:tcPr>
          <w:p w14:paraId="0F86DE70"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r>
      <w:tr w:rsidR="00AE6BF8" w:rsidRPr="00363011" w14:paraId="7931DF18" w14:textId="77777777" w:rsidTr="00AE6BF8">
        <w:trPr>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hideMark/>
          </w:tcPr>
          <w:p w14:paraId="3CA1D869" w14:textId="76321CD5" w:rsidR="00D449F6" w:rsidRPr="00363011" w:rsidRDefault="00D449F6" w:rsidP="00AE6BF8">
            <w:pPr>
              <w:rPr>
                <w:rFonts w:ascii="Calibri" w:eastAsia="Times New Roman" w:hAnsi="Calibri" w:cs="Calibri"/>
                <w:color w:val="000000"/>
                <w:sz w:val="20"/>
                <w:szCs w:val="20"/>
                <w:vertAlign w:val="superscript"/>
                <w:lang w:eastAsia="en-GB"/>
              </w:rPr>
            </w:pPr>
            <w:r w:rsidRPr="00363011">
              <w:rPr>
                <w:rFonts w:ascii="Calibri" w:eastAsia="Times New Roman" w:hAnsi="Calibri" w:cs="Calibri"/>
                <w:color w:val="000000"/>
                <w:sz w:val="20"/>
                <w:szCs w:val="20"/>
                <w:lang w:eastAsia="en-GB"/>
              </w:rPr>
              <w:t>Isoleucine</w:t>
            </w:r>
            <w:r w:rsidR="00117401" w:rsidRPr="00363011">
              <w:rPr>
                <w:rFonts w:ascii="Calibri" w:eastAsia="Times New Roman" w:hAnsi="Calibri" w:cs="Calibri"/>
                <w:color w:val="000000"/>
                <w:sz w:val="20"/>
                <w:szCs w:val="20"/>
                <w:lang w:eastAsia="en-GB"/>
              </w:rPr>
              <w:t xml:space="preserve"> </w:t>
            </w:r>
            <w:r w:rsidR="005B5DF1" w:rsidRPr="00363011">
              <w:rPr>
                <w:rFonts w:ascii="Calibri" w:eastAsia="Times New Roman" w:hAnsi="Calibri" w:cs="Calibri"/>
                <w:color w:val="000000"/>
                <w:sz w:val="20"/>
                <w:szCs w:val="20"/>
                <w:lang w:eastAsia="en-GB"/>
              </w:rPr>
              <w:t>(Ile)</w:t>
            </w:r>
            <w:r w:rsidR="00117401" w:rsidRPr="00363011">
              <w:rPr>
                <w:rFonts w:ascii="Calibri" w:eastAsia="Times New Roman" w:hAnsi="Calibri" w:cs="Calibri"/>
                <w:color w:val="000000"/>
                <w:sz w:val="20"/>
                <w:szCs w:val="20"/>
                <w:lang w:eastAsia="en-GB"/>
              </w:rPr>
              <w:t xml:space="preserve"> </w:t>
            </w:r>
            <w:r w:rsidR="00117401" w:rsidRPr="00363011">
              <w:rPr>
                <w:rFonts w:ascii="Calibri" w:eastAsia="Times New Roman" w:hAnsi="Calibri" w:cs="Calibri"/>
                <w:color w:val="000000"/>
                <w:sz w:val="20"/>
                <w:szCs w:val="20"/>
                <w:vertAlign w:val="superscript"/>
                <w:lang w:eastAsia="en-GB"/>
              </w:rPr>
              <w:t>3</w:t>
            </w:r>
          </w:p>
        </w:tc>
        <w:tc>
          <w:tcPr>
            <w:tcW w:w="372" w:type="pct"/>
            <w:tcBorders>
              <w:left w:val="single" w:sz="4" w:space="0" w:color="auto"/>
            </w:tcBorders>
            <w:noWrap/>
            <w:vAlign w:val="center"/>
            <w:hideMark/>
          </w:tcPr>
          <w:p w14:paraId="7026A645"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16</w:t>
            </w:r>
          </w:p>
        </w:tc>
        <w:tc>
          <w:tcPr>
            <w:tcW w:w="496" w:type="pct"/>
            <w:noWrap/>
            <w:vAlign w:val="center"/>
            <w:hideMark/>
          </w:tcPr>
          <w:p w14:paraId="15C5A413"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40</w:t>
            </w:r>
          </w:p>
        </w:tc>
        <w:tc>
          <w:tcPr>
            <w:tcW w:w="389" w:type="pct"/>
            <w:noWrap/>
            <w:vAlign w:val="center"/>
            <w:hideMark/>
          </w:tcPr>
          <w:p w14:paraId="5A341BE2"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w:t>
            </w:r>
          </w:p>
        </w:tc>
        <w:tc>
          <w:tcPr>
            <w:tcW w:w="250" w:type="pct"/>
            <w:noWrap/>
            <w:vAlign w:val="center"/>
            <w:hideMark/>
          </w:tcPr>
          <w:p w14:paraId="1C1E82AC"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19" w:type="pct"/>
            <w:noWrap/>
            <w:vAlign w:val="center"/>
            <w:hideMark/>
          </w:tcPr>
          <w:p w14:paraId="5987C498"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403" w:type="pct"/>
            <w:tcBorders>
              <w:right w:val="single" w:sz="4" w:space="0" w:color="auto"/>
            </w:tcBorders>
            <w:noWrap/>
            <w:vAlign w:val="center"/>
            <w:hideMark/>
          </w:tcPr>
          <w:p w14:paraId="488DD954"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72" w:type="pct"/>
            <w:tcBorders>
              <w:left w:val="single" w:sz="4" w:space="0" w:color="auto"/>
            </w:tcBorders>
            <w:noWrap/>
            <w:vAlign w:val="center"/>
            <w:hideMark/>
          </w:tcPr>
          <w:p w14:paraId="525B7C6B"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496" w:type="pct"/>
            <w:noWrap/>
            <w:vAlign w:val="center"/>
            <w:hideMark/>
          </w:tcPr>
          <w:p w14:paraId="1AC0F874"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90</w:t>
            </w:r>
          </w:p>
        </w:tc>
        <w:tc>
          <w:tcPr>
            <w:tcW w:w="397" w:type="pct"/>
            <w:gridSpan w:val="2"/>
            <w:noWrap/>
            <w:vAlign w:val="center"/>
            <w:hideMark/>
          </w:tcPr>
          <w:p w14:paraId="78083CF9"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283" w:type="pct"/>
            <w:noWrap/>
            <w:vAlign w:val="center"/>
            <w:hideMark/>
          </w:tcPr>
          <w:p w14:paraId="6F181D8E"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287" w:type="pct"/>
            <w:noWrap/>
            <w:vAlign w:val="center"/>
            <w:hideMark/>
          </w:tcPr>
          <w:p w14:paraId="0B32CF98"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c>
          <w:tcPr>
            <w:tcW w:w="266" w:type="pct"/>
            <w:tcBorders>
              <w:right w:val="single" w:sz="4" w:space="0" w:color="auto"/>
            </w:tcBorders>
            <w:noWrap/>
            <w:vAlign w:val="center"/>
            <w:hideMark/>
          </w:tcPr>
          <w:p w14:paraId="3752A933"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r>
      <w:tr w:rsidR="00AE6BF8" w:rsidRPr="00363011" w14:paraId="68CEAF75" w14:textId="77777777" w:rsidTr="00AE6B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hideMark/>
          </w:tcPr>
          <w:p w14:paraId="09488632" w14:textId="47C4987D" w:rsidR="00D449F6" w:rsidRPr="00363011" w:rsidRDefault="00D449F6"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Leucine</w:t>
            </w:r>
            <w:r w:rsidR="005B5DF1" w:rsidRPr="00363011">
              <w:rPr>
                <w:rFonts w:ascii="Calibri" w:eastAsia="Times New Roman" w:hAnsi="Calibri" w:cs="Calibri"/>
                <w:color w:val="000000"/>
                <w:sz w:val="20"/>
                <w:szCs w:val="20"/>
                <w:lang w:eastAsia="en-GB"/>
              </w:rPr>
              <w:t xml:space="preserve"> (Leu)</w:t>
            </w:r>
          </w:p>
        </w:tc>
        <w:tc>
          <w:tcPr>
            <w:tcW w:w="372" w:type="pct"/>
            <w:tcBorders>
              <w:left w:val="single" w:sz="4" w:space="0" w:color="auto"/>
            </w:tcBorders>
            <w:noWrap/>
            <w:vAlign w:val="center"/>
            <w:hideMark/>
          </w:tcPr>
          <w:p w14:paraId="404720C0"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16</w:t>
            </w:r>
          </w:p>
        </w:tc>
        <w:tc>
          <w:tcPr>
            <w:tcW w:w="496" w:type="pct"/>
            <w:noWrap/>
            <w:vAlign w:val="center"/>
            <w:hideMark/>
          </w:tcPr>
          <w:p w14:paraId="03C0364D"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40</w:t>
            </w:r>
          </w:p>
        </w:tc>
        <w:tc>
          <w:tcPr>
            <w:tcW w:w="389" w:type="pct"/>
            <w:noWrap/>
            <w:vAlign w:val="center"/>
            <w:hideMark/>
          </w:tcPr>
          <w:p w14:paraId="7FEFE58F"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w:t>
            </w:r>
          </w:p>
        </w:tc>
        <w:tc>
          <w:tcPr>
            <w:tcW w:w="250" w:type="pct"/>
            <w:noWrap/>
            <w:vAlign w:val="center"/>
            <w:hideMark/>
          </w:tcPr>
          <w:p w14:paraId="3146AAFE"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19" w:type="pct"/>
            <w:noWrap/>
            <w:vAlign w:val="center"/>
            <w:hideMark/>
          </w:tcPr>
          <w:p w14:paraId="7F1A987A"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403" w:type="pct"/>
            <w:tcBorders>
              <w:right w:val="single" w:sz="4" w:space="0" w:color="auto"/>
            </w:tcBorders>
            <w:noWrap/>
            <w:vAlign w:val="center"/>
            <w:hideMark/>
          </w:tcPr>
          <w:p w14:paraId="3A588817"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72" w:type="pct"/>
            <w:tcBorders>
              <w:left w:val="single" w:sz="4" w:space="0" w:color="auto"/>
            </w:tcBorders>
            <w:noWrap/>
            <w:vAlign w:val="center"/>
            <w:hideMark/>
          </w:tcPr>
          <w:p w14:paraId="7FF62B0A"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30</w:t>
            </w:r>
          </w:p>
        </w:tc>
        <w:tc>
          <w:tcPr>
            <w:tcW w:w="496" w:type="pct"/>
            <w:noWrap/>
            <w:vAlign w:val="center"/>
            <w:hideMark/>
          </w:tcPr>
          <w:p w14:paraId="21DE12D9"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60</w:t>
            </w:r>
          </w:p>
        </w:tc>
        <w:tc>
          <w:tcPr>
            <w:tcW w:w="397" w:type="pct"/>
            <w:gridSpan w:val="2"/>
            <w:noWrap/>
            <w:vAlign w:val="center"/>
            <w:hideMark/>
          </w:tcPr>
          <w:p w14:paraId="5F85DE2E"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120</w:t>
            </w:r>
          </w:p>
        </w:tc>
        <w:tc>
          <w:tcPr>
            <w:tcW w:w="283" w:type="pct"/>
            <w:noWrap/>
            <w:vAlign w:val="center"/>
            <w:hideMark/>
          </w:tcPr>
          <w:p w14:paraId="2DA97243"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c>
          <w:tcPr>
            <w:tcW w:w="287" w:type="pct"/>
            <w:noWrap/>
            <w:vAlign w:val="center"/>
            <w:hideMark/>
          </w:tcPr>
          <w:p w14:paraId="58914F3A"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c>
          <w:tcPr>
            <w:tcW w:w="266" w:type="pct"/>
            <w:tcBorders>
              <w:right w:val="single" w:sz="4" w:space="0" w:color="auto"/>
            </w:tcBorders>
            <w:noWrap/>
            <w:vAlign w:val="center"/>
            <w:hideMark/>
          </w:tcPr>
          <w:p w14:paraId="59994A92"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r>
      <w:tr w:rsidR="00AE6BF8" w:rsidRPr="00363011" w14:paraId="6B5827B2" w14:textId="77777777" w:rsidTr="00AE6BF8">
        <w:trPr>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tcPr>
          <w:p w14:paraId="5C2E1556" w14:textId="1B33A8C8" w:rsidR="00D449F6" w:rsidRPr="00363011" w:rsidRDefault="00D449F6" w:rsidP="00AE6BF8">
            <w:pPr>
              <w:rPr>
                <w:rFonts w:ascii="Calibri" w:eastAsia="Times New Roman" w:hAnsi="Calibri" w:cs="Calibri"/>
                <w:color w:val="000000"/>
                <w:sz w:val="20"/>
                <w:szCs w:val="20"/>
                <w:vertAlign w:val="superscript"/>
                <w:lang w:eastAsia="en-GB"/>
              </w:rPr>
            </w:pPr>
            <w:r w:rsidRPr="00363011">
              <w:rPr>
                <w:rFonts w:ascii="Calibri" w:eastAsia="Times New Roman" w:hAnsi="Calibri" w:cs="Calibri"/>
                <w:color w:val="000000"/>
                <w:sz w:val="20"/>
                <w:szCs w:val="20"/>
                <w:lang w:eastAsia="en-GB"/>
              </w:rPr>
              <w:t>Lysine</w:t>
            </w:r>
            <w:r w:rsidR="00117401" w:rsidRPr="00363011">
              <w:rPr>
                <w:rFonts w:ascii="Calibri" w:eastAsia="Times New Roman" w:hAnsi="Calibri" w:cs="Calibri"/>
                <w:color w:val="000000"/>
                <w:sz w:val="20"/>
                <w:szCs w:val="20"/>
                <w:lang w:eastAsia="en-GB"/>
              </w:rPr>
              <w:t xml:space="preserve"> </w:t>
            </w:r>
            <w:r w:rsidR="005B5DF1" w:rsidRPr="00363011">
              <w:rPr>
                <w:rFonts w:ascii="Calibri" w:eastAsia="Times New Roman" w:hAnsi="Calibri" w:cs="Calibri"/>
                <w:color w:val="000000"/>
                <w:sz w:val="20"/>
                <w:szCs w:val="20"/>
                <w:lang w:eastAsia="en-GB"/>
              </w:rPr>
              <w:t>(Lys)</w:t>
            </w:r>
            <w:r w:rsidR="00117401" w:rsidRPr="00363011">
              <w:rPr>
                <w:rFonts w:ascii="Calibri" w:eastAsia="Times New Roman" w:hAnsi="Calibri" w:cs="Calibri"/>
                <w:color w:val="000000"/>
                <w:sz w:val="20"/>
                <w:szCs w:val="20"/>
                <w:lang w:eastAsia="en-GB"/>
              </w:rPr>
              <w:t xml:space="preserve"> </w:t>
            </w:r>
            <w:r w:rsidR="00117401" w:rsidRPr="00363011">
              <w:rPr>
                <w:rFonts w:ascii="Calibri" w:eastAsia="Times New Roman" w:hAnsi="Calibri" w:cs="Calibri"/>
                <w:color w:val="000000"/>
                <w:sz w:val="20"/>
                <w:szCs w:val="20"/>
                <w:vertAlign w:val="superscript"/>
                <w:lang w:eastAsia="en-GB"/>
              </w:rPr>
              <w:t>4</w:t>
            </w:r>
          </w:p>
        </w:tc>
        <w:tc>
          <w:tcPr>
            <w:tcW w:w="372" w:type="pct"/>
            <w:tcBorders>
              <w:left w:val="single" w:sz="4" w:space="0" w:color="auto"/>
            </w:tcBorders>
            <w:noWrap/>
            <w:vAlign w:val="center"/>
          </w:tcPr>
          <w:p w14:paraId="5826C648"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w:t>
            </w:r>
          </w:p>
        </w:tc>
        <w:tc>
          <w:tcPr>
            <w:tcW w:w="496" w:type="pct"/>
            <w:noWrap/>
            <w:vAlign w:val="center"/>
          </w:tcPr>
          <w:p w14:paraId="62918CE6"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w:t>
            </w:r>
          </w:p>
        </w:tc>
        <w:tc>
          <w:tcPr>
            <w:tcW w:w="389" w:type="pct"/>
            <w:noWrap/>
            <w:vAlign w:val="center"/>
          </w:tcPr>
          <w:p w14:paraId="04D73E1B"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200</w:t>
            </w:r>
          </w:p>
        </w:tc>
        <w:tc>
          <w:tcPr>
            <w:tcW w:w="250" w:type="pct"/>
            <w:noWrap/>
            <w:vAlign w:val="center"/>
          </w:tcPr>
          <w:p w14:paraId="50765086"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c>
          <w:tcPr>
            <w:tcW w:w="319" w:type="pct"/>
            <w:noWrap/>
            <w:vAlign w:val="center"/>
          </w:tcPr>
          <w:p w14:paraId="65FBFFCA"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 Sw</w:t>
            </w:r>
          </w:p>
        </w:tc>
        <w:tc>
          <w:tcPr>
            <w:tcW w:w="403" w:type="pct"/>
            <w:tcBorders>
              <w:right w:val="single" w:sz="4" w:space="0" w:color="auto"/>
            </w:tcBorders>
            <w:noWrap/>
            <w:vAlign w:val="center"/>
          </w:tcPr>
          <w:p w14:paraId="0F90E3CB"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72" w:type="pct"/>
            <w:tcBorders>
              <w:left w:val="single" w:sz="4" w:space="0" w:color="auto"/>
            </w:tcBorders>
            <w:noWrap/>
            <w:vAlign w:val="center"/>
          </w:tcPr>
          <w:p w14:paraId="6EA16FA4"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496" w:type="pct"/>
            <w:noWrap/>
            <w:vAlign w:val="center"/>
          </w:tcPr>
          <w:p w14:paraId="4244E98E"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397" w:type="pct"/>
            <w:gridSpan w:val="2"/>
            <w:noWrap/>
            <w:vAlign w:val="center"/>
          </w:tcPr>
          <w:p w14:paraId="68C0B38A"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283" w:type="pct"/>
            <w:noWrap/>
            <w:vAlign w:val="center"/>
          </w:tcPr>
          <w:p w14:paraId="43B4B5DC"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287" w:type="pct"/>
            <w:noWrap/>
            <w:vAlign w:val="center"/>
          </w:tcPr>
          <w:p w14:paraId="06B19503"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266" w:type="pct"/>
            <w:tcBorders>
              <w:right w:val="single" w:sz="4" w:space="0" w:color="auto"/>
            </w:tcBorders>
            <w:noWrap/>
            <w:vAlign w:val="center"/>
          </w:tcPr>
          <w:p w14:paraId="65AE50A1"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r>
      <w:tr w:rsidR="00AE6BF8" w:rsidRPr="00363011" w14:paraId="325B1B5B" w14:textId="77777777" w:rsidTr="00AE6B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hideMark/>
          </w:tcPr>
          <w:p w14:paraId="2FF7D77E" w14:textId="26D960A0" w:rsidR="00D449F6" w:rsidRPr="00363011" w:rsidRDefault="00D449F6"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Methionine</w:t>
            </w:r>
            <w:r w:rsidR="005B5DF1" w:rsidRPr="00363011">
              <w:rPr>
                <w:rFonts w:ascii="Calibri" w:eastAsia="Times New Roman" w:hAnsi="Calibri" w:cs="Calibri"/>
                <w:color w:val="000000"/>
                <w:sz w:val="20"/>
                <w:szCs w:val="20"/>
                <w:lang w:eastAsia="en-GB"/>
              </w:rPr>
              <w:t xml:space="preserve"> (Met)</w:t>
            </w:r>
          </w:p>
        </w:tc>
        <w:tc>
          <w:tcPr>
            <w:tcW w:w="372" w:type="pct"/>
            <w:tcBorders>
              <w:left w:val="single" w:sz="4" w:space="0" w:color="auto"/>
            </w:tcBorders>
            <w:noWrap/>
            <w:vAlign w:val="center"/>
            <w:hideMark/>
          </w:tcPr>
          <w:p w14:paraId="37139E78"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12.5</w:t>
            </w:r>
          </w:p>
        </w:tc>
        <w:tc>
          <w:tcPr>
            <w:tcW w:w="496" w:type="pct"/>
            <w:noWrap/>
            <w:vAlign w:val="center"/>
            <w:hideMark/>
          </w:tcPr>
          <w:p w14:paraId="06B325B5"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w:t>
            </w:r>
          </w:p>
        </w:tc>
        <w:tc>
          <w:tcPr>
            <w:tcW w:w="389" w:type="pct"/>
            <w:noWrap/>
            <w:vAlign w:val="center"/>
            <w:hideMark/>
          </w:tcPr>
          <w:p w14:paraId="21BA4881"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200</w:t>
            </w:r>
          </w:p>
        </w:tc>
        <w:tc>
          <w:tcPr>
            <w:tcW w:w="250" w:type="pct"/>
            <w:noWrap/>
            <w:vAlign w:val="center"/>
            <w:hideMark/>
          </w:tcPr>
          <w:p w14:paraId="027C35BD"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19" w:type="pct"/>
            <w:noWrap/>
            <w:vAlign w:val="center"/>
            <w:hideMark/>
          </w:tcPr>
          <w:p w14:paraId="722641F7"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 Sw</w:t>
            </w:r>
          </w:p>
        </w:tc>
        <w:tc>
          <w:tcPr>
            <w:tcW w:w="403" w:type="pct"/>
            <w:tcBorders>
              <w:right w:val="single" w:sz="4" w:space="0" w:color="auto"/>
            </w:tcBorders>
            <w:noWrap/>
            <w:vAlign w:val="center"/>
            <w:hideMark/>
          </w:tcPr>
          <w:p w14:paraId="40BD8450"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 Sw</w:t>
            </w:r>
          </w:p>
        </w:tc>
        <w:tc>
          <w:tcPr>
            <w:tcW w:w="372" w:type="pct"/>
            <w:tcBorders>
              <w:left w:val="single" w:sz="4" w:space="0" w:color="auto"/>
            </w:tcBorders>
            <w:noWrap/>
            <w:vAlign w:val="center"/>
            <w:hideMark/>
          </w:tcPr>
          <w:p w14:paraId="5E39D197"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w:t>
            </w:r>
          </w:p>
        </w:tc>
        <w:tc>
          <w:tcPr>
            <w:tcW w:w="496" w:type="pct"/>
            <w:noWrap/>
            <w:vAlign w:val="center"/>
            <w:hideMark/>
          </w:tcPr>
          <w:p w14:paraId="6B2A673E"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w:t>
            </w:r>
          </w:p>
        </w:tc>
        <w:tc>
          <w:tcPr>
            <w:tcW w:w="397" w:type="pct"/>
            <w:gridSpan w:val="2"/>
            <w:noWrap/>
            <w:vAlign w:val="center"/>
            <w:hideMark/>
          </w:tcPr>
          <w:p w14:paraId="54C7AA1C"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200</w:t>
            </w:r>
          </w:p>
        </w:tc>
        <w:tc>
          <w:tcPr>
            <w:tcW w:w="283" w:type="pct"/>
            <w:noWrap/>
            <w:vAlign w:val="center"/>
            <w:hideMark/>
          </w:tcPr>
          <w:p w14:paraId="0AD5E64B"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c>
          <w:tcPr>
            <w:tcW w:w="287" w:type="pct"/>
            <w:noWrap/>
            <w:vAlign w:val="center"/>
            <w:hideMark/>
          </w:tcPr>
          <w:p w14:paraId="4AF070DC"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c>
          <w:tcPr>
            <w:tcW w:w="266" w:type="pct"/>
            <w:tcBorders>
              <w:right w:val="single" w:sz="4" w:space="0" w:color="auto"/>
            </w:tcBorders>
            <w:noWrap/>
            <w:vAlign w:val="center"/>
            <w:hideMark/>
          </w:tcPr>
          <w:p w14:paraId="052688CF" w14:textId="77777777" w:rsidR="00D449F6" w:rsidRPr="00363011" w:rsidRDefault="00D449F6"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r>
      <w:tr w:rsidR="00AE6BF8" w:rsidRPr="00363011" w14:paraId="31B7A27F" w14:textId="77777777" w:rsidTr="00AE6BF8">
        <w:trPr>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hideMark/>
          </w:tcPr>
          <w:p w14:paraId="6C3547B3" w14:textId="7BADCD92" w:rsidR="00D449F6" w:rsidRPr="00363011" w:rsidRDefault="00D449F6"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Phenylalanine</w:t>
            </w:r>
            <w:r w:rsidR="005B5DF1" w:rsidRPr="00363011">
              <w:rPr>
                <w:rFonts w:ascii="Calibri" w:eastAsia="Times New Roman" w:hAnsi="Calibri" w:cs="Calibri"/>
                <w:color w:val="000000"/>
                <w:sz w:val="20"/>
                <w:szCs w:val="20"/>
                <w:lang w:eastAsia="en-GB"/>
              </w:rPr>
              <w:t xml:space="preserve"> (Phe)</w:t>
            </w:r>
          </w:p>
        </w:tc>
        <w:tc>
          <w:tcPr>
            <w:tcW w:w="372" w:type="pct"/>
            <w:tcBorders>
              <w:left w:val="single" w:sz="4" w:space="0" w:color="auto"/>
            </w:tcBorders>
            <w:noWrap/>
            <w:vAlign w:val="center"/>
            <w:hideMark/>
          </w:tcPr>
          <w:p w14:paraId="23E8C8BC"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8.3</w:t>
            </w:r>
          </w:p>
        </w:tc>
        <w:tc>
          <w:tcPr>
            <w:tcW w:w="496" w:type="pct"/>
            <w:noWrap/>
            <w:vAlign w:val="center"/>
            <w:hideMark/>
          </w:tcPr>
          <w:p w14:paraId="34699B7B"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25</w:t>
            </w:r>
          </w:p>
        </w:tc>
        <w:tc>
          <w:tcPr>
            <w:tcW w:w="389" w:type="pct"/>
            <w:noWrap/>
            <w:vAlign w:val="center"/>
            <w:hideMark/>
          </w:tcPr>
          <w:p w14:paraId="527E8697"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75</w:t>
            </w:r>
          </w:p>
        </w:tc>
        <w:tc>
          <w:tcPr>
            <w:tcW w:w="250" w:type="pct"/>
            <w:noWrap/>
            <w:vAlign w:val="center"/>
            <w:hideMark/>
          </w:tcPr>
          <w:p w14:paraId="5AFE1E94"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19" w:type="pct"/>
            <w:noWrap/>
            <w:vAlign w:val="center"/>
            <w:hideMark/>
          </w:tcPr>
          <w:p w14:paraId="61E7F7CB"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403" w:type="pct"/>
            <w:tcBorders>
              <w:right w:val="single" w:sz="4" w:space="0" w:color="auto"/>
            </w:tcBorders>
            <w:noWrap/>
            <w:vAlign w:val="center"/>
            <w:hideMark/>
          </w:tcPr>
          <w:p w14:paraId="1B1A1365"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72" w:type="pct"/>
            <w:tcBorders>
              <w:left w:val="single" w:sz="4" w:space="0" w:color="auto"/>
            </w:tcBorders>
            <w:noWrap/>
            <w:vAlign w:val="center"/>
            <w:hideMark/>
          </w:tcPr>
          <w:p w14:paraId="4CA19334"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8.0</w:t>
            </w:r>
          </w:p>
        </w:tc>
        <w:tc>
          <w:tcPr>
            <w:tcW w:w="496" w:type="pct"/>
            <w:noWrap/>
            <w:vAlign w:val="center"/>
            <w:hideMark/>
          </w:tcPr>
          <w:p w14:paraId="6D99116C"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w:t>
            </w:r>
          </w:p>
        </w:tc>
        <w:tc>
          <w:tcPr>
            <w:tcW w:w="397" w:type="pct"/>
            <w:gridSpan w:val="2"/>
            <w:noWrap/>
            <w:vAlign w:val="center"/>
            <w:hideMark/>
          </w:tcPr>
          <w:p w14:paraId="243E4CC7"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w:t>
            </w:r>
          </w:p>
        </w:tc>
        <w:tc>
          <w:tcPr>
            <w:tcW w:w="283" w:type="pct"/>
            <w:noWrap/>
            <w:vAlign w:val="center"/>
            <w:hideMark/>
          </w:tcPr>
          <w:p w14:paraId="0514418B"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c>
          <w:tcPr>
            <w:tcW w:w="287" w:type="pct"/>
            <w:noWrap/>
            <w:vAlign w:val="center"/>
            <w:hideMark/>
          </w:tcPr>
          <w:p w14:paraId="75231D67"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c>
          <w:tcPr>
            <w:tcW w:w="266" w:type="pct"/>
            <w:tcBorders>
              <w:right w:val="single" w:sz="4" w:space="0" w:color="auto"/>
            </w:tcBorders>
            <w:noWrap/>
            <w:vAlign w:val="center"/>
            <w:hideMark/>
          </w:tcPr>
          <w:p w14:paraId="5F2BE330" w14:textId="77777777" w:rsidR="00D449F6" w:rsidRPr="00363011" w:rsidRDefault="00D449F6"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r>
      <w:tr w:rsidR="00AE6BF8" w:rsidRPr="00363011" w14:paraId="79094146" w14:textId="77777777" w:rsidTr="00AE6B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left w:val="single" w:sz="4" w:space="0" w:color="auto"/>
              <w:right w:val="single" w:sz="4" w:space="0" w:color="auto"/>
            </w:tcBorders>
            <w:noWrap/>
            <w:vAlign w:val="center"/>
          </w:tcPr>
          <w:p w14:paraId="760CBE92" w14:textId="2F951563" w:rsidR="00AE6BF8" w:rsidRPr="00363011" w:rsidRDefault="00AE6BF8" w:rsidP="00AE6BF8">
            <w:pPr>
              <w:rPr>
                <w:rFonts w:ascii="Calibri" w:eastAsia="Times New Roman" w:hAnsi="Calibri" w:cs="Calibri"/>
                <w:color w:val="000000"/>
                <w:sz w:val="20"/>
                <w:szCs w:val="20"/>
                <w:u w:val="single"/>
                <w:lang w:eastAsia="en-GB"/>
              </w:rPr>
            </w:pPr>
            <w:r w:rsidRPr="00363011">
              <w:rPr>
                <w:rFonts w:ascii="Calibri" w:eastAsia="Times New Roman" w:hAnsi="Calibri" w:cs="Calibri"/>
                <w:color w:val="000000"/>
                <w:sz w:val="20"/>
                <w:szCs w:val="20"/>
                <w:lang w:eastAsia="en-GB"/>
              </w:rPr>
              <w:t>Proline (Pro)</w:t>
            </w:r>
          </w:p>
        </w:tc>
        <w:tc>
          <w:tcPr>
            <w:tcW w:w="372" w:type="pct"/>
            <w:tcBorders>
              <w:left w:val="single" w:sz="4" w:space="0" w:color="auto"/>
            </w:tcBorders>
            <w:noWrap/>
            <w:vAlign w:val="center"/>
          </w:tcPr>
          <w:p w14:paraId="61F7D110" w14:textId="2780A37C"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GB"/>
              </w:rPr>
            </w:pPr>
            <w:r w:rsidRPr="00363011">
              <w:rPr>
                <w:rFonts w:ascii="Calibri" w:eastAsia="Times New Roman" w:hAnsi="Calibri" w:cs="Calibri"/>
                <w:color w:val="000000"/>
                <w:sz w:val="20"/>
                <w:szCs w:val="20"/>
                <w:lang w:eastAsia="en-GB"/>
              </w:rPr>
              <w:t>63</w:t>
            </w:r>
          </w:p>
        </w:tc>
        <w:tc>
          <w:tcPr>
            <w:tcW w:w="496" w:type="pct"/>
            <w:noWrap/>
            <w:vAlign w:val="center"/>
          </w:tcPr>
          <w:p w14:paraId="7B1C2D8C" w14:textId="36288AF6"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GB"/>
              </w:rPr>
            </w:pPr>
            <w:r w:rsidRPr="00363011">
              <w:rPr>
                <w:rFonts w:ascii="Calibri" w:eastAsia="Times New Roman" w:hAnsi="Calibri" w:cs="Calibri"/>
                <w:color w:val="000000"/>
                <w:sz w:val="20"/>
                <w:szCs w:val="20"/>
                <w:lang w:eastAsia="en-GB"/>
              </w:rPr>
              <w:t>250</w:t>
            </w:r>
          </w:p>
        </w:tc>
        <w:tc>
          <w:tcPr>
            <w:tcW w:w="389" w:type="pct"/>
            <w:noWrap/>
            <w:vAlign w:val="center"/>
          </w:tcPr>
          <w:p w14:paraId="030C52CB" w14:textId="458C08DE"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GB"/>
              </w:rPr>
            </w:pPr>
            <w:r w:rsidRPr="00363011">
              <w:rPr>
                <w:rFonts w:ascii="Calibri" w:eastAsia="Times New Roman" w:hAnsi="Calibri" w:cs="Calibri"/>
                <w:color w:val="000000"/>
                <w:sz w:val="20"/>
                <w:szCs w:val="20"/>
                <w:lang w:eastAsia="en-GB"/>
              </w:rPr>
              <w:t>1000</w:t>
            </w:r>
          </w:p>
        </w:tc>
        <w:tc>
          <w:tcPr>
            <w:tcW w:w="250" w:type="pct"/>
            <w:noWrap/>
            <w:vAlign w:val="center"/>
          </w:tcPr>
          <w:p w14:paraId="0AD0DDD6" w14:textId="4887D713"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GB"/>
              </w:rPr>
            </w:pPr>
            <w:r w:rsidRPr="00363011">
              <w:rPr>
                <w:rFonts w:ascii="Calibri" w:eastAsia="Times New Roman" w:hAnsi="Calibri" w:cs="Calibri"/>
                <w:color w:val="000000"/>
                <w:sz w:val="20"/>
                <w:szCs w:val="20"/>
                <w:lang w:eastAsia="en-GB"/>
              </w:rPr>
              <w:t>Bi, Sw</w:t>
            </w:r>
          </w:p>
        </w:tc>
        <w:tc>
          <w:tcPr>
            <w:tcW w:w="319" w:type="pct"/>
            <w:noWrap/>
            <w:vAlign w:val="center"/>
          </w:tcPr>
          <w:p w14:paraId="09DB150B" w14:textId="67B4BA53"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GB"/>
              </w:rPr>
            </w:pPr>
            <w:r w:rsidRPr="00363011">
              <w:rPr>
                <w:rFonts w:ascii="Calibri" w:eastAsia="Times New Roman" w:hAnsi="Calibri" w:cs="Calibri"/>
                <w:color w:val="000000"/>
                <w:sz w:val="20"/>
                <w:szCs w:val="20"/>
                <w:lang w:eastAsia="en-GB"/>
              </w:rPr>
              <w:t>Bi, Sw</w:t>
            </w:r>
          </w:p>
        </w:tc>
        <w:tc>
          <w:tcPr>
            <w:tcW w:w="403" w:type="pct"/>
            <w:tcBorders>
              <w:right w:val="single" w:sz="4" w:space="0" w:color="auto"/>
            </w:tcBorders>
            <w:noWrap/>
            <w:vAlign w:val="center"/>
          </w:tcPr>
          <w:p w14:paraId="34C2F73E" w14:textId="58F6DCD3"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GB"/>
              </w:rPr>
            </w:pPr>
            <w:r w:rsidRPr="00363011">
              <w:rPr>
                <w:rFonts w:ascii="Calibri" w:eastAsia="Times New Roman" w:hAnsi="Calibri" w:cs="Calibri"/>
                <w:color w:val="000000"/>
                <w:sz w:val="20"/>
                <w:szCs w:val="20"/>
                <w:lang w:eastAsia="en-GB"/>
              </w:rPr>
              <w:t>Sw, Bi</w:t>
            </w:r>
          </w:p>
        </w:tc>
        <w:tc>
          <w:tcPr>
            <w:tcW w:w="372" w:type="pct"/>
            <w:tcBorders>
              <w:left w:val="single" w:sz="4" w:space="0" w:color="auto"/>
            </w:tcBorders>
            <w:noWrap/>
            <w:vAlign w:val="center"/>
          </w:tcPr>
          <w:p w14:paraId="3693CF35" w14:textId="56583946"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GB"/>
              </w:rPr>
            </w:pPr>
            <w:r w:rsidRPr="00363011">
              <w:rPr>
                <w:rFonts w:ascii="Calibri" w:eastAsia="Times New Roman" w:hAnsi="Calibri" w:cs="Calibri"/>
                <w:color w:val="000000"/>
                <w:sz w:val="20"/>
                <w:szCs w:val="20"/>
                <w:lang w:eastAsia="en-GB"/>
              </w:rPr>
              <w:t>95</w:t>
            </w:r>
          </w:p>
        </w:tc>
        <w:tc>
          <w:tcPr>
            <w:tcW w:w="496" w:type="pct"/>
            <w:noWrap/>
            <w:vAlign w:val="center"/>
          </w:tcPr>
          <w:p w14:paraId="5F80F45A" w14:textId="61817A72"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GB"/>
              </w:rPr>
            </w:pPr>
            <w:r w:rsidRPr="00363011">
              <w:rPr>
                <w:rFonts w:ascii="Calibri" w:eastAsia="Times New Roman" w:hAnsi="Calibri" w:cs="Calibri"/>
                <w:color w:val="000000"/>
                <w:sz w:val="20"/>
                <w:szCs w:val="20"/>
                <w:lang w:eastAsia="en-GB"/>
              </w:rPr>
              <w:t>190</w:t>
            </w:r>
          </w:p>
        </w:tc>
        <w:tc>
          <w:tcPr>
            <w:tcW w:w="397" w:type="pct"/>
            <w:gridSpan w:val="2"/>
            <w:noWrap/>
            <w:vAlign w:val="center"/>
          </w:tcPr>
          <w:p w14:paraId="712B0133" w14:textId="171ED341"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GB"/>
              </w:rPr>
            </w:pPr>
            <w:r w:rsidRPr="00363011">
              <w:rPr>
                <w:rFonts w:ascii="Calibri" w:eastAsia="Times New Roman" w:hAnsi="Calibri" w:cs="Calibri"/>
                <w:color w:val="000000"/>
                <w:sz w:val="20"/>
                <w:szCs w:val="20"/>
                <w:lang w:eastAsia="en-GB"/>
              </w:rPr>
              <w:t>380</w:t>
            </w:r>
          </w:p>
        </w:tc>
        <w:tc>
          <w:tcPr>
            <w:tcW w:w="283" w:type="pct"/>
            <w:noWrap/>
            <w:vAlign w:val="center"/>
          </w:tcPr>
          <w:p w14:paraId="19D9FFEF" w14:textId="2081734B"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GB"/>
              </w:rPr>
            </w:pPr>
            <w:r w:rsidRPr="00363011">
              <w:rPr>
                <w:rFonts w:ascii="Calibri" w:eastAsia="Times New Roman" w:hAnsi="Calibri" w:cs="Calibri"/>
                <w:color w:val="000000"/>
                <w:sz w:val="20"/>
                <w:szCs w:val="20"/>
                <w:lang w:eastAsia="en-GB"/>
              </w:rPr>
              <w:t>Bi</w:t>
            </w:r>
          </w:p>
        </w:tc>
        <w:tc>
          <w:tcPr>
            <w:tcW w:w="287" w:type="pct"/>
            <w:noWrap/>
            <w:vAlign w:val="center"/>
          </w:tcPr>
          <w:p w14:paraId="5B3C37C8" w14:textId="65E25BEB"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GB"/>
              </w:rPr>
            </w:pPr>
            <w:r w:rsidRPr="00363011">
              <w:rPr>
                <w:rFonts w:ascii="Calibri" w:eastAsia="Times New Roman" w:hAnsi="Calibri" w:cs="Calibri"/>
                <w:color w:val="000000"/>
                <w:sz w:val="20"/>
                <w:szCs w:val="20"/>
                <w:lang w:eastAsia="en-GB"/>
              </w:rPr>
              <w:t>Bi</w:t>
            </w:r>
          </w:p>
        </w:tc>
        <w:tc>
          <w:tcPr>
            <w:tcW w:w="266" w:type="pct"/>
            <w:tcBorders>
              <w:right w:val="single" w:sz="4" w:space="0" w:color="auto"/>
            </w:tcBorders>
            <w:noWrap/>
            <w:vAlign w:val="center"/>
          </w:tcPr>
          <w:p w14:paraId="3034EA32" w14:textId="231879D4"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GB"/>
              </w:rPr>
            </w:pPr>
            <w:r w:rsidRPr="00363011">
              <w:rPr>
                <w:rFonts w:ascii="Calibri" w:eastAsia="Times New Roman" w:hAnsi="Calibri" w:cs="Calibri"/>
                <w:color w:val="000000"/>
                <w:sz w:val="20"/>
                <w:szCs w:val="20"/>
                <w:lang w:eastAsia="en-GB"/>
              </w:rPr>
              <w:t>Bi</w:t>
            </w:r>
          </w:p>
        </w:tc>
      </w:tr>
      <w:tr w:rsidR="00AE6BF8" w:rsidRPr="00363011" w14:paraId="2AB6421D" w14:textId="77777777" w:rsidTr="00AE6BF8">
        <w:trPr>
          <w:trHeight w:val="300"/>
        </w:trPr>
        <w:tc>
          <w:tcPr>
            <w:cnfStyle w:val="001000000000" w:firstRow="0" w:lastRow="0" w:firstColumn="1" w:lastColumn="0" w:oddVBand="0" w:evenVBand="0" w:oddHBand="0" w:evenHBand="0" w:firstRowFirstColumn="0" w:firstRowLastColumn="0" w:lastRowFirstColumn="0" w:lastRowLastColumn="0"/>
            <w:tcW w:w="671" w:type="pct"/>
            <w:tcBorders>
              <w:top w:val="single" w:sz="4" w:space="0" w:color="8EAADB" w:themeColor="accent5" w:themeTint="99"/>
              <w:left w:val="single" w:sz="4" w:space="0" w:color="auto"/>
              <w:bottom w:val="single" w:sz="4" w:space="0" w:color="8EAADB" w:themeColor="accent5" w:themeTint="99"/>
              <w:right w:val="single" w:sz="4" w:space="0" w:color="auto"/>
            </w:tcBorders>
            <w:noWrap/>
            <w:vAlign w:val="center"/>
            <w:hideMark/>
          </w:tcPr>
          <w:p w14:paraId="3FD211A3" w14:textId="7DE20711" w:rsidR="00AE6BF8" w:rsidRPr="00363011" w:rsidRDefault="00AE6BF8"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Serine (Ser)</w:t>
            </w:r>
          </w:p>
        </w:tc>
        <w:tc>
          <w:tcPr>
            <w:tcW w:w="37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78FB7912" w14:textId="2CDB399C"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63</w:t>
            </w:r>
          </w:p>
        </w:tc>
        <w:tc>
          <w:tcPr>
            <w:tcW w:w="49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6260A617" w14:textId="6B601CB5"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250</w:t>
            </w:r>
          </w:p>
        </w:tc>
        <w:tc>
          <w:tcPr>
            <w:tcW w:w="38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30D0B89E" w14:textId="0FFD3BBE"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1000</w:t>
            </w:r>
          </w:p>
        </w:tc>
        <w:tc>
          <w:tcPr>
            <w:tcW w:w="25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52474D54" w14:textId="1F0797C4"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31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146E77BE" w14:textId="5BAE054D"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40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auto"/>
            </w:tcBorders>
            <w:noWrap/>
            <w:vAlign w:val="center"/>
            <w:hideMark/>
          </w:tcPr>
          <w:p w14:paraId="6CF480E6" w14:textId="4458C24A"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Um, So</w:t>
            </w:r>
          </w:p>
        </w:tc>
        <w:tc>
          <w:tcPr>
            <w:tcW w:w="372" w:type="pct"/>
            <w:tcBorders>
              <w:top w:val="single" w:sz="4" w:space="0" w:color="8EAADB" w:themeColor="accent5" w:themeTint="99"/>
              <w:left w:val="single" w:sz="4" w:space="0" w:color="auto"/>
              <w:bottom w:val="single" w:sz="4" w:space="0" w:color="8EAADB" w:themeColor="accent5" w:themeTint="99"/>
              <w:right w:val="single" w:sz="4" w:space="0" w:color="8EAADB" w:themeColor="accent5" w:themeTint="99"/>
            </w:tcBorders>
            <w:noWrap/>
            <w:vAlign w:val="center"/>
            <w:hideMark/>
          </w:tcPr>
          <w:p w14:paraId="7B01DF54" w14:textId="6ED55358"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250</w:t>
            </w:r>
          </w:p>
        </w:tc>
        <w:tc>
          <w:tcPr>
            <w:tcW w:w="49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11E18963" w14:textId="43CD2F26"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500</w:t>
            </w:r>
          </w:p>
        </w:tc>
        <w:tc>
          <w:tcPr>
            <w:tcW w:w="397" w:type="pct"/>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146055C9" w14:textId="7CA3F6D7"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1000</w:t>
            </w:r>
          </w:p>
        </w:tc>
        <w:tc>
          <w:tcPr>
            <w:tcW w:w="28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4EC7CA0C" w14:textId="22C316CC"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28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619F19E1" w14:textId="26241965"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So</w:t>
            </w:r>
          </w:p>
        </w:tc>
        <w:tc>
          <w:tcPr>
            <w:tcW w:w="2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auto"/>
            </w:tcBorders>
            <w:noWrap/>
            <w:vAlign w:val="center"/>
            <w:hideMark/>
          </w:tcPr>
          <w:p w14:paraId="2FB0BFAE" w14:textId="576CEF06"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So</w:t>
            </w:r>
          </w:p>
        </w:tc>
      </w:tr>
      <w:tr w:rsidR="00AE6BF8" w:rsidRPr="00363011" w14:paraId="29ADA99D" w14:textId="77777777" w:rsidTr="00AE6B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top w:val="single" w:sz="4" w:space="0" w:color="8EAADB" w:themeColor="accent5" w:themeTint="99"/>
              <w:left w:val="single" w:sz="4" w:space="0" w:color="auto"/>
              <w:bottom w:val="single" w:sz="4" w:space="0" w:color="8EAADB" w:themeColor="accent5" w:themeTint="99"/>
              <w:right w:val="single" w:sz="4" w:space="0" w:color="auto"/>
            </w:tcBorders>
            <w:noWrap/>
            <w:vAlign w:val="center"/>
            <w:hideMark/>
          </w:tcPr>
          <w:p w14:paraId="2D132C73" w14:textId="5B6D19A7" w:rsidR="00AE6BF8" w:rsidRPr="00363011" w:rsidRDefault="00AE6BF8"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Threonine (Thr)</w:t>
            </w:r>
          </w:p>
        </w:tc>
        <w:tc>
          <w:tcPr>
            <w:tcW w:w="37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539D106B" w14:textId="11FE30E0"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w:t>
            </w:r>
          </w:p>
        </w:tc>
        <w:tc>
          <w:tcPr>
            <w:tcW w:w="49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4B8BAE24" w14:textId="75BB6279"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250</w:t>
            </w:r>
          </w:p>
        </w:tc>
        <w:tc>
          <w:tcPr>
            <w:tcW w:w="38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48A469AD" w14:textId="786FB381"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625</w:t>
            </w:r>
          </w:p>
        </w:tc>
        <w:tc>
          <w:tcPr>
            <w:tcW w:w="25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66770071" w14:textId="569FE5FD"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31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7E58CCC8" w14:textId="704AB9DE"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So</w:t>
            </w:r>
          </w:p>
        </w:tc>
        <w:tc>
          <w:tcPr>
            <w:tcW w:w="40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auto"/>
            </w:tcBorders>
            <w:noWrap/>
            <w:vAlign w:val="center"/>
            <w:hideMark/>
          </w:tcPr>
          <w:p w14:paraId="2FB51DC7" w14:textId="3399C5DC"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So</w:t>
            </w:r>
          </w:p>
        </w:tc>
        <w:tc>
          <w:tcPr>
            <w:tcW w:w="372" w:type="pct"/>
            <w:tcBorders>
              <w:top w:val="single" w:sz="4" w:space="0" w:color="8EAADB" w:themeColor="accent5" w:themeTint="99"/>
              <w:left w:val="single" w:sz="4" w:space="0" w:color="auto"/>
              <w:bottom w:val="single" w:sz="4" w:space="0" w:color="8EAADB" w:themeColor="accent5" w:themeTint="99"/>
              <w:right w:val="single" w:sz="4" w:space="0" w:color="8EAADB" w:themeColor="accent5" w:themeTint="99"/>
            </w:tcBorders>
            <w:noWrap/>
            <w:vAlign w:val="center"/>
            <w:hideMark/>
          </w:tcPr>
          <w:p w14:paraId="52441E5A" w14:textId="4B5DF765"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112</w:t>
            </w:r>
          </w:p>
        </w:tc>
        <w:tc>
          <w:tcPr>
            <w:tcW w:w="49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1A4D5257" w14:textId="6EF2C3CD"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280</w:t>
            </w:r>
          </w:p>
        </w:tc>
        <w:tc>
          <w:tcPr>
            <w:tcW w:w="397" w:type="pct"/>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235C9FCF" w14:textId="4B242F02"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700</w:t>
            </w:r>
          </w:p>
        </w:tc>
        <w:tc>
          <w:tcPr>
            <w:tcW w:w="28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336B97A0" w14:textId="29CBBFCC"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28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41A49D48" w14:textId="281A65DE"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2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auto"/>
            </w:tcBorders>
            <w:noWrap/>
            <w:vAlign w:val="center"/>
            <w:hideMark/>
          </w:tcPr>
          <w:p w14:paraId="6332A9EC" w14:textId="24ECDF1F"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r>
      <w:tr w:rsidR="00AE6BF8" w:rsidRPr="00363011" w14:paraId="75D5AD36" w14:textId="77777777" w:rsidTr="00AE6BF8">
        <w:trPr>
          <w:trHeight w:val="300"/>
        </w:trPr>
        <w:tc>
          <w:tcPr>
            <w:cnfStyle w:val="001000000000" w:firstRow="0" w:lastRow="0" w:firstColumn="1" w:lastColumn="0" w:oddVBand="0" w:evenVBand="0" w:oddHBand="0" w:evenHBand="0" w:firstRowFirstColumn="0" w:firstRowLastColumn="0" w:lastRowFirstColumn="0" w:lastRowLastColumn="0"/>
            <w:tcW w:w="671" w:type="pct"/>
            <w:tcBorders>
              <w:top w:val="single" w:sz="4" w:space="0" w:color="8EAADB" w:themeColor="accent5" w:themeTint="99"/>
              <w:left w:val="single" w:sz="4" w:space="0" w:color="auto"/>
              <w:bottom w:val="single" w:sz="4" w:space="0" w:color="8EAADB" w:themeColor="accent5" w:themeTint="99"/>
              <w:right w:val="single" w:sz="4" w:space="0" w:color="auto"/>
            </w:tcBorders>
            <w:noWrap/>
            <w:vAlign w:val="center"/>
            <w:hideMark/>
          </w:tcPr>
          <w:p w14:paraId="0650AE93" w14:textId="4790C061" w:rsidR="00AE6BF8" w:rsidRPr="00363011" w:rsidRDefault="00AE6BF8"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Tryptophan (Trp)</w:t>
            </w:r>
          </w:p>
        </w:tc>
        <w:tc>
          <w:tcPr>
            <w:tcW w:w="37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6045FC44" w14:textId="512D1E2E"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w:t>
            </w:r>
          </w:p>
        </w:tc>
        <w:tc>
          <w:tcPr>
            <w:tcW w:w="49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77EBA5C0" w14:textId="4FC0A81D"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w:t>
            </w:r>
          </w:p>
        </w:tc>
        <w:tc>
          <w:tcPr>
            <w:tcW w:w="38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2642A9EB" w14:textId="327F2A9D"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25</w:t>
            </w:r>
          </w:p>
        </w:tc>
        <w:tc>
          <w:tcPr>
            <w:tcW w:w="25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667D56E3" w14:textId="3A430B46"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1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717B3D58" w14:textId="5B1EF3AB"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40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auto"/>
            </w:tcBorders>
            <w:noWrap/>
            <w:vAlign w:val="center"/>
            <w:hideMark/>
          </w:tcPr>
          <w:p w14:paraId="1FED54FA" w14:textId="64087EAB"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72" w:type="pct"/>
            <w:tcBorders>
              <w:top w:val="single" w:sz="4" w:space="0" w:color="8EAADB" w:themeColor="accent5" w:themeTint="99"/>
              <w:left w:val="single" w:sz="4" w:space="0" w:color="auto"/>
              <w:bottom w:val="single" w:sz="4" w:space="0" w:color="8EAADB" w:themeColor="accent5" w:themeTint="99"/>
              <w:right w:val="single" w:sz="4" w:space="0" w:color="8EAADB" w:themeColor="accent5" w:themeTint="99"/>
            </w:tcBorders>
            <w:noWrap/>
            <w:vAlign w:val="center"/>
            <w:hideMark/>
          </w:tcPr>
          <w:p w14:paraId="6EE1C5F9" w14:textId="047E5C3E"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w:t>
            </w:r>
          </w:p>
        </w:tc>
        <w:tc>
          <w:tcPr>
            <w:tcW w:w="49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6674C26A" w14:textId="2C9AFFC2"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4.0</w:t>
            </w:r>
          </w:p>
        </w:tc>
        <w:tc>
          <w:tcPr>
            <w:tcW w:w="397" w:type="pct"/>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28533826" w14:textId="64208CD3"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16</w:t>
            </w:r>
          </w:p>
        </w:tc>
        <w:tc>
          <w:tcPr>
            <w:tcW w:w="28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1B9DC2E7" w14:textId="2FDB5699"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28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0E4ADB22" w14:textId="70A5E590"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w:t>
            </w:r>
          </w:p>
        </w:tc>
        <w:tc>
          <w:tcPr>
            <w:tcW w:w="2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auto"/>
            </w:tcBorders>
            <w:noWrap/>
            <w:vAlign w:val="center"/>
            <w:hideMark/>
          </w:tcPr>
          <w:p w14:paraId="68C55834" w14:textId="5C0C17F6"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r>
      <w:tr w:rsidR="00AE6BF8" w:rsidRPr="00363011" w14:paraId="691B7EAA" w14:textId="77777777" w:rsidTr="00AE6B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top w:val="single" w:sz="4" w:space="0" w:color="8EAADB" w:themeColor="accent5" w:themeTint="99"/>
              <w:left w:val="single" w:sz="4" w:space="0" w:color="auto"/>
              <w:bottom w:val="single" w:sz="4" w:space="0" w:color="8EAADB" w:themeColor="accent5" w:themeTint="99"/>
              <w:right w:val="single" w:sz="4" w:space="0" w:color="auto"/>
            </w:tcBorders>
            <w:noWrap/>
            <w:vAlign w:val="center"/>
            <w:hideMark/>
          </w:tcPr>
          <w:p w14:paraId="2162E728" w14:textId="3D30FA1A" w:rsidR="00AE6BF8" w:rsidRPr="00363011" w:rsidRDefault="00AE6BF8"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 xml:space="preserve">Tyrosine (Tyr) </w:t>
            </w:r>
            <w:r w:rsidRPr="00363011">
              <w:rPr>
                <w:rFonts w:ascii="Calibri" w:eastAsia="Times New Roman" w:hAnsi="Calibri" w:cs="Calibri"/>
                <w:color w:val="000000"/>
                <w:sz w:val="20"/>
                <w:szCs w:val="20"/>
                <w:vertAlign w:val="superscript"/>
                <w:lang w:eastAsia="en-GB"/>
              </w:rPr>
              <w:t>5</w:t>
            </w:r>
          </w:p>
        </w:tc>
        <w:tc>
          <w:tcPr>
            <w:tcW w:w="37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6A4AAACB" w14:textId="253D1E53"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49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4D870F9A" w14:textId="6FCE724D"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38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516E6953" w14:textId="55207DAF"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25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13CB81F4" w14:textId="59F76B2C"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31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0145173B" w14:textId="03D75566"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p>
        </w:tc>
        <w:tc>
          <w:tcPr>
            <w:tcW w:w="40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auto"/>
            </w:tcBorders>
            <w:noWrap/>
            <w:vAlign w:val="center"/>
            <w:hideMark/>
          </w:tcPr>
          <w:p w14:paraId="5298DEA4" w14:textId="76F3D86F"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p>
        </w:tc>
        <w:tc>
          <w:tcPr>
            <w:tcW w:w="372" w:type="pct"/>
            <w:tcBorders>
              <w:top w:val="single" w:sz="4" w:space="0" w:color="8EAADB" w:themeColor="accent5" w:themeTint="99"/>
              <w:left w:val="single" w:sz="4" w:space="0" w:color="auto"/>
              <w:bottom w:val="single" w:sz="4" w:space="0" w:color="8EAADB" w:themeColor="accent5" w:themeTint="99"/>
              <w:right w:val="single" w:sz="4" w:space="0" w:color="8EAADB" w:themeColor="accent5" w:themeTint="99"/>
            </w:tcBorders>
            <w:noWrap/>
            <w:vAlign w:val="center"/>
            <w:hideMark/>
          </w:tcPr>
          <w:p w14:paraId="4DA219DD" w14:textId="6B9EC43D"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49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5EC701E2" w14:textId="2A618192"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397" w:type="pct"/>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13A029B3" w14:textId="1D95A28C"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28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026C6F67" w14:textId="075CDBA0"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w:t>
            </w:r>
          </w:p>
        </w:tc>
        <w:tc>
          <w:tcPr>
            <w:tcW w:w="28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vAlign w:val="center"/>
            <w:hideMark/>
          </w:tcPr>
          <w:p w14:paraId="14FA7ED0" w14:textId="1062394F"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p>
        </w:tc>
        <w:tc>
          <w:tcPr>
            <w:tcW w:w="2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auto"/>
            </w:tcBorders>
            <w:noWrap/>
            <w:vAlign w:val="center"/>
            <w:hideMark/>
          </w:tcPr>
          <w:p w14:paraId="68DFB479" w14:textId="233D374F" w:rsidR="00AE6BF8" w:rsidRPr="00363011" w:rsidRDefault="00AE6BF8" w:rsidP="00AE6B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p>
        </w:tc>
      </w:tr>
      <w:tr w:rsidR="00AE6BF8" w:rsidRPr="00363011" w14:paraId="505D7F7C" w14:textId="77777777" w:rsidTr="00AE6BF8">
        <w:trPr>
          <w:trHeight w:val="300"/>
        </w:trPr>
        <w:tc>
          <w:tcPr>
            <w:cnfStyle w:val="001000000000" w:firstRow="0" w:lastRow="0" w:firstColumn="1" w:lastColumn="0" w:oddVBand="0" w:evenVBand="0" w:oddHBand="0" w:evenHBand="0" w:firstRowFirstColumn="0" w:firstRowLastColumn="0" w:lastRowFirstColumn="0" w:lastRowLastColumn="0"/>
            <w:tcW w:w="671" w:type="pct"/>
            <w:tcBorders>
              <w:top w:val="single" w:sz="4" w:space="0" w:color="8EAADB" w:themeColor="accent5" w:themeTint="99"/>
              <w:left w:val="single" w:sz="4" w:space="0" w:color="auto"/>
              <w:bottom w:val="single" w:sz="4" w:space="0" w:color="auto"/>
              <w:right w:val="single" w:sz="4" w:space="0" w:color="auto"/>
            </w:tcBorders>
            <w:noWrap/>
            <w:vAlign w:val="center"/>
            <w:hideMark/>
          </w:tcPr>
          <w:p w14:paraId="5ED7317F" w14:textId="2C31615C" w:rsidR="00AE6BF8" w:rsidRPr="00363011" w:rsidRDefault="00AE6BF8" w:rsidP="00AE6BF8">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Valine</w:t>
            </w:r>
            <w:r w:rsidR="00082497" w:rsidRPr="00363011">
              <w:rPr>
                <w:rFonts w:ascii="Calibri" w:eastAsia="Times New Roman" w:hAnsi="Calibri" w:cs="Calibri"/>
                <w:color w:val="000000"/>
                <w:sz w:val="20"/>
                <w:szCs w:val="20"/>
                <w:lang w:eastAsia="en-GB"/>
              </w:rPr>
              <w:t xml:space="preserve"> (Val)</w:t>
            </w:r>
          </w:p>
        </w:tc>
        <w:tc>
          <w:tcPr>
            <w:tcW w:w="372" w:type="pct"/>
            <w:tcBorders>
              <w:top w:val="single" w:sz="4" w:space="0" w:color="8EAADB" w:themeColor="accent5" w:themeTint="99"/>
              <w:left w:val="single" w:sz="4" w:space="0" w:color="auto"/>
              <w:bottom w:val="single" w:sz="4" w:space="0" w:color="auto"/>
              <w:right w:val="single" w:sz="4" w:space="0" w:color="8EAADB" w:themeColor="accent5" w:themeTint="99"/>
            </w:tcBorders>
            <w:noWrap/>
            <w:vAlign w:val="center"/>
            <w:hideMark/>
          </w:tcPr>
          <w:p w14:paraId="0092CB01" w14:textId="05E7A7B2"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25</w:t>
            </w:r>
          </w:p>
        </w:tc>
        <w:tc>
          <w:tcPr>
            <w:tcW w:w="496" w:type="pct"/>
            <w:tcBorders>
              <w:top w:val="single" w:sz="4" w:space="0" w:color="8EAADB" w:themeColor="accent5" w:themeTint="99"/>
              <w:left w:val="single" w:sz="4" w:space="0" w:color="8EAADB" w:themeColor="accent5" w:themeTint="99"/>
              <w:bottom w:val="single" w:sz="4" w:space="0" w:color="auto"/>
              <w:right w:val="single" w:sz="4" w:space="0" w:color="8EAADB" w:themeColor="accent5" w:themeTint="99"/>
            </w:tcBorders>
            <w:noWrap/>
            <w:vAlign w:val="center"/>
            <w:hideMark/>
          </w:tcPr>
          <w:p w14:paraId="1A828E20" w14:textId="14BA2F93"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w:t>
            </w:r>
          </w:p>
        </w:tc>
        <w:tc>
          <w:tcPr>
            <w:tcW w:w="389" w:type="pct"/>
            <w:tcBorders>
              <w:top w:val="single" w:sz="4" w:space="0" w:color="8EAADB" w:themeColor="accent5" w:themeTint="99"/>
              <w:left w:val="single" w:sz="4" w:space="0" w:color="8EAADB" w:themeColor="accent5" w:themeTint="99"/>
              <w:bottom w:val="single" w:sz="4" w:space="0" w:color="auto"/>
              <w:right w:val="single" w:sz="4" w:space="0" w:color="8EAADB" w:themeColor="accent5" w:themeTint="99"/>
            </w:tcBorders>
            <w:noWrap/>
            <w:vAlign w:val="center"/>
            <w:hideMark/>
          </w:tcPr>
          <w:p w14:paraId="1D933446" w14:textId="6AAA4E13"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w:t>
            </w:r>
          </w:p>
        </w:tc>
        <w:tc>
          <w:tcPr>
            <w:tcW w:w="250" w:type="pct"/>
            <w:tcBorders>
              <w:top w:val="single" w:sz="4" w:space="0" w:color="8EAADB" w:themeColor="accent5" w:themeTint="99"/>
              <w:left w:val="single" w:sz="4" w:space="0" w:color="8EAADB" w:themeColor="accent5" w:themeTint="99"/>
              <w:bottom w:val="single" w:sz="4" w:space="0" w:color="auto"/>
              <w:right w:val="single" w:sz="4" w:space="0" w:color="8EAADB" w:themeColor="accent5" w:themeTint="99"/>
            </w:tcBorders>
            <w:noWrap/>
            <w:vAlign w:val="center"/>
            <w:hideMark/>
          </w:tcPr>
          <w:p w14:paraId="33492DD2" w14:textId="76B217D9"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319" w:type="pct"/>
            <w:tcBorders>
              <w:top w:val="single" w:sz="4" w:space="0" w:color="8EAADB" w:themeColor="accent5" w:themeTint="99"/>
              <w:left w:val="single" w:sz="4" w:space="0" w:color="8EAADB" w:themeColor="accent5" w:themeTint="99"/>
              <w:bottom w:val="single" w:sz="4" w:space="0" w:color="auto"/>
              <w:right w:val="single" w:sz="4" w:space="0" w:color="8EAADB" w:themeColor="accent5" w:themeTint="99"/>
            </w:tcBorders>
            <w:noWrap/>
            <w:vAlign w:val="center"/>
            <w:hideMark/>
          </w:tcPr>
          <w:p w14:paraId="196F9EF4" w14:textId="2949E44F"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Bi</w:t>
            </w:r>
          </w:p>
        </w:tc>
        <w:tc>
          <w:tcPr>
            <w:tcW w:w="403" w:type="pct"/>
            <w:tcBorders>
              <w:top w:val="single" w:sz="4" w:space="0" w:color="8EAADB" w:themeColor="accent5" w:themeTint="99"/>
              <w:left w:val="single" w:sz="4" w:space="0" w:color="8EAADB" w:themeColor="accent5" w:themeTint="99"/>
              <w:bottom w:val="single" w:sz="4" w:space="0" w:color="auto"/>
              <w:right w:val="single" w:sz="4" w:space="0" w:color="auto"/>
            </w:tcBorders>
            <w:noWrap/>
            <w:vAlign w:val="center"/>
            <w:hideMark/>
          </w:tcPr>
          <w:p w14:paraId="6A31C7AC" w14:textId="12C86393"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363011">
              <w:rPr>
                <w:rFonts w:ascii="Calibri" w:eastAsia="Times New Roman" w:hAnsi="Calibri" w:cs="Calibri"/>
                <w:color w:val="000000"/>
                <w:sz w:val="20"/>
                <w:szCs w:val="20"/>
                <w:lang w:eastAsia="en-GB"/>
              </w:rPr>
              <w:t>Bi, Sw</w:t>
            </w:r>
          </w:p>
        </w:tc>
        <w:tc>
          <w:tcPr>
            <w:tcW w:w="372" w:type="pct"/>
            <w:tcBorders>
              <w:top w:val="single" w:sz="4" w:space="0" w:color="8EAADB" w:themeColor="accent5" w:themeTint="99"/>
              <w:left w:val="single" w:sz="4" w:space="0" w:color="auto"/>
              <w:bottom w:val="single" w:sz="4" w:space="0" w:color="auto"/>
              <w:right w:val="single" w:sz="4" w:space="0" w:color="8EAADB" w:themeColor="accent5" w:themeTint="99"/>
            </w:tcBorders>
            <w:noWrap/>
            <w:vAlign w:val="center"/>
            <w:hideMark/>
          </w:tcPr>
          <w:p w14:paraId="12C60F8E" w14:textId="2B0E7F56"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25</w:t>
            </w:r>
          </w:p>
        </w:tc>
        <w:tc>
          <w:tcPr>
            <w:tcW w:w="496" w:type="pct"/>
            <w:tcBorders>
              <w:top w:val="single" w:sz="4" w:space="0" w:color="8EAADB" w:themeColor="accent5" w:themeTint="99"/>
              <w:left w:val="single" w:sz="4" w:space="0" w:color="8EAADB" w:themeColor="accent5" w:themeTint="99"/>
              <w:bottom w:val="single" w:sz="4" w:space="0" w:color="auto"/>
              <w:right w:val="single" w:sz="4" w:space="0" w:color="8EAADB" w:themeColor="accent5" w:themeTint="99"/>
            </w:tcBorders>
            <w:noWrap/>
            <w:vAlign w:val="center"/>
            <w:hideMark/>
          </w:tcPr>
          <w:p w14:paraId="534F7255" w14:textId="0529DF02"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w:t>
            </w:r>
          </w:p>
        </w:tc>
        <w:tc>
          <w:tcPr>
            <w:tcW w:w="397" w:type="pct"/>
            <w:gridSpan w:val="2"/>
            <w:tcBorders>
              <w:top w:val="single" w:sz="4" w:space="0" w:color="8EAADB" w:themeColor="accent5" w:themeTint="99"/>
              <w:left w:val="single" w:sz="4" w:space="0" w:color="8EAADB" w:themeColor="accent5" w:themeTint="99"/>
              <w:bottom w:val="single" w:sz="4" w:space="0" w:color="auto"/>
              <w:right w:val="single" w:sz="4" w:space="0" w:color="8EAADB" w:themeColor="accent5" w:themeTint="99"/>
            </w:tcBorders>
            <w:noWrap/>
            <w:vAlign w:val="center"/>
            <w:hideMark/>
          </w:tcPr>
          <w:p w14:paraId="29E2061D" w14:textId="351FD5C3"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w:t>
            </w:r>
          </w:p>
        </w:tc>
        <w:tc>
          <w:tcPr>
            <w:tcW w:w="283" w:type="pct"/>
            <w:tcBorders>
              <w:top w:val="single" w:sz="4" w:space="0" w:color="8EAADB" w:themeColor="accent5" w:themeTint="99"/>
              <w:left w:val="single" w:sz="4" w:space="0" w:color="8EAADB" w:themeColor="accent5" w:themeTint="99"/>
              <w:bottom w:val="single" w:sz="4" w:space="0" w:color="auto"/>
              <w:right w:val="single" w:sz="4" w:space="0" w:color="8EAADB" w:themeColor="accent5" w:themeTint="99"/>
            </w:tcBorders>
            <w:noWrap/>
            <w:vAlign w:val="center"/>
            <w:hideMark/>
          </w:tcPr>
          <w:p w14:paraId="5F115B34" w14:textId="5849982B"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c>
          <w:tcPr>
            <w:tcW w:w="287" w:type="pct"/>
            <w:tcBorders>
              <w:top w:val="single" w:sz="4" w:space="0" w:color="8EAADB" w:themeColor="accent5" w:themeTint="99"/>
              <w:left w:val="single" w:sz="4" w:space="0" w:color="8EAADB" w:themeColor="accent5" w:themeTint="99"/>
              <w:bottom w:val="single" w:sz="4" w:space="0" w:color="auto"/>
              <w:right w:val="single" w:sz="4" w:space="0" w:color="8EAADB" w:themeColor="accent5" w:themeTint="99"/>
            </w:tcBorders>
            <w:noWrap/>
            <w:vAlign w:val="center"/>
            <w:hideMark/>
          </w:tcPr>
          <w:p w14:paraId="37E4BD79" w14:textId="1A5F8AE1"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Sw, Bi</w:t>
            </w:r>
          </w:p>
        </w:tc>
        <w:tc>
          <w:tcPr>
            <w:tcW w:w="266" w:type="pct"/>
            <w:tcBorders>
              <w:top w:val="single" w:sz="4" w:space="0" w:color="8EAADB" w:themeColor="accent5" w:themeTint="99"/>
              <w:left w:val="single" w:sz="4" w:space="0" w:color="8EAADB" w:themeColor="accent5" w:themeTint="99"/>
              <w:bottom w:val="single" w:sz="4" w:space="0" w:color="auto"/>
              <w:right w:val="single" w:sz="4" w:space="0" w:color="auto"/>
            </w:tcBorders>
            <w:noWrap/>
            <w:vAlign w:val="center"/>
            <w:hideMark/>
          </w:tcPr>
          <w:p w14:paraId="5D458DCB" w14:textId="5E5FAABC" w:rsidR="00AE6BF8" w:rsidRPr="00363011" w:rsidRDefault="00AE6BF8" w:rsidP="00AE6BF8">
            <w:pPr>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363011">
              <w:rPr>
                <w:rFonts w:ascii="Calibri" w:eastAsia="Times New Roman" w:hAnsi="Calibri" w:cs="Calibri"/>
                <w:color w:val="000000"/>
                <w:sz w:val="20"/>
                <w:szCs w:val="20"/>
                <w:lang w:eastAsia="en-GB"/>
              </w:rPr>
              <w:t>Sw, Bi</w:t>
            </w:r>
          </w:p>
        </w:tc>
      </w:tr>
    </w:tbl>
    <w:p w14:paraId="19880647" w14:textId="6DDCF091" w:rsidR="00117401" w:rsidRPr="00363011" w:rsidRDefault="00117401" w:rsidP="007F2269">
      <w:pPr>
        <w:pStyle w:val="NoSpacing"/>
        <w:spacing w:line="360" w:lineRule="auto"/>
        <w:jc w:val="both"/>
        <w:rPr>
          <w:rFonts w:ascii="Cambria" w:hAnsi="Cambria"/>
          <w:sz w:val="18"/>
        </w:rPr>
      </w:pPr>
      <w:r w:rsidRPr="00363011">
        <w:rPr>
          <w:rFonts w:ascii="Cambria" w:hAnsi="Cambria"/>
          <w:sz w:val="18"/>
        </w:rPr>
        <w:t>1: D-Cysteine was not tested for unspecified reasons.</w:t>
      </w:r>
      <w:r w:rsidRPr="00363011">
        <w:rPr>
          <w:rFonts w:ascii="Cambria" w:hAnsi="Cambria"/>
          <w:sz w:val="18"/>
        </w:rPr>
        <w:tab/>
        <w:t>2: Glycine has no isomeric forms.</w:t>
      </w:r>
      <w:r w:rsidRPr="00363011">
        <w:rPr>
          <w:rFonts w:ascii="Cambria" w:hAnsi="Cambria"/>
          <w:sz w:val="18"/>
        </w:rPr>
        <w:tab/>
        <w:t>3: Isoleucine was only tested at one</w:t>
      </w:r>
      <w:r w:rsidR="00635024" w:rsidRPr="00363011">
        <w:rPr>
          <w:rFonts w:ascii="Cambria" w:hAnsi="Cambria"/>
          <w:sz w:val="18"/>
        </w:rPr>
        <w:t xml:space="preserve"> concentration</w:t>
      </w:r>
      <w:r w:rsidRPr="00363011">
        <w:rPr>
          <w:rFonts w:ascii="Cambria" w:hAnsi="Cambria"/>
          <w:sz w:val="18"/>
        </w:rPr>
        <w:t xml:space="preserve"> for unspecified reasons.</w:t>
      </w:r>
    </w:p>
    <w:p w14:paraId="57FBBC10" w14:textId="27EA8686" w:rsidR="005B5DF1" w:rsidRPr="00363011" w:rsidRDefault="00117401" w:rsidP="007F2269">
      <w:pPr>
        <w:pStyle w:val="NoSpacing"/>
        <w:spacing w:line="360" w:lineRule="auto"/>
        <w:jc w:val="both"/>
        <w:rPr>
          <w:rFonts w:ascii="Cambria" w:hAnsi="Cambria"/>
          <w:sz w:val="18"/>
        </w:rPr>
      </w:pPr>
      <w:r w:rsidRPr="00363011">
        <w:rPr>
          <w:rFonts w:ascii="Cambria" w:hAnsi="Cambria"/>
          <w:sz w:val="18"/>
        </w:rPr>
        <w:t>4: D-Lysine was not tested for unspecified reasons.</w:t>
      </w:r>
      <w:r w:rsidRPr="00363011">
        <w:rPr>
          <w:rFonts w:ascii="Cambria" w:hAnsi="Cambria"/>
          <w:sz w:val="18"/>
        </w:rPr>
        <w:tab/>
        <w:t xml:space="preserve">5: Tyrosine was reportedly omitted because it was found to be barely soluble in water. Saturated solutions </w:t>
      </w:r>
      <w:r w:rsidR="003159AC" w:rsidRPr="00363011">
        <w:rPr>
          <w:rFonts w:ascii="Cambria" w:hAnsi="Cambria"/>
          <w:sz w:val="18"/>
        </w:rPr>
        <w:t xml:space="preserve">were found to contain </w:t>
      </w:r>
      <w:r w:rsidRPr="00363011">
        <w:rPr>
          <w:rFonts w:ascii="Cambria" w:hAnsi="Cambria"/>
          <w:sz w:val="18"/>
        </w:rPr>
        <w:t>no taste.</w:t>
      </w:r>
    </w:p>
    <w:p w14:paraId="6A4B3716" w14:textId="196AC644" w:rsidR="00AE6BF8" w:rsidRPr="00363011" w:rsidRDefault="00AE6BF8" w:rsidP="007F2269">
      <w:pPr>
        <w:pStyle w:val="NoSpacing"/>
        <w:spacing w:line="360" w:lineRule="auto"/>
        <w:jc w:val="both"/>
        <w:rPr>
          <w:rFonts w:ascii="Cambria" w:hAnsi="Cambria"/>
          <w:sz w:val="18"/>
        </w:rPr>
      </w:pPr>
      <w:r w:rsidRPr="00363011">
        <w:rPr>
          <w:rFonts w:ascii="Cambria" w:hAnsi="Cambria"/>
          <w:sz w:val="18"/>
        </w:rPr>
        <w:t>Abbreviations: Bi = Bitter; So = Sour; Sw = Sweet; Um = Umami</w:t>
      </w:r>
    </w:p>
    <w:p w14:paraId="757052A5" w14:textId="539DB379" w:rsidR="005B5DF1" w:rsidRPr="00363011" w:rsidRDefault="005B5DF1">
      <w:pPr>
        <w:sectPr w:rsidR="005B5DF1" w:rsidRPr="00363011" w:rsidSect="00AE6BF8">
          <w:pgSz w:w="16838" w:h="11906" w:orient="landscape"/>
          <w:pgMar w:top="1417" w:right="1417" w:bottom="1417" w:left="1417" w:header="708" w:footer="708" w:gutter="0"/>
          <w:cols w:space="708"/>
          <w:docGrid w:linePitch="360"/>
        </w:sectPr>
      </w:pPr>
    </w:p>
    <w:p w14:paraId="17A012ED" w14:textId="341098CB" w:rsidR="001C077C" w:rsidRPr="00363011" w:rsidRDefault="001C077C" w:rsidP="001C077C">
      <w:pPr>
        <w:pStyle w:val="Heading2"/>
      </w:pPr>
      <w:r w:rsidRPr="00363011">
        <w:lastRenderedPageBreak/>
        <w:t xml:space="preserve">2.2. </w:t>
      </w:r>
      <w:r w:rsidR="005D7EE4">
        <w:t>Seaweed Phycology</w:t>
      </w:r>
    </w:p>
    <w:p w14:paraId="47EDE7F2" w14:textId="5AC92059" w:rsidR="001C077C" w:rsidRPr="00EC5B97" w:rsidRDefault="00D61C8E" w:rsidP="00F806B4">
      <w:pPr>
        <w:pStyle w:val="NoSpacing"/>
        <w:spacing w:line="360" w:lineRule="auto"/>
        <w:jc w:val="both"/>
        <w:rPr>
          <w:rFonts w:ascii="Cambria" w:hAnsi="Cambria"/>
        </w:rPr>
      </w:pPr>
      <w:r w:rsidRPr="00363011">
        <w:rPr>
          <w:rFonts w:ascii="Cambria" w:hAnsi="Cambria"/>
        </w:rPr>
        <w:t>Seaweeds, or macro-algae, are</w:t>
      </w:r>
      <w:r w:rsidR="00363011" w:rsidRPr="00363011">
        <w:rPr>
          <w:rFonts w:ascii="Cambria" w:hAnsi="Cambria"/>
        </w:rPr>
        <w:t xml:space="preserve"> aquatic plants capable of photosynthesis</w:t>
      </w:r>
      <w:r w:rsidR="008B19EC">
        <w:rPr>
          <w:rFonts w:ascii="Cambria" w:hAnsi="Cambria"/>
        </w:rPr>
        <w:t xml:space="preserve">, and function as primary producers of macronutrients in their environments. </w:t>
      </w:r>
      <w:r w:rsidR="00B14CBA">
        <w:rPr>
          <w:rFonts w:ascii="Cambria" w:hAnsi="Cambria"/>
        </w:rPr>
        <w:t>Macro-algae</w:t>
      </w:r>
      <w:r w:rsidR="008B19EC">
        <w:rPr>
          <w:rFonts w:ascii="Cambria" w:hAnsi="Cambria"/>
        </w:rPr>
        <w:t xml:space="preserve"> </w:t>
      </w:r>
      <w:r w:rsidR="00237C51">
        <w:rPr>
          <w:rFonts w:ascii="Cambria" w:hAnsi="Cambria"/>
        </w:rPr>
        <w:t>are</w:t>
      </w:r>
      <w:r w:rsidR="00363011">
        <w:rPr>
          <w:rFonts w:ascii="Cambria" w:hAnsi="Cambria"/>
        </w:rPr>
        <w:t xml:space="preserve"> divided into three main groups</w:t>
      </w:r>
      <w:r w:rsidR="00EC5B97">
        <w:rPr>
          <w:rFonts w:ascii="Cambria" w:hAnsi="Cambria"/>
        </w:rPr>
        <w:t xml:space="preserve"> based on the pigments involved in photosynthesis; green (</w:t>
      </w:r>
      <w:r w:rsidR="00EC5B97">
        <w:rPr>
          <w:rFonts w:ascii="Cambria" w:hAnsi="Cambria"/>
          <w:i/>
        </w:rPr>
        <w:t>Chlorophyta</w:t>
      </w:r>
      <w:r w:rsidR="00EC5B97">
        <w:rPr>
          <w:rFonts w:ascii="Cambria" w:hAnsi="Cambria"/>
        </w:rPr>
        <w:t>), brown (</w:t>
      </w:r>
      <w:r w:rsidR="00EC5B97">
        <w:rPr>
          <w:rFonts w:ascii="Cambria" w:hAnsi="Cambria"/>
          <w:i/>
        </w:rPr>
        <w:t>Phaeophyta</w:t>
      </w:r>
      <w:r w:rsidR="00EC5B97">
        <w:rPr>
          <w:rFonts w:ascii="Cambria" w:hAnsi="Cambria"/>
        </w:rPr>
        <w:t>), and red (</w:t>
      </w:r>
      <w:r w:rsidR="00EC5B97">
        <w:rPr>
          <w:rFonts w:ascii="Cambria" w:hAnsi="Cambria"/>
          <w:i/>
        </w:rPr>
        <w:t>Rhodophyta</w:t>
      </w:r>
      <w:r w:rsidR="00237C51">
        <w:rPr>
          <w:rFonts w:ascii="Cambria" w:hAnsi="Cambria"/>
        </w:rPr>
        <w:t>)</w:t>
      </w:r>
      <w:r w:rsidR="00EC5B97">
        <w:rPr>
          <w:rFonts w:ascii="Cambria" w:hAnsi="Cambria"/>
        </w:rPr>
        <w:t xml:space="preserve"> </w:t>
      </w:r>
      <w:r w:rsidR="008F03FB" w:rsidRPr="008F03FB">
        <w:rPr>
          <w:rFonts w:ascii="Cambria" w:hAnsi="Cambria"/>
          <w:noProof/>
        </w:rPr>
        <w:t>(Diaz-Pulido &amp; McCook, 2008</w:t>
      </w:r>
      <w:r w:rsidR="008F03FB">
        <w:rPr>
          <w:rFonts w:ascii="Cambria" w:hAnsi="Cambria"/>
          <w:noProof/>
        </w:rPr>
        <w:t xml:space="preserve">; </w:t>
      </w:r>
      <w:r w:rsidR="008F03FB" w:rsidRPr="008F03FB">
        <w:rPr>
          <w:rFonts w:ascii="Cambria" w:hAnsi="Cambria"/>
          <w:noProof/>
        </w:rPr>
        <w:t>Kim, 2012)</w:t>
      </w:r>
      <w:r w:rsidR="00EC5B97">
        <w:rPr>
          <w:rFonts w:ascii="Cambria" w:hAnsi="Cambria"/>
        </w:rPr>
        <w:t>.</w:t>
      </w:r>
      <w:r w:rsidR="00420676">
        <w:rPr>
          <w:rFonts w:ascii="Cambria" w:hAnsi="Cambria"/>
        </w:rPr>
        <w:t xml:space="preserve"> Examples of each group are given in figure </w:t>
      </w:r>
      <w:r w:rsidR="002947E7">
        <w:rPr>
          <w:rFonts w:ascii="Cambria" w:hAnsi="Cambria"/>
        </w:rPr>
        <w:t>1</w:t>
      </w:r>
      <w:r w:rsidR="00420676">
        <w:rPr>
          <w:rFonts w:ascii="Cambria" w:hAnsi="Cambria"/>
        </w:rPr>
        <w:t>.</w:t>
      </w:r>
    </w:p>
    <w:p w14:paraId="376027CB" w14:textId="1B1A6A78" w:rsidR="00D61C8E" w:rsidRDefault="00B14CBA" w:rsidP="00B75C0D">
      <w:pPr>
        <w:pStyle w:val="NoSpacing"/>
        <w:spacing w:line="360" w:lineRule="auto"/>
        <w:jc w:val="both"/>
        <w:rPr>
          <w:rFonts w:ascii="Cambria" w:hAnsi="Cambria"/>
        </w:rPr>
      </w:pPr>
      <w:r>
        <w:rPr>
          <w:noProof/>
          <w:lang w:val="nl-NL" w:eastAsia="nl-NL"/>
        </w:rPr>
        <mc:AlternateContent>
          <mc:Choice Requires="wps">
            <w:drawing>
              <wp:anchor distT="45720" distB="45720" distL="114300" distR="114300" simplePos="0" relativeHeight="251746304" behindDoc="0" locked="0" layoutInCell="1" allowOverlap="1" wp14:anchorId="3BF2F829" wp14:editId="780FD886">
                <wp:simplePos x="0" y="0"/>
                <wp:positionH relativeFrom="column">
                  <wp:posOffset>5454015</wp:posOffset>
                </wp:positionH>
                <wp:positionV relativeFrom="paragraph">
                  <wp:posOffset>217805</wp:posOffset>
                </wp:positionV>
                <wp:extent cx="357505" cy="1404620"/>
                <wp:effectExtent l="19050" t="19050" r="23495"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404620"/>
                        </a:xfrm>
                        <a:prstGeom prst="rect">
                          <a:avLst/>
                        </a:prstGeom>
                        <a:solidFill>
                          <a:srgbClr val="FFFFFF"/>
                        </a:solidFill>
                        <a:ln w="28575">
                          <a:solidFill>
                            <a:schemeClr val="accent1"/>
                          </a:solidFill>
                          <a:miter lim="800000"/>
                          <a:headEnd/>
                          <a:tailEnd/>
                        </a:ln>
                      </wps:spPr>
                      <wps:txbx>
                        <w:txbxContent>
                          <w:p w14:paraId="61A4D894" w14:textId="610D972C" w:rsidR="006B79BD" w:rsidRDefault="006B79BD" w:rsidP="0006092B">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2F829" id="_x0000_s1032" type="#_x0000_t202" style="position:absolute;left:0;text-align:left;margin-left:429.45pt;margin-top:17.15pt;width:28.1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" strokecolor="#5b9bd5 [3204]" strokeweight="2.25pt">
                <v:textbox style="mso-fit-shape-to-text:t">
                  <w:txbxContent>
                    <w:p w14:paraId="61A4D894" w14:textId="610D972C" w:rsidR="006B79BD" w:rsidRDefault="006B79BD" w:rsidP="0006092B">
                      <w:r>
                        <w:t>B</w:t>
                      </w:r>
                    </w:p>
                  </w:txbxContent>
                </v:textbox>
                <w10:wrap type="square"/>
              </v:shape>
            </w:pict>
          </mc:Fallback>
        </mc:AlternateContent>
      </w:r>
      <w:r>
        <w:rPr>
          <w:noProof/>
          <w:lang w:val="nl-NL" w:eastAsia="nl-NL"/>
        </w:rPr>
        <mc:AlternateContent>
          <mc:Choice Requires="wps">
            <w:drawing>
              <wp:anchor distT="45720" distB="45720" distL="114300" distR="114300" simplePos="0" relativeHeight="251744256" behindDoc="0" locked="0" layoutInCell="1" allowOverlap="1" wp14:anchorId="3EEA7872" wp14:editId="26746420">
                <wp:simplePos x="0" y="0"/>
                <wp:positionH relativeFrom="column">
                  <wp:posOffset>2520315</wp:posOffset>
                </wp:positionH>
                <wp:positionV relativeFrom="paragraph">
                  <wp:posOffset>227069</wp:posOffset>
                </wp:positionV>
                <wp:extent cx="357505" cy="1404620"/>
                <wp:effectExtent l="19050" t="19050" r="23495"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404620"/>
                        </a:xfrm>
                        <a:prstGeom prst="rect">
                          <a:avLst/>
                        </a:prstGeom>
                        <a:solidFill>
                          <a:srgbClr val="FFFFFF"/>
                        </a:solidFill>
                        <a:ln w="28575">
                          <a:solidFill>
                            <a:schemeClr val="accent1"/>
                          </a:solidFill>
                          <a:miter lim="800000"/>
                          <a:headEnd/>
                          <a:tailEnd/>
                        </a:ln>
                      </wps:spPr>
                      <wps:txbx>
                        <w:txbxContent>
                          <w:p w14:paraId="69A9D01F" w14:textId="33C3403A" w:rsidR="006B79BD" w:rsidRDefault="006B79BD">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A7872" id="_x0000_s1033" type="#_x0000_t202" style="position:absolute;left:0;text-align:left;margin-left:198.45pt;margin-top:17.9pt;width:28.1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" strokecolor="#5b9bd5 [3204]" strokeweight="2.25pt">
                <v:textbox style="mso-fit-shape-to-text:t">
                  <w:txbxContent>
                    <w:p w14:paraId="69A9D01F" w14:textId="33C3403A" w:rsidR="006B79BD" w:rsidRDefault="006B79BD">
                      <w:r>
                        <w:t>A</w:t>
                      </w:r>
                    </w:p>
                  </w:txbxContent>
                </v:textbox>
                <w10:wrap type="square"/>
              </v:shape>
            </w:pict>
          </mc:Fallback>
        </mc:AlternateContent>
      </w:r>
      <w:r>
        <w:rPr>
          <w:noProof/>
          <w:lang w:val="nl-NL" w:eastAsia="nl-NL"/>
        </w:rPr>
        <w:drawing>
          <wp:anchor distT="0" distB="0" distL="114300" distR="114300" simplePos="0" relativeHeight="251663359" behindDoc="0" locked="0" layoutInCell="1" allowOverlap="1" wp14:anchorId="6A2D9FC2" wp14:editId="496F723F">
            <wp:simplePos x="0" y="0"/>
            <wp:positionH relativeFrom="column">
              <wp:posOffset>2882581</wp:posOffset>
            </wp:positionH>
            <wp:positionV relativeFrom="paragraph">
              <wp:posOffset>246750</wp:posOffset>
            </wp:positionV>
            <wp:extent cx="2927365" cy="4362198"/>
            <wp:effectExtent l="38100" t="38100" r="44450" b="38735"/>
            <wp:wrapNone/>
            <wp:docPr id="236" name="Picture 2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4652" r="44860"/>
                    <a:stretch/>
                  </pic:blipFill>
                  <pic:spPr bwMode="auto">
                    <a:xfrm>
                      <a:off x="0" y="0"/>
                      <a:ext cx="2942845" cy="4385266"/>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38112" behindDoc="0" locked="0" layoutInCell="1" allowOverlap="1" wp14:anchorId="22320F78" wp14:editId="0173F3FA">
            <wp:simplePos x="0" y="0"/>
            <wp:positionH relativeFrom="column">
              <wp:posOffset>-2224</wp:posOffset>
            </wp:positionH>
            <wp:positionV relativeFrom="paragraph">
              <wp:posOffset>246750</wp:posOffset>
            </wp:positionV>
            <wp:extent cx="2884805" cy="2159337"/>
            <wp:effectExtent l="38100" t="38100" r="29845" b="317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1387" cy="2171749"/>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p>
    <w:p w14:paraId="4D37416A" w14:textId="5EEDC164" w:rsidR="00420676" w:rsidRDefault="00420676" w:rsidP="00420676">
      <w:pPr>
        <w:pStyle w:val="NoSpacing"/>
        <w:spacing w:line="360" w:lineRule="auto"/>
        <w:jc w:val="right"/>
        <w:rPr>
          <w:rFonts w:ascii="Cambria" w:hAnsi="Cambria"/>
        </w:rPr>
      </w:pPr>
    </w:p>
    <w:p w14:paraId="3107A6EF" w14:textId="03B6BBE9" w:rsidR="00420676" w:rsidRDefault="00B14CBA">
      <w:pPr>
        <w:rPr>
          <w:rFonts w:asciiTheme="majorHAnsi" w:eastAsiaTheme="majorEastAsia" w:hAnsiTheme="majorHAnsi" w:cstheme="majorBidi"/>
          <w:color w:val="2E74B5" w:themeColor="accent1" w:themeShade="BF"/>
          <w:sz w:val="26"/>
          <w:szCs w:val="26"/>
        </w:rPr>
      </w:pPr>
      <w:bookmarkStart w:id="11" w:name="_Toc515569321"/>
      <w:r>
        <w:rPr>
          <w:noProof/>
          <w:lang w:val="nl-NL" w:eastAsia="nl-NL"/>
        </w:rPr>
        <mc:AlternateContent>
          <mc:Choice Requires="wps">
            <w:drawing>
              <wp:anchor distT="45720" distB="45720" distL="114300" distR="114300" simplePos="0" relativeHeight="251748352" behindDoc="0" locked="0" layoutInCell="1" allowOverlap="1" wp14:anchorId="0FC3BEAE" wp14:editId="102CBDF8">
                <wp:simplePos x="0" y="0"/>
                <wp:positionH relativeFrom="column">
                  <wp:posOffset>2526903</wp:posOffset>
                </wp:positionH>
                <wp:positionV relativeFrom="paragraph">
                  <wp:posOffset>1940194</wp:posOffset>
                </wp:positionV>
                <wp:extent cx="357505" cy="1404620"/>
                <wp:effectExtent l="19050" t="19050" r="23495"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404620"/>
                        </a:xfrm>
                        <a:prstGeom prst="rect">
                          <a:avLst/>
                        </a:prstGeom>
                        <a:solidFill>
                          <a:srgbClr val="FFFFFF"/>
                        </a:solidFill>
                        <a:ln w="28575">
                          <a:solidFill>
                            <a:schemeClr val="accent1"/>
                          </a:solidFill>
                          <a:miter lim="800000"/>
                          <a:headEnd/>
                          <a:tailEnd/>
                        </a:ln>
                      </wps:spPr>
                      <wps:txbx>
                        <w:txbxContent>
                          <w:p w14:paraId="38B2205B" w14:textId="3C1D0A50" w:rsidR="006B79BD" w:rsidRDefault="006B79BD" w:rsidP="0006092B">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3BEAE" id="_x0000_s1034" type="#_x0000_t202" style="position:absolute;margin-left:198.95pt;margin-top:152.75pt;width:28.1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" strokecolor="#5b9bd5 [3204]" strokeweight="2.25pt">
                <v:textbox style="mso-fit-shape-to-text:t">
                  <w:txbxContent>
                    <w:p w14:paraId="38B2205B" w14:textId="3C1D0A50" w:rsidR="006B79BD" w:rsidRDefault="006B79BD" w:rsidP="0006092B">
                      <w:r>
                        <w:t>C</w:t>
                      </w:r>
                    </w:p>
                  </w:txbxContent>
                </v:textbox>
                <w10:wrap type="square"/>
              </v:shape>
            </w:pict>
          </mc:Fallback>
        </mc:AlternateContent>
      </w:r>
      <w:r>
        <w:rPr>
          <w:noProof/>
          <w:lang w:val="nl-NL" w:eastAsia="nl-NL"/>
        </w:rPr>
        <w:drawing>
          <wp:anchor distT="0" distB="0" distL="114300" distR="114300" simplePos="0" relativeHeight="251663871" behindDoc="0" locked="0" layoutInCell="1" allowOverlap="1" wp14:anchorId="17B2D67D" wp14:editId="123D3E9E">
            <wp:simplePos x="0" y="0"/>
            <wp:positionH relativeFrom="column">
              <wp:posOffset>-2225</wp:posOffset>
            </wp:positionH>
            <wp:positionV relativeFrom="paragraph">
              <wp:posOffset>1959918</wp:posOffset>
            </wp:positionV>
            <wp:extent cx="2884805" cy="2161540"/>
            <wp:effectExtent l="38100" t="38100" r="29845" b="29210"/>
            <wp:wrapNone/>
            <wp:docPr id="237" name="Picture 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8819" cy="2179533"/>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0006092B">
        <w:rPr>
          <w:noProof/>
          <w:lang w:val="nl-NL" w:eastAsia="nl-NL"/>
        </w:rPr>
        <mc:AlternateContent>
          <mc:Choice Requires="wps">
            <w:drawing>
              <wp:anchor distT="0" distB="0" distL="114300" distR="114300" simplePos="0" relativeHeight="251742208" behindDoc="0" locked="0" layoutInCell="1" allowOverlap="1" wp14:anchorId="21B3423C" wp14:editId="7BB39B07">
                <wp:simplePos x="0" y="0"/>
                <wp:positionH relativeFrom="column">
                  <wp:posOffset>-1298</wp:posOffset>
                </wp:positionH>
                <wp:positionV relativeFrom="paragraph">
                  <wp:posOffset>4175015</wp:posOffset>
                </wp:positionV>
                <wp:extent cx="5813757"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5813757" cy="635"/>
                        </a:xfrm>
                        <a:prstGeom prst="rect">
                          <a:avLst/>
                        </a:prstGeom>
                        <a:solidFill>
                          <a:prstClr val="white"/>
                        </a:solidFill>
                        <a:ln>
                          <a:noFill/>
                        </a:ln>
                      </wps:spPr>
                      <wps:txbx>
                        <w:txbxContent>
                          <w:p w14:paraId="088EAA24" w14:textId="00BFB1A6" w:rsidR="006B79BD" w:rsidRPr="00617142" w:rsidRDefault="006B79BD" w:rsidP="0006092B">
                            <w:pPr>
                              <w:pStyle w:val="Caption"/>
                              <w:rPr>
                                <w:noProof/>
                              </w:rPr>
                            </w:pPr>
                            <w:r>
                              <w:t xml:space="preserve">Figure </w:t>
                            </w:r>
                            <w:r>
                              <w:fldChar w:fldCharType="begin"/>
                            </w:r>
                            <w:r>
                              <w:instrText xml:space="preserve"> SEQ Figure \* ARABIC </w:instrText>
                            </w:r>
                            <w:r>
                              <w:fldChar w:fldCharType="separate"/>
                            </w:r>
                            <w:r w:rsidR="007D7893">
                              <w:rPr>
                                <w:noProof/>
                              </w:rPr>
                              <w:t>1</w:t>
                            </w:r>
                            <w:r>
                              <w:fldChar w:fldCharType="end"/>
                            </w:r>
                            <w:r>
                              <w:t>. Collage of green, brown, and red macro-algae. A: The green macro-algae Ulva sp. B: The brown macro-algae Saccharina latissima, C: The red macro-algae Gracilaria sp.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B3423C" id="Text Box 6" o:spid="_x0000_s1035" type="#_x0000_t202" style="position:absolute;margin-left:-.1pt;margin-top:328.75pt;width:457.8pt;height:.0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" stroked="f">
                <v:textbox style="mso-fit-shape-to-text:t" inset="0,0,0,0">
                  <w:txbxContent>
                    <w:p w14:paraId="088EAA24" w14:textId="00BFB1A6" w:rsidR="006B79BD" w:rsidRPr="00617142" w:rsidRDefault="006B79BD" w:rsidP="0006092B">
                      <w:pPr>
                        <w:pStyle w:val="Caption"/>
                        <w:rPr>
                          <w:noProof/>
                        </w:rPr>
                      </w:pPr>
                      <w:r>
                        <w:t xml:space="preserve">Figure </w:t>
                      </w:r>
                      <w:r>
                        <w:fldChar w:fldCharType="begin"/>
                      </w:r>
                      <w:r>
                        <w:instrText xml:space="preserve"> SEQ Figure \* ARABIC </w:instrText>
                      </w:r>
                      <w:r>
                        <w:fldChar w:fldCharType="separate"/>
                      </w:r>
                      <w:r w:rsidR="007D7893">
                        <w:rPr>
                          <w:noProof/>
                        </w:rPr>
                        <w:t>1</w:t>
                      </w:r>
                      <w:r>
                        <w:fldChar w:fldCharType="end"/>
                      </w:r>
                      <w:r>
                        <w:t>. Collage of green, brown, and red macro-algae. A: The green macro-algae Ulva sp. B: The brown macro-algae Saccharina latissima, C: The red macro-algae Gracilaria sp.</w:t>
                      </w:r>
                    </w:p>
                  </w:txbxContent>
                </v:textbox>
              </v:shape>
            </w:pict>
          </mc:Fallback>
        </mc:AlternateContent>
      </w:r>
      <w:r w:rsidR="00420676">
        <w:br w:type="page"/>
      </w:r>
    </w:p>
    <w:p w14:paraId="73E1605C" w14:textId="78B41E9F" w:rsidR="007A2F78" w:rsidRPr="00363011" w:rsidRDefault="006E4775" w:rsidP="007A2F78">
      <w:pPr>
        <w:pStyle w:val="Heading2"/>
      </w:pPr>
      <w:r w:rsidRPr="00363011">
        <w:lastRenderedPageBreak/>
        <w:t>2.</w:t>
      </w:r>
      <w:r w:rsidR="001C077C" w:rsidRPr="00363011">
        <w:t>3</w:t>
      </w:r>
      <w:r w:rsidR="00581637" w:rsidRPr="00363011">
        <w:t>.</w:t>
      </w:r>
      <w:r w:rsidRPr="00363011">
        <w:t xml:space="preserve"> </w:t>
      </w:r>
      <w:r w:rsidR="00363011" w:rsidRPr="00363011">
        <w:t>Overview</w:t>
      </w:r>
      <w:r w:rsidR="00B00BC5" w:rsidRPr="00363011">
        <w:t xml:space="preserve"> </w:t>
      </w:r>
      <w:r w:rsidR="007A2F78" w:rsidRPr="00363011">
        <w:t>Amino Acid Composition Seaweeds</w:t>
      </w:r>
      <w:bookmarkEnd w:id="11"/>
    </w:p>
    <w:p w14:paraId="2ED24D58" w14:textId="596E2240" w:rsidR="00F44431" w:rsidRPr="00363011" w:rsidRDefault="008F612B" w:rsidP="0038352A">
      <w:pPr>
        <w:pStyle w:val="NoSpacing"/>
        <w:spacing w:line="360" w:lineRule="auto"/>
        <w:jc w:val="both"/>
        <w:rPr>
          <w:rFonts w:ascii="Cambria" w:hAnsi="Cambria"/>
        </w:rPr>
      </w:pPr>
      <w:r w:rsidRPr="00363011">
        <w:rPr>
          <w:rFonts w:ascii="Cambria" w:hAnsi="Cambria"/>
        </w:rPr>
        <w:t>In regards to</w:t>
      </w:r>
      <w:r w:rsidR="00AE06F2" w:rsidRPr="00363011">
        <w:rPr>
          <w:rFonts w:ascii="Cambria" w:hAnsi="Cambria"/>
        </w:rPr>
        <w:t xml:space="preserve"> the amino acid composition of seaweeds, m</w:t>
      </w:r>
      <w:r w:rsidR="00CD00A7" w:rsidRPr="00363011">
        <w:rPr>
          <w:rFonts w:ascii="Cambria" w:hAnsi="Cambria"/>
        </w:rPr>
        <w:t>ost literature seems to be</w:t>
      </w:r>
      <w:r w:rsidR="00AE06F2" w:rsidRPr="00363011">
        <w:rPr>
          <w:rFonts w:ascii="Cambria" w:hAnsi="Cambria"/>
        </w:rPr>
        <w:t xml:space="preserve"> a</w:t>
      </w:r>
      <w:r w:rsidR="00EE204C" w:rsidRPr="00363011">
        <w:rPr>
          <w:rFonts w:ascii="Cambria" w:hAnsi="Cambria"/>
        </w:rPr>
        <w:t>p</w:t>
      </w:r>
      <w:r w:rsidR="00AE06F2" w:rsidRPr="00363011">
        <w:rPr>
          <w:rFonts w:ascii="Cambria" w:hAnsi="Cambria"/>
        </w:rPr>
        <w:t>proaching the subject from a nutritional perspective,</w:t>
      </w:r>
      <w:r w:rsidR="00CD00A7" w:rsidRPr="00363011">
        <w:rPr>
          <w:rFonts w:ascii="Cambria" w:hAnsi="Cambria"/>
        </w:rPr>
        <w:t xml:space="preserve"> investigat</w:t>
      </w:r>
      <w:r w:rsidR="00546D16" w:rsidRPr="00363011">
        <w:rPr>
          <w:rFonts w:ascii="Cambria" w:hAnsi="Cambria"/>
        </w:rPr>
        <w:t>ing</w:t>
      </w:r>
      <w:r w:rsidR="00CD00A7" w:rsidRPr="00363011">
        <w:rPr>
          <w:rFonts w:ascii="Cambria" w:hAnsi="Cambria"/>
        </w:rPr>
        <w:t xml:space="preserve"> the total amino acid</w:t>
      </w:r>
      <w:r w:rsidR="00EE204C" w:rsidRPr="00363011">
        <w:rPr>
          <w:rFonts w:ascii="Cambria" w:hAnsi="Cambria"/>
        </w:rPr>
        <w:t xml:space="preserve"> (TAA)</w:t>
      </w:r>
      <w:r w:rsidR="00CD00A7" w:rsidRPr="00363011">
        <w:rPr>
          <w:rFonts w:ascii="Cambria" w:hAnsi="Cambria"/>
        </w:rPr>
        <w:t xml:space="preserve"> composition</w:t>
      </w:r>
      <w:r w:rsidR="00546D16" w:rsidRPr="00363011">
        <w:rPr>
          <w:rFonts w:ascii="Cambria" w:hAnsi="Cambria"/>
        </w:rPr>
        <w:t xml:space="preserve"> of seaweeds</w:t>
      </w:r>
      <w:r w:rsidR="00F44431" w:rsidRPr="00363011">
        <w:rPr>
          <w:rFonts w:ascii="Cambria" w:hAnsi="Cambria"/>
        </w:rPr>
        <w:t>,</w:t>
      </w:r>
      <w:r w:rsidR="00B25E93" w:rsidRPr="00363011">
        <w:rPr>
          <w:rFonts w:ascii="Cambria" w:hAnsi="Cambria"/>
        </w:rPr>
        <w:t xml:space="preserve"> and</w:t>
      </w:r>
      <w:r w:rsidR="00EC0C61" w:rsidRPr="00363011">
        <w:rPr>
          <w:rFonts w:ascii="Cambria" w:hAnsi="Cambria"/>
        </w:rPr>
        <w:t xml:space="preserve"> generally</w:t>
      </w:r>
      <w:r w:rsidR="00B25E93" w:rsidRPr="00363011">
        <w:rPr>
          <w:rFonts w:ascii="Cambria" w:hAnsi="Cambria"/>
        </w:rPr>
        <w:t xml:space="preserve"> </w:t>
      </w:r>
      <w:r w:rsidR="00815E74" w:rsidRPr="00363011">
        <w:rPr>
          <w:rFonts w:ascii="Cambria" w:hAnsi="Cambria"/>
        </w:rPr>
        <w:t>less</w:t>
      </w:r>
      <w:r w:rsidR="00B25E93" w:rsidRPr="00363011">
        <w:rPr>
          <w:rFonts w:ascii="Cambria" w:hAnsi="Cambria"/>
        </w:rPr>
        <w:t xml:space="preserve"> data is available regarding the </w:t>
      </w:r>
      <w:r w:rsidR="00EE204C" w:rsidRPr="00363011">
        <w:rPr>
          <w:rFonts w:ascii="Cambria" w:hAnsi="Cambria"/>
        </w:rPr>
        <w:t xml:space="preserve">FAA </w:t>
      </w:r>
      <w:r w:rsidR="00652352" w:rsidRPr="00363011">
        <w:rPr>
          <w:rFonts w:ascii="Cambria" w:hAnsi="Cambria"/>
        </w:rPr>
        <w:t>composition of seaweeds, which are found to be important contributors to taste (Kawai</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652352" w:rsidRPr="00363011">
        <w:rPr>
          <w:rFonts w:ascii="Cambria" w:hAnsi="Cambria"/>
        </w:rPr>
        <w:t xml:space="preserve"> 2012).</w:t>
      </w:r>
    </w:p>
    <w:p w14:paraId="60E65904" w14:textId="0938184F" w:rsidR="009C2B8A" w:rsidRPr="00363011" w:rsidRDefault="00915CFF" w:rsidP="0038352A">
      <w:pPr>
        <w:pStyle w:val="NoSpacing"/>
        <w:spacing w:line="360" w:lineRule="auto"/>
        <w:jc w:val="both"/>
        <w:rPr>
          <w:rFonts w:ascii="Cambria" w:hAnsi="Cambria"/>
        </w:rPr>
      </w:pPr>
      <w:r w:rsidRPr="00363011">
        <w:rPr>
          <w:rFonts w:ascii="Cambria" w:hAnsi="Cambria"/>
        </w:rPr>
        <w:t>In regards to the total amino acid (TAA) content, 16 of the 20 standard proteinogenic AAs</w:t>
      </w:r>
      <w:r w:rsidRPr="00363011">
        <w:rPr>
          <w:rStyle w:val="FootnoteReference"/>
          <w:rFonts w:ascii="Cambria" w:hAnsi="Cambria"/>
        </w:rPr>
        <w:footnoteReference w:id="1"/>
      </w:r>
      <w:r w:rsidRPr="00363011">
        <w:rPr>
          <w:rFonts w:ascii="Cambria" w:hAnsi="Cambria"/>
        </w:rPr>
        <w:t xml:space="preserve"> were found in investigated</w:t>
      </w:r>
      <w:r w:rsidR="009D54C2">
        <w:rPr>
          <w:rFonts w:ascii="Cambria" w:hAnsi="Cambria"/>
        </w:rPr>
        <w:t xml:space="preserve"> red</w:t>
      </w:r>
      <w:r w:rsidR="008F55A5" w:rsidRPr="00363011">
        <w:rPr>
          <w:rFonts w:ascii="Cambria" w:hAnsi="Cambria"/>
        </w:rPr>
        <w:t>, brown</w:t>
      </w:r>
      <w:r w:rsidR="009D54C2">
        <w:rPr>
          <w:rFonts w:ascii="Cambria" w:hAnsi="Cambria"/>
        </w:rPr>
        <w:t>, and green</w:t>
      </w:r>
      <w:r w:rsidRPr="00363011">
        <w:rPr>
          <w:rFonts w:ascii="Cambria" w:hAnsi="Cambria"/>
        </w:rPr>
        <w:t xml:space="preserve"> </w:t>
      </w:r>
      <w:r w:rsidR="00652352" w:rsidRPr="00363011">
        <w:rPr>
          <w:rFonts w:ascii="Cambria" w:hAnsi="Cambria"/>
        </w:rPr>
        <w:t>seaweeds</w:t>
      </w:r>
      <w:r w:rsidR="00CC0C5C" w:rsidRPr="00363011">
        <w:rPr>
          <w:rFonts w:ascii="Cambria" w:hAnsi="Cambria"/>
        </w:rPr>
        <w:t>.</w:t>
      </w:r>
      <w:r w:rsidRPr="00363011">
        <w:rPr>
          <w:rFonts w:ascii="Cambria" w:hAnsi="Cambria"/>
        </w:rPr>
        <w:t xml:space="preserve"> Asn, Cys, Gln, and Trp</w:t>
      </w:r>
      <w:r w:rsidR="00652352" w:rsidRPr="00363011">
        <w:rPr>
          <w:rFonts w:ascii="Cambria" w:hAnsi="Cambria"/>
        </w:rPr>
        <w:t xml:space="preserve"> were not identified,</w:t>
      </w:r>
      <w:r w:rsidR="00EC0C61" w:rsidRPr="00363011">
        <w:rPr>
          <w:rFonts w:ascii="Cambria" w:hAnsi="Cambria"/>
        </w:rPr>
        <w:t xml:space="preserve"> </w:t>
      </w:r>
      <w:r w:rsidR="00652352" w:rsidRPr="00363011">
        <w:rPr>
          <w:rFonts w:ascii="Cambria" w:hAnsi="Cambria"/>
        </w:rPr>
        <w:t>their absence most likely explained due to the loss of these AAs as part of the</w:t>
      </w:r>
      <w:r w:rsidR="00EC0C61" w:rsidRPr="00363011">
        <w:rPr>
          <w:rFonts w:ascii="Cambria" w:hAnsi="Cambria"/>
        </w:rPr>
        <w:t xml:space="preserve"> used</w:t>
      </w:r>
      <w:r w:rsidR="00652352" w:rsidRPr="00363011">
        <w:rPr>
          <w:rFonts w:ascii="Cambria" w:hAnsi="Cambria"/>
        </w:rPr>
        <w:t xml:space="preserve"> hydrolysis process to obtain AA monomers for analysis </w:t>
      </w:r>
      <w:sdt>
        <w:sdtPr>
          <w:rPr>
            <w:rFonts w:ascii="Cambria" w:hAnsi="Cambria"/>
          </w:rPr>
          <w:id w:val="449598463"/>
          <w:citation/>
        </w:sdtPr>
        <w:sdtEndPr/>
        <w:sdtContent>
          <w:r w:rsidR="00652352" w:rsidRPr="00363011">
            <w:rPr>
              <w:rFonts w:ascii="Cambria" w:hAnsi="Cambria"/>
            </w:rPr>
            <w:fldChar w:fldCharType="begin"/>
          </w:r>
          <w:r w:rsidR="00652352" w:rsidRPr="00363011">
            <w:rPr>
              <w:rFonts w:ascii="Cambria" w:hAnsi="Cambria"/>
            </w:rPr>
            <w:instrText xml:space="preserve"> CITATION Cou04 \l 1033 </w:instrText>
          </w:r>
          <w:r w:rsidR="00652352" w:rsidRPr="00363011">
            <w:rPr>
              <w:rFonts w:ascii="Cambria" w:hAnsi="Cambria"/>
            </w:rPr>
            <w:fldChar w:fldCharType="separate"/>
          </w:r>
          <w:r w:rsidR="0078337D" w:rsidRPr="0078337D">
            <w:rPr>
              <w:rFonts w:ascii="Cambria" w:hAnsi="Cambria"/>
              <w:noProof/>
            </w:rPr>
            <w:t>(Council of Europe, 2004)</w:t>
          </w:r>
          <w:r w:rsidR="00652352" w:rsidRPr="00363011">
            <w:rPr>
              <w:rFonts w:ascii="Cambria" w:hAnsi="Cambria"/>
            </w:rPr>
            <w:fldChar w:fldCharType="end"/>
          </w:r>
        </w:sdtContent>
      </w:sdt>
      <w:r w:rsidR="00652352" w:rsidRPr="00363011">
        <w:rPr>
          <w:rFonts w:ascii="Cambria" w:hAnsi="Cambria"/>
        </w:rPr>
        <w:t>.</w:t>
      </w:r>
      <w:r w:rsidR="008F55A5" w:rsidRPr="00363011">
        <w:rPr>
          <w:rFonts w:ascii="Cambria" w:hAnsi="Cambria"/>
        </w:rPr>
        <w:t xml:space="preserve"> Of the 16</w:t>
      </w:r>
      <w:r w:rsidR="00652352" w:rsidRPr="00363011">
        <w:rPr>
          <w:rFonts w:ascii="Cambria" w:hAnsi="Cambria"/>
        </w:rPr>
        <w:t xml:space="preserve"> AAs</w:t>
      </w:r>
      <w:r w:rsidR="008F55A5" w:rsidRPr="00363011">
        <w:rPr>
          <w:rFonts w:ascii="Cambria" w:hAnsi="Cambria"/>
        </w:rPr>
        <w:t xml:space="preserve"> </w:t>
      </w:r>
      <w:r w:rsidR="009D54C2" w:rsidRPr="00363011">
        <w:rPr>
          <w:rFonts w:ascii="Cambria" w:hAnsi="Cambria"/>
        </w:rPr>
        <w:t>identified</w:t>
      </w:r>
      <w:r w:rsidR="008F55A5" w:rsidRPr="00363011">
        <w:rPr>
          <w:rFonts w:ascii="Cambria" w:hAnsi="Cambria"/>
        </w:rPr>
        <w:t xml:space="preserve">, Asp and Glu were found to be the most </w:t>
      </w:r>
      <w:r w:rsidR="009D54C2" w:rsidRPr="00363011">
        <w:rPr>
          <w:rFonts w:ascii="Cambria" w:hAnsi="Cambria"/>
        </w:rPr>
        <w:t>prevalent</w:t>
      </w:r>
      <w:r w:rsidR="008F55A5" w:rsidRPr="00363011">
        <w:rPr>
          <w:rFonts w:ascii="Cambria" w:hAnsi="Cambria"/>
        </w:rPr>
        <w:t xml:space="preserve"> AAs present (Astorga-Espana</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8F55A5" w:rsidRPr="00363011">
        <w:rPr>
          <w:rFonts w:ascii="Cambria" w:hAnsi="Cambria"/>
        </w:rPr>
        <w:t xml:space="preserve"> 2016; Biancarosa</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8F55A5" w:rsidRPr="00363011">
        <w:rPr>
          <w:rFonts w:ascii="Cambria" w:hAnsi="Cambria"/>
        </w:rPr>
        <w:t xml:space="preserve"> 2016).</w:t>
      </w:r>
    </w:p>
    <w:p w14:paraId="3BA464E3" w14:textId="477BA51B" w:rsidR="006A430D" w:rsidRPr="00363011" w:rsidRDefault="006A03C0" w:rsidP="0038352A">
      <w:pPr>
        <w:pStyle w:val="NoSpacing"/>
        <w:spacing w:line="360" w:lineRule="auto"/>
        <w:jc w:val="both"/>
        <w:rPr>
          <w:rFonts w:ascii="Cambria" w:hAnsi="Cambria"/>
        </w:rPr>
      </w:pPr>
      <w:r w:rsidRPr="00363011">
        <w:rPr>
          <w:rFonts w:ascii="Cambria" w:hAnsi="Cambria"/>
        </w:rPr>
        <w:t xml:space="preserve">In </w:t>
      </w:r>
      <w:r w:rsidR="00EE204C" w:rsidRPr="00363011">
        <w:rPr>
          <w:rFonts w:ascii="Cambria" w:hAnsi="Cambria"/>
        </w:rPr>
        <w:t>regards to the FAA</w:t>
      </w:r>
      <w:r w:rsidR="00B25E93" w:rsidRPr="00363011">
        <w:rPr>
          <w:rFonts w:ascii="Cambria" w:hAnsi="Cambria"/>
        </w:rPr>
        <w:t xml:space="preserve"> </w:t>
      </w:r>
      <w:r w:rsidR="006A430D" w:rsidRPr="00363011">
        <w:rPr>
          <w:rFonts w:ascii="Cambria" w:hAnsi="Cambria"/>
        </w:rPr>
        <w:t>c</w:t>
      </w:r>
      <w:r w:rsidR="00AE06F2" w:rsidRPr="00363011">
        <w:rPr>
          <w:rFonts w:ascii="Cambria" w:hAnsi="Cambria"/>
        </w:rPr>
        <w:t xml:space="preserve">omposition </w:t>
      </w:r>
      <w:r w:rsidR="006A430D" w:rsidRPr="00363011">
        <w:rPr>
          <w:rFonts w:ascii="Cambria" w:hAnsi="Cambria"/>
        </w:rPr>
        <w:t>of Nori</w:t>
      </w:r>
      <w:r w:rsidR="00AE06F2" w:rsidRPr="00363011">
        <w:rPr>
          <w:rFonts w:ascii="Cambria" w:hAnsi="Cambria"/>
        </w:rPr>
        <w:t xml:space="preserve"> </w:t>
      </w:r>
      <w:r w:rsidR="006A430D" w:rsidRPr="00363011">
        <w:rPr>
          <w:rFonts w:ascii="Cambria" w:hAnsi="Cambria"/>
        </w:rPr>
        <w:t xml:space="preserve">(the red macro-algae </w:t>
      </w:r>
      <w:r w:rsidR="00AE06F2" w:rsidRPr="00363011">
        <w:rPr>
          <w:rFonts w:ascii="Cambria" w:hAnsi="Cambria"/>
          <w:i/>
        </w:rPr>
        <w:t>Porphyra tenera</w:t>
      </w:r>
      <w:r w:rsidR="00AE06F2" w:rsidRPr="00363011">
        <w:rPr>
          <w:rFonts w:ascii="Cambria" w:hAnsi="Cambria"/>
        </w:rPr>
        <w:t xml:space="preserve"> and </w:t>
      </w:r>
      <w:r w:rsidR="00AE06F2" w:rsidRPr="00363011">
        <w:rPr>
          <w:rFonts w:ascii="Cambria" w:hAnsi="Cambria"/>
          <w:i/>
        </w:rPr>
        <w:t>P. haitanensis</w:t>
      </w:r>
      <w:r w:rsidR="006A430D" w:rsidRPr="00363011">
        <w:rPr>
          <w:rFonts w:ascii="Cambria" w:hAnsi="Cambria"/>
        </w:rPr>
        <w:t>),</w:t>
      </w:r>
      <w:r w:rsidR="00D13A79" w:rsidRPr="00363011">
        <w:rPr>
          <w:rFonts w:ascii="Cambria" w:hAnsi="Cambria"/>
        </w:rPr>
        <w:t xml:space="preserve"> </w:t>
      </w:r>
      <w:r w:rsidR="00AE06F2" w:rsidRPr="00363011">
        <w:rPr>
          <w:rFonts w:ascii="Cambria" w:hAnsi="Cambria"/>
        </w:rPr>
        <w:t xml:space="preserve">10 of the 20 standard </w:t>
      </w:r>
      <w:r w:rsidR="00A97E7B" w:rsidRPr="00363011">
        <w:rPr>
          <w:rFonts w:ascii="Cambria" w:hAnsi="Cambria"/>
        </w:rPr>
        <w:t>proteinogenic AA</w:t>
      </w:r>
      <w:r w:rsidR="00967456" w:rsidRPr="00363011">
        <w:rPr>
          <w:rFonts w:ascii="Cambria" w:hAnsi="Cambria"/>
        </w:rPr>
        <w:t>s (Asp</w:t>
      </w:r>
      <w:r w:rsidR="00AE06F2" w:rsidRPr="00363011">
        <w:rPr>
          <w:rFonts w:ascii="Cambria" w:hAnsi="Cambria"/>
        </w:rPr>
        <w:t xml:space="preserve">, </w:t>
      </w:r>
      <w:r w:rsidR="00967456" w:rsidRPr="00363011">
        <w:rPr>
          <w:rFonts w:ascii="Cambria" w:hAnsi="Cambria"/>
        </w:rPr>
        <w:t>T</w:t>
      </w:r>
      <w:r w:rsidR="00AE06F2" w:rsidRPr="00363011">
        <w:rPr>
          <w:rFonts w:ascii="Cambria" w:hAnsi="Cambria"/>
        </w:rPr>
        <w:t xml:space="preserve">hr, </w:t>
      </w:r>
      <w:r w:rsidR="00967456" w:rsidRPr="00363011">
        <w:rPr>
          <w:rFonts w:ascii="Cambria" w:hAnsi="Cambria"/>
        </w:rPr>
        <w:t>S</w:t>
      </w:r>
      <w:r w:rsidR="00AE06F2" w:rsidRPr="00363011">
        <w:rPr>
          <w:rFonts w:ascii="Cambria" w:hAnsi="Cambria"/>
        </w:rPr>
        <w:t>e</w:t>
      </w:r>
      <w:r w:rsidR="00967456" w:rsidRPr="00363011">
        <w:rPr>
          <w:rFonts w:ascii="Cambria" w:hAnsi="Cambria"/>
        </w:rPr>
        <w:t>r</w:t>
      </w:r>
      <w:r w:rsidR="00AE06F2" w:rsidRPr="00363011">
        <w:rPr>
          <w:rFonts w:ascii="Cambria" w:hAnsi="Cambria"/>
        </w:rPr>
        <w:t xml:space="preserve">, </w:t>
      </w:r>
      <w:r w:rsidR="00967456" w:rsidRPr="00363011">
        <w:rPr>
          <w:rFonts w:ascii="Cambria" w:hAnsi="Cambria"/>
        </w:rPr>
        <w:t>A</w:t>
      </w:r>
      <w:r w:rsidR="00AE06F2" w:rsidRPr="00363011">
        <w:rPr>
          <w:rFonts w:ascii="Cambria" w:hAnsi="Cambria"/>
        </w:rPr>
        <w:t xml:space="preserve">sn, </w:t>
      </w:r>
      <w:r w:rsidR="00967456" w:rsidRPr="00363011">
        <w:rPr>
          <w:rFonts w:ascii="Cambria" w:hAnsi="Cambria"/>
        </w:rPr>
        <w:t>G</w:t>
      </w:r>
      <w:r w:rsidR="00AE06F2" w:rsidRPr="00363011">
        <w:rPr>
          <w:rFonts w:ascii="Cambria" w:hAnsi="Cambria"/>
        </w:rPr>
        <w:t xml:space="preserve">lu, </w:t>
      </w:r>
      <w:r w:rsidR="00967456" w:rsidRPr="00363011">
        <w:rPr>
          <w:rFonts w:ascii="Cambria" w:hAnsi="Cambria"/>
        </w:rPr>
        <w:t>G</w:t>
      </w:r>
      <w:r w:rsidR="00AE06F2" w:rsidRPr="00363011">
        <w:rPr>
          <w:rFonts w:ascii="Cambria" w:hAnsi="Cambria"/>
        </w:rPr>
        <w:t xml:space="preserve">ly, </w:t>
      </w:r>
      <w:r w:rsidR="00967456" w:rsidRPr="00363011">
        <w:rPr>
          <w:rFonts w:ascii="Cambria" w:hAnsi="Cambria"/>
        </w:rPr>
        <w:t>A</w:t>
      </w:r>
      <w:r w:rsidR="00AE06F2" w:rsidRPr="00363011">
        <w:rPr>
          <w:rFonts w:ascii="Cambria" w:hAnsi="Cambria"/>
        </w:rPr>
        <w:t xml:space="preserve">la, </w:t>
      </w:r>
      <w:r w:rsidR="00967456" w:rsidRPr="00363011">
        <w:rPr>
          <w:rFonts w:ascii="Cambria" w:hAnsi="Cambria"/>
        </w:rPr>
        <w:t>V</w:t>
      </w:r>
      <w:r w:rsidR="00AE06F2" w:rsidRPr="00363011">
        <w:rPr>
          <w:rFonts w:ascii="Cambria" w:hAnsi="Cambria"/>
        </w:rPr>
        <w:t>al</w:t>
      </w:r>
      <w:r w:rsidR="00967456" w:rsidRPr="00363011">
        <w:rPr>
          <w:rFonts w:ascii="Cambria" w:hAnsi="Cambria"/>
        </w:rPr>
        <w:t>, I</w:t>
      </w:r>
      <w:r w:rsidR="00AE06F2" w:rsidRPr="00363011">
        <w:rPr>
          <w:rFonts w:ascii="Cambria" w:hAnsi="Cambria"/>
        </w:rPr>
        <w:t xml:space="preserve">le, and </w:t>
      </w:r>
      <w:r w:rsidR="00967456" w:rsidRPr="00363011">
        <w:rPr>
          <w:rFonts w:ascii="Cambria" w:hAnsi="Cambria"/>
        </w:rPr>
        <w:t>L</w:t>
      </w:r>
      <w:r w:rsidR="00AE06F2" w:rsidRPr="00363011">
        <w:rPr>
          <w:rFonts w:ascii="Cambria" w:hAnsi="Cambria"/>
        </w:rPr>
        <w:t>eu) and 3 non-</w:t>
      </w:r>
      <w:r w:rsidR="00A97E7B" w:rsidRPr="00363011">
        <w:rPr>
          <w:rFonts w:ascii="Cambria" w:hAnsi="Cambria"/>
        </w:rPr>
        <w:t>proteinogenic AA</w:t>
      </w:r>
      <w:r w:rsidR="00AE06F2" w:rsidRPr="00363011">
        <w:rPr>
          <w:rFonts w:ascii="Cambria" w:hAnsi="Cambria"/>
        </w:rPr>
        <w:t xml:space="preserve">s (taurine, citrulline, </w:t>
      </w:r>
      <w:r w:rsidR="006A430D" w:rsidRPr="00363011">
        <w:rPr>
          <w:rFonts w:ascii="Cambria" w:hAnsi="Cambria" w:cstheme="minorHAnsi"/>
        </w:rPr>
        <w:t xml:space="preserve">γ-aminobutyric acid) were found in </w:t>
      </w:r>
      <w:r w:rsidR="006A430D" w:rsidRPr="00363011">
        <w:rPr>
          <w:rFonts w:ascii="Cambria" w:hAnsi="Cambria" w:cstheme="minorHAnsi"/>
          <w:i/>
        </w:rPr>
        <w:t>P. tenera</w:t>
      </w:r>
      <w:r w:rsidR="006A430D" w:rsidRPr="00363011">
        <w:rPr>
          <w:rFonts w:ascii="Cambria" w:hAnsi="Cambria" w:cstheme="minorHAnsi"/>
        </w:rPr>
        <w:t xml:space="preserve">, with </w:t>
      </w:r>
      <w:r w:rsidR="00EE204C" w:rsidRPr="00363011">
        <w:rPr>
          <w:rFonts w:ascii="Cambria" w:hAnsi="Cambria" w:cstheme="minorHAnsi"/>
        </w:rPr>
        <w:t>V</w:t>
      </w:r>
      <w:r w:rsidR="006A430D" w:rsidRPr="00363011">
        <w:rPr>
          <w:rFonts w:ascii="Cambria" w:hAnsi="Cambria" w:cstheme="minorHAnsi"/>
        </w:rPr>
        <w:t>al and γ-aminobutyric acid</w:t>
      </w:r>
      <w:r w:rsidR="00EE204C" w:rsidRPr="00363011">
        <w:rPr>
          <w:rFonts w:ascii="Cambria" w:hAnsi="Cambria" w:cstheme="minorHAnsi"/>
        </w:rPr>
        <w:t xml:space="preserve"> not detected</w:t>
      </w:r>
      <w:r w:rsidR="006A430D" w:rsidRPr="00363011">
        <w:rPr>
          <w:rFonts w:ascii="Cambria" w:hAnsi="Cambria" w:cstheme="minorHAnsi"/>
        </w:rPr>
        <w:t xml:space="preserve"> in </w:t>
      </w:r>
      <w:r w:rsidR="006A430D" w:rsidRPr="00363011">
        <w:rPr>
          <w:rFonts w:ascii="Cambria" w:hAnsi="Cambria" w:cstheme="minorHAnsi"/>
          <w:i/>
        </w:rPr>
        <w:t>P. haitanensis</w:t>
      </w:r>
      <w:r w:rsidR="006A430D" w:rsidRPr="00363011">
        <w:rPr>
          <w:rFonts w:ascii="Cambria" w:hAnsi="Cambria" w:cstheme="minorHAnsi"/>
        </w:rPr>
        <w:t xml:space="preserve"> (Hwang</w:t>
      </w:r>
      <w:r w:rsidR="001419D0">
        <w:rPr>
          <w:rFonts w:ascii="Cambria" w:hAnsi="Cambria" w:cstheme="minorHAnsi"/>
        </w:rPr>
        <w:t xml:space="preserve">, </w:t>
      </w:r>
      <w:r w:rsidR="004E5145" w:rsidRPr="004E5145">
        <w:rPr>
          <w:rFonts w:ascii="Cambria" w:hAnsi="Cambria" w:cstheme="minorHAnsi"/>
          <w:i/>
        </w:rPr>
        <w:t>et al</w:t>
      </w:r>
      <w:r w:rsidR="00CA27B1" w:rsidRPr="00363011">
        <w:rPr>
          <w:rFonts w:ascii="Cambria" w:hAnsi="Cambria" w:cstheme="minorHAnsi"/>
        </w:rPr>
        <w:t>.,</w:t>
      </w:r>
      <w:r w:rsidR="006A430D" w:rsidRPr="00363011">
        <w:rPr>
          <w:rFonts w:ascii="Cambria" w:hAnsi="Cambria" w:cstheme="minorHAnsi"/>
        </w:rPr>
        <w:t xml:space="preserve"> 2013). </w:t>
      </w:r>
      <w:r w:rsidR="00652352" w:rsidRPr="00363011">
        <w:rPr>
          <w:rFonts w:ascii="Cambria" w:hAnsi="Cambria" w:cstheme="minorHAnsi"/>
        </w:rPr>
        <w:t>F</w:t>
      </w:r>
      <w:r w:rsidR="00F501AA" w:rsidRPr="00363011">
        <w:rPr>
          <w:rFonts w:ascii="Cambria" w:hAnsi="Cambria"/>
        </w:rPr>
        <w:t>urthermore, s</w:t>
      </w:r>
      <w:r w:rsidR="00815E74" w:rsidRPr="00363011">
        <w:rPr>
          <w:rFonts w:ascii="Cambria" w:hAnsi="Cambria"/>
        </w:rPr>
        <w:t xml:space="preserve">everal FAAs (Glu, Asp, Ala, Pro, Asn) were </w:t>
      </w:r>
      <w:r w:rsidR="00652352" w:rsidRPr="00363011">
        <w:rPr>
          <w:rFonts w:ascii="Cambria" w:hAnsi="Cambria"/>
        </w:rPr>
        <w:t>detected</w:t>
      </w:r>
      <w:r w:rsidR="00F501AA" w:rsidRPr="00363011">
        <w:rPr>
          <w:rFonts w:ascii="Cambria" w:hAnsi="Cambria"/>
        </w:rPr>
        <w:t xml:space="preserve"> in</w:t>
      </w:r>
      <w:r w:rsidR="00815E74" w:rsidRPr="00363011">
        <w:rPr>
          <w:rFonts w:ascii="Cambria" w:hAnsi="Cambria"/>
        </w:rPr>
        <w:t xml:space="preserve"> five diff</w:t>
      </w:r>
      <w:r w:rsidR="00EC0C61" w:rsidRPr="00363011">
        <w:rPr>
          <w:rFonts w:ascii="Cambria" w:hAnsi="Cambria"/>
        </w:rPr>
        <w:t>erent species of brown seaweed</w:t>
      </w:r>
      <w:r w:rsidR="00F501AA" w:rsidRPr="00363011">
        <w:rPr>
          <w:rFonts w:ascii="Cambria" w:hAnsi="Cambria"/>
        </w:rPr>
        <w:t xml:space="preserve"> </w:t>
      </w:r>
      <w:r w:rsidR="008F55A5" w:rsidRPr="00363011">
        <w:rPr>
          <w:rFonts w:ascii="Cambria" w:hAnsi="Cambria"/>
        </w:rPr>
        <w:t>(Peinado</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8F55A5" w:rsidRPr="00363011">
        <w:rPr>
          <w:rFonts w:ascii="Cambria" w:hAnsi="Cambria"/>
        </w:rPr>
        <w:t xml:space="preserve"> 2014)</w:t>
      </w:r>
      <w:r w:rsidR="00F501AA" w:rsidRPr="00363011">
        <w:rPr>
          <w:rFonts w:ascii="Cambria" w:hAnsi="Cambria"/>
        </w:rPr>
        <w:t>.</w:t>
      </w:r>
    </w:p>
    <w:p w14:paraId="3E4BE153" w14:textId="44FAF69C" w:rsidR="002D2974" w:rsidRDefault="008F55A5" w:rsidP="0038352A">
      <w:pPr>
        <w:pStyle w:val="NoSpacing"/>
        <w:spacing w:line="360" w:lineRule="auto"/>
        <w:jc w:val="both"/>
        <w:rPr>
          <w:rFonts w:ascii="Cambria" w:hAnsi="Cambria"/>
        </w:rPr>
      </w:pPr>
      <w:r w:rsidRPr="00363011">
        <w:rPr>
          <w:rFonts w:ascii="Cambria" w:hAnsi="Cambria"/>
        </w:rPr>
        <w:t>In terms of concentration, the AA composition of seaweed differs per species (Astorga-Espana</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Pr="00363011">
        <w:rPr>
          <w:rFonts w:ascii="Cambria" w:hAnsi="Cambria"/>
        </w:rPr>
        <w:t xml:space="preserve"> 2016; Biancarosa</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Pr="00363011">
        <w:rPr>
          <w:rFonts w:ascii="Cambria" w:hAnsi="Cambria"/>
        </w:rPr>
        <w:t xml:space="preserve"> 2016; Hwang</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Pr="00363011">
        <w:rPr>
          <w:rFonts w:ascii="Cambria" w:hAnsi="Cambria"/>
        </w:rPr>
        <w:t xml:space="preserve"> 2013; Penado</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Pr="00363011">
        <w:rPr>
          <w:rFonts w:ascii="Cambria" w:hAnsi="Cambria"/>
        </w:rPr>
        <w:t xml:space="preserve"> 2014). The composition is further influenced by seasonal variation (Marinho</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Pr="00363011">
        <w:rPr>
          <w:rFonts w:ascii="Cambria" w:hAnsi="Cambria"/>
        </w:rPr>
        <w:t xml:space="preserve"> 2015), </w:t>
      </w:r>
      <w:r w:rsidR="00EC0C61" w:rsidRPr="00363011">
        <w:rPr>
          <w:rFonts w:ascii="Cambria" w:hAnsi="Cambria"/>
        </w:rPr>
        <w:t xml:space="preserve">and </w:t>
      </w:r>
      <w:r w:rsidRPr="00363011">
        <w:rPr>
          <w:rFonts w:ascii="Cambria" w:hAnsi="Cambria"/>
        </w:rPr>
        <w:t xml:space="preserve">other growth conditions, such nutrient availability </w:t>
      </w:r>
      <w:r w:rsidR="004E5145" w:rsidRPr="00CD1607">
        <w:rPr>
          <w:rFonts w:ascii="Cambria" w:hAnsi="Cambria"/>
          <w:noProof/>
        </w:rPr>
        <w:t xml:space="preserve">(Boderskov, </w:t>
      </w:r>
      <w:r w:rsidR="004E5145" w:rsidRPr="004E5145">
        <w:rPr>
          <w:rFonts w:ascii="Cambria" w:hAnsi="Cambria"/>
          <w:i/>
          <w:noProof/>
        </w:rPr>
        <w:t>et al.</w:t>
      </w:r>
      <w:r w:rsidR="004E5145" w:rsidRPr="00CD1607">
        <w:rPr>
          <w:rFonts w:ascii="Cambria" w:hAnsi="Cambria"/>
          <w:noProof/>
        </w:rPr>
        <w:t>, 2016)</w:t>
      </w:r>
      <w:r w:rsidRPr="00363011">
        <w:rPr>
          <w:rFonts w:ascii="Cambria" w:hAnsi="Cambria"/>
        </w:rPr>
        <w:t>.</w:t>
      </w:r>
    </w:p>
    <w:p w14:paraId="6AD3A52C" w14:textId="77777777" w:rsidR="002D2974" w:rsidRDefault="002D2974">
      <w:pPr>
        <w:rPr>
          <w:rFonts w:ascii="Cambria" w:hAnsi="Cambria"/>
        </w:rPr>
      </w:pPr>
      <w:r>
        <w:rPr>
          <w:rFonts w:ascii="Cambria" w:hAnsi="Cambria"/>
        </w:rPr>
        <w:br w:type="page"/>
      </w:r>
    </w:p>
    <w:p w14:paraId="78F3BB2E" w14:textId="37D5FF9B" w:rsidR="00FE7A8C" w:rsidRPr="00363011" w:rsidRDefault="006E4775" w:rsidP="00FE7A8C">
      <w:pPr>
        <w:pStyle w:val="Heading2"/>
      </w:pPr>
      <w:bookmarkStart w:id="12" w:name="_Toc515569322"/>
      <w:r w:rsidRPr="00363011">
        <w:lastRenderedPageBreak/>
        <w:t>2.</w:t>
      </w:r>
      <w:r w:rsidR="001C077C" w:rsidRPr="00363011">
        <w:t>4</w:t>
      </w:r>
      <w:r w:rsidR="00581637" w:rsidRPr="00363011">
        <w:t>.</w:t>
      </w:r>
      <w:r w:rsidRPr="00363011">
        <w:t xml:space="preserve"> </w:t>
      </w:r>
      <w:r w:rsidR="00FE7A8C" w:rsidRPr="00363011">
        <w:t>Extraction of Free- and Bound Amino Acids</w:t>
      </w:r>
      <w:r w:rsidR="008143E3" w:rsidRPr="00363011">
        <w:t xml:space="preserve">, and </w:t>
      </w:r>
      <w:r w:rsidR="001151C4" w:rsidRPr="00363011">
        <w:t>N</w:t>
      </w:r>
      <w:r w:rsidR="008143E3" w:rsidRPr="00363011">
        <w:t>ucleotides</w:t>
      </w:r>
      <w:bookmarkEnd w:id="12"/>
    </w:p>
    <w:p w14:paraId="13B6B069" w14:textId="02FA0D99" w:rsidR="00652352" w:rsidRPr="00363011" w:rsidRDefault="00AE1F5D" w:rsidP="0038352A">
      <w:pPr>
        <w:pStyle w:val="NoSpacing"/>
        <w:spacing w:line="360" w:lineRule="auto"/>
        <w:jc w:val="both"/>
        <w:rPr>
          <w:rFonts w:ascii="Cambria" w:hAnsi="Cambria"/>
        </w:rPr>
      </w:pPr>
      <w:r w:rsidRPr="00363011">
        <w:rPr>
          <w:rFonts w:ascii="Cambria" w:hAnsi="Cambria"/>
        </w:rPr>
        <w:t>Before analysis</w:t>
      </w:r>
      <w:r w:rsidR="002C252A" w:rsidRPr="00363011">
        <w:rPr>
          <w:rFonts w:ascii="Cambria" w:hAnsi="Cambria"/>
        </w:rPr>
        <w:t xml:space="preserve"> of the AA composition</w:t>
      </w:r>
      <w:r w:rsidR="00E85117" w:rsidRPr="00363011">
        <w:rPr>
          <w:rFonts w:ascii="Cambria" w:hAnsi="Cambria"/>
        </w:rPr>
        <w:t xml:space="preserve"> is</w:t>
      </w:r>
      <w:r w:rsidR="001F09F3" w:rsidRPr="00363011">
        <w:rPr>
          <w:rFonts w:ascii="Cambria" w:hAnsi="Cambria"/>
        </w:rPr>
        <w:t xml:space="preserve"> poss</w:t>
      </w:r>
      <w:r w:rsidR="00A97E7B" w:rsidRPr="00363011">
        <w:rPr>
          <w:rFonts w:ascii="Cambria" w:hAnsi="Cambria"/>
        </w:rPr>
        <w:t>ible, extraction of the AA</w:t>
      </w:r>
      <w:r w:rsidR="001F09F3" w:rsidRPr="00363011">
        <w:rPr>
          <w:rFonts w:ascii="Cambria" w:hAnsi="Cambria"/>
        </w:rPr>
        <w:t xml:space="preserve">s </w:t>
      </w:r>
      <w:r w:rsidRPr="00363011">
        <w:rPr>
          <w:rFonts w:ascii="Cambria" w:hAnsi="Cambria"/>
        </w:rPr>
        <w:t>from the sample material is necessary</w:t>
      </w:r>
      <w:r w:rsidR="00905D1C" w:rsidRPr="00363011">
        <w:rPr>
          <w:rFonts w:ascii="Cambria" w:hAnsi="Cambria"/>
        </w:rPr>
        <w:t>.</w:t>
      </w:r>
      <w:r w:rsidR="005B25FA" w:rsidRPr="00363011">
        <w:rPr>
          <w:rFonts w:ascii="Cambria" w:hAnsi="Cambria"/>
        </w:rPr>
        <w:t xml:space="preserve"> </w:t>
      </w:r>
      <w:r w:rsidR="00E85117" w:rsidRPr="00363011">
        <w:rPr>
          <w:rFonts w:ascii="Cambria" w:hAnsi="Cambria"/>
        </w:rPr>
        <w:t xml:space="preserve">In </w:t>
      </w:r>
      <w:r w:rsidRPr="00363011">
        <w:rPr>
          <w:rFonts w:ascii="Cambria" w:hAnsi="Cambria"/>
        </w:rPr>
        <w:t xml:space="preserve">the case of the TAA composition, sample material is first freeze-dried and ground, after which it is </w:t>
      </w:r>
      <w:r w:rsidR="00061053" w:rsidRPr="00363011">
        <w:rPr>
          <w:rFonts w:ascii="Cambria" w:hAnsi="Cambria"/>
        </w:rPr>
        <w:t>hydrolysed</w:t>
      </w:r>
      <w:r w:rsidRPr="00363011">
        <w:rPr>
          <w:rFonts w:ascii="Cambria" w:hAnsi="Cambria"/>
        </w:rPr>
        <w:t xml:space="preserve"> over</w:t>
      </w:r>
      <w:r w:rsidR="005B25FA" w:rsidRPr="00363011">
        <w:rPr>
          <w:rFonts w:ascii="Cambria" w:hAnsi="Cambria"/>
        </w:rPr>
        <w:t xml:space="preserve"> 22-24 hours at 110 </w:t>
      </w:r>
      <w:r w:rsidR="005B25FA" w:rsidRPr="00363011">
        <w:rPr>
          <w:rFonts w:ascii="Cambria" w:hAnsi="Cambria"/>
          <w:vertAlign w:val="superscript"/>
        </w:rPr>
        <w:t>o</w:t>
      </w:r>
      <w:r w:rsidR="005B25FA" w:rsidRPr="00363011">
        <w:rPr>
          <w:rFonts w:ascii="Cambria" w:hAnsi="Cambria"/>
        </w:rPr>
        <w:t>C</w:t>
      </w:r>
      <w:r w:rsidR="001F09F3" w:rsidRPr="00363011">
        <w:rPr>
          <w:rFonts w:ascii="Cambria" w:hAnsi="Cambria"/>
        </w:rPr>
        <w:t xml:space="preserve"> using </w:t>
      </w:r>
      <w:r w:rsidR="001471B2" w:rsidRPr="00363011">
        <w:rPr>
          <w:rFonts w:ascii="Cambria" w:hAnsi="Cambria"/>
        </w:rPr>
        <w:t>6 mol/L hydrochloric acid (HCl)</w:t>
      </w:r>
      <w:r w:rsidR="00652352" w:rsidRPr="00363011">
        <w:rPr>
          <w:rFonts w:ascii="Cambria" w:hAnsi="Cambria"/>
        </w:rPr>
        <w:t xml:space="preserve"> </w:t>
      </w:r>
      <w:r w:rsidR="006C7F36" w:rsidRPr="00363011">
        <w:rPr>
          <w:rFonts w:ascii="Cambria" w:hAnsi="Cambria"/>
        </w:rPr>
        <w:t>(Astorga-Espana</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6C7F36" w:rsidRPr="00363011">
        <w:rPr>
          <w:rFonts w:ascii="Cambria" w:hAnsi="Cambria"/>
        </w:rPr>
        <w:t xml:space="preserve"> 2016; Biancarosa</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6C7F36" w:rsidRPr="00363011">
        <w:rPr>
          <w:rFonts w:ascii="Cambria" w:hAnsi="Cambria"/>
        </w:rPr>
        <w:t xml:space="preserve"> 2016)</w:t>
      </w:r>
      <w:r w:rsidR="005B25FA" w:rsidRPr="00363011">
        <w:rPr>
          <w:rFonts w:ascii="Cambria" w:hAnsi="Cambria"/>
        </w:rPr>
        <w:t xml:space="preserve">. However, </w:t>
      </w:r>
      <w:r w:rsidR="006C7F36" w:rsidRPr="00363011">
        <w:rPr>
          <w:rFonts w:ascii="Cambria" w:hAnsi="Cambria"/>
        </w:rPr>
        <w:t>duri</w:t>
      </w:r>
      <w:r w:rsidR="00652352" w:rsidRPr="00363011">
        <w:rPr>
          <w:rFonts w:ascii="Cambria" w:hAnsi="Cambria"/>
        </w:rPr>
        <w:t>ng this</w:t>
      </w:r>
      <w:r w:rsidR="00E85117" w:rsidRPr="00363011">
        <w:rPr>
          <w:rFonts w:ascii="Cambria" w:hAnsi="Cambria"/>
        </w:rPr>
        <w:t xml:space="preserve"> process</w:t>
      </w:r>
      <w:r w:rsidR="00A97E7B" w:rsidRPr="00363011">
        <w:rPr>
          <w:rFonts w:ascii="Cambria" w:hAnsi="Cambria"/>
        </w:rPr>
        <w:t>, some AA</w:t>
      </w:r>
      <w:r w:rsidR="00E85117" w:rsidRPr="00363011">
        <w:rPr>
          <w:rFonts w:ascii="Cambria" w:hAnsi="Cambria"/>
        </w:rPr>
        <w:t>s are lost</w:t>
      </w:r>
      <w:r w:rsidR="006C7F36" w:rsidRPr="00363011">
        <w:rPr>
          <w:rFonts w:ascii="Cambria" w:hAnsi="Cambria"/>
        </w:rPr>
        <w:t>, as mentioned earlier</w:t>
      </w:r>
      <w:r w:rsidR="005B25FA" w:rsidRPr="00363011">
        <w:rPr>
          <w:rFonts w:ascii="Cambria" w:hAnsi="Cambria"/>
        </w:rPr>
        <w:t xml:space="preserve"> </w:t>
      </w:r>
      <w:sdt>
        <w:sdtPr>
          <w:rPr>
            <w:rFonts w:ascii="Cambria" w:hAnsi="Cambria"/>
          </w:rPr>
          <w:id w:val="-433214048"/>
          <w:citation/>
        </w:sdtPr>
        <w:sdtEndPr/>
        <w:sdtContent>
          <w:r w:rsidR="005B25FA" w:rsidRPr="00363011">
            <w:rPr>
              <w:rFonts w:ascii="Cambria" w:hAnsi="Cambria"/>
            </w:rPr>
            <w:fldChar w:fldCharType="begin"/>
          </w:r>
          <w:r w:rsidR="005B25FA" w:rsidRPr="00363011">
            <w:rPr>
              <w:rFonts w:ascii="Cambria" w:hAnsi="Cambria"/>
            </w:rPr>
            <w:instrText xml:space="preserve"> CITATION Cou04 \l 1033 </w:instrText>
          </w:r>
          <w:r w:rsidR="005B25FA" w:rsidRPr="00363011">
            <w:rPr>
              <w:rFonts w:ascii="Cambria" w:hAnsi="Cambria"/>
            </w:rPr>
            <w:fldChar w:fldCharType="separate"/>
          </w:r>
          <w:r w:rsidR="0078337D" w:rsidRPr="0078337D">
            <w:rPr>
              <w:rFonts w:ascii="Cambria" w:hAnsi="Cambria"/>
              <w:noProof/>
            </w:rPr>
            <w:t>(Council of Europe, 2004)</w:t>
          </w:r>
          <w:r w:rsidR="005B25FA" w:rsidRPr="00363011">
            <w:rPr>
              <w:rFonts w:ascii="Cambria" w:hAnsi="Cambria"/>
            </w:rPr>
            <w:fldChar w:fldCharType="end"/>
          </w:r>
        </w:sdtContent>
      </w:sdt>
      <w:r w:rsidR="005B25FA" w:rsidRPr="00363011">
        <w:rPr>
          <w:rFonts w:ascii="Cambria" w:hAnsi="Cambria"/>
        </w:rPr>
        <w:t>.</w:t>
      </w:r>
    </w:p>
    <w:p w14:paraId="36870D1E" w14:textId="4517933A" w:rsidR="00DD50A6" w:rsidRDefault="00E85117" w:rsidP="0038352A">
      <w:pPr>
        <w:pStyle w:val="NoSpacing"/>
        <w:spacing w:line="360" w:lineRule="auto"/>
        <w:jc w:val="both"/>
        <w:rPr>
          <w:rFonts w:ascii="Cambria" w:hAnsi="Cambria"/>
        </w:rPr>
      </w:pPr>
      <w:r w:rsidRPr="00363011">
        <w:rPr>
          <w:rFonts w:ascii="Cambria" w:hAnsi="Cambria"/>
        </w:rPr>
        <w:t>In regards to the extraction of FAAs from seaweed material, the</w:t>
      </w:r>
      <w:r w:rsidR="003A4DBF" w:rsidRPr="00363011">
        <w:rPr>
          <w:rFonts w:ascii="Cambria" w:hAnsi="Cambria"/>
        </w:rPr>
        <w:t xml:space="preserve"> use of 70 – 75 % solutions of ethanol</w:t>
      </w:r>
      <w:r w:rsidR="00D13A79" w:rsidRPr="00363011">
        <w:rPr>
          <w:rFonts w:ascii="Cambria" w:hAnsi="Cambria"/>
        </w:rPr>
        <w:t xml:space="preserve"> (EtOH)</w:t>
      </w:r>
      <w:r w:rsidR="003A4DBF" w:rsidRPr="00363011">
        <w:rPr>
          <w:rFonts w:ascii="Cambria" w:hAnsi="Cambria"/>
        </w:rPr>
        <w:t xml:space="preserve"> have been reported</w:t>
      </w:r>
      <w:r w:rsidRPr="00363011">
        <w:rPr>
          <w:rFonts w:ascii="Cambria" w:hAnsi="Cambria"/>
        </w:rPr>
        <w:t xml:space="preserve"> for various species,</w:t>
      </w:r>
      <w:r w:rsidR="003A4DBF" w:rsidRPr="00363011">
        <w:rPr>
          <w:rFonts w:ascii="Cambria" w:hAnsi="Cambria"/>
        </w:rPr>
        <w:t xml:space="preserve"> both performed at room- and elevated temperature (Hwang</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Pr="00363011">
        <w:rPr>
          <w:rFonts w:ascii="Cambria" w:hAnsi="Cambria"/>
        </w:rPr>
        <w:t xml:space="preserve"> 2013; Smith &amp; Young, 1955).</w:t>
      </w:r>
      <w:r w:rsidR="00006C56" w:rsidRPr="00363011">
        <w:rPr>
          <w:rFonts w:ascii="Cambria" w:hAnsi="Cambria"/>
        </w:rPr>
        <w:t xml:space="preserve"> </w:t>
      </w:r>
      <w:r w:rsidR="00DD50A6">
        <w:rPr>
          <w:rFonts w:ascii="Cambria" w:hAnsi="Cambria"/>
        </w:rPr>
        <w:t xml:space="preserve">However, use of high alcohol concentrations reportedly decreases the yield of some AAs </w:t>
      </w:r>
      <w:r w:rsidR="00DD50A6" w:rsidRPr="00483368">
        <w:rPr>
          <w:rFonts w:ascii="Cambria" w:hAnsi="Cambria"/>
        </w:rPr>
        <w:t>(Fish, 2012).</w:t>
      </w:r>
      <w:r w:rsidR="00DD50A6">
        <w:rPr>
          <w:rFonts w:ascii="Cambria" w:hAnsi="Cambria"/>
        </w:rPr>
        <w:t xml:space="preserve"> Other methods mentioned in literature use water for the extraction of AAs</w:t>
      </w:r>
      <w:r w:rsidR="00006C56" w:rsidRPr="00363011">
        <w:rPr>
          <w:rFonts w:ascii="Cambria" w:hAnsi="Cambria"/>
        </w:rPr>
        <w:t xml:space="preserve"> </w:t>
      </w:r>
      <w:r w:rsidR="00DD50A6">
        <w:rPr>
          <w:rFonts w:ascii="Cambria" w:hAnsi="Cambria"/>
        </w:rPr>
        <w:t xml:space="preserve">from plant material </w:t>
      </w:r>
      <w:r w:rsidR="00006C56" w:rsidRPr="00363011">
        <w:rPr>
          <w:rFonts w:ascii="Cambria" w:hAnsi="Cambria"/>
        </w:rPr>
        <w:t>(Fish, 2012)</w:t>
      </w:r>
      <w:r w:rsidR="00DD50A6">
        <w:rPr>
          <w:rFonts w:ascii="Cambria" w:hAnsi="Cambria"/>
        </w:rPr>
        <w:t xml:space="preserve">, and hydrophilic compounds from macro-algae </w:t>
      </w:r>
      <w:r w:rsidR="00DD50A6" w:rsidRPr="00DD50A6">
        <w:rPr>
          <w:rFonts w:ascii="Cambria" w:hAnsi="Cambria"/>
          <w:noProof/>
        </w:rPr>
        <w:t xml:space="preserve">(Godlewska, </w:t>
      </w:r>
      <w:r w:rsidR="00DD50A6">
        <w:rPr>
          <w:rFonts w:ascii="Cambria" w:hAnsi="Cambria"/>
          <w:i/>
          <w:noProof/>
        </w:rPr>
        <w:t>et al.</w:t>
      </w:r>
      <w:r w:rsidR="00DD50A6" w:rsidRPr="00DD50A6">
        <w:rPr>
          <w:rFonts w:ascii="Cambria" w:hAnsi="Cambria"/>
          <w:noProof/>
        </w:rPr>
        <w:t>, 2016)</w:t>
      </w:r>
      <w:r w:rsidR="00323673">
        <w:rPr>
          <w:rFonts w:ascii="Cambria" w:hAnsi="Cambria"/>
          <w:noProof/>
        </w:rPr>
        <w:t>. As explained by Fish (2012), the usage of water as an extraction solvent allows for the quantitative extraction of all present psychological AAs (Fish, 2012).</w:t>
      </w:r>
    </w:p>
    <w:p w14:paraId="14302456" w14:textId="17B6E0DE" w:rsidR="00323673" w:rsidRDefault="00D916FD" w:rsidP="0038352A">
      <w:pPr>
        <w:pStyle w:val="NoSpacing"/>
        <w:spacing w:line="360" w:lineRule="auto"/>
        <w:jc w:val="both"/>
        <w:rPr>
          <w:rFonts w:ascii="Cambria" w:hAnsi="Cambria"/>
        </w:rPr>
      </w:pPr>
      <w:r w:rsidRPr="00363011">
        <w:rPr>
          <w:rFonts w:ascii="Cambria" w:hAnsi="Cambria"/>
        </w:rPr>
        <w:t>The</w:t>
      </w:r>
      <w:r w:rsidR="00E85117" w:rsidRPr="00363011">
        <w:rPr>
          <w:rFonts w:ascii="Cambria" w:hAnsi="Cambria"/>
        </w:rPr>
        <w:t xml:space="preserve"> method </w:t>
      </w:r>
      <w:r w:rsidR="00006C56" w:rsidRPr="00363011">
        <w:rPr>
          <w:rFonts w:ascii="Cambria" w:hAnsi="Cambria"/>
        </w:rPr>
        <w:t xml:space="preserve">as </w:t>
      </w:r>
      <w:r w:rsidR="00E85117" w:rsidRPr="00363011">
        <w:rPr>
          <w:rFonts w:ascii="Cambria" w:hAnsi="Cambria"/>
        </w:rPr>
        <w:t>described by Peinado</w:t>
      </w:r>
      <w:r w:rsidR="001419D0">
        <w:rPr>
          <w:rFonts w:ascii="Cambria" w:hAnsi="Cambria"/>
        </w:rPr>
        <w:t xml:space="preserve">, </w:t>
      </w:r>
      <w:r w:rsidR="004E5145" w:rsidRPr="004E5145">
        <w:rPr>
          <w:rFonts w:ascii="Cambria" w:hAnsi="Cambria"/>
          <w:i/>
        </w:rPr>
        <w:t>et al</w:t>
      </w:r>
      <w:r w:rsidR="00E85117" w:rsidRPr="00363011">
        <w:rPr>
          <w:rFonts w:ascii="Cambria" w:hAnsi="Cambria"/>
        </w:rPr>
        <w:t xml:space="preserve">. (2014), uses </w:t>
      </w:r>
      <w:r w:rsidR="009F5F00" w:rsidRPr="00363011">
        <w:rPr>
          <w:rFonts w:ascii="Cambria" w:hAnsi="Cambria"/>
        </w:rPr>
        <w:t>0.0</w:t>
      </w:r>
      <w:r w:rsidR="00000AC9" w:rsidRPr="00363011">
        <w:rPr>
          <w:rFonts w:ascii="Cambria" w:hAnsi="Cambria"/>
        </w:rPr>
        <w:t>05</w:t>
      </w:r>
      <w:r w:rsidR="009F5F00" w:rsidRPr="00363011">
        <w:rPr>
          <w:rFonts w:ascii="Cambria" w:hAnsi="Cambria"/>
        </w:rPr>
        <w:t xml:space="preserve"> M</w:t>
      </w:r>
      <w:r w:rsidR="00E85117" w:rsidRPr="00363011">
        <w:rPr>
          <w:rFonts w:ascii="Cambria" w:hAnsi="Cambria"/>
        </w:rPr>
        <w:t xml:space="preserve"> hydrochloric acid (HCl)</w:t>
      </w:r>
      <w:r w:rsidR="009F5F00" w:rsidRPr="00363011">
        <w:rPr>
          <w:rFonts w:ascii="Cambria" w:hAnsi="Cambria"/>
        </w:rPr>
        <w:t xml:space="preserve"> as a</w:t>
      </w:r>
      <w:r w:rsidR="006C7F36" w:rsidRPr="00363011">
        <w:rPr>
          <w:rFonts w:ascii="Cambria" w:hAnsi="Cambria"/>
        </w:rPr>
        <w:t>n extracti</w:t>
      </w:r>
      <w:r w:rsidR="009F5F00" w:rsidRPr="00363011">
        <w:rPr>
          <w:rFonts w:ascii="Cambria" w:hAnsi="Cambria"/>
        </w:rPr>
        <w:t>o</w:t>
      </w:r>
      <w:r w:rsidR="006C7F36" w:rsidRPr="00363011">
        <w:rPr>
          <w:rFonts w:ascii="Cambria" w:hAnsi="Cambria"/>
        </w:rPr>
        <w:t>n solvent</w:t>
      </w:r>
      <w:r w:rsidR="00AE1F5D" w:rsidRPr="00363011">
        <w:rPr>
          <w:rFonts w:ascii="Cambria" w:hAnsi="Cambria"/>
        </w:rPr>
        <w:t xml:space="preserve"> combined with elevated temperature</w:t>
      </w:r>
      <w:r w:rsidR="00000AC9" w:rsidRPr="00363011">
        <w:rPr>
          <w:rFonts w:ascii="Cambria" w:hAnsi="Cambria"/>
        </w:rPr>
        <w:t>, for the extraction of both FAAs and</w:t>
      </w:r>
      <w:r w:rsidR="00B14956" w:rsidRPr="00363011">
        <w:rPr>
          <w:rFonts w:ascii="Cambria" w:hAnsi="Cambria"/>
        </w:rPr>
        <w:t xml:space="preserve"> free</w:t>
      </w:r>
      <w:r w:rsidR="00000AC9" w:rsidRPr="00363011">
        <w:rPr>
          <w:rFonts w:ascii="Cambria" w:hAnsi="Cambria"/>
        </w:rPr>
        <w:t xml:space="preserve"> </w:t>
      </w:r>
      <w:r w:rsidR="00CC0C5C" w:rsidRPr="00363011">
        <w:rPr>
          <w:rFonts w:ascii="Cambria" w:hAnsi="Cambria"/>
        </w:rPr>
        <w:t xml:space="preserve">5’-monophosphate </w:t>
      </w:r>
      <w:r w:rsidR="006C14B0">
        <w:rPr>
          <w:rFonts w:ascii="Cambria" w:hAnsi="Cambria"/>
        </w:rPr>
        <w:t>nucleotides from</w:t>
      </w:r>
      <w:r w:rsidR="00000AC9" w:rsidRPr="00363011">
        <w:rPr>
          <w:rFonts w:ascii="Cambria" w:hAnsi="Cambria"/>
        </w:rPr>
        <w:t xml:space="preserve"> seaweed samples. </w:t>
      </w:r>
      <w:r w:rsidR="008F4DA2" w:rsidRPr="00363011">
        <w:rPr>
          <w:rFonts w:ascii="Cambria" w:hAnsi="Cambria"/>
        </w:rPr>
        <w:t>F</w:t>
      </w:r>
      <w:r w:rsidR="00323673">
        <w:rPr>
          <w:rFonts w:ascii="Cambria" w:hAnsi="Cambria"/>
        </w:rPr>
        <w:t>urthermore</w:t>
      </w:r>
      <w:r w:rsidR="008F4DA2" w:rsidRPr="00363011">
        <w:rPr>
          <w:rFonts w:ascii="Cambria" w:hAnsi="Cambria"/>
        </w:rPr>
        <w:t xml:space="preserve">, the use of 6% </w:t>
      </w:r>
      <w:r w:rsidR="004049AA">
        <w:rPr>
          <w:rFonts w:ascii="Cambria" w:hAnsi="Cambria"/>
        </w:rPr>
        <w:t xml:space="preserve">perchloric acid (PCA) </w:t>
      </w:r>
      <w:r w:rsidR="008F4DA2" w:rsidRPr="00363011">
        <w:rPr>
          <w:rFonts w:ascii="Cambria" w:hAnsi="Cambria"/>
        </w:rPr>
        <w:t>also mentioned for the extraction of</w:t>
      </w:r>
      <w:r w:rsidR="004049AA">
        <w:rPr>
          <w:rFonts w:ascii="Cambria" w:hAnsi="Cambria"/>
        </w:rPr>
        <w:t xml:space="preserve"> polar metabolites (from animal tissue) </w:t>
      </w:r>
      <w:sdt>
        <w:sdtPr>
          <w:rPr>
            <w:rFonts w:ascii="Cambria" w:hAnsi="Cambria"/>
          </w:rPr>
          <w:id w:val="-875392567"/>
          <w:citation/>
        </w:sdtPr>
        <w:sdtEndPr/>
        <w:sdtContent>
          <w:r w:rsidR="004049AA">
            <w:rPr>
              <w:rFonts w:ascii="Cambria" w:hAnsi="Cambria"/>
            </w:rPr>
            <w:fldChar w:fldCharType="begin"/>
          </w:r>
          <w:r w:rsidR="004049AA">
            <w:rPr>
              <w:rFonts w:ascii="Cambria" w:hAnsi="Cambria"/>
              <w:lang w:val="en-US"/>
            </w:rPr>
            <w:instrText xml:space="preserve"> CITATION Via071 \l 1033 </w:instrText>
          </w:r>
          <w:r w:rsidR="004049AA">
            <w:rPr>
              <w:rFonts w:ascii="Cambria" w:hAnsi="Cambria"/>
            </w:rPr>
            <w:fldChar w:fldCharType="separate"/>
          </w:r>
          <w:r w:rsidR="0078337D" w:rsidRPr="0078337D">
            <w:rPr>
              <w:rFonts w:ascii="Cambria" w:hAnsi="Cambria"/>
              <w:noProof/>
              <w:lang w:val="en-US"/>
            </w:rPr>
            <w:t>(Viant, 2007)</w:t>
          </w:r>
          <w:r w:rsidR="004049AA">
            <w:rPr>
              <w:rFonts w:ascii="Cambria" w:hAnsi="Cambria"/>
            </w:rPr>
            <w:fldChar w:fldCharType="end"/>
          </w:r>
        </w:sdtContent>
      </w:sdt>
      <w:r w:rsidR="004049AA">
        <w:rPr>
          <w:rFonts w:ascii="Cambria" w:hAnsi="Cambria"/>
        </w:rPr>
        <w:t>, and</w:t>
      </w:r>
      <w:r w:rsidR="008F4DA2" w:rsidRPr="00363011">
        <w:rPr>
          <w:rFonts w:ascii="Cambria" w:hAnsi="Cambria"/>
        </w:rPr>
        <w:t xml:space="preserve"> both </w:t>
      </w:r>
      <w:r w:rsidR="00CC0C5C" w:rsidRPr="00363011">
        <w:rPr>
          <w:rFonts w:ascii="Cambria" w:hAnsi="Cambria"/>
        </w:rPr>
        <w:t>F</w:t>
      </w:r>
      <w:r w:rsidR="008F4DA2" w:rsidRPr="00363011">
        <w:rPr>
          <w:rFonts w:ascii="Cambria" w:hAnsi="Cambria"/>
        </w:rPr>
        <w:t xml:space="preserve">AAs and </w:t>
      </w:r>
      <w:r w:rsidR="00B14956" w:rsidRPr="00363011">
        <w:rPr>
          <w:rFonts w:ascii="Cambria" w:hAnsi="Cambria"/>
        </w:rPr>
        <w:t xml:space="preserve">free </w:t>
      </w:r>
      <w:r w:rsidR="008F4DA2" w:rsidRPr="00363011">
        <w:rPr>
          <w:rFonts w:ascii="Cambria" w:hAnsi="Cambria"/>
        </w:rPr>
        <w:t xml:space="preserve">nucleotides from algae </w:t>
      </w:r>
      <w:sdt>
        <w:sdtPr>
          <w:rPr>
            <w:rFonts w:ascii="Cambria" w:hAnsi="Cambria"/>
          </w:rPr>
          <w:id w:val="670839894"/>
          <w:citation/>
        </w:sdtPr>
        <w:sdtEndPr/>
        <w:sdtContent>
          <w:r w:rsidR="008F4DA2" w:rsidRPr="00363011">
            <w:rPr>
              <w:rFonts w:ascii="Cambria" w:hAnsi="Cambria"/>
            </w:rPr>
            <w:fldChar w:fldCharType="begin"/>
          </w:r>
          <w:r w:rsidR="008F4DA2" w:rsidRPr="00363011">
            <w:rPr>
              <w:rFonts w:ascii="Cambria" w:hAnsi="Cambria"/>
            </w:rPr>
            <w:instrText xml:space="preserve"> CITATION Jon61 \l 2057 </w:instrText>
          </w:r>
          <w:r w:rsidR="008F4DA2" w:rsidRPr="00363011">
            <w:rPr>
              <w:rFonts w:ascii="Cambria" w:hAnsi="Cambria"/>
            </w:rPr>
            <w:fldChar w:fldCharType="separate"/>
          </w:r>
          <w:r w:rsidR="0078337D" w:rsidRPr="0078337D">
            <w:rPr>
              <w:rFonts w:ascii="Cambria" w:hAnsi="Cambria"/>
              <w:noProof/>
            </w:rPr>
            <w:t>(Jones &amp; Lewin, 1961)</w:t>
          </w:r>
          <w:r w:rsidR="008F4DA2" w:rsidRPr="00363011">
            <w:rPr>
              <w:rFonts w:ascii="Cambria" w:hAnsi="Cambria"/>
            </w:rPr>
            <w:fldChar w:fldCharType="end"/>
          </w:r>
        </w:sdtContent>
      </w:sdt>
      <w:r w:rsidR="004049AA">
        <w:rPr>
          <w:rFonts w:ascii="Cambria" w:hAnsi="Cambria"/>
        </w:rPr>
        <w:t>.</w:t>
      </w:r>
      <w:r w:rsidR="00323673">
        <w:rPr>
          <w:rFonts w:ascii="Cambria" w:hAnsi="Cambria"/>
        </w:rPr>
        <w:t xml:space="preserve"> </w:t>
      </w:r>
      <w:r w:rsidR="002D2974">
        <w:rPr>
          <w:rFonts w:ascii="Cambria" w:hAnsi="Cambria"/>
        </w:rPr>
        <w:t xml:space="preserve">The advantage of the usage of PCA is that it is capable of precipitating proteins, due to its large anion, and strong acidity </w:t>
      </w:r>
      <w:sdt>
        <w:sdtPr>
          <w:rPr>
            <w:rFonts w:ascii="Cambria" w:hAnsi="Cambria"/>
          </w:rPr>
          <w:id w:val="983278892"/>
          <w:citation/>
        </w:sdtPr>
        <w:sdtEndPr/>
        <w:sdtContent>
          <w:r w:rsidR="002D2974">
            <w:rPr>
              <w:rFonts w:ascii="Cambria" w:hAnsi="Cambria"/>
            </w:rPr>
            <w:fldChar w:fldCharType="begin"/>
          </w:r>
          <w:r w:rsidR="002D2974">
            <w:rPr>
              <w:rFonts w:ascii="Cambria" w:hAnsi="Cambria"/>
            </w:rPr>
            <w:instrText xml:space="preserve"> CITATION Hau73 \l 2057 </w:instrText>
          </w:r>
          <w:r w:rsidR="002D2974">
            <w:rPr>
              <w:rFonts w:ascii="Cambria" w:hAnsi="Cambria"/>
            </w:rPr>
            <w:fldChar w:fldCharType="separate"/>
          </w:r>
          <w:r w:rsidR="0078337D" w:rsidRPr="0078337D">
            <w:rPr>
              <w:rFonts w:ascii="Cambria" w:hAnsi="Cambria"/>
              <w:noProof/>
            </w:rPr>
            <w:t>(Hauschka, 1973)</w:t>
          </w:r>
          <w:r w:rsidR="002D2974">
            <w:rPr>
              <w:rFonts w:ascii="Cambria" w:hAnsi="Cambria"/>
            </w:rPr>
            <w:fldChar w:fldCharType="end"/>
          </w:r>
        </w:sdtContent>
      </w:sdt>
      <w:r w:rsidR="002D2974">
        <w:rPr>
          <w:rFonts w:ascii="Cambria" w:hAnsi="Cambria"/>
        </w:rPr>
        <w:t>.</w:t>
      </w:r>
      <w:r w:rsidR="00323673">
        <w:rPr>
          <w:rFonts w:ascii="Cambria" w:hAnsi="Cambria"/>
        </w:rPr>
        <w:t xml:space="preserve"> Furthermore, compared to use of organic solvents, extraction with PCA reportedly yields higher concentrations of the basic AAs</w:t>
      </w:r>
      <w:r w:rsidR="002A6CC5">
        <w:rPr>
          <w:rStyle w:val="FootnoteReference"/>
          <w:rFonts w:ascii="Cambria" w:hAnsi="Cambria"/>
        </w:rPr>
        <w:footnoteReference w:id="2"/>
      </w:r>
      <w:r w:rsidR="00323673">
        <w:rPr>
          <w:rFonts w:ascii="Cambria" w:hAnsi="Cambria"/>
        </w:rPr>
        <w:t xml:space="preserve"> </w:t>
      </w:r>
      <w:sdt>
        <w:sdtPr>
          <w:rPr>
            <w:rFonts w:ascii="Cambria" w:hAnsi="Cambria"/>
          </w:rPr>
          <w:id w:val="-311791336"/>
          <w:citation/>
        </w:sdtPr>
        <w:sdtEndPr/>
        <w:sdtContent>
          <w:r w:rsidR="00323673">
            <w:rPr>
              <w:rFonts w:ascii="Cambria" w:hAnsi="Cambria"/>
            </w:rPr>
            <w:fldChar w:fldCharType="begin"/>
          </w:r>
          <w:r w:rsidR="00323673">
            <w:rPr>
              <w:rFonts w:ascii="Cambria" w:hAnsi="Cambria"/>
              <w:lang w:val="en-US"/>
            </w:rPr>
            <w:instrText xml:space="preserve"> CITATION Sai71 \l 1033 </w:instrText>
          </w:r>
          <w:r w:rsidR="00323673">
            <w:rPr>
              <w:rFonts w:ascii="Cambria" w:hAnsi="Cambria"/>
            </w:rPr>
            <w:fldChar w:fldCharType="separate"/>
          </w:r>
          <w:r w:rsidR="0078337D" w:rsidRPr="0078337D">
            <w:rPr>
              <w:rFonts w:ascii="Cambria" w:hAnsi="Cambria"/>
              <w:noProof/>
              <w:lang w:val="en-US"/>
            </w:rPr>
            <w:t>(Saifer, 1971)</w:t>
          </w:r>
          <w:r w:rsidR="00323673">
            <w:rPr>
              <w:rFonts w:ascii="Cambria" w:hAnsi="Cambria"/>
            </w:rPr>
            <w:fldChar w:fldCharType="end"/>
          </w:r>
        </w:sdtContent>
      </w:sdt>
      <w:r w:rsidR="00323673">
        <w:rPr>
          <w:rFonts w:ascii="Cambria" w:hAnsi="Cambria"/>
        </w:rPr>
        <w:t>.</w:t>
      </w:r>
    </w:p>
    <w:p w14:paraId="38DD8B30" w14:textId="427EC3F3" w:rsidR="00110598" w:rsidRPr="00363011" w:rsidRDefault="00483368" w:rsidP="0038352A">
      <w:pPr>
        <w:pStyle w:val="NoSpacing"/>
        <w:spacing w:line="360" w:lineRule="auto"/>
        <w:jc w:val="both"/>
        <w:rPr>
          <w:rFonts w:ascii="Cambria" w:hAnsi="Cambria"/>
        </w:rPr>
      </w:pPr>
      <w:r w:rsidRPr="00483368">
        <w:rPr>
          <w:rFonts w:ascii="Cambria" w:hAnsi="Cambria"/>
        </w:rPr>
        <w:t>However, there are</w:t>
      </w:r>
      <w:r w:rsidR="008C44B8">
        <w:rPr>
          <w:rFonts w:ascii="Cambria" w:hAnsi="Cambria"/>
        </w:rPr>
        <w:t xml:space="preserve"> also</w:t>
      </w:r>
      <w:r w:rsidRPr="00483368">
        <w:rPr>
          <w:rFonts w:ascii="Cambria" w:hAnsi="Cambria"/>
        </w:rPr>
        <w:t xml:space="preserve"> limitations</w:t>
      </w:r>
      <w:r w:rsidR="00323673">
        <w:rPr>
          <w:rFonts w:ascii="Cambria" w:hAnsi="Cambria"/>
        </w:rPr>
        <w:t xml:space="preserve"> to the use of dilute acids</w:t>
      </w:r>
      <w:r w:rsidRPr="00483368">
        <w:rPr>
          <w:rFonts w:ascii="Cambria" w:hAnsi="Cambria"/>
        </w:rPr>
        <w:t>, such as the conversion of Asn and Gln to their respective acids</w:t>
      </w:r>
      <w:r w:rsidR="0011787C">
        <w:rPr>
          <w:rFonts w:ascii="Cambria" w:hAnsi="Cambria"/>
        </w:rPr>
        <w:t xml:space="preserve"> </w:t>
      </w:r>
      <w:r w:rsidRPr="00483368">
        <w:rPr>
          <w:rFonts w:ascii="Cambria" w:hAnsi="Cambria"/>
        </w:rPr>
        <w:t>when working with dilute acids, resulting in an overestimation of both Asp and Glu (Fish, 2012).</w:t>
      </w:r>
    </w:p>
    <w:p w14:paraId="12C8EA54" w14:textId="77777777" w:rsidR="002D2974" w:rsidRDefault="002D2974">
      <w:pPr>
        <w:rPr>
          <w:rFonts w:asciiTheme="majorHAnsi" w:eastAsiaTheme="majorEastAsia" w:hAnsiTheme="majorHAnsi" w:cstheme="majorBidi"/>
          <w:color w:val="2E74B5" w:themeColor="accent1" w:themeShade="BF"/>
          <w:sz w:val="26"/>
          <w:szCs w:val="26"/>
        </w:rPr>
      </w:pPr>
      <w:bookmarkStart w:id="13" w:name="_Toc515569323"/>
      <w:r>
        <w:br w:type="page"/>
      </w:r>
    </w:p>
    <w:p w14:paraId="24122289" w14:textId="54747568" w:rsidR="006C7F36" w:rsidRPr="00363011" w:rsidRDefault="006E4775" w:rsidP="0038352A">
      <w:pPr>
        <w:pStyle w:val="Heading2"/>
      </w:pPr>
      <w:r w:rsidRPr="00363011">
        <w:lastRenderedPageBreak/>
        <w:t>2.</w:t>
      </w:r>
      <w:r w:rsidR="001C077C" w:rsidRPr="00363011">
        <w:t>5</w:t>
      </w:r>
      <w:r w:rsidR="00581637" w:rsidRPr="00363011">
        <w:t>.</w:t>
      </w:r>
      <w:r w:rsidRPr="00363011">
        <w:t xml:space="preserve"> </w:t>
      </w:r>
      <w:r w:rsidR="006C7F36" w:rsidRPr="00363011">
        <w:t>Analysis of Amino Acids</w:t>
      </w:r>
      <w:bookmarkEnd w:id="13"/>
    </w:p>
    <w:p w14:paraId="1C909886" w14:textId="0CA2E8F4" w:rsidR="00DE1E3B" w:rsidRPr="00363011" w:rsidRDefault="00A64F94" w:rsidP="0038352A">
      <w:pPr>
        <w:pStyle w:val="NoSpacing"/>
        <w:spacing w:line="360" w:lineRule="auto"/>
        <w:jc w:val="both"/>
        <w:rPr>
          <w:rFonts w:ascii="Cambria" w:hAnsi="Cambria"/>
        </w:rPr>
      </w:pPr>
      <w:r w:rsidRPr="00363011">
        <w:rPr>
          <w:rFonts w:ascii="Cambria" w:hAnsi="Cambria"/>
        </w:rPr>
        <w:t>Reversed-Phase</w:t>
      </w:r>
      <w:r w:rsidR="006757D8" w:rsidRPr="00363011">
        <w:rPr>
          <w:rFonts w:ascii="Cambria" w:hAnsi="Cambria"/>
        </w:rPr>
        <w:t xml:space="preserve"> High Performance Liquid Chromatography (</w:t>
      </w:r>
      <w:r w:rsidRPr="00363011">
        <w:rPr>
          <w:rFonts w:ascii="Cambria" w:hAnsi="Cambria"/>
        </w:rPr>
        <w:t>RP-</w:t>
      </w:r>
      <w:r w:rsidR="006757D8" w:rsidRPr="00363011">
        <w:rPr>
          <w:rFonts w:ascii="Cambria" w:hAnsi="Cambria"/>
        </w:rPr>
        <w:t>HPL</w:t>
      </w:r>
      <w:r w:rsidR="00006577" w:rsidRPr="00363011">
        <w:rPr>
          <w:rFonts w:ascii="Cambria" w:hAnsi="Cambria"/>
        </w:rPr>
        <w:t xml:space="preserve">C) is </w:t>
      </w:r>
      <w:r w:rsidR="006757D8" w:rsidRPr="00363011">
        <w:rPr>
          <w:rFonts w:ascii="Cambria" w:hAnsi="Cambria"/>
        </w:rPr>
        <w:t xml:space="preserve">commonly </w:t>
      </w:r>
      <w:r w:rsidR="00006577" w:rsidRPr="00363011">
        <w:rPr>
          <w:rFonts w:ascii="Cambria" w:hAnsi="Cambria"/>
        </w:rPr>
        <w:t xml:space="preserve">used for </w:t>
      </w:r>
      <w:r w:rsidR="00532B15" w:rsidRPr="00363011">
        <w:rPr>
          <w:rFonts w:ascii="Cambria" w:hAnsi="Cambria"/>
        </w:rPr>
        <w:t>the analysis of AAs</w:t>
      </w:r>
      <w:r w:rsidRPr="00363011">
        <w:rPr>
          <w:rFonts w:ascii="Cambria" w:hAnsi="Cambria"/>
        </w:rPr>
        <w:t xml:space="preserve"> from algae</w:t>
      </w:r>
      <w:r w:rsidR="00532B15" w:rsidRPr="00363011">
        <w:rPr>
          <w:rFonts w:ascii="Cambria" w:hAnsi="Cambria"/>
        </w:rPr>
        <w:t xml:space="preserve"> </w:t>
      </w:r>
      <w:r w:rsidR="006757D8" w:rsidRPr="00363011">
        <w:rPr>
          <w:rFonts w:ascii="Cambria" w:hAnsi="Cambria"/>
        </w:rPr>
        <w:t>(Conde</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6757D8" w:rsidRPr="00363011">
        <w:rPr>
          <w:rFonts w:ascii="Cambria" w:hAnsi="Cambria"/>
        </w:rPr>
        <w:t xml:space="preserve"> 2013)</w:t>
      </w:r>
      <w:r w:rsidRPr="00363011">
        <w:rPr>
          <w:rFonts w:ascii="Cambria" w:hAnsi="Cambria"/>
        </w:rPr>
        <w:t xml:space="preserve">. </w:t>
      </w:r>
      <w:r w:rsidR="00615025" w:rsidRPr="00363011">
        <w:rPr>
          <w:rFonts w:ascii="Cambria" w:hAnsi="Cambria"/>
        </w:rPr>
        <w:t>H</w:t>
      </w:r>
      <w:r w:rsidRPr="00363011">
        <w:rPr>
          <w:rFonts w:ascii="Cambria" w:hAnsi="Cambria"/>
        </w:rPr>
        <w:t>owever</w:t>
      </w:r>
      <w:r w:rsidR="00006577" w:rsidRPr="00363011">
        <w:rPr>
          <w:rFonts w:ascii="Cambria" w:hAnsi="Cambria"/>
        </w:rPr>
        <w:t>, in regards to the analysis of</w:t>
      </w:r>
      <w:r w:rsidRPr="00363011">
        <w:rPr>
          <w:rFonts w:ascii="Cambria" w:hAnsi="Cambria"/>
        </w:rPr>
        <w:t xml:space="preserve"> AAs</w:t>
      </w:r>
      <w:r w:rsidR="00006577" w:rsidRPr="00363011">
        <w:rPr>
          <w:rFonts w:ascii="Cambria" w:hAnsi="Cambria"/>
        </w:rPr>
        <w:t xml:space="preserve">, </w:t>
      </w:r>
      <w:r w:rsidR="00A74245">
        <w:rPr>
          <w:rFonts w:ascii="Cambria" w:hAnsi="Cambria"/>
        </w:rPr>
        <w:t>derivatization</w:t>
      </w:r>
      <w:r w:rsidR="00006577" w:rsidRPr="00363011">
        <w:rPr>
          <w:rFonts w:ascii="Cambria" w:hAnsi="Cambria"/>
        </w:rPr>
        <w:t xml:space="preserve"> of the AAs prior to </w:t>
      </w:r>
      <w:r w:rsidRPr="00363011">
        <w:rPr>
          <w:rFonts w:ascii="Cambria" w:hAnsi="Cambria"/>
        </w:rPr>
        <w:t>analysis</w:t>
      </w:r>
      <w:r w:rsidR="00006577" w:rsidRPr="00363011">
        <w:rPr>
          <w:rFonts w:ascii="Cambria" w:hAnsi="Cambria"/>
        </w:rPr>
        <w:t xml:space="preserve"> is necessary</w:t>
      </w:r>
      <w:r w:rsidRPr="00363011">
        <w:rPr>
          <w:rFonts w:ascii="Cambria" w:hAnsi="Cambria"/>
        </w:rPr>
        <w:t xml:space="preserve"> in order to increase the sensitivity</w:t>
      </w:r>
      <w:r w:rsidR="008D3302">
        <w:rPr>
          <w:rFonts w:ascii="Cambria" w:hAnsi="Cambria"/>
        </w:rPr>
        <w:t xml:space="preserve"> </w:t>
      </w:r>
      <w:r w:rsidR="00486D94">
        <w:rPr>
          <w:rFonts w:ascii="Cambria" w:hAnsi="Cambria"/>
        </w:rPr>
        <w:t xml:space="preserve">of the </w:t>
      </w:r>
      <w:r w:rsidR="00615025" w:rsidRPr="00363011">
        <w:rPr>
          <w:rFonts w:ascii="Cambria" w:hAnsi="Cambria"/>
        </w:rPr>
        <w:t>AAs</w:t>
      </w:r>
      <w:r w:rsidR="00006577" w:rsidRPr="00363011">
        <w:rPr>
          <w:rFonts w:ascii="Cambria" w:hAnsi="Cambria"/>
        </w:rPr>
        <w:t xml:space="preserve"> for detection</w:t>
      </w:r>
      <w:r w:rsidRPr="00363011">
        <w:rPr>
          <w:rFonts w:ascii="Cambria" w:hAnsi="Cambria"/>
        </w:rPr>
        <w:t xml:space="preserve"> </w:t>
      </w:r>
      <w:r w:rsidR="00A27363" w:rsidRPr="00363011">
        <w:rPr>
          <w:rFonts w:ascii="Cambria" w:hAnsi="Cambria"/>
        </w:rPr>
        <w:t>(Yang</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A27363" w:rsidRPr="00363011">
        <w:rPr>
          <w:rFonts w:ascii="Cambria" w:hAnsi="Cambria"/>
        </w:rPr>
        <w:t xml:space="preserve"> 2006)</w:t>
      </w:r>
      <w:r w:rsidR="00F34182" w:rsidRPr="00363011">
        <w:rPr>
          <w:rFonts w:ascii="Cambria" w:hAnsi="Cambria"/>
        </w:rPr>
        <w:t xml:space="preserve">. </w:t>
      </w:r>
      <w:r w:rsidR="00532B15" w:rsidRPr="00363011">
        <w:rPr>
          <w:rFonts w:ascii="Cambria" w:hAnsi="Cambria"/>
        </w:rPr>
        <w:t>A</w:t>
      </w:r>
      <w:r w:rsidRPr="00363011">
        <w:rPr>
          <w:rFonts w:ascii="Cambria" w:hAnsi="Cambria"/>
        </w:rPr>
        <w:t>As are</w:t>
      </w:r>
      <w:r w:rsidR="00532B15" w:rsidRPr="00363011">
        <w:rPr>
          <w:rFonts w:ascii="Cambria" w:hAnsi="Cambria"/>
        </w:rPr>
        <w:t xml:space="preserve"> frequently </w:t>
      </w:r>
      <w:r w:rsidRPr="00363011">
        <w:rPr>
          <w:rFonts w:ascii="Cambria" w:hAnsi="Cambria"/>
        </w:rPr>
        <w:t xml:space="preserve">derivatized </w:t>
      </w:r>
      <w:r w:rsidR="00F34182" w:rsidRPr="00363011">
        <w:rPr>
          <w:rFonts w:ascii="Cambria" w:hAnsi="Cambria"/>
        </w:rPr>
        <w:t>prior to</w:t>
      </w:r>
      <w:r w:rsidRPr="00363011">
        <w:rPr>
          <w:rFonts w:ascii="Cambria" w:hAnsi="Cambria"/>
        </w:rPr>
        <w:t xml:space="preserve"> analysis on RP-HPLC </w:t>
      </w:r>
      <w:r w:rsidR="00D44E45" w:rsidRPr="00363011">
        <w:rPr>
          <w:rFonts w:ascii="Cambria" w:hAnsi="Cambria"/>
        </w:rPr>
        <w:t xml:space="preserve">through </w:t>
      </w:r>
      <w:r w:rsidR="007C4948" w:rsidRPr="00363011">
        <w:rPr>
          <w:rFonts w:ascii="Cambria" w:hAnsi="Cambria"/>
        </w:rPr>
        <w:t>use of</w:t>
      </w:r>
      <w:r w:rsidR="007C2A5D" w:rsidRPr="00363011">
        <w:rPr>
          <w:rFonts w:ascii="Cambria" w:hAnsi="Cambria"/>
        </w:rPr>
        <w:t xml:space="preserve"> pre-column derivatization with</w:t>
      </w:r>
      <w:r w:rsidR="00532B15" w:rsidRPr="00363011">
        <w:rPr>
          <w:rFonts w:ascii="Cambria" w:hAnsi="Cambria"/>
        </w:rPr>
        <w:t xml:space="preserve"> </w:t>
      </w:r>
      <w:r w:rsidR="00532B15" w:rsidRPr="008A3976">
        <w:rPr>
          <w:rFonts w:ascii="Cambria" w:hAnsi="Cambria"/>
          <w:i/>
        </w:rPr>
        <w:t>ortho</w:t>
      </w:r>
      <w:r w:rsidR="00532B15" w:rsidRPr="00363011">
        <w:rPr>
          <w:rFonts w:ascii="Cambria" w:hAnsi="Cambria"/>
        </w:rPr>
        <w:t xml:space="preserve">-phtaldialdehyde (OPA) in combination with </w:t>
      </w:r>
      <w:r w:rsidRPr="00363011">
        <w:rPr>
          <w:rFonts w:ascii="Cambria" w:hAnsi="Cambria"/>
        </w:rPr>
        <w:t>a</w:t>
      </w:r>
      <w:r w:rsidR="00532B15" w:rsidRPr="00363011">
        <w:rPr>
          <w:rFonts w:ascii="Cambria" w:hAnsi="Cambria"/>
        </w:rPr>
        <w:t xml:space="preserve"> thiol</w:t>
      </w:r>
      <w:r w:rsidR="007C4948" w:rsidRPr="00363011">
        <w:rPr>
          <w:rFonts w:ascii="Cambria" w:hAnsi="Cambria"/>
        </w:rPr>
        <w:t>,</w:t>
      </w:r>
      <w:r w:rsidR="00355898" w:rsidRPr="00363011">
        <w:rPr>
          <w:rFonts w:ascii="Cambria" w:hAnsi="Cambria"/>
        </w:rPr>
        <w:t xml:space="preserve"> to produce fluorescent</w:t>
      </w:r>
      <w:r w:rsidR="00EF55A4" w:rsidRPr="00363011">
        <w:rPr>
          <w:rFonts w:ascii="Cambria" w:hAnsi="Cambria"/>
        </w:rPr>
        <w:t xml:space="preserve"> deriv</w:t>
      </w:r>
      <w:r w:rsidR="00A44EE8" w:rsidRPr="00363011">
        <w:rPr>
          <w:rFonts w:ascii="Cambria" w:hAnsi="Cambria"/>
        </w:rPr>
        <w:t>ate</w:t>
      </w:r>
      <w:r w:rsidR="004F0206" w:rsidRPr="00363011">
        <w:rPr>
          <w:rFonts w:ascii="Cambria" w:hAnsi="Cambria"/>
        </w:rPr>
        <w:t>s</w:t>
      </w:r>
      <w:r w:rsidR="00500451" w:rsidRPr="00363011">
        <w:rPr>
          <w:rFonts w:ascii="Cambria" w:hAnsi="Cambria"/>
        </w:rPr>
        <w:t xml:space="preserve"> (Tanwar &amp; Bhushan, 2015; Molnar-Perl &amp; Bozor, 1998)</w:t>
      </w:r>
      <w:r w:rsidR="007C4948" w:rsidRPr="00363011">
        <w:rPr>
          <w:rFonts w:ascii="Cambria" w:hAnsi="Cambria"/>
        </w:rPr>
        <w:t>.</w:t>
      </w:r>
    </w:p>
    <w:p w14:paraId="1AEBAD76" w14:textId="7D859F87" w:rsidR="00355898" w:rsidRPr="00363011" w:rsidRDefault="00F34182" w:rsidP="0038352A">
      <w:pPr>
        <w:pStyle w:val="NoSpacing"/>
        <w:spacing w:line="360" w:lineRule="auto"/>
        <w:jc w:val="both"/>
        <w:rPr>
          <w:rFonts w:ascii="Cambria" w:hAnsi="Cambria"/>
        </w:rPr>
      </w:pPr>
      <w:r w:rsidRPr="00363011">
        <w:rPr>
          <w:rFonts w:ascii="Cambria" w:hAnsi="Cambria"/>
        </w:rPr>
        <w:t>T</w:t>
      </w:r>
      <w:r w:rsidR="007C4948" w:rsidRPr="00363011">
        <w:rPr>
          <w:rFonts w:ascii="Cambria" w:hAnsi="Cambria"/>
        </w:rPr>
        <w:t xml:space="preserve">he general reaction of </w:t>
      </w:r>
      <w:r w:rsidRPr="00363011">
        <w:rPr>
          <w:rFonts w:ascii="Cambria" w:hAnsi="Cambria"/>
        </w:rPr>
        <w:t xml:space="preserve">the </w:t>
      </w:r>
      <w:r w:rsidR="00A74245">
        <w:rPr>
          <w:rFonts w:ascii="Cambria" w:hAnsi="Cambria"/>
        </w:rPr>
        <w:t>derivatization</w:t>
      </w:r>
      <w:r w:rsidR="007C4948" w:rsidRPr="00363011">
        <w:rPr>
          <w:rFonts w:ascii="Cambria" w:hAnsi="Cambria"/>
        </w:rPr>
        <w:t xml:space="preserve"> </w:t>
      </w:r>
      <w:r w:rsidRPr="00363011">
        <w:rPr>
          <w:rFonts w:ascii="Cambria" w:hAnsi="Cambria"/>
        </w:rPr>
        <w:t>of AAs with</w:t>
      </w:r>
      <w:r w:rsidR="007C4948" w:rsidRPr="00363011">
        <w:rPr>
          <w:rFonts w:ascii="Cambria" w:hAnsi="Cambria"/>
        </w:rPr>
        <w:t xml:space="preserve"> OPA and a thiol</w:t>
      </w:r>
      <w:r w:rsidR="004D3982" w:rsidRPr="00363011">
        <w:rPr>
          <w:rFonts w:ascii="Cambria" w:hAnsi="Cambria"/>
        </w:rPr>
        <w:t xml:space="preserve"> (in this case, </w:t>
      </w:r>
      <w:r w:rsidR="004D3982" w:rsidRPr="008A3976">
        <w:rPr>
          <w:rFonts w:ascii="Cambria" w:hAnsi="Cambria"/>
          <w:i/>
        </w:rPr>
        <w:t>N</w:t>
      </w:r>
      <w:r w:rsidR="004D3982" w:rsidRPr="00363011">
        <w:rPr>
          <w:rFonts w:ascii="Cambria" w:hAnsi="Cambria"/>
        </w:rPr>
        <w:t>-isobutyryl-L-cysteine)</w:t>
      </w:r>
      <w:r w:rsidR="007C4948" w:rsidRPr="00363011">
        <w:rPr>
          <w:rFonts w:ascii="Cambria" w:hAnsi="Cambria"/>
        </w:rPr>
        <w:t xml:space="preserve"> is des</w:t>
      </w:r>
      <w:r w:rsidR="004D3982" w:rsidRPr="00363011">
        <w:rPr>
          <w:rFonts w:ascii="Cambria" w:hAnsi="Cambria"/>
        </w:rPr>
        <w:t xml:space="preserve">cribed as seen in figure </w:t>
      </w:r>
      <w:r w:rsidR="002947E7">
        <w:rPr>
          <w:rFonts w:ascii="Cambria" w:hAnsi="Cambria"/>
        </w:rPr>
        <w:t>2</w:t>
      </w:r>
      <w:r w:rsidR="004D3982" w:rsidRPr="00363011">
        <w:rPr>
          <w:rFonts w:ascii="Cambria" w:hAnsi="Cambria"/>
        </w:rPr>
        <w:t xml:space="preserve"> </w:t>
      </w:r>
      <w:r w:rsidR="00AC4C61" w:rsidRPr="00363011">
        <w:rPr>
          <w:rFonts w:ascii="Cambria" w:hAnsi="Cambria"/>
        </w:rPr>
        <w:t>(Hess S., 2011)</w:t>
      </w:r>
      <w:r w:rsidR="004D3982" w:rsidRPr="00363011">
        <w:rPr>
          <w:rFonts w:ascii="Cambria" w:hAnsi="Cambria"/>
        </w:rPr>
        <w:t>. However,</w:t>
      </w:r>
      <w:r w:rsidR="00AC3EAA" w:rsidRPr="00363011">
        <w:rPr>
          <w:rFonts w:ascii="Cambria" w:hAnsi="Cambria"/>
        </w:rPr>
        <w:t xml:space="preserve"> the exact mechanism behind the</w:t>
      </w:r>
      <w:r w:rsidR="007C2A5D" w:rsidRPr="00363011">
        <w:rPr>
          <w:rFonts w:ascii="Cambria" w:hAnsi="Cambria"/>
        </w:rPr>
        <w:t xml:space="preserve"> OPA </w:t>
      </w:r>
      <w:r w:rsidR="00AC3EAA" w:rsidRPr="00363011">
        <w:rPr>
          <w:rFonts w:ascii="Cambria" w:hAnsi="Cambria"/>
        </w:rPr>
        <w:t xml:space="preserve">derivatization </w:t>
      </w:r>
      <w:r w:rsidR="007C2A5D" w:rsidRPr="00363011">
        <w:rPr>
          <w:rFonts w:ascii="Cambria" w:hAnsi="Cambria"/>
        </w:rPr>
        <w:t>is not completely understood</w:t>
      </w:r>
      <w:r w:rsidR="00AC3EAA" w:rsidRPr="00363011">
        <w:rPr>
          <w:rFonts w:ascii="Cambria" w:hAnsi="Cambria"/>
        </w:rPr>
        <w:t xml:space="preserve">, </w:t>
      </w:r>
      <w:r w:rsidR="008A3976" w:rsidRPr="00363011">
        <w:rPr>
          <w:rFonts w:ascii="Cambria" w:hAnsi="Cambria"/>
        </w:rPr>
        <w:t>despite</w:t>
      </w:r>
      <w:r w:rsidR="00AC3EAA" w:rsidRPr="00363011">
        <w:rPr>
          <w:rFonts w:ascii="Cambria" w:hAnsi="Cambria"/>
        </w:rPr>
        <w:t xml:space="preserve"> that several attempts have been made to elucidate </w:t>
      </w:r>
      <w:r w:rsidR="00A44EE8" w:rsidRPr="00363011">
        <w:rPr>
          <w:rFonts w:ascii="Cambria" w:hAnsi="Cambria"/>
        </w:rPr>
        <w:t>its exact mechanics</w:t>
      </w:r>
      <w:r w:rsidR="007C2A5D" w:rsidRPr="00363011">
        <w:rPr>
          <w:rFonts w:ascii="Cambria" w:hAnsi="Cambria"/>
        </w:rPr>
        <w:t xml:space="preserve"> </w:t>
      </w:r>
      <w:r w:rsidR="00AC3EAA" w:rsidRPr="00363011">
        <w:rPr>
          <w:rFonts w:ascii="Cambria" w:hAnsi="Cambria"/>
        </w:rPr>
        <w:t>(Zuman, 2004; Zuman</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AC3EAA" w:rsidRPr="00363011">
        <w:rPr>
          <w:rFonts w:ascii="Cambria" w:hAnsi="Cambria"/>
        </w:rPr>
        <w:t xml:space="preserve"> 2009)</w:t>
      </w:r>
      <w:r w:rsidR="004D3982" w:rsidRPr="00363011">
        <w:rPr>
          <w:rFonts w:ascii="Cambria" w:hAnsi="Cambria"/>
        </w:rPr>
        <w:t>.</w:t>
      </w:r>
    </w:p>
    <w:p w14:paraId="301C5858" w14:textId="49BF34A7" w:rsidR="00AC4C61" w:rsidRPr="00363011" w:rsidRDefault="00AC4C61" w:rsidP="0038352A">
      <w:pPr>
        <w:pStyle w:val="NoSpacing"/>
        <w:spacing w:line="360" w:lineRule="auto"/>
        <w:jc w:val="both"/>
        <w:rPr>
          <w:rFonts w:ascii="Cambria" w:hAnsi="Cambria"/>
        </w:rPr>
      </w:pPr>
    </w:p>
    <w:p w14:paraId="0537A0EB" w14:textId="77777777" w:rsidR="00AC4C61" w:rsidRPr="00363011" w:rsidRDefault="00AC4C61" w:rsidP="00AC4C61">
      <w:pPr>
        <w:pStyle w:val="NoSpacing"/>
        <w:jc w:val="center"/>
      </w:pPr>
      <w:r w:rsidRPr="00363011">
        <w:rPr>
          <w:noProof/>
          <w:lang w:val="nl-NL" w:eastAsia="nl-NL"/>
        </w:rPr>
        <w:drawing>
          <wp:inline distT="0" distB="0" distL="0" distR="0" wp14:anchorId="2085CADF" wp14:editId="47C489C7">
            <wp:extent cx="4095384" cy="3690902"/>
            <wp:effectExtent l="0" t="0" r="635" b="5080"/>
            <wp:docPr id="2" name="Picture 3">
              <a:extLst xmlns:a="http://schemas.openxmlformats.org/drawingml/2006/main">
                <a:ext uri="{FF2B5EF4-FFF2-40B4-BE49-F238E27FC236}">
                  <a16:creationId xmlns:a16="http://schemas.microsoft.com/office/drawing/2014/main" id="{40423E91-4044-43C2-B17D-EDBE2A380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0423E91-4044-43C2-B17D-EDBE2A3807E3}"/>
                        </a:ext>
                      </a:extLst>
                    </pic:cNvPr>
                    <pic:cNvPicPr>
                      <a:picLocks noChangeAspect="1"/>
                    </pic:cNvPicPr>
                  </pic:nvPicPr>
                  <pic:blipFill>
                    <a:blip r:embed="rId14"/>
                    <a:stretch>
                      <a:fillRect/>
                    </a:stretch>
                  </pic:blipFill>
                  <pic:spPr>
                    <a:xfrm>
                      <a:off x="0" y="0"/>
                      <a:ext cx="4095384" cy="3690902"/>
                    </a:xfrm>
                    <a:prstGeom prst="rect">
                      <a:avLst/>
                    </a:prstGeom>
                  </pic:spPr>
                </pic:pic>
              </a:graphicData>
            </a:graphic>
          </wp:inline>
        </w:drawing>
      </w:r>
    </w:p>
    <w:p w14:paraId="42250035" w14:textId="5786902E" w:rsidR="00AC4C61" w:rsidRPr="00363011" w:rsidRDefault="00AC4C61" w:rsidP="00AC4C61">
      <w:pPr>
        <w:pStyle w:val="Caption"/>
        <w:jc w:val="both"/>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2</w:t>
      </w:r>
      <w:r w:rsidRPr="00363011">
        <w:fldChar w:fldCharType="end"/>
      </w:r>
      <w:r w:rsidRPr="00363011">
        <w:t xml:space="preserve">. Reaction of </w:t>
      </w:r>
      <w:r w:rsidR="00A87BAD" w:rsidRPr="00363011">
        <w:t>a</w:t>
      </w:r>
      <w:r w:rsidRPr="00363011">
        <w:t>mino acid with o-phthaldialdehyde and N-isobutyryl-L-cysteine. Adapted from Hess</w:t>
      </w:r>
      <w:r w:rsidR="001419D0">
        <w:t xml:space="preserve">, </w:t>
      </w:r>
      <w:r w:rsidR="004E5145" w:rsidRPr="004E5145">
        <w:t>et al</w:t>
      </w:r>
      <w:r w:rsidRPr="00363011">
        <w:t>., 2004.</w:t>
      </w:r>
    </w:p>
    <w:p w14:paraId="38804858" w14:textId="418553BF" w:rsidR="00A01CC9" w:rsidRPr="00363011" w:rsidRDefault="000170BD" w:rsidP="00A01CC9">
      <w:pPr>
        <w:pStyle w:val="NoSpacing"/>
        <w:spacing w:line="360" w:lineRule="auto"/>
        <w:jc w:val="both"/>
        <w:rPr>
          <w:rFonts w:ascii="Cambria" w:hAnsi="Cambria"/>
        </w:rPr>
      </w:pPr>
      <w:r w:rsidRPr="00363011">
        <w:rPr>
          <w:rFonts w:ascii="Cambria" w:hAnsi="Cambria"/>
        </w:rPr>
        <w:t xml:space="preserve">As mentioned earlier, various thiols can be used </w:t>
      </w:r>
      <w:r w:rsidR="004F68F4" w:rsidRPr="00363011">
        <w:rPr>
          <w:rFonts w:ascii="Cambria" w:hAnsi="Cambria"/>
        </w:rPr>
        <w:t xml:space="preserve">for </w:t>
      </w:r>
      <w:r w:rsidR="00A74245">
        <w:rPr>
          <w:rFonts w:ascii="Cambria" w:hAnsi="Cambria"/>
        </w:rPr>
        <w:t>derivatization</w:t>
      </w:r>
      <w:r w:rsidR="004F68F4" w:rsidRPr="00363011">
        <w:rPr>
          <w:rFonts w:ascii="Cambria" w:hAnsi="Cambria"/>
        </w:rPr>
        <w:t xml:space="preserve"> in combination with</w:t>
      </w:r>
      <w:r w:rsidR="00042041" w:rsidRPr="00363011">
        <w:rPr>
          <w:rFonts w:ascii="Cambria" w:hAnsi="Cambria"/>
        </w:rPr>
        <w:t xml:space="preserve"> </w:t>
      </w:r>
      <w:r w:rsidR="004F68F4" w:rsidRPr="00363011">
        <w:rPr>
          <w:rFonts w:ascii="Cambria" w:hAnsi="Cambria"/>
        </w:rPr>
        <w:t>OPA</w:t>
      </w:r>
      <w:r w:rsidRPr="00363011">
        <w:rPr>
          <w:rFonts w:ascii="Cambria" w:hAnsi="Cambria"/>
        </w:rPr>
        <w:t xml:space="preserve">. </w:t>
      </w:r>
      <w:r w:rsidR="00042041" w:rsidRPr="00363011">
        <w:rPr>
          <w:rFonts w:ascii="Cambria" w:hAnsi="Cambria"/>
        </w:rPr>
        <w:t>However, t</w:t>
      </w:r>
      <w:r w:rsidR="00F77715" w:rsidRPr="00363011">
        <w:rPr>
          <w:rFonts w:ascii="Cambria" w:hAnsi="Cambria"/>
        </w:rPr>
        <w:t>he use of</w:t>
      </w:r>
      <w:r w:rsidR="004F68F4" w:rsidRPr="00363011">
        <w:rPr>
          <w:rFonts w:ascii="Cambria" w:hAnsi="Cambria"/>
        </w:rPr>
        <w:t xml:space="preserve"> </w:t>
      </w:r>
      <w:r w:rsidR="00F77715" w:rsidRPr="00363011">
        <w:rPr>
          <w:rFonts w:ascii="Cambria" w:hAnsi="Cambria"/>
        </w:rPr>
        <w:t xml:space="preserve">chiral thiols, such as </w:t>
      </w:r>
      <w:r w:rsidR="00F77715" w:rsidRPr="006C14B0">
        <w:rPr>
          <w:rFonts w:ascii="Cambria" w:hAnsi="Cambria"/>
          <w:i/>
        </w:rPr>
        <w:t>N</w:t>
      </w:r>
      <w:r w:rsidR="00F77715" w:rsidRPr="00363011">
        <w:rPr>
          <w:rFonts w:ascii="Cambria" w:hAnsi="Cambria"/>
        </w:rPr>
        <w:t>-isobutyryl</w:t>
      </w:r>
      <w:r w:rsidRPr="00363011">
        <w:rPr>
          <w:rFonts w:ascii="Cambria" w:hAnsi="Cambria"/>
        </w:rPr>
        <w:t>-L-cysteine</w:t>
      </w:r>
      <w:r w:rsidR="00042041" w:rsidRPr="00363011">
        <w:rPr>
          <w:rFonts w:ascii="Cambria" w:hAnsi="Cambria"/>
        </w:rPr>
        <w:t xml:space="preserve"> (IBLC)</w:t>
      </w:r>
      <w:r w:rsidRPr="00363011">
        <w:rPr>
          <w:rFonts w:ascii="Cambria" w:hAnsi="Cambria"/>
        </w:rPr>
        <w:t>, allows the</w:t>
      </w:r>
      <w:r w:rsidR="00F77715" w:rsidRPr="00363011">
        <w:rPr>
          <w:rFonts w:ascii="Cambria" w:hAnsi="Cambria"/>
        </w:rPr>
        <w:t xml:space="preserve"> </w:t>
      </w:r>
      <w:r w:rsidRPr="00363011">
        <w:rPr>
          <w:rFonts w:ascii="Cambria" w:hAnsi="Cambria"/>
        </w:rPr>
        <w:t>separation between the</w:t>
      </w:r>
      <w:r w:rsidR="00F77715" w:rsidRPr="00363011">
        <w:rPr>
          <w:rFonts w:ascii="Cambria" w:hAnsi="Cambria"/>
        </w:rPr>
        <w:t xml:space="preserve"> D- and L-isomers of </w:t>
      </w:r>
      <w:r w:rsidRPr="00363011">
        <w:rPr>
          <w:rFonts w:ascii="Cambria" w:hAnsi="Cambria"/>
        </w:rPr>
        <w:t>an AA</w:t>
      </w:r>
      <w:r w:rsidR="00F77715" w:rsidRPr="00363011">
        <w:rPr>
          <w:rFonts w:ascii="Cambria" w:hAnsi="Cambria"/>
        </w:rPr>
        <w:t xml:space="preserve"> </w:t>
      </w:r>
      <w:sdt>
        <w:sdtPr>
          <w:rPr>
            <w:rFonts w:ascii="Cambria" w:hAnsi="Cambria"/>
          </w:rPr>
          <w:id w:val="912592604"/>
          <w:citation/>
        </w:sdtPr>
        <w:sdtEndPr/>
        <w:sdtContent>
          <w:r w:rsidR="00F77715" w:rsidRPr="00363011">
            <w:rPr>
              <w:rFonts w:ascii="Cambria" w:hAnsi="Cambria"/>
            </w:rPr>
            <w:fldChar w:fldCharType="begin"/>
          </w:r>
          <w:r w:rsidR="00F77715" w:rsidRPr="00363011">
            <w:rPr>
              <w:rFonts w:ascii="Cambria" w:hAnsi="Cambria"/>
            </w:rPr>
            <w:instrText xml:space="preserve"> CITATION Brü03 \l 2057 </w:instrText>
          </w:r>
          <w:r w:rsidR="00F77715" w:rsidRPr="00363011">
            <w:rPr>
              <w:rFonts w:ascii="Cambria" w:hAnsi="Cambria"/>
            </w:rPr>
            <w:fldChar w:fldCharType="separate"/>
          </w:r>
          <w:r w:rsidR="0078337D" w:rsidRPr="0078337D">
            <w:rPr>
              <w:rFonts w:ascii="Cambria" w:hAnsi="Cambria"/>
              <w:noProof/>
            </w:rPr>
            <w:t>(Brückner &amp; Westhauser, 2003)</w:t>
          </w:r>
          <w:r w:rsidR="00F77715" w:rsidRPr="00363011">
            <w:rPr>
              <w:rFonts w:ascii="Cambria" w:hAnsi="Cambria"/>
            </w:rPr>
            <w:fldChar w:fldCharType="end"/>
          </w:r>
        </w:sdtContent>
      </w:sdt>
      <w:r w:rsidR="00F77715" w:rsidRPr="00363011">
        <w:rPr>
          <w:rFonts w:ascii="Cambria" w:hAnsi="Cambria"/>
        </w:rPr>
        <w:t>, as a result, the concentration of the L-AAs in the samples ca</w:t>
      </w:r>
      <w:r w:rsidR="00701DBC" w:rsidRPr="00363011">
        <w:rPr>
          <w:rFonts w:ascii="Cambria" w:hAnsi="Cambria"/>
        </w:rPr>
        <w:t>n be determined more accurately, as distinction is made between de D- and L-isomers of the present AAs</w:t>
      </w:r>
      <w:r w:rsidR="004F68F4" w:rsidRPr="00363011">
        <w:rPr>
          <w:rFonts w:ascii="Cambria" w:hAnsi="Cambria"/>
        </w:rPr>
        <w:t>.</w:t>
      </w:r>
    </w:p>
    <w:p w14:paraId="31C77901" w14:textId="141659D0" w:rsidR="006E4775" w:rsidRPr="00363011" w:rsidRDefault="006E4775">
      <w:pPr>
        <w:rPr>
          <w:highlight w:val="yellow"/>
        </w:rPr>
      </w:pPr>
      <w:r w:rsidRPr="00363011">
        <w:rPr>
          <w:highlight w:val="yellow"/>
        </w:rPr>
        <w:br w:type="page"/>
      </w:r>
    </w:p>
    <w:p w14:paraId="4320DADD" w14:textId="72159968" w:rsidR="006E4775" w:rsidRPr="00363011" w:rsidRDefault="006E4775" w:rsidP="006E4775">
      <w:pPr>
        <w:pStyle w:val="Heading1"/>
      </w:pPr>
      <w:bookmarkStart w:id="14" w:name="_Toc515569324"/>
      <w:r w:rsidRPr="00363011">
        <w:lastRenderedPageBreak/>
        <w:t xml:space="preserve">3. </w:t>
      </w:r>
      <w:r w:rsidR="008A4FF8" w:rsidRPr="00363011">
        <w:t>Experimental</w:t>
      </w:r>
      <w:bookmarkEnd w:id="14"/>
    </w:p>
    <w:p w14:paraId="1697E74C" w14:textId="333146DE" w:rsidR="006E4775" w:rsidRPr="00363011" w:rsidRDefault="006E4775" w:rsidP="006E4775">
      <w:pPr>
        <w:pStyle w:val="Heading2"/>
      </w:pPr>
      <w:bookmarkStart w:id="15" w:name="_Toc515569325"/>
      <w:r w:rsidRPr="00363011">
        <w:t>3.</w:t>
      </w:r>
      <w:r w:rsidR="00D328D3" w:rsidRPr="00363011">
        <w:t>1</w:t>
      </w:r>
      <w:r w:rsidR="00581637" w:rsidRPr="00363011">
        <w:t>.</w:t>
      </w:r>
      <w:r w:rsidRPr="00363011">
        <w:t xml:space="preserve"> </w:t>
      </w:r>
      <w:r w:rsidR="008630EC" w:rsidRPr="00363011">
        <w:t>C</w:t>
      </w:r>
      <w:r w:rsidRPr="00363011">
        <w:t>hemicals</w:t>
      </w:r>
      <w:r w:rsidR="008630EC" w:rsidRPr="00363011">
        <w:t xml:space="preserve"> &amp; Reagents</w:t>
      </w:r>
      <w:bookmarkEnd w:id="15"/>
    </w:p>
    <w:p w14:paraId="71E070EC" w14:textId="073762EA" w:rsidR="009A5727" w:rsidRPr="00363011" w:rsidRDefault="004819B0" w:rsidP="009A5727">
      <w:pPr>
        <w:pStyle w:val="NoSpacing"/>
        <w:spacing w:line="360" w:lineRule="auto"/>
        <w:jc w:val="both"/>
        <w:rPr>
          <w:rFonts w:ascii="Cambria" w:hAnsi="Cambria"/>
        </w:rPr>
      </w:pPr>
      <w:r w:rsidRPr="00363011">
        <w:rPr>
          <w:rFonts w:ascii="Cambria" w:hAnsi="Cambria"/>
        </w:rPr>
        <w:t>Combined amino acid standard (</w:t>
      </w:r>
      <w:r w:rsidR="00DD07B5" w:rsidRPr="00363011">
        <w:rPr>
          <w:rFonts w:ascii="Cambria" w:hAnsi="Cambria"/>
        </w:rPr>
        <w:t xml:space="preserve">Catalogue# </w:t>
      </w:r>
      <w:r w:rsidRPr="00363011">
        <w:rPr>
          <w:rFonts w:ascii="Cambria" w:hAnsi="Cambria"/>
        </w:rPr>
        <w:t>AAS18-10 x 1 mL</w:t>
      </w:r>
      <w:r w:rsidR="00DD07B5" w:rsidRPr="00363011">
        <w:rPr>
          <w:rStyle w:val="FootnoteReference"/>
          <w:rFonts w:ascii="Cambria" w:hAnsi="Cambria"/>
        </w:rPr>
        <w:footnoteReference w:id="3"/>
      </w:r>
      <w:r w:rsidRPr="00363011">
        <w:rPr>
          <w:rFonts w:ascii="Cambria" w:hAnsi="Cambria"/>
        </w:rPr>
        <w:t>), and separate amino acid standard (</w:t>
      </w:r>
      <w:r w:rsidR="00DD07B5" w:rsidRPr="00363011">
        <w:rPr>
          <w:rFonts w:ascii="Cambria" w:hAnsi="Cambria"/>
        </w:rPr>
        <w:t xml:space="preserve">Catalogue# </w:t>
      </w:r>
      <w:r w:rsidRPr="00363011">
        <w:rPr>
          <w:rFonts w:ascii="Cambria" w:hAnsi="Cambria"/>
        </w:rPr>
        <w:t>LAA21</w:t>
      </w:r>
      <w:r w:rsidR="00104F04" w:rsidRPr="00363011">
        <w:rPr>
          <w:rFonts w:ascii="Cambria" w:hAnsi="Cambria"/>
        </w:rPr>
        <w:t>-1KT</w:t>
      </w:r>
      <w:r w:rsidRPr="00363011">
        <w:rPr>
          <w:rFonts w:ascii="Cambria" w:hAnsi="Cambria"/>
        </w:rPr>
        <w:t>) were obtai</w:t>
      </w:r>
      <w:r w:rsidR="00724AF2" w:rsidRPr="00363011">
        <w:rPr>
          <w:rFonts w:ascii="Cambria" w:hAnsi="Cambria"/>
        </w:rPr>
        <w:t>ned from Sigma-Aldrich (Steinheim</w:t>
      </w:r>
      <w:r w:rsidRPr="00363011">
        <w:rPr>
          <w:rFonts w:ascii="Cambria" w:hAnsi="Cambria"/>
        </w:rPr>
        <w:t>, Germany).</w:t>
      </w:r>
      <w:r w:rsidR="00724AF2" w:rsidRPr="00363011">
        <w:rPr>
          <w:rFonts w:ascii="Cambria" w:hAnsi="Cambria"/>
        </w:rPr>
        <w:t xml:space="preserve"> Buffers of pH 4.00 (</w:t>
      </w:r>
      <w:r w:rsidR="00DD07B5" w:rsidRPr="00363011">
        <w:rPr>
          <w:rFonts w:ascii="Cambria" w:hAnsi="Cambria"/>
        </w:rPr>
        <w:t xml:space="preserve">Catalogue# </w:t>
      </w:r>
      <w:r w:rsidR="001A6780" w:rsidRPr="00363011">
        <w:rPr>
          <w:rFonts w:ascii="Cambria" w:hAnsi="Cambria"/>
        </w:rPr>
        <w:t>1.09475</w:t>
      </w:r>
      <w:r w:rsidR="00724AF2" w:rsidRPr="00363011">
        <w:rPr>
          <w:rFonts w:ascii="Cambria" w:hAnsi="Cambria"/>
        </w:rPr>
        <w:t xml:space="preserve">) and </w:t>
      </w:r>
      <w:r w:rsidR="001A6780" w:rsidRPr="00363011">
        <w:rPr>
          <w:rFonts w:ascii="Cambria" w:hAnsi="Cambria"/>
        </w:rPr>
        <w:t xml:space="preserve">pH </w:t>
      </w:r>
      <w:r w:rsidR="00724AF2" w:rsidRPr="00363011">
        <w:rPr>
          <w:rFonts w:ascii="Cambria" w:hAnsi="Cambria"/>
        </w:rPr>
        <w:t>7.00 (</w:t>
      </w:r>
      <w:r w:rsidR="00DD07B5" w:rsidRPr="00363011">
        <w:rPr>
          <w:rFonts w:ascii="Cambria" w:hAnsi="Cambria"/>
        </w:rPr>
        <w:t xml:space="preserve">Catalogue# </w:t>
      </w:r>
      <w:r w:rsidR="001A6780" w:rsidRPr="00363011">
        <w:rPr>
          <w:rFonts w:ascii="Cambria" w:hAnsi="Cambria"/>
        </w:rPr>
        <w:t>1.09477</w:t>
      </w:r>
      <w:r w:rsidR="00F7003D" w:rsidRPr="00363011">
        <w:rPr>
          <w:rFonts w:ascii="Cambria" w:hAnsi="Cambria"/>
        </w:rPr>
        <w:t>)</w:t>
      </w:r>
      <w:r w:rsidR="00724AF2" w:rsidRPr="00363011">
        <w:rPr>
          <w:rFonts w:ascii="Cambria" w:hAnsi="Cambria"/>
        </w:rPr>
        <w:t>,</w:t>
      </w:r>
      <w:r w:rsidR="00F7003D" w:rsidRPr="00363011">
        <w:rPr>
          <w:rFonts w:ascii="Cambria" w:hAnsi="Cambria"/>
        </w:rPr>
        <w:t xml:space="preserve"> </w:t>
      </w:r>
      <w:r w:rsidR="00724AF2" w:rsidRPr="00363011">
        <w:rPr>
          <w:rFonts w:ascii="Cambria" w:hAnsi="Cambria"/>
        </w:rPr>
        <w:t>s</w:t>
      </w:r>
      <w:r w:rsidRPr="00363011">
        <w:rPr>
          <w:rFonts w:ascii="Cambria" w:hAnsi="Cambria"/>
        </w:rPr>
        <w:t>odium acetate trihydrate</w:t>
      </w:r>
      <w:r w:rsidR="00724AF2" w:rsidRPr="00363011">
        <w:rPr>
          <w:rFonts w:ascii="Cambria" w:hAnsi="Cambria"/>
        </w:rPr>
        <w:t xml:space="preserve"> (</w:t>
      </w:r>
      <w:r w:rsidR="001A6780" w:rsidRPr="00363011">
        <w:rPr>
          <w:rFonts w:ascii="Cambria" w:hAnsi="Cambria"/>
        </w:rPr>
        <w:t>CAS# 6131-90-4</w:t>
      </w:r>
      <w:r w:rsidR="00724AF2" w:rsidRPr="00363011">
        <w:rPr>
          <w:rFonts w:ascii="Cambria" w:hAnsi="Cambria"/>
        </w:rPr>
        <w:t>), glacial acetic acid (</w:t>
      </w:r>
      <w:r w:rsidR="001A6780" w:rsidRPr="00363011">
        <w:rPr>
          <w:rFonts w:ascii="Cambria" w:hAnsi="Cambria"/>
        </w:rPr>
        <w:t>CAS# 64-19-7</w:t>
      </w:r>
      <w:r w:rsidR="00724AF2" w:rsidRPr="00363011">
        <w:rPr>
          <w:rFonts w:ascii="Cambria" w:hAnsi="Cambria"/>
        </w:rPr>
        <w:t>), HPLC-grade methanol</w:t>
      </w:r>
      <w:r w:rsidR="001A6780" w:rsidRPr="00363011">
        <w:rPr>
          <w:rFonts w:ascii="Cambria" w:hAnsi="Cambria"/>
        </w:rPr>
        <w:t xml:space="preserve"> (CAS# 67-56-1), HLC-grade </w:t>
      </w:r>
      <w:r w:rsidR="00AA7695" w:rsidRPr="00363011">
        <w:rPr>
          <w:rFonts w:ascii="Cambria" w:hAnsi="Cambria"/>
        </w:rPr>
        <w:t>ethanol</w:t>
      </w:r>
      <w:r w:rsidR="001A6780" w:rsidRPr="00363011">
        <w:rPr>
          <w:rFonts w:ascii="Cambria" w:hAnsi="Cambria"/>
        </w:rPr>
        <w:t xml:space="preserve"> (CAS# 64-17-5)</w:t>
      </w:r>
      <w:r w:rsidR="00724AF2" w:rsidRPr="00363011">
        <w:rPr>
          <w:rFonts w:ascii="Cambria" w:hAnsi="Cambria"/>
        </w:rPr>
        <w:t>, fuming hydrochloric acid (</w:t>
      </w:r>
      <w:r w:rsidR="00DD07B5" w:rsidRPr="00363011">
        <w:rPr>
          <w:rFonts w:ascii="Cambria" w:hAnsi="Cambria"/>
        </w:rPr>
        <w:t>Catalogue# 1.00317</w:t>
      </w:r>
      <w:r w:rsidR="00724AF2" w:rsidRPr="00363011">
        <w:rPr>
          <w:rFonts w:ascii="Cambria" w:hAnsi="Cambria"/>
        </w:rPr>
        <w:t>), ammonia soluti</w:t>
      </w:r>
      <w:r w:rsidR="003E6C4A" w:rsidRPr="00363011">
        <w:rPr>
          <w:rFonts w:ascii="Cambria" w:hAnsi="Cambria"/>
        </w:rPr>
        <w:t>on (</w:t>
      </w:r>
      <w:r w:rsidR="001A6780" w:rsidRPr="00363011">
        <w:rPr>
          <w:rFonts w:ascii="Cambria" w:hAnsi="Cambria"/>
        </w:rPr>
        <w:t>min. 25%</w:t>
      </w:r>
      <w:r w:rsidR="003E6C4A" w:rsidRPr="00363011">
        <w:rPr>
          <w:rFonts w:ascii="Cambria" w:hAnsi="Cambria"/>
        </w:rPr>
        <w:t xml:space="preserve">), </w:t>
      </w:r>
      <w:r w:rsidR="00724AF2" w:rsidRPr="00363011">
        <w:rPr>
          <w:rFonts w:ascii="Cambria" w:hAnsi="Cambria"/>
        </w:rPr>
        <w:t>sodium hydroxide pellets (</w:t>
      </w:r>
      <w:r w:rsidR="00DD07B5" w:rsidRPr="00363011">
        <w:rPr>
          <w:rFonts w:ascii="Cambria" w:hAnsi="Cambria"/>
        </w:rPr>
        <w:t>CAS# 1310-73-2</w:t>
      </w:r>
      <w:r w:rsidR="00724AF2" w:rsidRPr="00363011">
        <w:rPr>
          <w:rFonts w:ascii="Cambria" w:hAnsi="Cambria"/>
        </w:rPr>
        <w:t>)</w:t>
      </w:r>
      <w:r w:rsidR="003E6C4A" w:rsidRPr="00363011">
        <w:rPr>
          <w:rFonts w:ascii="Cambria" w:hAnsi="Cambria"/>
        </w:rPr>
        <w:t>, and boric acid (</w:t>
      </w:r>
      <w:r w:rsidR="00DD07B5" w:rsidRPr="00363011">
        <w:rPr>
          <w:rFonts w:ascii="Cambria" w:hAnsi="Cambria"/>
        </w:rPr>
        <w:t>CAS# 10043-35-3</w:t>
      </w:r>
      <w:r w:rsidR="003E6C4A" w:rsidRPr="00363011">
        <w:rPr>
          <w:rFonts w:ascii="Cambria" w:hAnsi="Cambria"/>
        </w:rPr>
        <w:t>)</w:t>
      </w:r>
      <w:r w:rsidR="00724AF2" w:rsidRPr="00363011">
        <w:rPr>
          <w:rFonts w:ascii="Cambria" w:hAnsi="Cambria"/>
        </w:rPr>
        <w:t xml:space="preserve"> were all</w:t>
      </w:r>
      <w:r w:rsidRPr="00363011">
        <w:rPr>
          <w:rFonts w:ascii="Cambria" w:hAnsi="Cambria"/>
        </w:rPr>
        <w:t xml:space="preserve"> purchased from </w:t>
      </w:r>
      <w:r w:rsidR="00724AF2" w:rsidRPr="00363011">
        <w:rPr>
          <w:rFonts w:ascii="Cambria" w:hAnsi="Cambria"/>
        </w:rPr>
        <w:t>Merck KGaA (Darmstadt, Germany).</w:t>
      </w:r>
      <w:r w:rsidR="00F7003D" w:rsidRPr="00363011">
        <w:rPr>
          <w:rFonts w:ascii="Cambria" w:hAnsi="Cambria"/>
        </w:rPr>
        <w:t xml:space="preserve"> </w:t>
      </w:r>
      <w:r w:rsidR="00724AF2" w:rsidRPr="00363011">
        <w:rPr>
          <w:rFonts w:ascii="Cambria" w:hAnsi="Cambria"/>
          <w:i/>
        </w:rPr>
        <w:t>N</w:t>
      </w:r>
      <w:r w:rsidR="00724AF2" w:rsidRPr="00363011">
        <w:rPr>
          <w:rFonts w:ascii="Cambria" w:hAnsi="Cambria"/>
        </w:rPr>
        <w:t>-isobutyr</w:t>
      </w:r>
      <w:r w:rsidR="00DD07B5" w:rsidRPr="00363011">
        <w:rPr>
          <w:rFonts w:ascii="Cambria" w:hAnsi="Cambria"/>
        </w:rPr>
        <w:t>y</w:t>
      </w:r>
      <w:r w:rsidR="00724AF2" w:rsidRPr="00363011">
        <w:rPr>
          <w:rFonts w:ascii="Cambria" w:hAnsi="Cambria"/>
        </w:rPr>
        <w:t>l-L-</w:t>
      </w:r>
      <w:r w:rsidR="00B66383" w:rsidRPr="00363011">
        <w:rPr>
          <w:rFonts w:ascii="Cambria" w:hAnsi="Cambria"/>
        </w:rPr>
        <w:t>c</w:t>
      </w:r>
      <w:r w:rsidR="00724AF2" w:rsidRPr="00363011">
        <w:rPr>
          <w:rFonts w:ascii="Cambria" w:hAnsi="Cambria"/>
        </w:rPr>
        <w:t>ysteine (</w:t>
      </w:r>
      <w:r w:rsidR="00DD07B5" w:rsidRPr="00363011">
        <w:rPr>
          <w:rFonts w:ascii="Cambria" w:hAnsi="Cambria" w:cstheme="minorHAnsi"/>
        </w:rPr>
        <w:t>CAS# 124526-02-8</w:t>
      </w:r>
      <w:r w:rsidR="00E06880" w:rsidRPr="00363011">
        <w:rPr>
          <w:rFonts w:ascii="Cambria" w:hAnsi="Cambria"/>
        </w:rPr>
        <w:t>),</w:t>
      </w:r>
      <w:r w:rsidR="00724AF2" w:rsidRPr="00363011">
        <w:rPr>
          <w:rFonts w:ascii="Cambria" w:hAnsi="Cambria"/>
        </w:rPr>
        <w:t xml:space="preserve"> </w:t>
      </w:r>
      <w:r w:rsidR="00724AF2" w:rsidRPr="00363011">
        <w:rPr>
          <w:rFonts w:ascii="Cambria" w:hAnsi="Cambria"/>
          <w:i/>
        </w:rPr>
        <w:t>ortho</w:t>
      </w:r>
      <w:r w:rsidR="00724AF2" w:rsidRPr="00363011">
        <w:rPr>
          <w:rFonts w:ascii="Cambria" w:hAnsi="Cambria"/>
        </w:rPr>
        <w:t>-Phthaldialdehyde (</w:t>
      </w:r>
      <w:r w:rsidR="00DD07B5" w:rsidRPr="00363011">
        <w:rPr>
          <w:rFonts w:ascii="Cambria" w:hAnsi="Cambria"/>
        </w:rPr>
        <w:t>CAS# 643-79-8</w:t>
      </w:r>
      <w:r w:rsidR="00724AF2" w:rsidRPr="00363011">
        <w:rPr>
          <w:rFonts w:ascii="Cambria" w:hAnsi="Cambria"/>
        </w:rPr>
        <w:t>)</w:t>
      </w:r>
      <w:r w:rsidR="00E06880" w:rsidRPr="00363011">
        <w:rPr>
          <w:rFonts w:ascii="Cambria" w:hAnsi="Cambria"/>
        </w:rPr>
        <w:t>, and Dowex 50WX8</w:t>
      </w:r>
      <w:r w:rsidR="00DD07B5" w:rsidRPr="00363011">
        <w:rPr>
          <w:rFonts w:ascii="Cambria" w:hAnsi="Cambria"/>
        </w:rPr>
        <w:t xml:space="preserve">, </w:t>
      </w:r>
      <w:r w:rsidR="00E06880" w:rsidRPr="00363011">
        <w:rPr>
          <w:rFonts w:ascii="Cambria" w:hAnsi="Cambria"/>
        </w:rPr>
        <w:t>50 – 100 mesh</w:t>
      </w:r>
      <w:r w:rsidR="00DD07B5" w:rsidRPr="00363011">
        <w:rPr>
          <w:rFonts w:ascii="Cambria" w:hAnsi="Cambria"/>
        </w:rPr>
        <w:t xml:space="preserve"> (CAS# 69011-20-7</w:t>
      </w:r>
      <w:r w:rsidR="00E06880" w:rsidRPr="00363011">
        <w:rPr>
          <w:rFonts w:ascii="Cambria" w:hAnsi="Cambria"/>
        </w:rPr>
        <w:t>)</w:t>
      </w:r>
      <w:r w:rsidR="00724AF2" w:rsidRPr="00363011">
        <w:rPr>
          <w:rFonts w:ascii="Cambria" w:hAnsi="Cambria"/>
        </w:rPr>
        <w:t xml:space="preserve"> were purchased from Sigma-Aldrich (Buchs, Switzerland).</w:t>
      </w:r>
      <w:r w:rsidR="00B84C53" w:rsidRPr="00363011">
        <w:rPr>
          <w:rFonts w:ascii="Cambria" w:hAnsi="Cambria"/>
        </w:rPr>
        <w:t xml:space="preserve"> </w:t>
      </w:r>
      <w:r w:rsidR="00061053" w:rsidRPr="00363011">
        <w:rPr>
          <w:rFonts w:ascii="Cambria" w:hAnsi="Cambria"/>
        </w:rPr>
        <w:t xml:space="preserve">Perchloric acid (70%) was obtained from Fischer Scientific (Leicestershire, United Kingdom). </w:t>
      </w:r>
      <w:r w:rsidR="00EE5480" w:rsidRPr="00363011">
        <w:rPr>
          <w:rFonts w:ascii="Cambria" w:hAnsi="Cambria"/>
        </w:rPr>
        <w:t>Milli-Q</w:t>
      </w:r>
      <w:r w:rsidR="00B84C53" w:rsidRPr="00363011">
        <w:rPr>
          <w:rFonts w:ascii="Cambria" w:hAnsi="Cambria"/>
        </w:rPr>
        <w:t xml:space="preserve"> (18.2 M</w:t>
      </w:r>
      <w:r w:rsidR="00B84C53" w:rsidRPr="00363011">
        <w:rPr>
          <w:rFonts w:ascii="Cambria" w:hAnsi="Cambria" w:cstheme="minorHAnsi"/>
        </w:rPr>
        <w:t>Ω</w:t>
      </w:r>
      <w:r w:rsidR="00B84C53" w:rsidRPr="00363011">
        <w:rPr>
          <w:rFonts w:ascii="Cambria" w:hAnsi="Cambria"/>
        </w:rPr>
        <w:t>.cm) was obtained from a Merck Millipore MQ Gradient A10 system</w:t>
      </w:r>
      <w:r w:rsidR="000F4B4D" w:rsidRPr="00363011">
        <w:rPr>
          <w:rFonts w:ascii="Cambria" w:hAnsi="Cambria"/>
        </w:rPr>
        <w:t xml:space="preserve"> (Millipore, Bedford, USA)</w:t>
      </w:r>
      <w:r w:rsidR="00B84C53" w:rsidRPr="00363011">
        <w:rPr>
          <w:rFonts w:ascii="Cambria" w:hAnsi="Cambria"/>
        </w:rPr>
        <w:t>.</w:t>
      </w:r>
      <w:r w:rsidR="00441DFE" w:rsidRPr="00363011">
        <w:rPr>
          <w:rFonts w:ascii="Cambria" w:hAnsi="Cambria"/>
        </w:rPr>
        <w:t xml:space="preserve"> Cellulose-Nitrate filters (0.2 µm) were obtained from Sartorius (Goettingen, Germany).</w:t>
      </w:r>
    </w:p>
    <w:p w14:paraId="2C44E25C" w14:textId="77777777" w:rsidR="009A5727" w:rsidRPr="00363011" w:rsidRDefault="009A5727" w:rsidP="00B307C4">
      <w:pPr>
        <w:pStyle w:val="NoSpacing"/>
        <w:spacing w:line="360" w:lineRule="auto"/>
        <w:jc w:val="both"/>
        <w:rPr>
          <w:rFonts w:ascii="Cambria" w:hAnsi="Cambria"/>
        </w:rPr>
      </w:pPr>
    </w:p>
    <w:p w14:paraId="45C51B7E" w14:textId="6B6E952D" w:rsidR="008630EC" w:rsidRPr="00363011" w:rsidRDefault="008630EC" w:rsidP="0017333E">
      <w:pPr>
        <w:pStyle w:val="NoSpacing"/>
        <w:spacing w:line="360" w:lineRule="auto"/>
        <w:jc w:val="both"/>
        <w:rPr>
          <w:rFonts w:ascii="Cambria" w:hAnsi="Cambria"/>
        </w:rPr>
      </w:pPr>
      <w:r w:rsidRPr="00363011">
        <w:rPr>
          <w:rFonts w:ascii="Cambria" w:hAnsi="Cambria"/>
        </w:rPr>
        <w:t>Separate AA stock solutions were prepared for L-Asp, L-Gln, and L-Trp using the LAA21 AA kit obtained from Sigma-Aldrich, as described below.</w:t>
      </w:r>
      <w:r w:rsidR="002B305F" w:rsidRPr="00363011">
        <w:rPr>
          <w:rFonts w:ascii="Cambria" w:hAnsi="Cambria"/>
        </w:rPr>
        <w:t xml:space="preserve"> Molar mass data was obtained from the amino acid reference document from Sigma-Aldrich, w</w:t>
      </w:r>
      <w:r w:rsidR="00360680">
        <w:rPr>
          <w:rFonts w:ascii="Cambria" w:hAnsi="Cambria"/>
        </w:rPr>
        <w:t>hich can be found in Appendix 1</w:t>
      </w:r>
      <w:r w:rsidR="002B305F" w:rsidRPr="00363011">
        <w:rPr>
          <w:rFonts w:ascii="Cambria" w:hAnsi="Cambria"/>
        </w:rPr>
        <w:t>. Samples were dissolved in 9.90 mL of Milli-Q + 100 µL of 37</w:t>
      </w:r>
      <w:r w:rsidR="00061053" w:rsidRPr="00363011">
        <w:rPr>
          <w:rFonts w:ascii="Cambria" w:hAnsi="Cambria"/>
        </w:rPr>
        <w:t xml:space="preserve"> </w:t>
      </w:r>
      <w:r w:rsidR="002B305F" w:rsidRPr="00363011">
        <w:rPr>
          <w:rFonts w:ascii="Cambria" w:hAnsi="Cambria"/>
        </w:rPr>
        <w:t>% HCl.</w:t>
      </w:r>
      <w:r w:rsidRPr="00363011">
        <w:rPr>
          <w:rFonts w:ascii="Cambria" w:hAnsi="Cambria"/>
        </w:rPr>
        <w:t xml:space="preserve"> After preparation the solutions were transferred into cleaned glass screw-cap vials and stored in the freezer at -20 </w:t>
      </w:r>
      <w:r w:rsidRPr="00363011">
        <w:rPr>
          <w:rFonts w:ascii="Cambria" w:hAnsi="Cambria"/>
          <w:vertAlign w:val="superscript"/>
        </w:rPr>
        <w:t>o</w:t>
      </w:r>
      <w:r w:rsidRPr="00363011">
        <w:rPr>
          <w:rFonts w:ascii="Cambria" w:hAnsi="Cambria"/>
        </w:rPr>
        <w:t>C.</w:t>
      </w:r>
    </w:p>
    <w:p w14:paraId="35BC83CC" w14:textId="77777777" w:rsidR="008630EC" w:rsidRPr="00363011" w:rsidRDefault="008630EC" w:rsidP="0017333E">
      <w:pPr>
        <w:pStyle w:val="NoSpacing"/>
        <w:spacing w:line="360" w:lineRule="auto"/>
        <w:jc w:val="both"/>
        <w:rPr>
          <w:rFonts w:ascii="Cambria" w:hAnsi="Cambria"/>
        </w:rPr>
      </w:pPr>
    </w:p>
    <w:p w14:paraId="1C18E67A" w14:textId="3F6AD087" w:rsidR="008630EC" w:rsidRPr="00363011" w:rsidRDefault="00236AEA" w:rsidP="0017333E">
      <w:pPr>
        <w:pStyle w:val="NoSpacing"/>
        <w:spacing w:line="360" w:lineRule="auto"/>
        <w:jc w:val="both"/>
        <w:rPr>
          <w:rFonts w:ascii="Cambria" w:hAnsi="Cambria"/>
          <w:b/>
        </w:rPr>
      </w:pPr>
      <w:r w:rsidRPr="00363011">
        <w:rPr>
          <w:rFonts w:ascii="Cambria" w:hAnsi="Cambria"/>
          <w:b/>
        </w:rPr>
        <w:t>Table 2. Preparation L-Asparagine</w:t>
      </w:r>
      <w:r w:rsidR="008630EC" w:rsidRPr="00363011">
        <w:rPr>
          <w:rFonts w:ascii="Cambria" w:hAnsi="Cambria"/>
          <w:b/>
        </w:rPr>
        <w:t>, L-Gl</w:t>
      </w:r>
      <w:r w:rsidRPr="00363011">
        <w:rPr>
          <w:rFonts w:ascii="Cambria" w:hAnsi="Cambria"/>
          <w:b/>
        </w:rPr>
        <w:t>utamine, and L-Tryptophan</w:t>
      </w:r>
      <w:r w:rsidR="008630EC" w:rsidRPr="00363011">
        <w:rPr>
          <w:rFonts w:ascii="Cambria" w:hAnsi="Cambria"/>
          <w:b/>
        </w:rPr>
        <w:t xml:space="preserve"> stocks solutions</w:t>
      </w:r>
      <w:r w:rsidRPr="00363011">
        <w:rPr>
          <w:rFonts w:ascii="Cambria" w:hAnsi="Cambria"/>
          <w:b/>
        </w:rPr>
        <w:t xml:space="preserve"> in 10 mL 0.1 M HCl</w:t>
      </w:r>
      <w:r w:rsidR="00B0667B" w:rsidRPr="00363011">
        <w:rPr>
          <w:rFonts w:ascii="Cambria" w:hAnsi="Cambria"/>
          <w:b/>
        </w:rPr>
        <w:t>.</w:t>
      </w:r>
    </w:p>
    <w:tbl>
      <w:tblPr>
        <w:tblStyle w:val="GridTable4-Accent5"/>
        <w:tblW w:w="0" w:type="auto"/>
        <w:tblLook w:val="04A0" w:firstRow="1" w:lastRow="0" w:firstColumn="1" w:lastColumn="0" w:noHBand="0" w:noVBand="1"/>
      </w:tblPr>
      <w:tblGrid>
        <w:gridCol w:w="1811"/>
        <w:gridCol w:w="1812"/>
        <w:gridCol w:w="1813"/>
        <w:gridCol w:w="1813"/>
        <w:gridCol w:w="1813"/>
      </w:tblGrid>
      <w:tr w:rsidR="008630EC" w:rsidRPr="00363011" w14:paraId="748C83B7" w14:textId="77777777" w:rsidTr="00776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024EA719" w14:textId="77777777" w:rsidR="008630EC" w:rsidRPr="00363011" w:rsidRDefault="008630EC" w:rsidP="00776594">
            <w:pPr>
              <w:pStyle w:val="NoSpacing"/>
              <w:jc w:val="both"/>
              <w:rPr>
                <w:sz w:val="20"/>
              </w:rPr>
            </w:pPr>
            <w:r w:rsidRPr="00363011">
              <w:rPr>
                <w:sz w:val="20"/>
              </w:rPr>
              <w:t>L-AA</w:t>
            </w:r>
          </w:p>
        </w:tc>
        <w:tc>
          <w:tcPr>
            <w:tcW w:w="1812" w:type="dxa"/>
          </w:tcPr>
          <w:p w14:paraId="1E6D1638" w14:textId="77777777" w:rsidR="008630EC" w:rsidRPr="00363011" w:rsidRDefault="008630EC" w:rsidP="00776594">
            <w:pPr>
              <w:pStyle w:val="NoSpacing"/>
              <w:jc w:val="both"/>
              <w:cnfStyle w:val="100000000000" w:firstRow="1" w:lastRow="0" w:firstColumn="0" w:lastColumn="0" w:oddVBand="0" w:evenVBand="0" w:oddHBand="0" w:evenHBand="0" w:firstRowFirstColumn="0" w:firstRowLastColumn="0" w:lastRowFirstColumn="0" w:lastRowLastColumn="0"/>
              <w:rPr>
                <w:sz w:val="20"/>
              </w:rPr>
            </w:pPr>
            <w:r w:rsidRPr="00363011">
              <w:rPr>
                <w:sz w:val="20"/>
              </w:rPr>
              <w:t>MW g/mol</w:t>
            </w:r>
          </w:p>
        </w:tc>
        <w:tc>
          <w:tcPr>
            <w:tcW w:w="1813" w:type="dxa"/>
          </w:tcPr>
          <w:p w14:paraId="59FA154C" w14:textId="77777777" w:rsidR="008630EC" w:rsidRPr="00363011" w:rsidRDefault="008630EC" w:rsidP="00776594">
            <w:pPr>
              <w:pStyle w:val="NoSpacing"/>
              <w:jc w:val="both"/>
              <w:cnfStyle w:val="100000000000" w:firstRow="1" w:lastRow="0" w:firstColumn="0" w:lastColumn="0" w:oddVBand="0" w:evenVBand="0" w:oddHBand="0" w:evenHBand="0" w:firstRowFirstColumn="0" w:firstRowLastColumn="0" w:lastRowFirstColumn="0" w:lastRowLastColumn="0"/>
              <w:rPr>
                <w:sz w:val="20"/>
              </w:rPr>
            </w:pPr>
            <w:r w:rsidRPr="00363011">
              <w:rPr>
                <w:sz w:val="20"/>
              </w:rPr>
              <w:t>m (AA) mg</w:t>
            </w:r>
          </w:p>
        </w:tc>
        <w:tc>
          <w:tcPr>
            <w:tcW w:w="1813" w:type="dxa"/>
          </w:tcPr>
          <w:p w14:paraId="6A0FE2DE" w14:textId="77777777" w:rsidR="008630EC" w:rsidRPr="00363011" w:rsidRDefault="008630EC" w:rsidP="00776594">
            <w:pPr>
              <w:pStyle w:val="NoSpacing"/>
              <w:jc w:val="both"/>
              <w:cnfStyle w:val="100000000000" w:firstRow="1" w:lastRow="0" w:firstColumn="0" w:lastColumn="0" w:oddVBand="0" w:evenVBand="0" w:oddHBand="0" w:evenHBand="0" w:firstRowFirstColumn="0" w:firstRowLastColumn="0" w:lastRowFirstColumn="0" w:lastRowLastColumn="0"/>
              <w:rPr>
                <w:sz w:val="20"/>
              </w:rPr>
            </w:pPr>
            <w:r w:rsidRPr="00363011">
              <w:rPr>
                <w:sz w:val="20"/>
              </w:rPr>
              <w:t>V (total) mL</w:t>
            </w:r>
          </w:p>
        </w:tc>
        <w:tc>
          <w:tcPr>
            <w:tcW w:w="1813" w:type="dxa"/>
          </w:tcPr>
          <w:p w14:paraId="7E7F4BD1" w14:textId="77777777" w:rsidR="008630EC" w:rsidRPr="00363011" w:rsidRDefault="008630EC" w:rsidP="00776594">
            <w:pPr>
              <w:pStyle w:val="NoSpacing"/>
              <w:jc w:val="both"/>
              <w:cnfStyle w:val="100000000000" w:firstRow="1" w:lastRow="0" w:firstColumn="0" w:lastColumn="0" w:oddVBand="0" w:evenVBand="0" w:oddHBand="0" w:evenHBand="0" w:firstRowFirstColumn="0" w:firstRowLastColumn="0" w:lastRowFirstColumn="0" w:lastRowLastColumn="0"/>
              <w:rPr>
                <w:sz w:val="20"/>
              </w:rPr>
            </w:pPr>
            <w:r w:rsidRPr="00363011">
              <w:rPr>
                <w:sz w:val="20"/>
              </w:rPr>
              <w:t xml:space="preserve">c(AA) </w:t>
            </w:r>
            <w:r w:rsidRPr="00363011">
              <w:rPr>
                <w:rFonts w:cstheme="minorHAnsi"/>
                <w:sz w:val="20"/>
              </w:rPr>
              <w:t>µ</w:t>
            </w:r>
            <w:r w:rsidRPr="00363011">
              <w:rPr>
                <w:sz w:val="20"/>
              </w:rPr>
              <w:t>M</w:t>
            </w:r>
          </w:p>
        </w:tc>
      </w:tr>
      <w:tr w:rsidR="008630EC" w:rsidRPr="00363011" w14:paraId="4948541F" w14:textId="77777777" w:rsidTr="00776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4DA5E7CF" w14:textId="77777777" w:rsidR="008630EC" w:rsidRPr="00363011" w:rsidRDefault="008630EC" w:rsidP="00776594">
            <w:pPr>
              <w:pStyle w:val="NoSpacing"/>
              <w:jc w:val="both"/>
              <w:rPr>
                <w:sz w:val="20"/>
              </w:rPr>
            </w:pPr>
            <w:r w:rsidRPr="00363011">
              <w:rPr>
                <w:sz w:val="20"/>
              </w:rPr>
              <w:t>L-Asn</w:t>
            </w:r>
          </w:p>
        </w:tc>
        <w:tc>
          <w:tcPr>
            <w:tcW w:w="1812" w:type="dxa"/>
          </w:tcPr>
          <w:p w14:paraId="70BAD26D"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132.12</w:t>
            </w:r>
          </w:p>
        </w:tc>
        <w:tc>
          <w:tcPr>
            <w:tcW w:w="1813" w:type="dxa"/>
          </w:tcPr>
          <w:p w14:paraId="4A27A4D2"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3.85</w:t>
            </w:r>
          </w:p>
        </w:tc>
        <w:tc>
          <w:tcPr>
            <w:tcW w:w="1813" w:type="dxa"/>
          </w:tcPr>
          <w:p w14:paraId="6DEAE4A1"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10.0</w:t>
            </w:r>
          </w:p>
        </w:tc>
        <w:tc>
          <w:tcPr>
            <w:tcW w:w="1813" w:type="dxa"/>
          </w:tcPr>
          <w:p w14:paraId="6751D43F"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2914</w:t>
            </w:r>
          </w:p>
        </w:tc>
      </w:tr>
      <w:tr w:rsidR="008630EC" w:rsidRPr="00363011" w14:paraId="539E33BC" w14:textId="77777777" w:rsidTr="00776594">
        <w:tc>
          <w:tcPr>
            <w:cnfStyle w:val="001000000000" w:firstRow="0" w:lastRow="0" w:firstColumn="1" w:lastColumn="0" w:oddVBand="0" w:evenVBand="0" w:oddHBand="0" w:evenHBand="0" w:firstRowFirstColumn="0" w:firstRowLastColumn="0" w:lastRowFirstColumn="0" w:lastRowLastColumn="0"/>
            <w:tcW w:w="1811" w:type="dxa"/>
          </w:tcPr>
          <w:p w14:paraId="76CFFDED" w14:textId="77777777" w:rsidR="008630EC" w:rsidRPr="00363011" w:rsidRDefault="008630EC" w:rsidP="00776594">
            <w:pPr>
              <w:pStyle w:val="NoSpacing"/>
              <w:jc w:val="both"/>
              <w:rPr>
                <w:sz w:val="20"/>
              </w:rPr>
            </w:pPr>
            <w:r w:rsidRPr="00363011">
              <w:rPr>
                <w:sz w:val="20"/>
              </w:rPr>
              <w:t>L-Gln</w:t>
            </w:r>
          </w:p>
        </w:tc>
        <w:tc>
          <w:tcPr>
            <w:tcW w:w="1812" w:type="dxa"/>
          </w:tcPr>
          <w:p w14:paraId="244D770B" w14:textId="77777777" w:rsidR="008630EC" w:rsidRPr="00363011" w:rsidRDefault="008630EC" w:rsidP="00776594">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146.15</w:t>
            </w:r>
          </w:p>
        </w:tc>
        <w:tc>
          <w:tcPr>
            <w:tcW w:w="1813" w:type="dxa"/>
          </w:tcPr>
          <w:p w14:paraId="4ADCA3E8" w14:textId="77777777" w:rsidR="008630EC" w:rsidRPr="00363011" w:rsidRDefault="008630EC" w:rsidP="00776594">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3.76</w:t>
            </w:r>
          </w:p>
        </w:tc>
        <w:tc>
          <w:tcPr>
            <w:tcW w:w="1813" w:type="dxa"/>
          </w:tcPr>
          <w:p w14:paraId="0D88DCFE" w14:textId="77777777" w:rsidR="008630EC" w:rsidRPr="00363011" w:rsidRDefault="008630EC" w:rsidP="00776594">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10.0</w:t>
            </w:r>
          </w:p>
        </w:tc>
        <w:tc>
          <w:tcPr>
            <w:tcW w:w="1813" w:type="dxa"/>
          </w:tcPr>
          <w:p w14:paraId="5692AA5A" w14:textId="77777777" w:rsidR="008630EC" w:rsidRPr="00363011" w:rsidRDefault="008630EC" w:rsidP="00776594">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2566</w:t>
            </w:r>
          </w:p>
        </w:tc>
      </w:tr>
      <w:tr w:rsidR="008630EC" w:rsidRPr="00363011" w14:paraId="3BCC35B1" w14:textId="77777777" w:rsidTr="00776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7733827E" w14:textId="77777777" w:rsidR="008630EC" w:rsidRPr="00363011" w:rsidRDefault="008630EC" w:rsidP="00776594">
            <w:pPr>
              <w:pStyle w:val="NoSpacing"/>
              <w:jc w:val="both"/>
              <w:rPr>
                <w:sz w:val="20"/>
              </w:rPr>
            </w:pPr>
            <w:r w:rsidRPr="00363011">
              <w:rPr>
                <w:sz w:val="20"/>
              </w:rPr>
              <w:t>L-Trp</w:t>
            </w:r>
          </w:p>
        </w:tc>
        <w:tc>
          <w:tcPr>
            <w:tcW w:w="1812" w:type="dxa"/>
          </w:tcPr>
          <w:p w14:paraId="0E221BC1"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204.23</w:t>
            </w:r>
          </w:p>
        </w:tc>
        <w:tc>
          <w:tcPr>
            <w:tcW w:w="1813" w:type="dxa"/>
          </w:tcPr>
          <w:p w14:paraId="4D8F77E1"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5.10</w:t>
            </w:r>
          </w:p>
        </w:tc>
        <w:tc>
          <w:tcPr>
            <w:tcW w:w="1813" w:type="dxa"/>
          </w:tcPr>
          <w:p w14:paraId="13F6D87E"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10.0</w:t>
            </w:r>
          </w:p>
        </w:tc>
        <w:tc>
          <w:tcPr>
            <w:tcW w:w="1813" w:type="dxa"/>
          </w:tcPr>
          <w:p w14:paraId="7FDC26DF"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2497</w:t>
            </w:r>
          </w:p>
        </w:tc>
      </w:tr>
    </w:tbl>
    <w:p w14:paraId="1386A333" w14:textId="77777777" w:rsidR="008630EC" w:rsidRPr="00363011" w:rsidRDefault="008630EC" w:rsidP="0017333E">
      <w:pPr>
        <w:pStyle w:val="NoSpacing"/>
        <w:spacing w:line="360" w:lineRule="auto"/>
        <w:rPr>
          <w:rFonts w:ascii="Cambria" w:hAnsi="Cambria"/>
        </w:rPr>
      </w:pPr>
    </w:p>
    <w:p w14:paraId="2F2F9825" w14:textId="1F9D7C55" w:rsidR="008630EC" w:rsidRPr="00363011" w:rsidRDefault="008630EC" w:rsidP="0017333E">
      <w:pPr>
        <w:pStyle w:val="NoSpacing"/>
        <w:spacing w:line="360" w:lineRule="auto"/>
        <w:jc w:val="both"/>
        <w:rPr>
          <w:rFonts w:ascii="Cambria" w:hAnsi="Cambria"/>
        </w:rPr>
      </w:pPr>
      <w:r w:rsidRPr="00363011">
        <w:rPr>
          <w:rFonts w:ascii="Cambria" w:hAnsi="Cambria"/>
        </w:rPr>
        <w:t xml:space="preserve">Volumes of the L-Asn, L-Gln, and L-Trp stock solutions were combined with a 400 </w:t>
      </w:r>
      <w:r w:rsidRPr="00363011">
        <w:rPr>
          <w:rFonts w:ascii="Cambria" w:hAnsi="Cambria" w:cstheme="minorHAnsi"/>
        </w:rPr>
        <w:t>µ</w:t>
      </w:r>
      <w:r w:rsidRPr="00363011">
        <w:rPr>
          <w:rFonts w:ascii="Cambria" w:hAnsi="Cambria"/>
        </w:rPr>
        <w:t>L aliquot of the AAS18 AA kit, diluted in a 25 mL flask using 30</w:t>
      </w:r>
      <w:r w:rsidR="00061053" w:rsidRPr="00363011">
        <w:rPr>
          <w:rFonts w:ascii="Cambria" w:hAnsi="Cambria"/>
        </w:rPr>
        <w:t xml:space="preserve"> </w:t>
      </w:r>
      <w:r w:rsidRPr="00363011">
        <w:rPr>
          <w:rFonts w:ascii="Cambria" w:hAnsi="Cambria"/>
        </w:rPr>
        <w:t>% methanol</w:t>
      </w:r>
      <w:r w:rsidR="00A87BAD" w:rsidRPr="00363011">
        <w:rPr>
          <w:rFonts w:ascii="Cambria" w:hAnsi="Cambria"/>
        </w:rPr>
        <w:t xml:space="preserve"> (MeOH), to prepare a 40 µM intermediate </w:t>
      </w:r>
      <w:r w:rsidRPr="00363011">
        <w:rPr>
          <w:rFonts w:ascii="Cambria" w:hAnsi="Cambria"/>
        </w:rPr>
        <w:t>stock solution. This solution was transferred</w:t>
      </w:r>
      <w:r w:rsidR="00A87BAD" w:rsidRPr="00363011">
        <w:rPr>
          <w:rFonts w:ascii="Cambria" w:hAnsi="Cambria"/>
        </w:rPr>
        <w:t xml:space="preserve"> into</w:t>
      </w:r>
      <w:r w:rsidRPr="00363011">
        <w:rPr>
          <w:rFonts w:ascii="Cambria" w:hAnsi="Cambria"/>
        </w:rPr>
        <w:t xml:space="preserve"> cleaned glass screw-cap vials </w:t>
      </w:r>
      <w:r w:rsidR="00A87BAD" w:rsidRPr="00363011">
        <w:rPr>
          <w:rFonts w:ascii="Cambria" w:hAnsi="Cambria"/>
        </w:rPr>
        <w:t>and</w:t>
      </w:r>
      <w:r w:rsidRPr="00363011">
        <w:rPr>
          <w:rFonts w:ascii="Cambria" w:hAnsi="Cambria"/>
        </w:rPr>
        <w:t xml:space="preserve"> subsequently stored in the freezer at -20 </w:t>
      </w:r>
      <w:r w:rsidRPr="00363011">
        <w:rPr>
          <w:rFonts w:ascii="Cambria" w:hAnsi="Cambria"/>
          <w:vertAlign w:val="superscript"/>
        </w:rPr>
        <w:t>o</w:t>
      </w:r>
      <w:r w:rsidRPr="00363011">
        <w:rPr>
          <w:rFonts w:ascii="Cambria" w:hAnsi="Cambria"/>
        </w:rPr>
        <w:t>C.</w:t>
      </w:r>
    </w:p>
    <w:p w14:paraId="34412D78" w14:textId="77777777" w:rsidR="00B307C4" w:rsidRPr="00363011" w:rsidRDefault="00B307C4">
      <w:pPr>
        <w:rPr>
          <w:rFonts w:ascii="Cambria" w:hAnsi="Cambria"/>
          <w:b/>
        </w:rPr>
      </w:pPr>
      <w:r w:rsidRPr="00363011">
        <w:rPr>
          <w:rFonts w:ascii="Cambria" w:hAnsi="Cambria"/>
          <w:b/>
        </w:rPr>
        <w:br w:type="page"/>
      </w:r>
    </w:p>
    <w:p w14:paraId="430D0852" w14:textId="36109E64" w:rsidR="008630EC" w:rsidRPr="00363011" w:rsidRDefault="008630EC" w:rsidP="0017333E">
      <w:pPr>
        <w:pStyle w:val="NoSpacing"/>
        <w:spacing w:line="360" w:lineRule="auto"/>
        <w:rPr>
          <w:rFonts w:ascii="Cambria" w:hAnsi="Cambria"/>
          <w:b/>
        </w:rPr>
      </w:pPr>
      <w:r w:rsidRPr="00363011">
        <w:rPr>
          <w:rFonts w:ascii="Cambria" w:hAnsi="Cambria"/>
          <w:b/>
        </w:rPr>
        <w:lastRenderedPageBreak/>
        <w:t>Table 3. Preparation of 40 µM combined L-AA standard solution</w:t>
      </w:r>
      <w:r w:rsidR="00E7068C" w:rsidRPr="00363011">
        <w:rPr>
          <w:rFonts w:ascii="Cambria" w:hAnsi="Cambria"/>
          <w:b/>
        </w:rPr>
        <w:t xml:space="preserve"> in 30</w:t>
      </w:r>
      <w:r w:rsidR="00061053" w:rsidRPr="00363011">
        <w:rPr>
          <w:rFonts w:ascii="Cambria" w:hAnsi="Cambria"/>
          <w:b/>
        </w:rPr>
        <w:t xml:space="preserve"> </w:t>
      </w:r>
      <w:r w:rsidR="00E7068C" w:rsidRPr="00363011">
        <w:rPr>
          <w:rFonts w:ascii="Cambria" w:hAnsi="Cambria"/>
          <w:b/>
        </w:rPr>
        <w:t>% methanol</w:t>
      </w:r>
      <w:r w:rsidR="00236AEA" w:rsidRPr="00363011">
        <w:rPr>
          <w:rFonts w:ascii="Cambria" w:hAnsi="Cambria"/>
          <w:b/>
        </w:rPr>
        <w:t>.</w:t>
      </w:r>
    </w:p>
    <w:tbl>
      <w:tblPr>
        <w:tblStyle w:val="GridTable4-Accent5"/>
        <w:tblW w:w="0" w:type="auto"/>
        <w:tblLook w:val="04A0" w:firstRow="1" w:lastRow="0" w:firstColumn="1" w:lastColumn="0" w:noHBand="0" w:noVBand="1"/>
      </w:tblPr>
      <w:tblGrid>
        <w:gridCol w:w="1811"/>
        <w:gridCol w:w="1812"/>
        <w:gridCol w:w="1813"/>
        <w:gridCol w:w="1813"/>
        <w:gridCol w:w="1813"/>
      </w:tblGrid>
      <w:tr w:rsidR="008630EC" w:rsidRPr="00363011" w14:paraId="2E3DEF43" w14:textId="77777777" w:rsidTr="00776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605075B" w14:textId="77777777" w:rsidR="008630EC" w:rsidRPr="00363011" w:rsidRDefault="008630EC" w:rsidP="00776594">
            <w:pPr>
              <w:pStyle w:val="NoSpacing"/>
              <w:jc w:val="both"/>
              <w:rPr>
                <w:sz w:val="20"/>
              </w:rPr>
            </w:pPr>
            <w:r w:rsidRPr="00363011">
              <w:rPr>
                <w:sz w:val="20"/>
              </w:rPr>
              <w:t>L-AA</w:t>
            </w:r>
          </w:p>
        </w:tc>
        <w:tc>
          <w:tcPr>
            <w:tcW w:w="1812" w:type="dxa"/>
          </w:tcPr>
          <w:p w14:paraId="69F81888" w14:textId="77777777" w:rsidR="008630EC" w:rsidRPr="00363011" w:rsidRDefault="008630EC" w:rsidP="00776594">
            <w:pPr>
              <w:pStyle w:val="NoSpacing"/>
              <w:jc w:val="both"/>
              <w:cnfStyle w:val="100000000000" w:firstRow="1" w:lastRow="0" w:firstColumn="0" w:lastColumn="0" w:oddVBand="0" w:evenVBand="0" w:oddHBand="0" w:evenHBand="0" w:firstRowFirstColumn="0" w:firstRowLastColumn="0" w:lastRowFirstColumn="0" w:lastRowLastColumn="0"/>
              <w:rPr>
                <w:sz w:val="20"/>
              </w:rPr>
            </w:pPr>
            <w:r w:rsidRPr="00363011">
              <w:rPr>
                <w:sz w:val="20"/>
              </w:rPr>
              <w:t>c(AA)stock µM</w:t>
            </w:r>
          </w:p>
        </w:tc>
        <w:tc>
          <w:tcPr>
            <w:tcW w:w="1813" w:type="dxa"/>
          </w:tcPr>
          <w:p w14:paraId="6DD1F784" w14:textId="77777777" w:rsidR="008630EC" w:rsidRPr="00363011" w:rsidRDefault="008630EC" w:rsidP="00776594">
            <w:pPr>
              <w:pStyle w:val="NoSpacing"/>
              <w:jc w:val="both"/>
              <w:cnfStyle w:val="100000000000" w:firstRow="1" w:lastRow="0" w:firstColumn="0" w:lastColumn="0" w:oddVBand="0" w:evenVBand="0" w:oddHBand="0" w:evenHBand="0" w:firstRowFirstColumn="0" w:firstRowLastColumn="0" w:lastRowFirstColumn="0" w:lastRowLastColumn="0"/>
              <w:rPr>
                <w:sz w:val="20"/>
              </w:rPr>
            </w:pPr>
            <w:r w:rsidRPr="00363011">
              <w:rPr>
                <w:sz w:val="20"/>
              </w:rPr>
              <w:t>V(stock) µL</w:t>
            </w:r>
          </w:p>
        </w:tc>
        <w:tc>
          <w:tcPr>
            <w:tcW w:w="1813" w:type="dxa"/>
          </w:tcPr>
          <w:p w14:paraId="2B116230" w14:textId="77777777" w:rsidR="008630EC" w:rsidRPr="00363011" w:rsidRDefault="008630EC" w:rsidP="00776594">
            <w:pPr>
              <w:pStyle w:val="NoSpacing"/>
              <w:jc w:val="both"/>
              <w:cnfStyle w:val="100000000000" w:firstRow="1" w:lastRow="0" w:firstColumn="0" w:lastColumn="0" w:oddVBand="0" w:evenVBand="0" w:oddHBand="0" w:evenHBand="0" w:firstRowFirstColumn="0" w:firstRowLastColumn="0" w:lastRowFirstColumn="0" w:lastRowLastColumn="0"/>
              <w:rPr>
                <w:sz w:val="20"/>
              </w:rPr>
            </w:pPr>
            <w:r w:rsidRPr="00363011">
              <w:rPr>
                <w:sz w:val="20"/>
              </w:rPr>
              <w:t>V (total) mL</w:t>
            </w:r>
          </w:p>
        </w:tc>
        <w:tc>
          <w:tcPr>
            <w:tcW w:w="1813" w:type="dxa"/>
          </w:tcPr>
          <w:p w14:paraId="54F0A02E" w14:textId="77777777" w:rsidR="008630EC" w:rsidRPr="00363011" w:rsidRDefault="008630EC" w:rsidP="00776594">
            <w:pPr>
              <w:pStyle w:val="NoSpacing"/>
              <w:jc w:val="both"/>
              <w:cnfStyle w:val="100000000000" w:firstRow="1" w:lastRow="0" w:firstColumn="0" w:lastColumn="0" w:oddVBand="0" w:evenVBand="0" w:oddHBand="0" w:evenHBand="0" w:firstRowFirstColumn="0" w:firstRowLastColumn="0" w:lastRowFirstColumn="0" w:lastRowLastColumn="0"/>
              <w:rPr>
                <w:sz w:val="20"/>
              </w:rPr>
            </w:pPr>
            <w:r w:rsidRPr="00363011">
              <w:rPr>
                <w:sz w:val="20"/>
              </w:rPr>
              <w:t xml:space="preserve">c(AA) </w:t>
            </w:r>
            <w:r w:rsidRPr="00363011">
              <w:rPr>
                <w:rFonts w:cstheme="minorHAnsi"/>
                <w:sz w:val="20"/>
              </w:rPr>
              <w:t>µ</w:t>
            </w:r>
            <w:r w:rsidRPr="00363011">
              <w:rPr>
                <w:sz w:val="20"/>
              </w:rPr>
              <w:t>M</w:t>
            </w:r>
          </w:p>
        </w:tc>
      </w:tr>
      <w:tr w:rsidR="008630EC" w:rsidRPr="00363011" w14:paraId="5765679B" w14:textId="77777777" w:rsidTr="00776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19109C0F" w14:textId="77777777" w:rsidR="008630EC" w:rsidRPr="00363011" w:rsidRDefault="008630EC" w:rsidP="00776594">
            <w:pPr>
              <w:pStyle w:val="NoSpacing"/>
              <w:jc w:val="both"/>
              <w:rPr>
                <w:sz w:val="20"/>
              </w:rPr>
            </w:pPr>
            <w:r w:rsidRPr="00363011">
              <w:rPr>
                <w:sz w:val="20"/>
              </w:rPr>
              <w:t>L-Asn</w:t>
            </w:r>
          </w:p>
        </w:tc>
        <w:tc>
          <w:tcPr>
            <w:tcW w:w="1812" w:type="dxa"/>
          </w:tcPr>
          <w:p w14:paraId="2D3FA033"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2914</w:t>
            </w:r>
          </w:p>
        </w:tc>
        <w:tc>
          <w:tcPr>
            <w:tcW w:w="1813" w:type="dxa"/>
          </w:tcPr>
          <w:p w14:paraId="7CF19991"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343</w:t>
            </w:r>
          </w:p>
        </w:tc>
        <w:tc>
          <w:tcPr>
            <w:tcW w:w="1813" w:type="dxa"/>
            <w:vMerge w:val="restart"/>
            <w:vAlign w:val="center"/>
          </w:tcPr>
          <w:p w14:paraId="5B9D5619" w14:textId="77777777" w:rsidR="008630EC" w:rsidRPr="00363011" w:rsidRDefault="008630EC" w:rsidP="00776594">
            <w:pPr>
              <w:pStyle w:val="NoSpacing"/>
              <w:jc w:val="center"/>
              <w:cnfStyle w:val="000000100000" w:firstRow="0" w:lastRow="0" w:firstColumn="0" w:lastColumn="0" w:oddVBand="0" w:evenVBand="0" w:oddHBand="1" w:evenHBand="0" w:firstRowFirstColumn="0" w:firstRowLastColumn="0" w:lastRowFirstColumn="0" w:lastRowLastColumn="0"/>
              <w:rPr>
                <w:sz w:val="20"/>
              </w:rPr>
            </w:pPr>
            <w:r w:rsidRPr="00363011">
              <w:rPr>
                <w:sz w:val="20"/>
              </w:rPr>
              <w:t>25.0</w:t>
            </w:r>
          </w:p>
          <w:p w14:paraId="3DFCD1D4" w14:textId="77777777" w:rsidR="008630EC" w:rsidRPr="00363011" w:rsidRDefault="008630EC" w:rsidP="00776594">
            <w:pPr>
              <w:pStyle w:val="NoSpacing"/>
              <w:jc w:val="center"/>
              <w:cnfStyle w:val="000000100000" w:firstRow="0" w:lastRow="0" w:firstColumn="0" w:lastColumn="0" w:oddVBand="0" w:evenVBand="0" w:oddHBand="1" w:evenHBand="0" w:firstRowFirstColumn="0" w:firstRowLastColumn="0" w:lastRowFirstColumn="0" w:lastRowLastColumn="0"/>
              <w:rPr>
                <w:sz w:val="20"/>
              </w:rPr>
            </w:pPr>
          </w:p>
        </w:tc>
        <w:tc>
          <w:tcPr>
            <w:tcW w:w="1813" w:type="dxa"/>
          </w:tcPr>
          <w:p w14:paraId="270A7634"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39.98</w:t>
            </w:r>
          </w:p>
        </w:tc>
      </w:tr>
      <w:tr w:rsidR="008630EC" w:rsidRPr="00363011" w14:paraId="12C40499" w14:textId="77777777" w:rsidTr="00776594">
        <w:tc>
          <w:tcPr>
            <w:cnfStyle w:val="001000000000" w:firstRow="0" w:lastRow="0" w:firstColumn="1" w:lastColumn="0" w:oddVBand="0" w:evenVBand="0" w:oddHBand="0" w:evenHBand="0" w:firstRowFirstColumn="0" w:firstRowLastColumn="0" w:lastRowFirstColumn="0" w:lastRowLastColumn="0"/>
            <w:tcW w:w="1811" w:type="dxa"/>
          </w:tcPr>
          <w:p w14:paraId="6844806B" w14:textId="77777777" w:rsidR="008630EC" w:rsidRPr="00363011" w:rsidRDefault="008630EC" w:rsidP="00776594">
            <w:pPr>
              <w:pStyle w:val="NoSpacing"/>
              <w:jc w:val="both"/>
              <w:rPr>
                <w:sz w:val="20"/>
              </w:rPr>
            </w:pPr>
            <w:r w:rsidRPr="00363011">
              <w:rPr>
                <w:sz w:val="20"/>
              </w:rPr>
              <w:t>L-Gln</w:t>
            </w:r>
          </w:p>
        </w:tc>
        <w:tc>
          <w:tcPr>
            <w:tcW w:w="1812" w:type="dxa"/>
          </w:tcPr>
          <w:p w14:paraId="26FF8448" w14:textId="77777777" w:rsidR="008630EC" w:rsidRPr="00363011" w:rsidRDefault="008630EC" w:rsidP="00776594">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2566</w:t>
            </w:r>
          </w:p>
        </w:tc>
        <w:tc>
          <w:tcPr>
            <w:tcW w:w="1813" w:type="dxa"/>
          </w:tcPr>
          <w:p w14:paraId="338277DA" w14:textId="77777777" w:rsidR="008630EC" w:rsidRPr="00363011" w:rsidRDefault="008630EC" w:rsidP="00776594">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390</w:t>
            </w:r>
          </w:p>
        </w:tc>
        <w:tc>
          <w:tcPr>
            <w:tcW w:w="1813" w:type="dxa"/>
            <w:vMerge/>
          </w:tcPr>
          <w:p w14:paraId="2F3CBACA" w14:textId="77777777" w:rsidR="008630EC" w:rsidRPr="00363011" w:rsidRDefault="008630EC" w:rsidP="00776594">
            <w:pPr>
              <w:pStyle w:val="NoSpacing"/>
              <w:jc w:val="both"/>
              <w:cnfStyle w:val="000000000000" w:firstRow="0" w:lastRow="0" w:firstColumn="0" w:lastColumn="0" w:oddVBand="0" w:evenVBand="0" w:oddHBand="0" w:evenHBand="0" w:firstRowFirstColumn="0" w:firstRowLastColumn="0" w:lastRowFirstColumn="0" w:lastRowLastColumn="0"/>
              <w:rPr>
                <w:sz w:val="20"/>
              </w:rPr>
            </w:pPr>
          </w:p>
        </w:tc>
        <w:tc>
          <w:tcPr>
            <w:tcW w:w="1813" w:type="dxa"/>
          </w:tcPr>
          <w:p w14:paraId="47D6B3FE" w14:textId="77777777" w:rsidR="008630EC" w:rsidRPr="00363011" w:rsidRDefault="008630EC" w:rsidP="00776594">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40.04</w:t>
            </w:r>
          </w:p>
        </w:tc>
      </w:tr>
      <w:tr w:rsidR="008630EC" w:rsidRPr="00363011" w14:paraId="16014C64" w14:textId="77777777" w:rsidTr="00776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04F11596" w14:textId="77777777" w:rsidR="008630EC" w:rsidRPr="00363011" w:rsidRDefault="008630EC" w:rsidP="00776594">
            <w:pPr>
              <w:pStyle w:val="NoSpacing"/>
              <w:jc w:val="both"/>
              <w:rPr>
                <w:sz w:val="20"/>
              </w:rPr>
            </w:pPr>
            <w:r w:rsidRPr="00363011">
              <w:rPr>
                <w:sz w:val="20"/>
              </w:rPr>
              <w:t>L-Trp</w:t>
            </w:r>
          </w:p>
        </w:tc>
        <w:tc>
          <w:tcPr>
            <w:tcW w:w="1812" w:type="dxa"/>
          </w:tcPr>
          <w:p w14:paraId="2FD5D138"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2497</w:t>
            </w:r>
          </w:p>
        </w:tc>
        <w:tc>
          <w:tcPr>
            <w:tcW w:w="1813" w:type="dxa"/>
          </w:tcPr>
          <w:p w14:paraId="38C80DE3"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400</w:t>
            </w:r>
          </w:p>
        </w:tc>
        <w:tc>
          <w:tcPr>
            <w:tcW w:w="1813" w:type="dxa"/>
            <w:vMerge/>
          </w:tcPr>
          <w:p w14:paraId="6DC98E4F"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p>
        </w:tc>
        <w:tc>
          <w:tcPr>
            <w:tcW w:w="1813" w:type="dxa"/>
          </w:tcPr>
          <w:p w14:paraId="68656C86" w14:textId="77777777" w:rsidR="008630EC" w:rsidRPr="00363011" w:rsidRDefault="008630EC" w:rsidP="00776594">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39.95</w:t>
            </w:r>
          </w:p>
        </w:tc>
      </w:tr>
      <w:tr w:rsidR="008630EC" w:rsidRPr="00363011" w14:paraId="2838850D" w14:textId="77777777" w:rsidTr="00776594">
        <w:tc>
          <w:tcPr>
            <w:cnfStyle w:val="001000000000" w:firstRow="0" w:lastRow="0" w:firstColumn="1" w:lastColumn="0" w:oddVBand="0" w:evenVBand="0" w:oddHBand="0" w:evenHBand="0" w:firstRowFirstColumn="0" w:firstRowLastColumn="0" w:lastRowFirstColumn="0" w:lastRowLastColumn="0"/>
            <w:tcW w:w="1811" w:type="dxa"/>
          </w:tcPr>
          <w:p w14:paraId="4ADC4788" w14:textId="77777777" w:rsidR="008630EC" w:rsidRPr="00363011" w:rsidRDefault="008630EC" w:rsidP="00776594">
            <w:pPr>
              <w:pStyle w:val="NoSpacing"/>
              <w:jc w:val="both"/>
              <w:rPr>
                <w:sz w:val="20"/>
              </w:rPr>
            </w:pPr>
            <w:r w:rsidRPr="00363011">
              <w:rPr>
                <w:sz w:val="20"/>
              </w:rPr>
              <w:t>AAS18</w:t>
            </w:r>
          </w:p>
        </w:tc>
        <w:tc>
          <w:tcPr>
            <w:tcW w:w="1812" w:type="dxa"/>
          </w:tcPr>
          <w:p w14:paraId="7FB116E0" w14:textId="77777777" w:rsidR="008630EC" w:rsidRPr="00363011" w:rsidRDefault="008630EC" w:rsidP="00776594">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2500</w:t>
            </w:r>
          </w:p>
        </w:tc>
        <w:tc>
          <w:tcPr>
            <w:tcW w:w="1813" w:type="dxa"/>
          </w:tcPr>
          <w:p w14:paraId="47C793D9" w14:textId="77777777" w:rsidR="008630EC" w:rsidRPr="00363011" w:rsidRDefault="008630EC" w:rsidP="00776594">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400</w:t>
            </w:r>
          </w:p>
        </w:tc>
        <w:tc>
          <w:tcPr>
            <w:tcW w:w="1813" w:type="dxa"/>
            <w:vMerge/>
          </w:tcPr>
          <w:p w14:paraId="4E7FCB11" w14:textId="77777777" w:rsidR="008630EC" w:rsidRPr="00363011" w:rsidRDefault="008630EC" w:rsidP="00776594">
            <w:pPr>
              <w:pStyle w:val="NoSpacing"/>
              <w:jc w:val="both"/>
              <w:cnfStyle w:val="000000000000" w:firstRow="0" w:lastRow="0" w:firstColumn="0" w:lastColumn="0" w:oddVBand="0" w:evenVBand="0" w:oddHBand="0" w:evenHBand="0" w:firstRowFirstColumn="0" w:firstRowLastColumn="0" w:lastRowFirstColumn="0" w:lastRowLastColumn="0"/>
              <w:rPr>
                <w:sz w:val="20"/>
              </w:rPr>
            </w:pPr>
          </w:p>
        </w:tc>
        <w:tc>
          <w:tcPr>
            <w:tcW w:w="1813" w:type="dxa"/>
          </w:tcPr>
          <w:p w14:paraId="179E1FD9" w14:textId="77777777" w:rsidR="008630EC" w:rsidRPr="00363011" w:rsidRDefault="008630EC" w:rsidP="00776594">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40.00</w:t>
            </w:r>
          </w:p>
        </w:tc>
      </w:tr>
    </w:tbl>
    <w:p w14:paraId="218CAFDD" w14:textId="1E76ACBA" w:rsidR="008630EC" w:rsidRPr="00363011" w:rsidRDefault="008630EC" w:rsidP="008630EC">
      <w:pPr>
        <w:pStyle w:val="NoSpacing"/>
        <w:spacing w:line="360" w:lineRule="auto"/>
        <w:jc w:val="both"/>
        <w:rPr>
          <w:rFonts w:ascii="Cambria" w:hAnsi="Cambria"/>
        </w:rPr>
      </w:pPr>
    </w:p>
    <w:p w14:paraId="07134F77" w14:textId="4528AA9A" w:rsidR="0059574B" w:rsidRPr="00363011" w:rsidRDefault="00E7068C" w:rsidP="008630EC">
      <w:pPr>
        <w:pStyle w:val="NoSpacing"/>
        <w:spacing w:line="360" w:lineRule="auto"/>
        <w:jc w:val="both"/>
        <w:rPr>
          <w:rFonts w:ascii="Cambria" w:hAnsi="Cambria"/>
        </w:rPr>
      </w:pPr>
      <w:r w:rsidRPr="00363011">
        <w:rPr>
          <w:rFonts w:ascii="Cambria" w:hAnsi="Cambria"/>
        </w:rPr>
        <w:t xml:space="preserve">From the 40 µM combined L-AA standard, a 1500 nM standard was prepared </w:t>
      </w:r>
      <w:r w:rsidR="0059574B">
        <w:rPr>
          <w:rFonts w:ascii="Cambria" w:hAnsi="Cambria"/>
        </w:rPr>
        <w:t>using</w:t>
      </w:r>
      <w:r w:rsidR="00C848E3" w:rsidRPr="00363011">
        <w:rPr>
          <w:rFonts w:ascii="Cambria" w:hAnsi="Cambria"/>
        </w:rPr>
        <w:t xml:space="preserve"> a</w:t>
      </w:r>
      <w:r w:rsidRPr="00363011">
        <w:rPr>
          <w:rFonts w:ascii="Cambria" w:hAnsi="Cambria"/>
        </w:rPr>
        <w:t xml:space="preserve"> 0.2 M, pH 9.8 borate buffer</w:t>
      </w:r>
      <w:r w:rsidR="00C848E3" w:rsidRPr="00363011">
        <w:rPr>
          <w:rFonts w:ascii="Cambria" w:hAnsi="Cambria"/>
        </w:rPr>
        <w:t>, which was prepared from a pre-made 1.0 M stock.</w:t>
      </w:r>
    </w:p>
    <w:p w14:paraId="3EA4911D" w14:textId="5801884C" w:rsidR="007E304B" w:rsidRDefault="00156B86" w:rsidP="008630EC">
      <w:pPr>
        <w:pStyle w:val="NoSpacing"/>
        <w:spacing w:line="360" w:lineRule="auto"/>
        <w:jc w:val="both"/>
        <w:rPr>
          <w:rFonts w:ascii="Cambria" w:hAnsi="Cambria"/>
        </w:rPr>
      </w:pPr>
      <w:r w:rsidRPr="00363011">
        <w:rPr>
          <w:rFonts w:ascii="Cambria" w:hAnsi="Cambria"/>
        </w:rPr>
        <w:t>Using the prepared combined stock solution of 1500 nM, various calibration standards of known concentration were prepared in the abovementioned borate buffer.</w:t>
      </w:r>
      <w:r w:rsidR="00BD4C37" w:rsidRPr="00363011">
        <w:rPr>
          <w:rFonts w:ascii="Cambria" w:hAnsi="Cambria"/>
        </w:rPr>
        <w:t xml:space="preserve"> Initially a 6-point calibration range was constructed ranging from 46.9 nM to 750 nM. However, in these standards the AA L-Arg was not found, and it was assumed that co-elution between L-Arg and L-Ala had occurred. Later a 4-point standard range, ranging from 46.9 to 750 nM, was found to contain separat</w:t>
      </w:r>
      <w:r w:rsidR="00F511FF" w:rsidRPr="00363011">
        <w:rPr>
          <w:rFonts w:ascii="Cambria" w:hAnsi="Cambria"/>
        </w:rPr>
        <w:t>ion between</w:t>
      </w:r>
      <w:r w:rsidR="00BD4C37" w:rsidRPr="00363011">
        <w:rPr>
          <w:rFonts w:ascii="Cambria" w:hAnsi="Cambria"/>
        </w:rPr>
        <w:t xml:space="preserve"> L-Arg and L-Ala, however, this time </w:t>
      </w:r>
      <w:r w:rsidR="00F511FF" w:rsidRPr="00363011">
        <w:rPr>
          <w:rFonts w:ascii="Cambria" w:hAnsi="Cambria"/>
        </w:rPr>
        <w:t xml:space="preserve">partial and complete </w:t>
      </w:r>
      <w:r w:rsidR="00BD4C37" w:rsidRPr="00363011">
        <w:rPr>
          <w:rFonts w:ascii="Cambria" w:hAnsi="Cambria"/>
        </w:rPr>
        <w:t>co-elution was observed between L-His and Gly</w:t>
      </w:r>
      <w:r w:rsidR="00F511FF" w:rsidRPr="00363011">
        <w:rPr>
          <w:rFonts w:ascii="Cambria" w:hAnsi="Cambria"/>
        </w:rPr>
        <w:t>, at low and high concentrations respectively.</w:t>
      </w:r>
      <w:r w:rsidR="00BD4C37" w:rsidRPr="00363011">
        <w:rPr>
          <w:rFonts w:ascii="Cambria" w:hAnsi="Cambria"/>
        </w:rPr>
        <w:t xml:space="preserve"> As such, the initial 6-point calibration range was used for quantitation and calculation of the LOD- and LOQ-values for all AAs with the exception of L-Arg and L-Ala, with the 4-point calibration range being used for L-Arg and L-Ala.</w:t>
      </w:r>
    </w:p>
    <w:p w14:paraId="4DD6BB2D" w14:textId="77777777" w:rsidR="0059574B" w:rsidRPr="00363011" w:rsidRDefault="0059574B" w:rsidP="008630EC">
      <w:pPr>
        <w:pStyle w:val="NoSpacing"/>
        <w:spacing w:line="360" w:lineRule="auto"/>
        <w:jc w:val="both"/>
        <w:rPr>
          <w:rFonts w:ascii="Cambria" w:hAnsi="Cambria"/>
        </w:rPr>
      </w:pPr>
    </w:p>
    <w:p w14:paraId="5740B560" w14:textId="2CC93BCC" w:rsidR="00441982" w:rsidRDefault="0083492B" w:rsidP="009A5727">
      <w:pPr>
        <w:pStyle w:val="NoSpacing"/>
        <w:spacing w:line="360" w:lineRule="auto"/>
        <w:jc w:val="both"/>
        <w:rPr>
          <w:rFonts w:ascii="Cambria" w:hAnsi="Cambria"/>
        </w:rPr>
      </w:pPr>
      <w:r>
        <w:rPr>
          <w:rFonts w:ascii="Cambria" w:hAnsi="Cambria"/>
        </w:rPr>
        <w:t xml:space="preserve">A solution of </w:t>
      </w:r>
      <w:r w:rsidR="008630EC" w:rsidRPr="002217CD">
        <w:rPr>
          <w:rFonts w:ascii="Cambria" w:hAnsi="Cambria"/>
          <w:i/>
        </w:rPr>
        <w:t>ortho</w:t>
      </w:r>
      <w:r w:rsidR="008630EC" w:rsidRPr="00363011">
        <w:rPr>
          <w:rFonts w:ascii="Cambria" w:hAnsi="Cambria"/>
        </w:rPr>
        <w:t xml:space="preserve">-Phthaldialdehyde (OPA) </w:t>
      </w:r>
      <w:r>
        <w:rPr>
          <w:rFonts w:ascii="Cambria" w:hAnsi="Cambria"/>
        </w:rPr>
        <w:t>was</w:t>
      </w:r>
      <w:r w:rsidR="006D0B2D">
        <w:rPr>
          <w:rFonts w:ascii="Cambria" w:hAnsi="Cambria"/>
        </w:rPr>
        <w:t xml:space="preserve"> prepared fresh every 24 hours,</w:t>
      </w:r>
      <w:r w:rsidRPr="00363011">
        <w:rPr>
          <w:rFonts w:ascii="Cambria" w:hAnsi="Cambria"/>
        </w:rPr>
        <w:t xml:space="preserve"> by dissolving 16 mg of OPA into 1 mL of MeOH, filled up to 20 mL wit</w:t>
      </w:r>
      <w:r w:rsidR="006D0B2D">
        <w:rPr>
          <w:rFonts w:ascii="Cambria" w:hAnsi="Cambria"/>
        </w:rPr>
        <w:t>h 0.2 M borate buffer of pH 9.8. After preparation the OPA-solutions was</w:t>
      </w:r>
      <w:r w:rsidRPr="00363011">
        <w:rPr>
          <w:rFonts w:ascii="Cambria" w:hAnsi="Cambria"/>
        </w:rPr>
        <w:t xml:space="preserve"> subsequently stored at 4 </w:t>
      </w:r>
      <w:r w:rsidRPr="00363011">
        <w:rPr>
          <w:rFonts w:ascii="Cambria" w:hAnsi="Cambria"/>
          <w:vertAlign w:val="superscript"/>
        </w:rPr>
        <w:t>o</w:t>
      </w:r>
      <w:r w:rsidR="00937ABF">
        <w:rPr>
          <w:rFonts w:ascii="Cambria" w:hAnsi="Cambria"/>
        </w:rPr>
        <w:t>C</w:t>
      </w:r>
      <w:r w:rsidRPr="00363011">
        <w:rPr>
          <w:rFonts w:ascii="Cambria" w:hAnsi="Cambria"/>
        </w:rPr>
        <w:t>.</w:t>
      </w:r>
      <w:r w:rsidR="006D0B2D">
        <w:rPr>
          <w:rFonts w:ascii="Cambria" w:hAnsi="Cambria"/>
        </w:rPr>
        <w:t xml:space="preserve"> An aliquot of the solution was transferred into an HPLC-vial at the start of a run.</w:t>
      </w:r>
      <w:r w:rsidR="00937ABF">
        <w:rPr>
          <w:rFonts w:ascii="Cambria" w:hAnsi="Cambria"/>
        </w:rPr>
        <w:t xml:space="preserve"> S</w:t>
      </w:r>
      <w:r>
        <w:rPr>
          <w:rFonts w:ascii="Cambria" w:hAnsi="Cambria"/>
        </w:rPr>
        <w:t xml:space="preserve">olutions of </w:t>
      </w:r>
      <w:r w:rsidR="008630EC" w:rsidRPr="002217CD">
        <w:rPr>
          <w:rFonts w:ascii="Cambria" w:hAnsi="Cambria"/>
          <w:i/>
        </w:rPr>
        <w:t>N</w:t>
      </w:r>
      <w:r w:rsidR="008630EC" w:rsidRPr="00363011">
        <w:rPr>
          <w:rFonts w:ascii="Cambria" w:hAnsi="Cambria"/>
        </w:rPr>
        <w:t>-isobutyr</w:t>
      </w:r>
      <w:r w:rsidR="00E11EF4" w:rsidRPr="00363011">
        <w:rPr>
          <w:rFonts w:ascii="Cambria" w:hAnsi="Cambria"/>
        </w:rPr>
        <w:t>y</w:t>
      </w:r>
      <w:r w:rsidR="008630EC" w:rsidRPr="00363011">
        <w:rPr>
          <w:rFonts w:ascii="Cambria" w:hAnsi="Cambria"/>
        </w:rPr>
        <w:t>l-L-cysteine (IBLC)</w:t>
      </w:r>
      <w:r w:rsidR="00156B86" w:rsidRPr="00363011">
        <w:rPr>
          <w:rFonts w:ascii="Cambria" w:hAnsi="Cambria"/>
        </w:rPr>
        <w:t xml:space="preserve"> </w:t>
      </w:r>
      <w:r w:rsidR="00937ABF">
        <w:rPr>
          <w:rFonts w:ascii="Cambria" w:hAnsi="Cambria"/>
        </w:rPr>
        <w:t>were</w:t>
      </w:r>
      <w:r>
        <w:rPr>
          <w:rFonts w:ascii="Cambria" w:hAnsi="Cambria"/>
        </w:rPr>
        <w:t xml:space="preserve"> prepared </w:t>
      </w:r>
      <w:r w:rsidR="00937ABF">
        <w:rPr>
          <w:rFonts w:ascii="Cambria" w:hAnsi="Cambria"/>
        </w:rPr>
        <w:t>on-demand</w:t>
      </w:r>
      <w:r w:rsidR="008630EC" w:rsidRPr="00363011">
        <w:rPr>
          <w:rFonts w:ascii="Cambria" w:hAnsi="Cambria"/>
        </w:rPr>
        <w:t xml:space="preserve"> by dissolving 10 mg of IBLC into 1 mL of MeOH</w:t>
      </w:r>
      <w:r w:rsidR="00750D19" w:rsidRPr="00363011">
        <w:rPr>
          <w:rFonts w:ascii="Cambria" w:hAnsi="Cambria"/>
        </w:rPr>
        <w:t>.</w:t>
      </w:r>
      <w:r w:rsidR="00156B86" w:rsidRPr="00363011">
        <w:rPr>
          <w:rFonts w:ascii="Cambria" w:hAnsi="Cambria"/>
        </w:rPr>
        <w:t xml:space="preserve"> For runs over</w:t>
      </w:r>
      <w:r w:rsidR="00937ABF">
        <w:rPr>
          <w:rFonts w:ascii="Cambria" w:hAnsi="Cambria"/>
        </w:rPr>
        <w:t xml:space="preserve"> night</w:t>
      </w:r>
      <w:r w:rsidR="006D0B2D">
        <w:rPr>
          <w:rFonts w:ascii="Cambria" w:hAnsi="Cambria"/>
        </w:rPr>
        <w:t xml:space="preserve">, a new vial was filled with the OPA-solution stored at 4 </w:t>
      </w:r>
      <w:r w:rsidR="006D0B2D" w:rsidRPr="00363011">
        <w:rPr>
          <w:rFonts w:ascii="Cambria" w:hAnsi="Cambria"/>
          <w:vertAlign w:val="superscript"/>
        </w:rPr>
        <w:t>o</w:t>
      </w:r>
      <w:r w:rsidR="006D0B2D">
        <w:rPr>
          <w:rFonts w:ascii="Cambria" w:hAnsi="Cambria"/>
        </w:rPr>
        <w:t>C to be used by the samples that run overnight, and a fresh solution of IBLC was prepared as well. For runs over the weekend, a completely fresh solutions were prepared for both</w:t>
      </w:r>
      <w:r w:rsidR="00937ABF">
        <w:rPr>
          <w:rFonts w:ascii="Cambria" w:hAnsi="Cambria"/>
        </w:rPr>
        <w:t xml:space="preserve"> at the end </w:t>
      </w:r>
      <w:r w:rsidR="006D0B2D">
        <w:rPr>
          <w:rFonts w:ascii="Cambria" w:hAnsi="Cambria"/>
        </w:rPr>
        <w:t xml:space="preserve">of </w:t>
      </w:r>
      <w:r w:rsidR="00937ABF">
        <w:rPr>
          <w:rFonts w:ascii="Cambria" w:hAnsi="Cambria"/>
        </w:rPr>
        <w:t>Friday</w:t>
      </w:r>
      <w:r w:rsidR="006D0B2D">
        <w:rPr>
          <w:rFonts w:ascii="Cambria" w:hAnsi="Cambria"/>
        </w:rPr>
        <w:t xml:space="preserve"> afternoon, and placed in the autosampler.</w:t>
      </w:r>
    </w:p>
    <w:p w14:paraId="7FCF8A82" w14:textId="77777777" w:rsidR="0059574B" w:rsidRPr="00363011" w:rsidRDefault="0059574B" w:rsidP="009A5727">
      <w:pPr>
        <w:pStyle w:val="NoSpacing"/>
        <w:spacing w:line="360" w:lineRule="auto"/>
        <w:jc w:val="both"/>
        <w:rPr>
          <w:rFonts w:ascii="Cambria" w:hAnsi="Cambria"/>
        </w:rPr>
      </w:pPr>
    </w:p>
    <w:p w14:paraId="536F4F9D" w14:textId="073ABD78" w:rsidR="00441982" w:rsidRPr="00363011" w:rsidRDefault="00441DFE" w:rsidP="009A5727">
      <w:pPr>
        <w:pStyle w:val="NoSpacing"/>
        <w:spacing w:line="360" w:lineRule="auto"/>
        <w:jc w:val="both"/>
        <w:rPr>
          <w:rFonts w:ascii="Cambria" w:hAnsi="Cambria"/>
        </w:rPr>
      </w:pPr>
      <w:r w:rsidRPr="00363011">
        <w:rPr>
          <w:rFonts w:ascii="Cambria" w:hAnsi="Cambria"/>
        </w:rPr>
        <w:t>Acetate-buffers of 25 mM of pH 7.0 and pH 5.3 (mobile phase A and B respectively),</w:t>
      </w:r>
      <w:r w:rsidR="00441982" w:rsidRPr="00363011">
        <w:rPr>
          <w:rFonts w:ascii="Cambria" w:hAnsi="Cambria"/>
        </w:rPr>
        <w:t xml:space="preserve"> were prepared by dissolving approximately 3.40 g of sodium acetate trihydrate into</w:t>
      </w:r>
      <w:r w:rsidR="00BE4CD0" w:rsidRPr="00363011">
        <w:rPr>
          <w:rFonts w:ascii="Cambria" w:hAnsi="Cambria"/>
        </w:rPr>
        <w:t xml:space="preserve"> </w:t>
      </w:r>
      <w:r w:rsidR="00441982" w:rsidRPr="00363011">
        <w:rPr>
          <w:rFonts w:ascii="Cambria" w:hAnsi="Cambria"/>
        </w:rPr>
        <w:t>1000 mL</w:t>
      </w:r>
      <w:r w:rsidRPr="00363011">
        <w:rPr>
          <w:rFonts w:ascii="Cambria" w:hAnsi="Cambria"/>
        </w:rPr>
        <w:t xml:space="preserve"> of </w:t>
      </w:r>
      <w:r w:rsidR="00EE5480" w:rsidRPr="00363011">
        <w:rPr>
          <w:rFonts w:ascii="Cambria" w:hAnsi="Cambria"/>
        </w:rPr>
        <w:t>Milli-Q</w:t>
      </w:r>
      <w:r w:rsidR="003D06E7" w:rsidRPr="00363011">
        <w:rPr>
          <w:rFonts w:ascii="Cambria" w:hAnsi="Cambria"/>
        </w:rPr>
        <w:t>. A</w:t>
      </w:r>
      <w:r w:rsidR="00441982" w:rsidRPr="00363011">
        <w:rPr>
          <w:rFonts w:ascii="Cambria" w:hAnsi="Cambria"/>
        </w:rPr>
        <w:t xml:space="preserve"> </w:t>
      </w:r>
      <w:r w:rsidR="003D06E7" w:rsidRPr="00363011">
        <w:rPr>
          <w:rFonts w:ascii="Cambria" w:hAnsi="Cambria"/>
        </w:rPr>
        <w:t>dilution of acetic acid was used to</w:t>
      </w:r>
      <w:r w:rsidR="00441982" w:rsidRPr="00363011">
        <w:rPr>
          <w:rFonts w:ascii="Cambria" w:hAnsi="Cambria"/>
        </w:rPr>
        <w:t xml:space="preserve"> </w:t>
      </w:r>
      <w:r w:rsidRPr="00363011">
        <w:rPr>
          <w:rFonts w:ascii="Cambria" w:hAnsi="Cambria"/>
        </w:rPr>
        <w:t xml:space="preserve">adjust the pH to the desired </w:t>
      </w:r>
      <w:r w:rsidR="003D06E7" w:rsidRPr="00363011">
        <w:rPr>
          <w:rFonts w:ascii="Cambria" w:hAnsi="Cambria"/>
        </w:rPr>
        <w:t>pH-</w:t>
      </w:r>
      <w:r w:rsidRPr="00363011">
        <w:rPr>
          <w:rFonts w:ascii="Cambria" w:hAnsi="Cambria"/>
        </w:rPr>
        <w:t>value.</w:t>
      </w:r>
      <w:r w:rsidR="00BE4CD0" w:rsidRPr="00363011">
        <w:rPr>
          <w:rFonts w:ascii="Cambria" w:hAnsi="Cambria"/>
        </w:rPr>
        <w:t xml:space="preserve"> Solutions were filtered over a 0.2 µm cellulose-nitrite filter and degassed using helium before use.</w:t>
      </w:r>
    </w:p>
    <w:p w14:paraId="71F6E772" w14:textId="77777777" w:rsidR="00B307C4" w:rsidRPr="00363011" w:rsidRDefault="00B307C4">
      <w:pPr>
        <w:rPr>
          <w:rFonts w:asciiTheme="majorHAnsi" w:eastAsiaTheme="majorEastAsia" w:hAnsiTheme="majorHAnsi" w:cstheme="majorBidi"/>
          <w:color w:val="2E74B5" w:themeColor="accent1" w:themeShade="BF"/>
          <w:sz w:val="26"/>
          <w:szCs w:val="26"/>
        </w:rPr>
      </w:pPr>
      <w:r w:rsidRPr="00363011">
        <w:br w:type="page"/>
      </w:r>
    </w:p>
    <w:p w14:paraId="109C562E" w14:textId="37C093E7" w:rsidR="00D328D3" w:rsidRPr="00363011" w:rsidRDefault="009A5727" w:rsidP="00D328D3">
      <w:pPr>
        <w:pStyle w:val="Heading2"/>
      </w:pPr>
      <w:bookmarkStart w:id="16" w:name="_Toc515569326"/>
      <w:r w:rsidRPr="00363011">
        <w:lastRenderedPageBreak/>
        <w:t>3.2</w:t>
      </w:r>
      <w:r w:rsidR="00581637" w:rsidRPr="00363011">
        <w:t>.</w:t>
      </w:r>
      <w:r w:rsidR="008630EC" w:rsidRPr="00363011">
        <w:t xml:space="preserve"> S</w:t>
      </w:r>
      <w:r w:rsidR="00D328D3" w:rsidRPr="00363011">
        <w:t>amples</w:t>
      </w:r>
      <w:r w:rsidR="00F36791" w:rsidRPr="00363011">
        <w:t xml:space="preserve"> &amp; Sample preparation</w:t>
      </w:r>
      <w:bookmarkEnd w:id="16"/>
    </w:p>
    <w:p w14:paraId="6B5A8858" w14:textId="75653D39" w:rsidR="00435B0A" w:rsidRDefault="00AD5448" w:rsidP="0038352A">
      <w:pPr>
        <w:pStyle w:val="NoSpacing"/>
        <w:spacing w:line="360" w:lineRule="auto"/>
        <w:jc w:val="both"/>
        <w:rPr>
          <w:rFonts w:ascii="Cambria" w:hAnsi="Cambria"/>
        </w:rPr>
      </w:pPr>
      <w:r w:rsidRPr="00363011">
        <w:rPr>
          <w:rFonts w:ascii="Cambria" w:hAnsi="Cambria"/>
        </w:rPr>
        <w:t>Samples of</w:t>
      </w:r>
      <w:r w:rsidR="00766C6A" w:rsidRPr="00363011">
        <w:rPr>
          <w:rFonts w:ascii="Cambria" w:hAnsi="Cambria"/>
        </w:rPr>
        <w:t xml:space="preserve"> the brown macro-algae</w:t>
      </w:r>
      <w:r w:rsidR="005750E8">
        <w:rPr>
          <w:rFonts w:ascii="Cambria" w:hAnsi="Cambria"/>
        </w:rPr>
        <w:t xml:space="preserve"> </w:t>
      </w:r>
      <w:r w:rsidRPr="00363011">
        <w:rPr>
          <w:rFonts w:ascii="Cambria" w:hAnsi="Cambria"/>
          <w:i/>
        </w:rPr>
        <w:t>Saccharina latissima</w:t>
      </w:r>
      <w:r w:rsidR="008630EC" w:rsidRPr="00363011">
        <w:rPr>
          <w:rFonts w:ascii="Cambria" w:hAnsi="Cambria"/>
        </w:rPr>
        <w:t xml:space="preserve"> were </w:t>
      </w:r>
      <w:r w:rsidR="007E304B" w:rsidRPr="00363011">
        <w:rPr>
          <w:rFonts w:ascii="Cambria" w:hAnsi="Cambria"/>
        </w:rPr>
        <w:t>cultivated</w:t>
      </w:r>
      <w:r w:rsidR="008D7398" w:rsidRPr="00363011">
        <w:rPr>
          <w:rFonts w:ascii="Cambria" w:hAnsi="Cambria"/>
        </w:rPr>
        <w:t xml:space="preserve"> over six months in the coastal</w:t>
      </w:r>
      <w:r w:rsidR="00C01D3A" w:rsidRPr="00363011">
        <w:rPr>
          <w:rFonts w:ascii="Cambria" w:hAnsi="Cambria"/>
        </w:rPr>
        <w:t xml:space="preserve"> waters of Scheveningen</w:t>
      </w:r>
      <w:r w:rsidR="008A4FF8" w:rsidRPr="00363011">
        <w:rPr>
          <w:rFonts w:ascii="Cambria" w:hAnsi="Cambria"/>
        </w:rPr>
        <w:t>, the Netherlands</w:t>
      </w:r>
      <w:r w:rsidR="008D7398" w:rsidRPr="00363011">
        <w:rPr>
          <w:rFonts w:ascii="Cambria" w:hAnsi="Cambria"/>
        </w:rPr>
        <w:t>, and were collected on</w:t>
      </w:r>
      <w:r w:rsidR="00CB5261" w:rsidRPr="00363011">
        <w:rPr>
          <w:rFonts w:ascii="Cambria" w:hAnsi="Cambria"/>
        </w:rPr>
        <w:t xml:space="preserve"> June 6</w:t>
      </w:r>
      <w:r w:rsidR="00CB5261" w:rsidRPr="00363011">
        <w:rPr>
          <w:rFonts w:ascii="Cambria" w:hAnsi="Cambria"/>
          <w:vertAlign w:val="superscript"/>
        </w:rPr>
        <w:t>th</w:t>
      </w:r>
      <w:r w:rsidR="00CB5261" w:rsidRPr="00363011">
        <w:rPr>
          <w:rFonts w:ascii="Cambria" w:hAnsi="Cambria"/>
        </w:rPr>
        <w:t xml:space="preserve"> 2017</w:t>
      </w:r>
      <w:r w:rsidR="008A4FF8" w:rsidRPr="00363011">
        <w:rPr>
          <w:rFonts w:ascii="Cambria" w:hAnsi="Cambria"/>
        </w:rPr>
        <w:t xml:space="preserve">, and subsequently stored in the freezer at -20 </w:t>
      </w:r>
      <w:r w:rsidR="008A4FF8" w:rsidRPr="00363011">
        <w:rPr>
          <w:rFonts w:ascii="Cambria" w:hAnsi="Cambria"/>
          <w:vertAlign w:val="superscript"/>
        </w:rPr>
        <w:t>o</w:t>
      </w:r>
      <w:r w:rsidR="008A4FF8" w:rsidRPr="00363011">
        <w:rPr>
          <w:rFonts w:ascii="Cambria" w:hAnsi="Cambria"/>
        </w:rPr>
        <w:t xml:space="preserve">C. Before analysis, frozen </w:t>
      </w:r>
      <w:r w:rsidR="002C719F" w:rsidRPr="002C719F">
        <w:rPr>
          <w:rFonts w:ascii="Cambria" w:hAnsi="Cambria"/>
          <w:i/>
        </w:rPr>
        <w:t>S. latissima</w:t>
      </w:r>
      <w:r w:rsidR="008A4FF8" w:rsidRPr="00363011">
        <w:rPr>
          <w:rFonts w:ascii="Cambria" w:hAnsi="Cambria"/>
        </w:rPr>
        <w:t xml:space="preserve"> </w:t>
      </w:r>
      <w:r w:rsidR="00E12783" w:rsidRPr="00363011">
        <w:rPr>
          <w:rFonts w:ascii="Cambria" w:hAnsi="Cambria"/>
        </w:rPr>
        <w:t xml:space="preserve">was </w:t>
      </w:r>
      <w:r w:rsidR="008A4FF8" w:rsidRPr="00363011">
        <w:rPr>
          <w:rFonts w:ascii="Cambria" w:hAnsi="Cambria"/>
        </w:rPr>
        <w:t>thawed, washed in demi-water to remove salt and other adhering material</w:t>
      </w:r>
      <w:r w:rsidR="005750E8">
        <w:rPr>
          <w:rFonts w:ascii="Cambria" w:hAnsi="Cambria"/>
        </w:rPr>
        <w:t>. The samples were carefully patted dry on both sides with tissue paper</w:t>
      </w:r>
      <w:r w:rsidR="00E0089E">
        <w:rPr>
          <w:rFonts w:ascii="Cambria" w:hAnsi="Cambria"/>
        </w:rPr>
        <w:t>, weighed, and</w:t>
      </w:r>
      <w:r w:rsidR="008A4FF8" w:rsidRPr="00363011">
        <w:rPr>
          <w:rFonts w:ascii="Cambria" w:hAnsi="Cambria"/>
        </w:rPr>
        <w:t xml:space="preserve"> subsequently freeze-dried. After freeze-drying the samples were</w:t>
      </w:r>
      <w:r w:rsidR="00E0089E">
        <w:rPr>
          <w:rFonts w:ascii="Cambria" w:hAnsi="Cambria"/>
        </w:rPr>
        <w:t xml:space="preserve"> weighed again to determine the water content, after which they were</w:t>
      </w:r>
      <w:r w:rsidR="008A4FF8" w:rsidRPr="00363011">
        <w:rPr>
          <w:rFonts w:ascii="Cambria" w:hAnsi="Cambria"/>
        </w:rPr>
        <w:t xml:space="preserve"> ground using a Fritsch pulverisette planetary ball-mill</w:t>
      </w:r>
      <w:r w:rsidR="00C01D3A" w:rsidRPr="00363011">
        <w:rPr>
          <w:rFonts w:ascii="Cambria" w:hAnsi="Cambria"/>
        </w:rPr>
        <w:t xml:space="preserve"> (FRITSCH GmbH, Germany)</w:t>
      </w:r>
      <w:r w:rsidR="00E0089E">
        <w:rPr>
          <w:rFonts w:ascii="Cambria" w:hAnsi="Cambria"/>
        </w:rPr>
        <w:t>. During this initial grinding step, the planetary ball-mill was</w:t>
      </w:r>
      <w:r w:rsidR="008A4FF8" w:rsidRPr="00363011">
        <w:rPr>
          <w:rFonts w:ascii="Cambria" w:hAnsi="Cambria"/>
        </w:rPr>
        <w:t xml:space="preserve"> operated in pulses of approximately 30 seconds with 1 minute intervals</w:t>
      </w:r>
      <w:r w:rsidR="00E0089E">
        <w:rPr>
          <w:rFonts w:ascii="Cambria" w:hAnsi="Cambria"/>
        </w:rPr>
        <w:t xml:space="preserve"> to prevent the degradation of the samples due to heat</w:t>
      </w:r>
      <w:r w:rsidR="003D5985">
        <w:rPr>
          <w:rFonts w:ascii="Cambria" w:hAnsi="Cambria"/>
        </w:rPr>
        <w:t>. Samples were ground</w:t>
      </w:r>
      <w:r w:rsidR="008A4FF8" w:rsidRPr="00363011">
        <w:rPr>
          <w:rFonts w:ascii="Cambria" w:hAnsi="Cambria"/>
        </w:rPr>
        <w:t xml:space="preserve"> until observed to be of homogenous size. After initial grinding, the material was ground again using a Retsch MM301 vibratory mill</w:t>
      </w:r>
      <w:r w:rsidR="00C01D3A" w:rsidRPr="00363011">
        <w:rPr>
          <w:rFonts w:ascii="Cambria" w:hAnsi="Cambria"/>
        </w:rPr>
        <w:t xml:space="preserve"> (Retsch GmbH, Germany)</w:t>
      </w:r>
      <w:r w:rsidR="00E0089E">
        <w:rPr>
          <w:rFonts w:ascii="Cambria" w:hAnsi="Cambria"/>
        </w:rPr>
        <w:t>,</w:t>
      </w:r>
      <w:r w:rsidR="008A4FF8" w:rsidRPr="00363011">
        <w:rPr>
          <w:rFonts w:ascii="Cambria" w:hAnsi="Cambria"/>
        </w:rPr>
        <w:t xml:space="preserve"> operated at a frequency of 30 hertz for 30 seconds. Ground seaweed was combined in glass screw-cap vials which were cleaned in the dishwasher beforehand, and subsequently stored at -20 </w:t>
      </w:r>
      <w:r w:rsidR="008A4FF8" w:rsidRPr="00363011">
        <w:rPr>
          <w:rFonts w:ascii="Cambria" w:hAnsi="Cambria"/>
          <w:vertAlign w:val="superscript"/>
        </w:rPr>
        <w:t>o</w:t>
      </w:r>
      <w:r w:rsidR="008A4FF8" w:rsidRPr="00363011">
        <w:rPr>
          <w:rFonts w:ascii="Cambria" w:hAnsi="Cambria"/>
        </w:rPr>
        <w:t>C until further use.</w:t>
      </w:r>
    </w:p>
    <w:p w14:paraId="47EAA539" w14:textId="77777777" w:rsidR="0059574B" w:rsidRPr="00363011" w:rsidRDefault="0059574B" w:rsidP="0038352A">
      <w:pPr>
        <w:pStyle w:val="NoSpacing"/>
        <w:spacing w:line="360" w:lineRule="auto"/>
        <w:jc w:val="both"/>
        <w:rPr>
          <w:rFonts w:ascii="Cambria" w:hAnsi="Cambria"/>
        </w:rPr>
      </w:pPr>
    </w:p>
    <w:p w14:paraId="4772CD50" w14:textId="1210DD67" w:rsidR="00A33C9E" w:rsidRDefault="00B07D3E" w:rsidP="0038352A">
      <w:pPr>
        <w:pStyle w:val="NoSpacing"/>
        <w:spacing w:line="360" w:lineRule="auto"/>
        <w:jc w:val="both"/>
        <w:rPr>
          <w:rFonts w:ascii="Cambria" w:hAnsi="Cambria"/>
        </w:rPr>
      </w:pPr>
      <w:r w:rsidRPr="00363011">
        <w:rPr>
          <w:rFonts w:ascii="Cambria" w:hAnsi="Cambria"/>
        </w:rPr>
        <w:t>Two s</w:t>
      </w:r>
      <w:r w:rsidR="00CB5261" w:rsidRPr="00363011">
        <w:rPr>
          <w:rFonts w:ascii="Cambria" w:hAnsi="Cambria"/>
        </w:rPr>
        <w:t>amples of</w:t>
      </w:r>
      <w:r w:rsidR="004F5F08" w:rsidRPr="00363011">
        <w:rPr>
          <w:rFonts w:ascii="Cambria" w:hAnsi="Cambria"/>
        </w:rPr>
        <w:t xml:space="preserve"> </w:t>
      </w:r>
      <w:r w:rsidR="00766C6A" w:rsidRPr="00363011">
        <w:rPr>
          <w:rFonts w:ascii="Cambria" w:hAnsi="Cambria"/>
        </w:rPr>
        <w:t>the red macro-algae</w:t>
      </w:r>
      <w:r w:rsidR="00990C74" w:rsidRPr="00363011">
        <w:rPr>
          <w:rFonts w:ascii="Cambria" w:hAnsi="Cambria"/>
        </w:rPr>
        <w:t xml:space="preserve"> </w:t>
      </w:r>
      <w:r w:rsidR="00325DAE" w:rsidRPr="00363011">
        <w:rPr>
          <w:rFonts w:ascii="Cambria" w:hAnsi="Cambria"/>
          <w:i/>
        </w:rPr>
        <w:t>Gra</w:t>
      </w:r>
      <w:r w:rsidR="00CB5261" w:rsidRPr="00363011">
        <w:rPr>
          <w:rFonts w:ascii="Cambria" w:hAnsi="Cambria"/>
          <w:i/>
        </w:rPr>
        <w:t>cilaria</w:t>
      </w:r>
      <w:r w:rsidR="00CB5261" w:rsidRPr="00363011">
        <w:rPr>
          <w:rFonts w:ascii="Cambria" w:hAnsi="Cambria"/>
        </w:rPr>
        <w:t xml:space="preserve"> </w:t>
      </w:r>
      <w:r w:rsidR="00CB5261" w:rsidRPr="00363011">
        <w:rPr>
          <w:rFonts w:ascii="Cambria" w:hAnsi="Cambria"/>
          <w:i/>
        </w:rPr>
        <w:t>sp</w:t>
      </w:r>
      <w:r w:rsidR="00D94F35">
        <w:rPr>
          <w:rFonts w:ascii="Cambria" w:hAnsi="Cambria"/>
          <w:i/>
        </w:rPr>
        <w:t xml:space="preserve">. </w:t>
      </w:r>
      <w:r w:rsidR="00D94F35">
        <w:rPr>
          <w:rFonts w:ascii="Cambria" w:hAnsi="Cambria"/>
        </w:rPr>
        <w:t>(</w:t>
      </w:r>
      <w:r w:rsidR="009D3577">
        <w:rPr>
          <w:rFonts w:ascii="Cambria" w:hAnsi="Cambria"/>
        </w:rPr>
        <w:t>a red coloured variant (</w:t>
      </w:r>
      <w:r w:rsidRPr="00363011">
        <w:rPr>
          <w:rFonts w:ascii="Cambria" w:hAnsi="Cambria"/>
        </w:rPr>
        <w:t>G</w:t>
      </w:r>
      <w:r w:rsidRPr="00363011">
        <w:rPr>
          <w:rFonts w:ascii="Cambria" w:hAnsi="Cambria"/>
          <w:i/>
        </w:rPr>
        <w:t>racilaria sp.</w:t>
      </w:r>
      <w:r w:rsidRPr="00363011">
        <w:rPr>
          <w:rFonts w:ascii="Cambria" w:hAnsi="Cambria"/>
        </w:rPr>
        <w:t xml:space="preserve"> 1</w:t>
      </w:r>
      <w:r w:rsidR="009D3577">
        <w:rPr>
          <w:rFonts w:ascii="Cambria" w:hAnsi="Cambria"/>
        </w:rPr>
        <w:t xml:space="preserve">) and a </w:t>
      </w:r>
      <w:r w:rsidR="00D94F35">
        <w:rPr>
          <w:rFonts w:ascii="Cambria" w:hAnsi="Cambria"/>
        </w:rPr>
        <w:t>black coloured variant</w:t>
      </w:r>
      <w:r w:rsidRPr="00363011">
        <w:rPr>
          <w:rFonts w:ascii="Cambria" w:hAnsi="Cambria"/>
        </w:rPr>
        <w:t xml:space="preserve"> </w:t>
      </w:r>
      <w:r w:rsidR="00D94F35">
        <w:rPr>
          <w:rFonts w:ascii="Cambria" w:hAnsi="Cambria"/>
        </w:rPr>
        <w:t>(</w:t>
      </w:r>
      <w:r w:rsidRPr="00363011">
        <w:rPr>
          <w:rFonts w:ascii="Cambria" w:hAnsi="Cambria"/>
          <w:i/>
        </w:rPr>
        <w:t>Gracilaria sp.</w:t>
      </w:r>
      <w:r w:rsidRPr="00363011">
        <w:rPr>
          <w:rFonts w:ascii="Cambria" w:hAnsi="Cambria"/>
        </w:rPr>
        <w:t xml:space="preserve"> 2)</w:t>
      </w:r>
      <w:r w:rsidR="00D94F35">
        <w:rPr>
          <w:rFonts w:ascii="Cambria" w:hAnsi="Cambria"/>
        </w:rPr>
        <w:t>, respectively),</w:t>
      </w:r>
      <w:r w:rsidR="0091532B">
        <w:rPr>
          <w:rFonts w:ascii="Cambria" w:hAnsi="Cambria"/>
        </w:rPr>
        <w:t xml:space="preserve"> and</w:t>
      </w:r>
      <w:r w:rsidR="00352839" w:rsidRPr="00363011">
        <w:rPr>
          <w:rFonts w:ascii="Cambria" w:hAnsi="Cambria"/>
        </w:rPr>
        <w:t xml:space="preserve"> the green macro-algae</w:t>
      </w:r>
      <w:r w:rsidRPr="00363011">
        <w:rPr>
          <w:rFonts w:ascii="Cambria" w:hAnsi="Cambria"/>
        </w:rPr>
        <w:t xml:space="preserve"> </w:t>
      </w:r>
      <w:r w:rsidR="00CB5261" w:rsidRPr="00363011">
        <w:rPr>
          <w:rFonts w:ascii="Cambria" w:hAnsi="Cambria"/>
          <w:i/>
        </w:rPr>
        <w:t>Ulva sp.</w:t>
      </w:r>
      <w:r w:rsidR="00CB5261" w:rsidRPr="00363011">
        <w:rPr>
          <w:rFonts w:ascii="Cambria" w:hAnsi="Cambria"/>
        </w:rPr>
        <w:t>,</w:t>
      </w:r>
      <w:r w:rsidR="00352839" w:rsidRPr="00363011">
        <w:rPr>
          <w:rFonts w:ascii="Cambria" w:hAnsi="Cambria"/>
        </w:rPr>
        <w:t xml:space="preserve"> </w:t>
      </w:r>
      <w:r w:rsidR="0091532B" w:rsidRPr="00363011">
        <w:rPr>
          <w:rFonts w:ascii="Cambria" w:hAnsi="Cambria"/>
        </w:rPr>
        <w:t>were collected on February 4</w:t>
      </w:r>
      <w:r w:rsidR="0091532B" w:rsidRPr="00363011">
        <w:rPr>
          <w:rFonts w:ascii="Cambria" w:hAnsi="Cambria"/>
          <w:vertAlign w:val="superscript"/>
        </w:rPr>
        <w:t>th</w:t>
      </w:r>
      <w:r w:rsidR="0091532B" w:rsidRPr="00363011">
        <w:rPr>
          <w:rFonts w:ascii="Cambria" w:hAnsi="Cambria"/>
        </w:rPr>
        <w:t xml:space="preserve"> 2018 from the Eastern Scheldt at the northern coastline of Yerseke, the Netherlands</w:t>
      </w:r>
      <w:r w:rsidR="0091532B" w:rsidRPr="00363011">
        <w:rPr>
          <w:rStyle w:val="FootnoteReference"/>
          <w:rFonts w:ascii="Cambria" w:hAnsi="Cambria"/>
        </w:rPr>
        <w:footnoteReference w:id="4"/>
      </w:r>
      <w:r w:rsidR="0091532B">
        <w:rPr>
          <w:rFonts w:ascii="Cambria" w:hAnsi="Cambria"/>
        </w:rPr>
        <w:t>. Another sample of</w:t>
      </w:r>
      <w:r w:rsidR="00CB5261" w:rsidRPr="00363011">
        <w:rPr>
          <w:rFonts w:ascii="Cambria" w:hAnsi="Cambria"/>
        </w:rPr>
        <w:t xml:space="preserve"> </w:t>
      </w:r>
      <w:r w:rsidR="002C719F" w:rsidRPr="002C719F">
        <w:rPr>
          <w:rFonts w:ascii="Cambria" w:hAnsi="Cambria"/>
          <w:i/>
        </w:rPr>
        <w:t>S. latissima</w:t>
      </w:r>
      <w:r w:rsidR="0091532B">
        <w:rPr>
          <w:rFonts w:ascii="Cambria" w:hAnsi="Cambria"/>
        </w:rPr>
        <w:t xml:space="preserve"> was also collected from the same location.</w:t>
      </w:r>
      <w:r w:rsidR="00CD4D82">
        <w:rPr>
          <w:rFonts w:ascii="Cambria" w:hAnsi="Cambria"/>
          <w:i/>
        </w:rPr>
        <w:t xml:space="preserve"> </w:t>
      </w:r>
      <w:r w:rsidR="0091532B">
        <w:rPr>
          <w:rFonts w:ascii="Cambria" w:hAnsi="Cambria"/>
        </w:rPr>
        <w:t xml:space="preserve">The </w:t>
      </w:r>
      <w:r w:rsidR="002C719F" w:rsidRPr="002C719F">
        <w:rPr>
          <w:rFonts w:ascii="Cambria" w:hAnsi="Cambria"/>
          <w:i/>
        </w:rPr>
        <w:t xml:space="preserve">S. latissima </w:t>
      </w:r>
      <w:r w:rsidR="0091532B">
        <w:rPr>
          <w:rFonts w:ascii="Cambria" w:hAnsi="Cambria"/>
        </w:rPr>
        <w:t xml:space="preserve">retrieved from Scheveningen will be referred to as </w:t>
      </w:r>
      <w:r w:rsidR="002C719F" w:rsidRPr="002C719F">
        <w:rPr>
          <w:rFonts w:ascii="Cambria" w:hAnsi="Cambria"/>
          <w:i/>
        </w:rPr>
        <w:t xml:space="preserve">S. latissima </w:t>
      </w:r>
      <w:r w:rsidR="00435B0A">
        <w:rPr>
          <w:rFonts w:ascii="Cambria" w:hAnsi="Cambria"/>
          <w:i/>
        </w:rPr>
        <w:t>1</w:t>
      </w:r>
      <w:r w:rsidR="0091532B">
        <w:rPr>
          <w:rFonts w:ascii="Cambria" w:hAnsi="Cambria"/>
        </w:rPr>
        <w:t xml:space="preserve">, with the sample from the Eastern Scheldt </w:t>
      </w:r>
      <w:r w:rsidR="0091532B" w:rsidRPr="0091532B">
        <w:rPr>
          <w:rFonts w:ascii="Cambria" w:hAnsi="Cambria"/>
        </w:rPr>
        <w:t>referred to as</w:t>
      </w:r>
      <w:r w:rsidR="0091532B">
        <w:rPr>
          <w:rFonts w:ascii="Cambria" w:hAnsi="Cambria"/>
          <w:i/>
        </w:rPr>
        <w:t xml:space="preserve"> </w:t>
      </w:r>
      <w:r w:rsidR="002C719F" w:rsidRPr="002C719F">
        <w:rPr>
          <w:rFonts w:ascii="Cambria" w:hAnsi="Cambria"/>
          <w:i/>
        </w:rPr>
        <w:t>S. latissima 2</w:t>
      </w:r>
      <w:r w:rsidR="0091532B">
        <w:rPr>
          <w:rFonts w:ascii="Cambria" w:hAnsi="Cambria"/>
        </w:rPr>
        <w:t>, respectively.</w:t>
      </w:r>
    </w:p>
    <w:p w14:paraId="215ACAF6" w14:textId="47CC7633" w:rsidR="00A33C9E" w:rsidRDefault="008A4FF8" w:rsidP="00A33C9E">
      <w:pPr>
        <w:pStyle w:val="NoSpacing"/>
        <w:spacing w:line="360" w:lineRule="auto"/>
        <w:jc w:val="both"/>
        <w:rPr>
          <w:rFonts w:ascii="Cambria" w:hAnsi="Cambria"/>
        </w:rPr>
      </w:pPr>
      <w:r w:rsidRPr="00363011">
        <w:rPr>
          <w:rFonts w:ascii="Cambria" w:hAnsi="Cambria"/>
        </w:rPr>
        <w:t xml:space="preserve">After collection, the </w:t>
      </w:r>
      <w:r w:rsidR="00352839" w:rsidRPr="00363011">
        <w:rPr>
          <w:rFonts w:ascii="Cambria" w:hAnsi="Cambria"/>
        </w:rPr>
        <w:t>obtained specimen</w:t>
      </w:r>
      <w:r w:rsidR="00990C74" w:rsidRPr="00363011">
        <w:rPr>
          <w:rFonts w:ascii="Cambria" w:hAnsi="Cambria"/>
        </w:rPr>
        <w:t>s</w:t>
      </w:r>
      <w:r w:rsidR="00352839" w:rsidRPr="00363011">
        <w:rPr>
          <w:rFonts w:ascii="Cambria" w:hAnsi="Cambria"/>
        </w:rPr>
        <w:t xml:space="preserve"> </w:t>
      </w:r>
      <w:r w:rsidRPr="00363011">
        <w:rPr>
          <w:rFonts w:ascii="Cambria" w:hAnsi="Cambria"/>
        </w:rPr>
        <w:t xml:space="preserve">were washed using cold water </w:t>
      </w:r>
      <w:r w:rsidR="00CB5261" w:rsidRPr="00363011">
        <w:rPr>
          <w:rFonts w:ascii="Cambria" w:hAnsi="Cambria"/>
        </w:rPr>
        <w:t>and subsequently stored in the freezer</w:t>
      </w:r>
      <w:r w:rsidRPr="00363011">
        <w:rPr>
          <w:rFonts w:ascii="Cambria" w:hAnsi="Cambria"/>
        </w:rPr>
        <w:t xml:space="preserve"> at -20 </w:t>
      </w:r>
      <w:r w:rsidRPr="00363011">
        <w:rPr>
          <w:rFonts w:ascii="Cambria" w:hAnsi="Cambria"/>
          <w:vertAlign w:val="superscript"/>
        </w:rPr>
        <w:t>o</w:t>
      </w:r>
      <w:r w:rsidRPr="00363011">
        <w:rPr>
          <w:rFonts w:ascii="Cambria" w:hAnsi="Cambria"/>
        </w:rPr>
        <w:t>C</w:t>
      </w:r>
      <w:r w:rsidR="009A5727" w:rsidRPr="00363011">
        <w:rPr>
          <w:rFonts w:ascii="Cambria" w:hAnsi="Cambria"/>
        </w:rPr>
        <w:t xml:space="preserve">. </w:t>
      </w:r>
      <w:r w:rsidR="00C019E7" w:rsidRPr="00363011">
        <w:rPr>
          <w:rFonts w:ascii="Cambria" w:hAnsi="Cambria"/>
        </w:rPr>
        <w:t>The samples were</w:t>
      </w:r>
      <w:r w:rsidR="000F39DB" w:rsidRPr="00363011">
        <w:rPr>
          <w:rFonts w:ascii="Cambria" w:hAnsi="Cambria"/>
        </w:rPr>
        <w:t xml:space="preserve"> freeze-dried</w:t>
      </w:r>
      <w:r w:rsidR="009A5727" w:rsidRPr="00363011">
        <w:rPr>
          <w:rFonts w:ascii="Cambria" w:hAnsi="Cambria"/>
        </w:rPr>
        <w:t xml:space="preserve"> </w:t>
      </w:r>
      <w:r w:rsidR="00C019E7" w:rsidRPr="00363011">
        <w:rPr>
          <w:rFonts w:ascii="Cambria" w:hAnsi="Cambria"/>
        </w:rPr>
        <w:t>and subsequently</w:t>
      </w:r>
      <w:r w:rsidR="009A5727" w:rsidRPr="00363011">
        <w:rPr>
          <w:rFonts w:ascii="Cambria" w:hAnsi="Cambria"/>
        </w:rPr>
        <w:t xml:space="preserve"> ground under liquid nitrogen by use of a mortar and pestle.</w:t>
      </w:r>
      <w:r w:rsidR="002217CD">
        <w:rPr>
          <w:rFonts w:ascii="Cambria" w:hAnsi="Cambria"/>
        </w:rPr>
        <w:t xml:space="preserve"> Weights were recorded before and after freeze-drying to determine the moisture content.</w:t>
      </w:r>
    </w:p>
    <w:p w14:paraId="09DF51E1" w14:textId="77777777" w:rsidR="00A33C9E" w:rsidRDefault="00A33C9E">
      <w:pPr>
        <w:rPr>
          <w:rFonts w:ascii="Cambria" w:hAnsi="Cambria"/>
        </w:rPr>
      </w:pPr>
      <w:r>
        <w:rPr>
          <w:rFonts w:ascii="Cambria" w:hAnsi="Cambria"/>
        </w:rPr>
        <w:br w:type="page"/>
      </w:r>
    </w:p>
    <w:p w14:paraId="578CBE80" w14:textId="4150A20B" w:rsidR="00543736" w:rsidRPr="00363011" w:rsidRDefault="00543736" w:rsidP="009A5727">
      <w:pPr>
        <w:pStyle w:val="Heading2"/>
      </w:pPr>
      <w:bookmarkStart w:id="17" w:name="_Toc515569327"/>
      <w:r w:rsidRPr="00363011">
        <w:lastRenderedPageBreak/>
        <w:t>3.</w:t>
      </w:r>
      <w:r w:rsidR="00581637" w:rsidRPr="00363011">
        <w:t>3.</w:t>
      </w:r>
      <w:r w:rsidRPr="00363011">
        <w:t xml:space="preserve"> </w:t>
      </w:r>
      <w:r w:rsidR="00672AAB" w:rsidRPr="00363011">
        <w:t>Test e</w:t>
      </w:r>
      <w:r w:rsidRPr="00363011">
        <w:t>xtractions</w:t>
      </w:r>
      <w:bookmarkEnd w:id="17"/>
    </w:p>
    <w:p w14:paraId="43EB04E6" w14:textId="2DF76A01" w:rsidR="003F659D" w:rsidRPr="00363011" w:rsidRDefault="002607DF" w:rsidP="0038352A">
      <w:pPr>
        <w:pStyle w:val="NoSpacing"/>
        <w:spacing w:line="360" w:lineRule="auto"/>
        <w:jc w:val="both"/>
        <w:rPr>
          <w:rFonts w:ascii="Cambria" w:hAnsi="Cambria"/>
        </w:rPr>
      </w:pPr>
      <w:r w:rsidRPr="00363011">
        <w:rPr>
          <w:rFonts w:ascii="Cambria" w:hAnsi="Cambria"/>
        </w:rPr>
        <w:t>Tests</w:t>
      </w:r>
      <w:r w:rsidR="001C5E2E" w:rsidRPr="00363011">
        <w:rPr>
          <w:rFonts w:ascii="Cambria" w:hAnsi="Cambria"/>
        </w:rPr>
        <w:t xml:space="preserve"> for the extraction of FAAs were carried out using the ground</w:t>
      </w:r>
      <w:r w:rsidR="002B6A6F" w:rsidRPr="00363011">
        <w:rPr>
          <w:rFonts w:ascii="Cambria" w:hAnsi="Cambria"/>
        </w:rPr>
        <w:t xml:space="preserve"> </w:t>
      </w:r>
      <w:r w:rsidR="002C719F" w:rsidRPr="002C719F">
        <w:rPr>
          <w:rFonts w:ascii="Cambria" w:hAnsi="Cambria"/>
          <w:i/>
        </w:rPr>
        <w:t xml:space="preserve">S. latissima </w:t>
      </w:r>
      <w:r w:rsidR="00435B0A">
        <w:rPr>
          <w:rFonts w:ascii="Cambria" w:hAnsi="Cambria"/>
          <w:i/>
        </w:rPr>
        <w:t>1</w:t>
      </w:r>
      <w:r w:rsidR="001C5E2E" w:rsidRPr="00363011">
        <w:rPr>
          <w:rFonts w:ascii="Cambria" w:hAnsi="Cambria"/>
        </w:rPr>
        <w:t>.</w:t>
      </w:r>
      <w:r w:rsidR="002B6A6F" w:rsidRPr="00363011">
        <w:rPr>
          <w:rFonts w:ascii="Cambria" w:hAnsi="Cambria"/>
        </w:rPr>
        <w:t xml:space="preserve"> </w:t>
      </w:r>
      <w:r w:rsidR="00961FF2" w:rsidRPr="00363011">
        <w:rPr>
          <w:rFonts w:ascii="Cambria" w:hAnsi="Cambria"/>
        </w:rPr>
        <w:t>Test e</w:t>
      </w:r>
      <w:r w:rsidR="005276C4" w:rsidRPr="00363011">
        <w:rPr>
          <w:rFonts w:ascii="Cambria" w:hAnsi="Cambria"/>
        </w:rPr>
        <w:t xml:space="preserve">xtractions </w:t>
      </w:r>
      <w:r w:rsidR="001C5E2E" w:rsidRPr="00363011">
        <w:rPr>
          <w:rFonts w:ascii="Cambria" w:hAnsi="Cambria"/>
        </w:rPr>
        <w:t xml:space="preserve">were carried out </w:t>
      </w:r>
      <w:r w:rsidR="005276C4" w:rsidRPr="00363011">
        <w:rPr>
          <w:rFonts w:ascii="Cambria" w:hAnsi="Cambria"/>
        </w:rPr>
        <w:t xml:space="preserve">with </w:t>
      </w:r>
      <w:r w:rsidR="00D918B8" w:rsidRPr="00363011">
        <w:rPr>
          <w:rFonts w:ascii="Cambria" w:hAnsi="Cambria"/>
        </w:rPr>
        <w:t>70</w:t>
      </w:r>
      <w:r w:rsidR="00061053" w:rsidRPr="00363011">
        <w:rPr>
          <w:rFonts w:ascii="Cambria" w:hAnsi="Cambria"/>
        </w:rPr>
        <w:t xml:space="preserve"> </w:t>
      </w:r>
      <w:r w:rsidR="00D918B8" w:rsidRPr="00363011">
        <w:rPr>
          <w:rFonts w:ascii="Cambria" w:hAnsi="Cambria"/>
        </w:rPr>
        <w:t>% EtOH</w:t>
      </w:r>
      <w:r w:rsidR="002B6A6F" w:rsidRPr="00363011">
        <w:rPr>
          <w:rFonts w:ascii="Cambria" w:hAnsi="Cambria"/>
        </w:rPr>
        <w:t>,</w:t>
      </w:r>
      <w:r w:rsidR="00AD103B" w:rsidRPr="00363011">
        <w:rPr>
          <w:rFonts w:ascii="Cambria" w:hAnsi="Cambria"/>
        </w:rPr>
        <w:t xml:space="preserve"> 0.0</w:t>
      </w:r>
      <w:r w:rsidR="003F659D" w:rsidRPr="00363011">
        <w:rPr>
          <w:rFonts w:ascii="Cambria" w:hAnsi="Cambria"/>
        </w:rPr>
        <w:t>0</w:t>
      </w:r>
      <w:r w:rsidR="00AD103B" w:rsidRPr="00363011">
        <w:rPr>
          <w:rFonts w:ascii="Cambria" w:hAnsi="Cambria"/>
        </w:rPr>
        <w:t>5</w:t>
      </w:r>
      <w:r w:rsidR="002B6A6F" w:rsidRPr="00363011">
        <w:rPr>
          <w:rFonts w:ascii="Cambria" w:hAnsi="Cambria"/>
        </w:rPr>
        <w:t xml:space="preserve"> M HCl,</w:t>
      </w:r>
      <w:r w:rsidR="005276C4" w:rsidRPr="00363011">
        <w:rPr>
          <w:rFonts w:ascii="Cambria" w:hAnsi="Cambria"/>
        </w:rPr>
        <w:t xml:space="preserve"> and</w:t>
      </w:r>
      <w:r w:rsidR="007C029F" w:rsidRPr="00363011">
        <w:rPr>
          <w:rFonts w:ascii="Cambria" w:hAnsi="Cambria"/>
        </w:rPr>
        <w:t xml:space="preserve"> </w:t>
      </w:r>
      <w:r w:rsidR="00EE5480" w:rsidRPr="00363011">
        <w:rPr>
          <w:rFonts w:ascii="Cambria" w:hAnsi="Cambria"/>
        </w:rPr>
        <w:t>Milli-Q</w:t>
      </w:r>
      <w:r w:rsidR="004E1A11" w:rsidRPr="00363011">
        <w:rPr>
          <w:rFonts w:ascii="Cambria" w:hAnsi="Cambria"/>
        </w:rPr>
        <w:t>,</w:t>
      </w:r>
      <w:r w:rsidRPr="00363011">
        <w:rPr>
          <w:rFonts w:ascii="Cambria" w:hAnsi="Cambria"/>
        </w:rPr>
        <w:t xml:space="preserve"> </w:t>
      </w:r>
      <w:r w:rsidR="002B6A6F" w:rsidRPr="00363011">
        <w:rPr>
          <w:rFonts w:ascii="Cambria" w:hAnsi="Cambria"/>
        </w:rPr>
        <w:t>at room temperature</w:t>
      </w:r>
      <w:r w:rsidR="004E1A11" w:rsidRPr="00363011">
        <w:rPr>
          <w:rFonts w:ascii="Cambria" w:hAnsi="Cambria"/>
        </w:rPr>
        <w:t xml:space="preserve"> over 24 hours</w:t>
      </w:r>
      <w:r w:rsidR="003F659D" w:rsidRPr="00363011">
        <w:rPr>
          <w:rFonts w:ascii="Cambria" w:hAnsi="Cambria"/>
        </w:rPr>
        <w:t xml:space="preserve">, and </w:t>
      </w:r>
      <w:r w:rsidR="002B6A6F" w:rsidRPr="00363011">
        <w:rPr>
          <w:rFonts w:ascii="Cambria" w:hAnsi="Cambria"/>
        </w:rPr>
        <w:t>using</w:t>
      </w:r>
      <w:r w:rsidR="005276C4" w:rsidRPr="00363011">
        <w:rPr>
          <w:rFonts w:ascii="Cambria" w:hAnsi="Cambria"/>
        </w:rPr>
        <w:t xml:space="preserve"> ice-cold</w:t>
      </w:r>
      <w:r w:rsidR="002B6A6F" w:rsidRPr="00363011">
        <w:rPr>
          <w:rFonts w:ascii="Cambria" w:hAnsi="Cambria"/>
        </w:rPr>
        <w:t xml:space="preserve"> 6</w:t>
      </w:r>
      <w:r w:rsidR="00061053" w:rsidRPr="00363011">
        <w:rPr>
          <w:rFonts w:ascii="Cambria" w:hAnsi="Cambria"/>
        </w:rPr>
        <w:t xml:space="preserve"> </w:t>
      </w:r>
      <w:r w:rsidR="002B6A6F" w:rsidRPr="00363011">
        <w:rPr>
          <w:rFonts w:ascii="Cambria" w:hAnsi="Cambria"/>
        </w:rPr>
        <w:t xml:space="preserve">% </w:t>
      </w:r>
      <w:r w:rsidR="000339D5" w:rsidRPr="00363011">
        <w:rPr>
          <w:rFonts w:ascii="Cambria" w:hAnsi="Cambria"/>
        </w:rPr>
        <w:t>PCA</w:t>
      </w:r>
      <w:r w:rsidRPr="00363011">
        <w:rPr>
          <w:rFonts w:ascii="Cambria" w:hAnsi="Cambria"/>
        </w:rPr>
        <w:t>.</w:t>
      </w:r>
      <w:r w:rsidR="003F659D" w:rsidRPr="00363011">
        <w:rPr>
          <w:rFonts w:ascii="Cambria" w:hAnsi="Cambria"/>
        </w:rPr>
        <w:t xml:space="preserve"> Extraction was also performed using 0.005 M HCl at 50 °C for 90 minutes, but no significant difference was found between the two HCl extracts.</w:t>
      </w:r>
    </w:p>
    <w:p w14:paraId="43719D0D" w14:textId="0FD15CBE" w:rsidR="00A33C9E" w:rsidRDefault="001C5E2E" w:rsidP="00CD4D82">
      <w:pPr>
        <w:pStyle w:val="NoSpacing"/>
        <w:spacing w:line="360" w:lineRule="auto"/>
        <w:jc w:val="both"/>
        <w:rPr>
          <w:rFonts w:ascii="Cambria" w:hAnsi="Cambria"/>
        </w:rPr>
      </w:pPr>
      <w:r w:rsidRPr="00363011">
        <w:rPr>
          <w:rFonts w:ascii="Cambria" w:hAnsi="Cambria"/>
        </w:rPr>
        <w:t>After extraction, the samples were cleaned up using</w:t>
      </w:r>
      <w:r w:rsidR="006F4FF8" w:rsidRPr="00363011">
        <w:rPr>
          <w:rFonts w:ascii="Cambria" w:hAnsi="Cambria"/>
        </w:rPr>
        <w:t xml:space="preserve"> cation-exchange chromatography using Dowex 50WX8</w:t>
      </w:r>
      <w:r w:rsidR="00AD5172" w:rsidRPr="00363011">
        <w:rPr>
          <w:rFonts w:ascii="Cambria" w:hAnsi="Cambria"/>
        </w:rPr>
        <w:t xml:space="preserve"> adapted from (Veuger,</w:t>
      </w:r>
      <w:r w:rsidR="001419D0">
        <w:rPr>
          <w:rFonts w:ascii="Cambria" w:hAnsi="Cambria"/>
        </w:rPr>
        <w:t xml:space="preserve"> </w:t>
      </w:r>
      <w:r w:rsidR="004E5145" w:rsidRPr="004E5145">
        <w:rPr>
          <w:rFonts w:ascii="Cambria" w:hAnsi="Cambria"/>
          <w:i/>
        </w:rPr>
        <w:t>et al</w:t>
      </w:r>
      <w:r w:rsidR="00AD5172" w:rsidRPr="00363011">
        <w:rPr>
          <w:rFonts w:ascii="Cambria" w:hAnsi="Cambria"/>
        </w:rPr>
        <w:t>. 2005)</w:t>
      </w:r>
      <w:r w:rsidR="008630EC" w:rsidRPr="00363011">
        <w:rPr>
          <w:rFonts w:ascii="Cambria" w:hAnsi="Cambria"/>
        </w:rPr>
        <w:t xml:space="preserve">, after which they were stored in the freezer at -20 </w:t>
      </w:r>
      <w:r w:rsidR="008630EC" w:rsidRPr="00363011">
        <w:rPr>
          <w:rFonts w:ascii="Cambria" w:hAnsi="Cambria"/>
          <w:vertAlign w:val="superscript"/>
        </w:rPr>
        <w:t>o</w:t>
      </w:r>
      <w:r w:rsidR="008630EC" w:rsidRPr="00363011">
        <w:rPr>
          <w:rFonts w:ascii="Cambria" w:hAnsi="Cambria"/>
        </w:rPr>
        <w:t>C.</w:t>
      </w:r>
    </w:p>
    <w:p w14:paraId="40A79E21" w14:textId="6F058FFC" w:rsidR="002607DF" w:rsidRDefault="002B6A6F" w:rsidP="00CD4D82">
      <w:pPr>
        <w:pStyle w:val="NoSpacing"/>
        <w:spacing w:line="360" w:lineRule="auto"/>
        <w:jc w:val="both"/>
        <w:rPr>
          <w:rFonts w:ascii="Cambria" w:hAnsi="Cambria"/>
        </w:rPr>
      </w:pPr>
      <w:r w:rsidRPr="00363011">
        <w:rPr>
          <w:rFonts w:ascii="Cambria" w:hAnsi="Cambria"/>
        </w:rPr>
        <w:t>The protocol for each extraction meth</w:t>
      </w:r>
      <w:r w:rsidR="00912CE8" w:rsidRPr="00363011">
        <w:rPr>
          <w:rFonts w:ascii="Cambria" w:hAnsi="Cambria"/>
        </w:rPr>
        <w:t>od</w:t>
      </w:r>
      <w:r w:rsidR="006F4FF8" w:rsidRPr="00363011">
        <w:rPr>
          <w:rFonts w:ascii="Cambria" w:hAnsi="Cambria"/>
        </w:rPr>
        <w:t>, as well as the sample clean-up procedure</w:t>
      </w:r>
      <w:r w:rsidR="00360680">
        <w:rPr>
          <w:rFonts w:ascii="Cambria" w:hAnsi="Cambria"/>
        </w:rPr>
        <w:t xml:space="preserve"> can be found in Appendix 2.</w:t>
      </w:r>
    </w:p>
    <w:p w14:paraId="7303B137" w14:textId="77777777" w:rsidR="00A33C9E" w:rsidRPr="00363011" w:rsidRDefault="00A33C9E" w:rsidP="00CD4D82">
      <w:pPr>
        <w:pStyle w:val="NoSpacing"/>
        <w:spacing w:line="360" w:lineRule="auto"/>
        <w:jc w:val="both"/>
        <w:rPr>
          <w:rFonts w:ascii="Cambria" w:hAnsi="Cambria"/>
        </w:rPr>
      </w:pPr>
    </w:p>
    <w:p w14:paraId="5385F9D1" w14:textId="26AF5074" w:rsidR="00F2221F" w:rsidRPr="00363011" w:rsidRDefault="009A5727" w:rsidP="009A5727">
      <w:pPr>
        <w:pStyle w:val="Heading2"/>
      </w:pPr>
      <w:bookmarkStart w:id="18" w:name="_Toc515569328"/>
      <w:r w:rsidRPr="00363011">
        <w:t>3</w:t>
      </w:r>
      <w:r w:rsidR="001C5E2E" w:rsidRPr="00363011">
        <w:t>.</w:t>
      </w:r>
      <w:r w:rsidR="00581637" w:rsidRPr="00363011">
        <w:t>4.</w:t>
      </w:r>
      <w:r w:rsidR="001C5E2E" w:rsidRPr="00363011">
        <w:t xml:space="preserve"> </w:t>
      </w:r>
      <w:r w:rsidR="00B72ED4" w:rsidRPr="00363011">
        <w:t>HPLC a</w:t>
      </w:r>
      <w:r w:rsidR="001C5E2E" w:rsidRPr="00363011">
        <w:t>nalysis of amino acids</w:t>
      </w:r>
      <w:bookmarkEnd w:id="18"/>
    </w:p>
    <w:p w14:paraId="13B7A7C9" w14:textId="06763854" w:rsidR="00825C63" w:rsidRPr="00363011" w:rsidRDefault="008630EC" w:rsidP="0038352A">
      <w:pPr>
        <w:pStyle w:val="NoSpacing"/>
        <w:spacing w:line="360" w:lineRule="auto"/>
        <w:jc w:val="both"/>
        <w:rPr>
          <w:rFonts w:ascii="Cambria" w:hAnsi="Cambria"/>
        </w:rPr>
      </w:pPr>
      <w:r w:rsidRPr="00363011">
        <w:rPr>
          <w:rFonts w:ascii="Cambria" w:hAnsi="Cambria"/>
        </w:rPr>
        <w:t xml:space="preserve">The Dowex-treated extracts were thawed and subsequently diluted using </w:t>
      </w:r>
      <w:r w:rsidR="003F659D" w:rsidRPr="00363011">
        <w:rPr>
          <w:rFonts w:ascii="Cambria" w:hAnsi="Cambria"/>
        </w:rPr>
        <w:t xml:space="preserve">the </w:t>
      </w:r>
      <w:r w:rsidRPr="00363011">
        <w:rPr>
          <w:rFonts w:ascii="Cambria" w:hAnsi="Cambria"/>
        </w:rPr>
        <w:t xml:space="preserve">0.2 M Borate buffer of pH 9.8. </w:t>
      </w:r>
      <w:r w:rsidR="00743D8E" w:rsidRPr="00363011">
        <w:rPr>
          <w:rFonts w:ascii="Cambria" w:hAnsi="Cambria"/>
        </w:rPr>
        <w:t xml:space="preserve">Before analysis, the AAs </w:t>
      </w:r>
      <w:r w:rsidRPr="00363011">
        <w:rPr>
          <w:rFonts w:ascii="Cambria" w:hAnsi="Cambria"/>
        </w:rPr>
        <w:t xml:space="preserve">were derivatized </w:t>
      </w:r>
      <w:r w:rsidR="003F659D" w:rsidRPr="00363011">
        <w:rPr>
          <w:rFonts w:ascii="Cambria" w:hAnsi="Cambria"/>
        </w:rPr>
        <w:t>using</w:t>
      </w:r>
      <w:r w:rsidRPr="00363011">
        <w:rPr>
          <w:rFonts w:ascii="Cambria" w:hAnsi="Cambria"/>
        </w:rPr>
        <w:t xml:space="preserve"> pre-column derivatiz</w:t>
      </w:r>
      <w:r w:rsidR="00743D8E" w:rsidRPr="00363011">
        <w:rPr>
          <w:rFonts w:ascii="Cambria" w:hAnsi="Cambria"/>
        </w:rPr>
        <w:t xml:space="preserve">ation </w:t>
      </w:r>
      <w:r w:rsidR="003F659D" w:rsidRPr="00363011">
        <w:rPr>
          <w:rFonts w:ascii="Cambria" w:hAnsi="Cambria"/>
        </w:rPr>
        <w:t>with</w:t>
      </w:r>
      <w:r w:rsidR="00743D8E" w:rsidRPr="00363011">
        <w:rPr>
          <w:rFonts w:ascii="Cambria" w:hAnsi="Cambria"/>
        </w:rPr>
        <w:t xml:space="preserve"> OPA and IBLC</w:t>
      </w:r>
      <w:r w:rsidRPr="00363011">
        <w:rPr>
          <w:rFonts w:ascii="Cambria" w:hAnsi="Cambria"/>
        </w:rPr>
        <w:t xml:space="preserve">. </w:t>
      </w:r>
      <w:r w:rsidR="00743D8E" w:rsidRPr="00363011">
        <w:rPr>
          <w:rFonts w:ascii="Cambria" w:hAnsi="Cambria"/>
        </w:rPr>
        <w:t xml:space="preserve">Automated </w:t>
      </w:r>
      <w:r w:rsidR="00A74245">
        <w:rPr>
          <w:rFonts w:ascii="Cambria" w:hAnsi="Cambria"/>
        </w:rPr>
        <w:t>derivatization</w:t>
      </w:r>
      <w:r w:rsidR="00743D8E" w:rsidRPr="00363011">
        <w:rPr>
          <w:rFonts w:ascii="Cambria" w:hAnsi="Cambria"/>
        </w:rPr>
        <w:t xml:space="preserve"> </w:t>
      </w:r>
      <w:r w:rsidR="006A6229" w:rsidRPr="00363011">
        <w:rPr>
          <w:rFonts w:ascii="Cambria" w:hAnsi="Cambria"/>
        </w:rPr>
        <w:t xml:space="preserve">of the AAs </w:t>
      </w:r>
      <w:r w:rsidR="00743D8E" w:rsidRPr="00363011">
        <w:rPr>
          <w:rFonts w:ascii="Cambria" w:hAnsi="Cambria"/>
        </w:rPr>
        <w:t>was carried out by the autosampler</w:t>
      </w:r>
      <w:r w:rsidR="007E582B" w:rsidRPr="00363011">
        <w:rPr>
          <w:rFonts w:ascii="Cambria" w:hAnsi="Cambria"/>
        </w:rPr>
        <w:t>;</w:t>
      </w:r>
      <w:r w:rsidR="00743D8E" w:rsidRPr="00363011">
        <w:rPr>
          <w:rFonts w:ascii="Cambria" w:hAnsi="Cambria"/>
        </w:rPr>
        <w:t xml:space="preserve"> 200 </w:t>
      </w:r>
      <w:r w:rsidR="00743D8E" w:rsidRPr="00363011">
        <w:rPr>
          <w:rFonts w:ascii="Cambria" w:hAnsi="Cambria" w:cstheme="minorHAnsi"/>
        </w:rPr>
        <w:t>µ</w:t>
      </w:r>
      <w:r w:rsidR="00743D8E" w:rsidRPr="00363011">
        <w:rPr>
          <w:rFonts w:ascii="Cambria" w:hAnsi="Cambria"/>
        </w:rPr>
        <w:t xml:space="preserve">L of an 80 % MeOH solution </w:t>
      </w:r>
      <w:r w:rsidR="006A6229" w:rsidRPr="00363011">
        <w:rPr>
          <w:rFonts w:ascii="Cambria" w:hAnsi="Cambria"/>
        </w:rPr>
        <w:t xml:space="preserve">was first taken </w:t>
      </w:r>
      <w:r w:rsidR="00743D8E" w:rsidRPr="00363011">
        <w:rPr>
          <w:rFonts w:ascii="Cambria" w:hAnsi="Cambria"/>
        </w:rPr>
        <w:t>in</w:t>
      </w:r>
      <w:r w:rsidR="006A6229" w:rsidRPr="00363011">
        <w:rPr>
          <w:rFonts w:ascii="Cambria" w:hAnsi="Cambria"/>
        </w:rPr>
        <w:t>to</w:t>
      </w:r>
      <w:r w:rsidR="00743D8E" w:rsidRPr="00363011">
        <w:rPr>
          <w:rFonts w:ascii="Cambria" w:hAnsi="Cambria"/>
        </w:rPr>
        <w:t xml:space="preserve"> the needle, followed by 80 </w:t>
      </w:r>
      <w:r w:rsidR="00743D8E" w:rsidRPr="00363011">
        <w:rPr>
          <w:rFonts w:ascii="Cambria" w:hAnsi="Cambria" w:cstheme="minorHAnsi"/>
        </w:rPr>
        <w:t>µ</w:t>
      </w:r>
      <w:r w:rsidR="00743D8E" w:rsidRPr="00363011">
        <w:rPr>
          <w:rFonts w:ascii="Cambria" w:hAnsi="Cambria"/>
        </w:rPr>
        <w:t xml:space="preserve">L of the OPA solution and 20 </w:t>
      </w:r>
      <w:r w:rsidR="00743D8E" w:rsidRPr="00363011">
        <w:rPr>
          <w:rFonts w:ascii="Cambria" w:hAnsi="Cambria" w:cstheme="minorHAnsi"/>
        </w:rPr>
        <w:t>µ</w:t>
      </w:r>
      <w:r w:rsidR="00743D8E" w:rsidRPr="00363011">
        <w:rPr>
          <w:rFonts w:ascii="Cambria" w:hAnsi="Cambria"/>
        </w:rPr>
        <w:t xml:space="preserve">L of IBLC solution. 100 </w:t>
      </w:r>
      <w:r w:rsidR="00743D8E" w:rsidRPr="00363011">
        <w:rPr>
          <w:rFonts w:ascii="Cambria" w:hAnsi="Cambria" w:cstheme="minorHAnsi"/>
        </w:rPr>
        <w:t>µ</w:t>
      </w:r>
      <w:r w:rsidR="00743D8E" w:rsidRPr="00363011">
        <w:rPr>
          <w:rFonts w:ascii="Cambria" w:hAnsi="Cambria"/>
        </w:rPr>
        <w:t>L of the needle’s contents were then subsequently injected into the sample vial, which was homogenized</w:t>
      </w:r>
      <w:r w:rsidR="007E582B" w:rsidRPr="00363011">
        <w:rPr>
          <w:rFonts w:ascii="Cambria" w:hAnsi="Cambria"/>
        </w:rPr>
        <w:t xml:space="preserve"> for 1 minute using the autosampler’s mixer compartment and</w:t>
      </w:r>
      <w:r w:rsidR="00743D8E" w:rsidRPr="00363011">
        <w:rPr>
          <w:rFonts w:ascii="Cambria" w:hAnsi="Cambria"/>
        </w:rPr>
        <w:t xml:space="preserve"> left to incubate for 1 minute</w:t>
      </w:r>
      <w:r w:rsidR="007E582B" w:rsidRPr="00363011">
        <w:rPr>
          <w:rFonts w:ascii="Cambria" w:hAnsi="Cambria"/>
        </w:rPr>
        <w:t xml:space="preserve"> afterwards</w:t>
      </w:r>
      <w:r w:rsidR="00743D8E" w:rsidRPr="00363011">
        <w:rPr>
          <w:rFonts w:ascii="Cambria" w:hAnsi="Cambria"/>
        </w:rPr>
        <w:t xml:space="preserve">. After </w:t>
      </w:r>
      <w:r w:rsidR="007E582B" w:rsidRPr="00363011">
        <w:rPr>
          <w:rFonts w:ascii="Cambria" w:hAnsi="Cambria"/>
        </w:rPr>
        <w:t>the</w:t>
      </w:r>
      <w:r w:rsidR="00743D8E" w:rsidRPr="00363011">
        <w:rPr>
          <w:rFonts w:ascii="Cambria" w:hAnsi="Cambria"/>
        </w:rPr>
        <w:t xml:space="preserve"> minute an aliquot</w:t>
      </w:r>
      <w:r w:rsidR="009D5DE0" w:rsidRPr="00363011">
        <w:rPr>
          <w:rFonts w:ascii="Cambria" w:hAnsi="Cambria"/>
        </w:rPr>
        <w:t xml:space="preserve"> of 50 µL</w:t>
      </w:r>
      <w:r w:rsidR="00743D8E" w:rsidRPr="00363011">
        <w:rPr>
          <w:rFonts w:ascii="Cambria" w:hAnsi="Cambria"/>
        </w:rPr>
        <w:t xml:space="preserve"> was injected onto the column for analysis.</w:t>
      </w:r>
    </w:p>
    <w:p w14:paraId="68738840" w14:textId="5FAFEEB7" w:rsidR="00A33C9E" w:rsidRDefault="00867C92" w:rsidP="0038352A">
      <w:pPr>
        <w:pStyle w:val="NoSpacing"/>
        <w:spacing w:line="360" w:lineRule="auto"/>
        <w:jc w:val="both"/>
        <w:rPr>
          <w:rFonts w:ascii="Cambria" w:hAnsi="Cambria"/>
        </w:rPr>
      </w:pPr>
      <w:r w:rsidRPr="00363011">
        <w:rPr>
          <w:rFonts w:ascii="Cambria" w:hAnsi="Cambria"/>
        </w:rPr>
        <w:t>Analysis of</w:t>
      </w:r>
      <w:r w:rsidR="004A1625" w:rsidRPr="00363011">
        <w:rPr>
          <w:rFonts w:ascii="Cambria" w:hAnsi="Cambria"/>
        </w:rPr>
        <w:t xml:space="preserve"> the derivatized</w:t>
      </w:r>
      <w:r w:rsidRPr="00363011">
        <w:rPr>
          <w:rFonts w:ascii="Cambria" w:hAnsi="Cambria"/>
        </w:rPr>
        <w:t xml:space="preserve"> AAs was carried out on an HPLC-system consisting of a </w:t>
      </w:r>
      <w:r w:rsidR="007E582B" w:rsidRPr="00363011">
        <w:rPr>
          <w:rFonts w:ascii="Cambria" w:hAnsi="Cambria"/>
        </w:rPr>
        <w:t>Dionex P580 Series</w:t>
      </w:r>
      <w:r w:rsidRPr="00363011">
        <w:rPr>
          <w:rFonts w:ascii="Cambria" w:hAnsi="Cambria"/>
        </w:rPr>
        <w:t xml:space="preserve"> pum</w:t>
      </w:r>
      <w:r w:rsidR="004A1625" w:rsidRPr="00363011">
        <w:rPr>
          <w:rFonts w:ascii="Cambria" w:hAnsi="Cambria"/>
        </w:rPr>
        <w:t>p</w:t>
      </w:r>
      <w:r w:rsidR="00445635" w:rsidRPr="00363011">
        <w:rPr>
          <w:rFonts w:ascii="Cambria" w:hAnsi="Cambria"/>
        </w:rPr>
        <w:t>,</w:t>
      </w:r>
      <w:r w:rsidRPr="00363011">
        <w:rPr>
          <w:rFonts w:ascii="Cambria" w:hAnsi="Cambria"/>
        </w:rPr>
        <w:t xml:space="preserve"> a </w:t>
      </w:r>
      <w:r w:rsidR="007E582B" w:rsidRPr="00363011">
        <w:rPr>
          <w:rFonts w:ascii="Cambria" w:hAnsi="Cambria"/>
        </w:rPr>
        <w:t xml:space="preserve">Thermo Electron Corporation </w:t>
      </w:r>
      <w:r w:rsidRPr="00363011">
        <w:rPr>
          <w:rFonts w:ascii="Cambria" w:hAnsi="Cambria"/>
        </w:rPr>
        <w:t>SpectraS</w:t>
      </w:r>
      <w:r w:rsidR="007E582B" w:rsidRPr="00363011">
        <w:rPr>
          <w:rFonts w:ascii="Cambria" w:hAnsi="Cambria"/>
        </w:rPr>
        <w:t>YSTEM</w:t>
      </w:r>
      <w:r w:rsidRPr="00363011">
        <w:rPr>
          <w:rFonts w:ascii="Cambria" w:hAnsi="Cambria"/>
        </w:rPr>
        <w:t xml:space="preserve"> AS3000 autosampler &amp; column oven,</w:t>
      </w:r>
      <w:r w:rsidR="00743D8E" w:rsidRPr="00363011">
        <w:rPr>
          <w:rFonts w:ascii="Cambria" w:hAnsi="Cambria"/>
        </w:rPr>
        <w:t xml:space="preserve"> fitted with a Waters</w:t>
      </w:r>
      <w:r w:rsidRPr="00363011">
        <w:rPr>
          <w:rFonts w:ascii="Cambria" w:hAnsi="Cambria"/>
        </w:rPr>
        <w:t xml:space="preserve"> </w:t>
      </w:r>
      <w:r w:rsidR="00743D8E" w:rsidRPr="00363011">
        <w:rPr>
          <w:rFonts w:ascii="Cambria" w:hAnsi="Cambria"/>
        </w:rPr>
        <w:t>Nova-Pak end-capped C</w:t>
      </w:r>
      <w:r w:rsidR="00743D8E" w:rsidRPr="00363011">
        <w:rPr>
          <w:rFonts w:ascii="Cambria" w:hAnsi="Cambria"/>
          <w:vertAlign w:val="subscript"/>
        </w:rPr>
        <w:t>18</w:t>
      </w:r>
      <w:r w:rsidR="00743D8E" w:rsidRPr="00363011">
        <w:rPr>
          <w:rFonts w:ascii="Cambria" w:hAnsi="Cambria"/>
        </w:rPr>
        <w:t xml:space="preserve"> column (4 </w:t>
      </w:r>
      <w:r w:rsidR="00743D8E" w:rsidRPr="00363011">
        <w:rPr>
          <w:rFonts w:ascii="Cambria" w:hAnsi="Cambria" w:cstheme="minorHAnsi"/>
        </w:rPr>
        <w:t>µ</w:t>
      </w:r>
      <w:r w:rsidR="00743D8E" w:rsidRPr="00363011">
        <w:rPr>
          <w:rFonts w:ascii="Cambria" w:hAnsi="Cambria"/>
        </w:rPr>
        <w:t>m;</w:t>
      </w:r>
      <w:r w:rsidR="001675B9" w:rsidRPr="00363011">
        <w:rPr>
          <w:rFonts w:ascii="Cambria" w:hAnsi="Cambria"/>
        </w:rPr>
        <w:t xml:space="preserve"> 60 </w:t>
      </w:r>
      <w:r w:rsidR="001675B9" w:rsidRPr="00363011">
        <w:rPr>
          <w:rFonts w:ascii="Cambria" w:hAnsi="Cambria" w:cs="Arial"/>
          <w:color w:val="000000" w:themeColor="text1"/>
        </w:rPr>
        <w:t>Å;</w:t>
      </w:r>
      <w:r w:rsidR="00743D8E" w:rsidRPr="00363011">
        <w:rPr>
          <w:rFonts w:ascii="Cambria" w:hAnsi="Cambria"/>
        </w:rPr>
        <w:t xml:space="preserve"> 3.9 * 150 mm)</w:t>
      </w:r>
      <w:r w:rsidR="007E582B" w:rsidRPr="00363011">
        <w:rPr>
          <w:rFonts w:ascii="Cambria" w:hAnsi="Cambria"/>
        </w:rPr>
        <w:t xml:space="preserve"> and Allsphere ODS-1 All-Guard guard-column. Vial tray temperature was set to 19 </w:t>
      </w:r>
      <w:r w:rsidR="007E582B" w:rsidRPr="00363011">
        <w:rPr>
          <w:rFonts w:ascii="Cambria" w:hAnsi="Cambria"/>
          <w:vertAlign w:val="superscript"/>
        </w:rPr>
        <w:t>o</w:t>
      </w:r>
      <w:r w:rsidR="007E582B" w:rsidRPr="00363011">
        <w:rPr>
          <w:rFonts w:ascii="Cambria" w:hAnsi="Cambria"/>
        </w:rPr>
        <w:t xml:space="preserve">C, and the column oven was maintained at 26 </w:t>
      </w:r>
      <w:r w:rsidR="007E582B" w:rsidRPr="00363011">
        <w:rPr>
          <w:rFonts w:ascii="Cambria" w:hAnsi="Cambria"/>
          <w:vertAlign w:val="superscript"/>
        </w:rPr>
        <w:t>o</w:t>
      </w:r>
      <w:r w:rsidR="007E582B" w:rsidRPr="00363011">
        <w:rPr>
          <w:rFonts w:ascii="Cambria" w:hAnsi="Cambria"/>
        </w:rPr>
        <w:t>C.</w:t>
      </w:r>
      <w:r w:rsidR="00743D8E" w:rsidRPr="00363011">
        <w:rPr>
          <w:rFonts w:ascii="Cambria" w:hAnsi="Cambria"/>
        </w:rPr>
        <w:t xml:space="preserve"> Derivatized AAs were detected using a</w:t>
      </w:r>
      <w:r w:rsidR="007E582B" w:rsidRPr="00363011">
        <w:rPr>
          <w:rFonts w:ascii="Cambria" w:hAnsi="Cambria"/>
        </w:rPr>
        <w:t xml:space="preserve"> Jasco FP-2020</w:t>
      </w:r>
      <w:r w:rsidR="00743D8E" w:rsidRPr="00363011">
        <w:rPr>
          <w:rFonts w:ascii="Cambria" w:hAnsi="Cambria"/>
        </w:rPr>
        <w:t xml:space="preserve"> programmable fl</w:t>
      </w:r>
      <w:r w:rsidRPr="00363011">
        <w:rPr>
          <w:rFonts w:ascii="Cambria" w:hAnsi="Cambria"/>
        </w:rPr>
        <w:t>uorescence detector</w:t>
      </w:r>
      <w:r w:rsidR="00743D8E" w:rsidRPr="00363011">
        <w:rPr>
          <w:rFonts w:ascii="Cambria" w:hAnsi="Cambria"/>
        </w:rPr>
        <w:t>, with excitation</w:t>
      </w:r>
      <w:r w:rsidR="00595F1C" w:rsidRPr="00363011">
        <w:rPr>
          <w:rFonts w:ascii="Cambria" w:hAnsi="Cambria"/>
        </w:rPr>
        <w:t xml:space="preserve"> and emission</w:t>
      </w:r>
      <w:r w:rsidR="00743D8E" w:rsidRPr="00363011">
        <w:rPr>
          <w:rFonts w:ascii="Cambria" w:hAnsi="Cambria"/>
        </w:rPr>
        <w:t xml:space="preserve"> wavelengths set at</w:t>
      </w:r>
      <w:r w:rsidR="00595F1C" w:rsidRPr="00363011">
        <w:rPr>
          <w:rFonts w:ascii="Cambria" w:hAnsi="Cambria"/>
        </w:rPr>
        <w:t xml:space="preserve"> 330</w:t>
      </w:r>
      <w:r w:rsidR="00743D8E" w:rsidRPr="00363011">
        <w:rPr>
          <w:rFonts w:ascii="Cambria" w:hAnsi="Cambria"/>
        </w:rPr>
        <w:t xml:space="preserve"> nm and</w:t>
      </w:r>
      <w:r w:rsidR="00595F1C" w:rsidRPr="00363011">
        <w:rPr>
          <w:rFonts w:ascii="Cambria" w:hAnsi="Cambria"/>
        </w:rPr>
        <w:t xml:space="preserve"> 445</w:t>
      </w:r>
      <w:r w:rsidR="00743D8E" w:rsidRPr="00363011">
        <w:rPr>
          <w:rFonts w:ascii="Cambria" w:hAnsi="Cambria"/>
        </w:rPr>
        <w:t xml:space="preserve"> nm, respectively.</w:t>
      </w:r>
      <w:r w:rsidR="004A1625" w:rsidRPr="00363011">
        <w:rPr>
          <w:rFonts w:ascii="Cambria" w:hAnsi="Cambria"/>
        </w:rPr>
        <w:t xml:space="preserve"> </w:t>
      </w:r>
      <w:r w:rsidR="007F133F" w:rsidRPr="00363011">
        <w:rPr>
          <w:rFonts w:ascii="Cambria" w:hAnsi="Cambria"/>
        </w:rPr>
        <w:t xml:space="preserve">The following solutions were used as mobile phase, using the gradient program as described in table 4: </w:t>
      </w:r>
      <w:r w:rsidR="004A1625" w:rsidRPr="00363011">
        <w:rPr>
          <w:rFonts w:ascii="Cambria" w:hAnsi="Cambria"/>
        </w:rPr>
        <w:t xml:space="preserve">25 mM, pH 7.0 acetate-buffer (A), 25 mM, pH 5.3 acetate buffer (B), and </w:t>
      </w:r>
      <w:r w:rsidR="00E11EF4" w:rsidRPr="00363011">
        <w:rPr>
          <w:rFonts w:ascii="Cambria" w:hAnsi="Cambria"/>
        </w:rPr>
        <w:t xml:space="preserve">HPLC-grade </w:t>
      </w:r>
      <w:r w:rsidR="004A1625" w:rsidRPr="00363011">
        <w:rPr>
          <w:rFonts w:ascii="Cambria" w:hAnsi="Cambria"/>
        </w:rPr>
        <w:t>MeOH (C)</w:t>
      </w:r>
      <w:r w:rsidR="007F133F" w:rsidRPr="00363011">
        <w:rPr>
          <w:rFonts w:ascii="Cambria" w:hAnsi="Cambria"/>
        </w:rPr>
        <w:t>.</w:t>
      </w:r>
    </w:p>
    <w:p w14:paraId="7B65CEC0" w14:textId="77777777" w:rsidR="00A33C9E" w:rsidRDefault="00A33C9E">
      <w:pPr>
        <w:rPr>
          <w:rFonts w:ascii="Cambria" w:hAnsi="Cambria"/>
        </w:rPr>
      </w:pPr>
      <w:r>
        <w:rPr>
          <w:rFonts w:ascii="Cambria" w:hAnsi="Cambria"/>
        </w:rPr>
        <w:br w:type="page"/>
      </w:r>
    </w:p>
    <w:p w14:paraId="1FF022FD" w14:textId="263DC886" w:rsidR="00D711FC" w:rsidRPr="00363011" w:rsidRDefault="00961FF2" w:rsidP="0017333E">
      <w:pPr>
        <w:pStyle w:val="NoSpacing"/>
        <w:spacing w:line="360" w:lineRule="auto"/>
        <w:jc w:val="both"/>
        <w:rPr>
          <w:rFonts w:ascii="Cambria" w:hAnsi="Cambria"/>
          <w:b/>
        </w:rPr>
      </w:pPr>
      <w:r w:rsidRPr="00363011">
        <w:rPr>
          <w:rFonts w:ascii="Cambria" w:hAnsi="Cambria"/>
          <w:b/>
        </w:rPr>
        <w:lastRenderedPageBreak/>
        <w:t xml:space="preserve">Table </w:t>
      </w:r>
      <w:r w:rsidR="00433CDE" w:rsidRPr="00363011">
        <w:rPr>
          <w:rFonts w:ascii="Cambria" w:hAnsi="Cambria"/>
          <w:b/>
        </w:rPr>
        <w:t>4</w:t>
      </w:r>
      <w:r w:rsidRPr="00363011">
        <w:rPr>
          <w:rFonts w:ascii="Cambria" w:hAnsi="Cambria"/>
          <w:b/>
        </w:rPr>
        <w:t xml:space="preserve">. Overview </w:t>
      </w:r>
      <w:r w:rsidR="00E11EF4" w:rsidRPr="00363011">
        <w:rPr>
          <w:rFonts w:ascii="Cambria" w:hAnsi="Cambria"/>
          <w:b/>
        </w:rPr>
        <w:t xml:space="preserve">of the elution program used for the analysis of the </w:t>
      </w:r>
      <w:r w:rsidR="00E11EF4" w:rsidRPr="00363011">
        <w:rPr>
          <w:rFonts w:ascii="Cambria" w:hAnsi="Cambria"/>
          <w:b/>
          <w:i/>
        </w:rPr>
        <w:t>ortho</w:t>
      </w:r>
      <w:r w:rsidR="00E11EF4" w:rsidRPr="00363011">
        <w:rPr>
          <w:rFonts w:ascii="Cambria" w:hAnsi="Cambria"/>
          <w:b/>
        </w:rPr>
        <w:t xml:space="preserve">-Phthaldialdehyde / </w:t>
      </w:r>
      <w:r w:rsidR="00E11EF4" w:rsidRPr="00363011">
        <w:rPr>
          <w:rFonts w:ascii="Cambria" w:hAnsi="Cambria"/>
          <w:b/>
          <w:i/>
        </w:rPr>
        <w:t>N</w:t>
      </w:r>
      <w:r w:rsidR="00E11EF4" w:rsidRPr="00363011">
        <w:rPr>
          <w:rFonts w:ascii="Cambria" w:hAnsi="Cambria"/>
          <w:b/>
        </w:rPr>
        <w:t>-isobutyryl-L-cysteine derivatized amino acids. A: 25 mM, pH 7.0 acetate-buffer; B: 25 mM, pH 5.3 acetate-buffer; C: HPLC-grade methanol</w:t>
      </w:r>
      <w:r w:rsidR="00236AEA" w:rsidRPr="00363011">
        <w:rPr>
          <w:rFonts w:ascii="Cambria" w:hAnsi="Cambria"/>
          <w:b/>
        </w:rPr>
        <w:t>.</w:t>
      </w:r>
      <w:r w:rsidR="00BF3132">
        <w:rPr>
          <w:rFonts w:ascii="Cambria" w:hAnsi="Cambria"/>
          <w:b/>
        </w:rPr>
        <w:t xml:space="preserve"> Flowrate is given in millilitres per minute; eluent concentrations are given in percent.</w:t>
      </w:r>
    </w:p>
    <w:tbl>
      <w:tblPr>
        <w:tblStyle w:val="GridTable4-Accent5"/>
        <w:tblW w:w="0" w:type="auto"/>
        <w:tblLook w:val="04A0" w:firstRow="1" w:lastRow="0" w:firstColumn="1" w:lastColumn="0" w:noHBand="0" w:noVBand="1"/>
      </w:tblPr>
      <w:tblGrid>
        <w:gridCol w:w="1868"/>
        <w:gridCol w:w="1745"/>
        <w:gridCol w:w="1818"/>
        <w:gridCol w:w="1816"/>
        <w:gridCol w:w="1815"/>
      </w:tblGrid>
      <w:tr w:rsidR="007E2F7F" w:rsidRPr="00363011" w14:paraId="2AA0C783" w14:textId="77777777" w:rsidTr="007E2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74CA4261" w14:textId="131356DB" w:rsidR="007E2F7F" w:rsidRPr="00363011" w:rsidRDefault="007E2F7F" w:rsidP="00743D8E">
            <w:pPr>
              <w:pStyle w:val="NoSpacing"/>
              <w:jc w:val="both"/>
              <w:rPr>
                <w:sz w:val="20"/>
              </w:rPr>
            </w:pPr>
            <w:r w:rsidRPr="00363011">
              <w:rPr>
                <w:sz w:val="20"/>
              </w:rPr>
              <w:t>Time (min)</w:t>
            </w:r>
          </w:p>
        </w:tc>
        <w:tc>
          <w:tcPr>
            <w:tcW w:w="1745" w:type="dxa"/>
          </w:tcPr>
          <w:p w14:paraId="4E6620D5" w14:textId="22E3244C" w:rsidR="007E2F7F" w:rsidRPr="00363011" w:rsidRDefault="007E2F7F" w:rsidP="00743D8E">
            <w:pPr>
              <w:pStyle w:val="NoSpacing"/>
              <w:jc w:val="both"/>
              <w:cnfStyle w:val="100000000000" w:firstRow="1" w:lastRow="0" w:firstColumn="0" w:lastColumn="0" w:oddVBand="0" w:evenVBand="0" w:oddHBand="0" w:evenHBand="0" w:firstRowFirstColumn="0" w:firstRowLastColumn="0" w:lastRowFirstColumn="0" w:lastRowLastColumn="0"/>
              <w:rPr>
                <w:sz w:val="20"/>
              </w:rPr>
            </w:pPr>
            <w:r w:rsidRPr="00363011">
              <w:rPr>
                <w:sz w:val="20"/>
              </w:rPr>
              <w:t>Flowrate</w:t>
            </w:r>
          </w:p>
        </w:tc>
        <w:tc>
          <w:tcPr>
            <w:tcW w:w="1818" w:type="dxa"/>
          </w:tcPr>
          <w:p w14:paraId="1EC442BD" w14:textId="7A52C40C" w:rsidR="007E2F7F" w:rsidRPr="00363011" w:rsidRDefault="00BF3132" w:rsidP="00743D8E">
            <w:pPr>
              <w:pStyle w:val="NoSpacing"/>
              <w:jc w:val="both"/>
              <w:cnfStyle w:val="100000000000" w:firstRow="1" w:lastRow="0" w:firstColumn="0" w:lastColumn="0" w:oddVBand="0" w:evenVBand="0" w:oddHBand="0" w:evenHBand="0" w:firstRowFirstColumn="0" w:firstRowLastColumn="0" w:lastRowFirstColumn="0" w:lastRowLastColumn="0"/>
              <w:rPr>
                <w:sz w:val="20"/>
              </w:rPr>
            </w:pPr>
            <w:r>
              <w:rPr>
                <w:sz w:val="20"/>
              </w:rPr>
              <w:t>Eluent</w:t>
            </w:r>
            <w:r w:rsidR="00061053" w:rsidRPr="00363011">
              <w:rPr>
                <w:sz w:val="20"/>
              </w:rPr>
              <w:t xml:space="preserve"> </w:t>
            </w:r>
            <w:r w:rsidR="007E2F7F" w:rsidRPr="00363011">
              <w:rPr>
                <w:sz w:val="20"/>
              </w:rPr>
              <w:t>A</w:t>
            </w:r>
          </w:p>
        </w:tc>
        <w:tc>
          <w:tcPr>
            <w:tcW w:w="1816" w:type="dxa"/>
          </w:tcPr>
          <w:p w14:paraId="6A40FD49" w14:textId="5FD82D62" w:rsidR="007E2F7F" w:rsidRPr="00363011" w:rsidRDefault="00BF3132" w:rsidP="00743D8E">
            <w:pPr>
              <w:pStyle w:val="NoSpacing"/>
              <w:jc w:val="both"/>
              <w:cnfStyle w:val="100000000000" w:firstRow="1" w:lastRow="0" w:firstColumn="0" w:lastColumn="0" w:oddVBand="0" w:evenVBand="0" w:oddHBand="0" w:evenHBand="0" w:firstRowFirstColumn="0" w:firstRowLastColumn="0" w:lastRowFirstColumn="0" w:lastRowLastColumn="0"/>
              <w:rPr>
                <w:sz w:val="20"/>
              </w:rPr>
            </w:pPr>
            <w:r>
              <w:rPr>
                <w:sz w:val="20"/>
              </w:rPr>
              <w:t xml:space="preserve">Eluent </w:t>
            </w:r>
            <w:r w:rsidR="007E2F7F" w:rsidRPr="00363011">
              <w:rPr>
                <w:sz w:val="20"/>
              </w:rPr>
              <w:t>B</w:t>
            </w:r>
          </w:p>
        </w:tc>
        <w:tc>
          <w:tcPr>
            <w:tcW w:w="1815" w:type="dxa"/>
          </w:tcPr>
          <w:p w14:paraId="5A41D54D" w14:textId="32A84199" w:rsidR="007E2F7F" w:rsidRPr="00363011" w:rsidRDefault="00BF3132" w:rsidP="00743D8E">
            <w:pPr>
              <w:pStyle w:val="NoSpacing"/>
              <w:jc w:val="both"/>
              <w:cnfStyle w:val="100000000000" w:firstRow="1" w:lastRow="0" w:firstColumn="0" w:lastColumn="0" w:oddVBand="0" w:evenVBand="0" w:oddHBand="0" w:evenHBand="0" w:firstRowFirstColumn="0" w:firstRowLastColumn="0" w:lastRowFirstColumn="0" w:lastRowLastColumn="0"/>
              <w:rPr>
                <w:sz w:val="20"/>
              </w:rPr>
            </w:pPr>
            <w:r>
              <w:rPr>
                <w:sz w:val="20"/>
              </w:rPr>
              <w:t xml:space="preserve">Eluent </w:t>
            </w:r>
            <w:r w:rsidR="007E2F7F" w:rsidRPr="00363011">
              <w:rPr>
                <w:sz w:val="20"/>
              </w:rPr>
              <w:t>C</w:t>
            </w:r>
          </w:p>
        </w:tc>
      </w:tr>
      <w:tr w:rsidR="007E2F7F" w:rsidRPr="00363011" w14:paraId="0770B55F" w14:textId="77777777" w:rsidTr="007E2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3E030AB5" w14:textId="02F44180" w:rsidR="007E2F7F" w:rsidRPr="00363011" w:rsidRDefault="007E2F7F" w:rsidP="00743D8E">
            <w:pPr>
              <w:pStyle w:val="NoSpacing"/>
              <w:jc w:val="both"/>
              <w:rPr>
                <w:b w:val="0"/>
                <w:bCs w:val="0"/>
                <w:sz w:val="20"/>
              </w:rPr>
            </w:pPr>
            <w:r w:rsidRPr="00363011">
              <w:rPr>
                <w:sz w:val="20"/>
              </w:rPr>
              <w:t>0 – 3</w:t>
            </w:r>
          </w:p>
        </w:tc>
        <w:tc>
          <w:tcPr>
            <w:tcW w:w="1745" w:type="dxa"/>
            <w:vMerge w:val="restart"/>
            <w:vAlign w:val="center"/>
          </w:tcPr>
          <w:p w14:paraId="7354A7CA" w14:textId="422EFE00" w:rsidR="007E2F7F" w:rsidRPr="00363011" w:rsidRDefault="007E2F7F" w:rsidP="007E2F7F">
            <w:pPr>
              <w:pStyle w:val="NoSpacing"/>
              <w:jc w:val="center"/>
              <w:cnfStyle w:val="000000100000" w:firstRow="0" w:lastRow="0" w:firstColumn="0" w:lastColumn="0" w:oddVBand="0" w:evenVBand="0" w:oddHBand="1" w:evenHBand="0" w:firstRowFirstColumn="0" w:firstRowLastColumn="0" w:lastRowFirstColumn="0" w:lastRowLastColumn="0"/>
              <w:rPr>
                <w:sz w:val="20"/>
              </w:rPr>
            </w:pPr>
            <w:r w:rsidRPr="00363011">
              <w:rPr>
                <w:sz w:val="20"/>
              </w:rPr>
              <w:t>0.800</w:t>
            </w:r>
          </w:p>
        </w:tc>
        <w:tc>
          <w:tcPr>
            <w:tcW w:w="1818" w:type="dxa"/>
          </w:tcPr>
          <w:p w14:paraId="15BE9B85" w14:textId="3F0664C5"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92</w:t>
            </w:r>
          </w:p>
        </w:tc>
        <w:tc>
          <w:tcPr>
            <w:tcW w:w="1816" w:type="dxa"/>
          </w:tcPr>
          <w:p w14:paraId="4C610805" w14:textId="39BC8983"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3</w:t>
            </w:r>
          </w:p>
        </w:tc>
        <w:tc>
          <w:tcPr>
            <w:tcW w:w="1815" w:type="dxa"/>
          </w:tcPr>
          <w:p w14:paraId="417D8554" w14:textId="10F44B99"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5</w:t>
            </w:r>
          </w:p>
        </w:tc>
      </w:tr>
      <w:tr w:rsidR="007E2F7F" w:rsidRPr="00363011" w14:paraId="6FCB1D38" w14:textId="77777777" w:rsidTr="007E2F7F">
        <w:tc>
          <w:tcPr>
            <w:cnfStyle w:val="001000000000" w:firstRow="0" w:lastRow="0" w:firstColumn="1" w:lastColumn="0" w:oddVBand="0" w:evenVBand="0" w:oddHBand="0" w:evenHBand="0" w:firstRowFirstColumn="0" w:firstRowLastColumn="0" w:lastRowFirstColumn="0" w:lastRowLastColumn="0"/>
            <w:tcW w:w="1868" w:type="dxa"/>
          </w:tcPr>
          <w:p w14:paraId="4B1553E6" w14:textId="6C5943D6" w:rsidR="007E2F7F" w:rsidRPr="00363011" w:rsidRDefault="007E2F7F" w:rsidP="00743D8E">
            <w:pPr>
              <w:pStyle w:val="NoSpacing"/>
              <w:jc w:val="both"/>
              <w:rPr>
                <w:sz w:val="20"/>
              </w:rPr>
            </w:pPr>
            <w:r w:rsidRPr="00363011">
              <w:rPr>
                <w:sz w:val="20"/>
              </w:rPr>
              <w:t>3 - 46</w:t>
            </w:r>
          </w:p>
        </w:tc>
        <w:tc>
          <w:tcPr>
            <w:tcW w:w="1745" w:type="dxa"/>
            <w:vMerge/>
          </w:tcPr>
          <w:p w14:paraId="09BF148E" w14:textId="77777777" w:rsidR="007E2F7F" w:rsidRPr="00363011" w:rsidRDefault="007E2F7F" w:rsidP="00743D8E">
            <w:pPr>
              <w:pStyle w:val="NoSpacing"/>
              <w:jc w:val="both"/>
              <w:cnfStyle w:val="000000000000" w:firstRow="0" w:lastRow="0" w:firstColumn="0" w:lastColumn="0" w:oddVBand="0" w:evenVBand="0" w:oddHBand="0" w:evenHBand="0" w:firstRowFirstColumn="0" w:firstRowLastColumn="0" w:lastRowFirstColumn="0" w:lastRowLastColumn="0"/>
              <w:rPr>
                <w:sz w:val="20"/>
              </w:rPr>
            </w:pPr>
          </w:p>
        </w:tc>
        <w:tc>
          <w:tcPr>
            <w:tcW w:w="1818" w:type="dxa"/>
          </w:tcPr>
          <w:p w14:paraId="0C408A01" w14:textId="11B5E280" w:rsidR="007E2F7F" w:rsidRPr="00363011" w:rsidRDefault="007E2F7F" w:rsidP="00743D8E">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92 -&gt; 65</w:t>
            </w:r>
          </w:p>
        </w:tc>
        <w:tc>
          <w:tcPr>
            <w:tcW w:w="1816" w:type="dxa"/>
          </w:tcPr>
          <w:p w14:paraId="22FB0DF9" w14:textId="49450009" w:rsidR="007E2F7F" w:rsidRPr="00363011" w:rsidRDefault="007E2F7F" w:rsidP="00743D8E">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3</w:t>
            </w:r>
          </w:p>
        </w:tc>
        <w:tc>
          <w:tcPr>
            <w:tcW w:w="1815" w:type="dxa"/>
          </w:tcPr>
          <w:p w14:paraId="1453D97C" w14:textId="2712DEEA" w:rsidR="007E2F7F" w:rsidRPr="00363011" w:rsidRDefault="007E2F7F" w:rsidP="00743D8E">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5 -&gt; 32</w:t>
            </w:r>
          </w:p>
        </w:tc>
      </w:tr>
      <w:tr w:rsidR="007E2F7F" w:rsidRPr="00363011" w14:paraId="55C2B5FD" w14:textId="77777777" w:rsidTr="007E2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25CD80A5" w14:textId="398874AB" w:rsidR="007E2F7F" w:rsidRPr="00363011" w:rsidRDefault="007E2F7F" w:rsidP="00743D8E">
            <w:pPr>
              <w:pStyle w:val="NoSpacing"/>
              <w:jc w:val="both"/>
              <w:rPr>
                <w:sz w:val="20"/>
              </w:rPr>
            </w:pPr>
            <w:r w:rsidRPr="00363011">
              <w:rPr>
                <w:sz w:val="20"/>
              </w:rPr>
              <w:t>46 - 65</w:t>
            </w:r>
          </w:p>
        </w:tc>
        <w:tc>
          <w:tcPr>
            <w:tcW w:w="1745" w:type="dxa"/>
            <w:vMerge/>
          </w:tcPr>
          <w:p w14:paraId="288DA24D" w14:textId="77777777"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p>
        </w:tc>
        <w:tc>
          <w:tcPr>
            <w:tcW w:w="1818" w:type="dxa"/>
          </w:tcPr>
          <w:p w14:paraId="57CCF8F4" w14:textId="02844D14"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65 -&gt; 0</w:t>
            </w:r>
          </w:p>
        </w:tc>
        <w:tc>
          <w:tcPr>
            <w:tcW w:w="1816" w:type="dxa"/>
          </w:tcPr>
          <w:p w14:paraId="6D779FA0" w14:textId="6638C9CB"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3 -&gt; 45</w:t>
            </w:r>
          </w:p>
        </w:tc>
        <w:tc>
          <w:tcPr>
            <w:tcW w:w="1815" w:type="dxa"/>
          </w:tcPr>
          <w:p w14:paraId="2133A80D" w14:textId="5D04C50B"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32 -&gt; 55</w:t>
            </w:r>
          </w:p>
        </w:tc>
      </w:tr>
      <w:tr w:rsidR="007E2F7F" w:rsidRPr="00363011" w14:paraId="6BA1B27B" w14:textId="77777777" w:rsidTr="007E2F7F">
        <w:tc>
          <w:tcPr>
            <w:cnfStyle w:val="001000000000" w:firstRow="0" w:lastRow="0" w:firstColumn="1" w:lastColumn="0" w:oddVBand="0" w:evenVBand="0" w:oddHBand="0" w:evenHBand="0" w:firstRowFirstColumn="0" w:firstRowLastColumn="0" w:lastRowFirstColumn="0" w:lastRowLastColumn="0"/>
            <w:tcW w:w="1868" w:type="dxa"/>
          </w:tcPr>
          <w:p w14:paraId="10E43087" w14:textId="3F149B64" w:rsidR="007E2F7F" w:rsidRPr="00363011" w:rsidRDefault="007E2F7F" w:rsidP="00743D8E">
            <w:pPr>
              <w:pStyle w:val="NoSpacing"/>
              <w:jc w:val="both"/>
              <w:rPr>
                <w:sz w:val="20"/>
              </w:rPr>
            </w:pPr>
            <w:r w:rsidRPr="00363011">
              <w:rPr>
                <w:sz w:val="20"/>
              </w:rPr>
              <w:t>65 - 70</w:t>
            </w:r>
          </w:p>
        </w:tc>
        <w:tc>
          <w:tcPr>
            <w:tcW w:w="1745" w:type="dxa"/>
            <w:vMerge/>
          </w:tcPr>
          <w:p w14:paraId="56F5A3D5" w14:textId="77777777" w:rsidR="007E2F7F" w:rsidRPr="00363011" w:rsidRDefault="007E2F7F" w:rsidP="00743D8E">
            <w:pPr>
              <w:pStyle w:val="NoSpacing"/>
              <w:jc w:val="both"/>
              <w:cnfStyle w:val="000000000000" w:firstRow="0" w:lastRow="0" w:firstColumn="0" w:lastColumn="0" w:oddVBand="0" w:evenVBand="0" w:oddHBand="0" w:evenHBand="0" w:firstRowFirstColumn="0" w:firstRowLastColumn="0" w:lastRowFirstColumn="0" w:lastRowLastColumn="0"/>
              <w:rPr>
                <w:sz w:val="20"/>
              </w:rPr>
            </w:pPr>
          </w:p>
        </w:tc>
        <w:tc>
          <w:tcPr>
            <w:tcW w:w="1818" w:type="dxa"/>
          </w:tcPr>
          <w:p w14:paraId="1D2660D8" w14:textId="5C9839FE" w:rsidR="007E2F7F" w:rsidRPr="00363011" w:rsidRDefault="007E2F7F" w:rsidP="00743D8E">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0</w:t>
            </w:r>
          </w:p>
        </w:tc>
        <w:tc>
          <w:tcPr>
            <w:tcW w:w="1816" w:type="dxa"/>
          </w:tcPr>
          <w:p w14:paraId="645E01FA" w14:textId="4CBAFF4B" w:rsidR="007E2F7F" w:rsidRPr="00363011" w:rsidRDefault="007E2F7F" w:rsidP="00743D8E">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45</w:t>
            </w:r>
          </w:p>
        </w:tc>
        <w:tc>
          <w:tcPr>
            <w:tcW w:w="1815" w:type="dxa"/>
          </w:tcPr>
          <w:p w14:paraId="057EC6EA" w14:textId="123EC777" w:rsidR="007E2F7F" w:rsidRPr="00363011" w:rsidRDefault="007E2F7F" w:rsidP="00743D8E">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55</w:t>
            </w:r>
          </w:p>
        </w:tc>
      </w:tr>
      <w:tr w:rsidR="007E2F7F" w:rsidRPr="00363011" w14:paraId="2F9A86BB" w14:textId="77777777" w:rsidTr="007E2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737AF7F9" w14:textId="0F517F4C" w:rsidR="007E2F7F" w:rsidRPr="00363011" w:rsidRDefault="007E2F7F" w:rsidP="00743D8E">
            <w:pPr>
              <w:pStyle w:val="NoSpacing"/>
              <w:jc w:val="both"/>
              <w:rPr>
                <w:sz w:val="20"/>
              </w:rPr>
            </w:pPr>
            <w:r w:rsidRPr="00363011">
              <w:rPr>
                <w:sz w:val="20"/>
              </w:rPr>
              <w:t>70 - 75</w:t>
            </w:r>
          </w:p>
        </w:tc>
        <w:tc>
          <w:tcPr>
            <w:tcW w:w="1745" w:type="dxa"/>
            <w:vMerge/>
          </w:tcPr>
          <w:p w14:paraId="5E1DF2C1" w14:textId="77777777"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p>
        </w:tc>
        <w:tc>
          <w:tcPr>
            <w:tcW w:w="1818" w:type="dxa"/>
          </w:tcPr>
          <w:p w14:paraId="4F87F15C" w14:textId="289B0510"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0 -&gt; 17</w:t>
            </w:r>
          </w:p>
        </w:tc>
        <w:tc>
          <w:tcPr>
            <w:tcW w:w="1816" w:type="dxa"/>
          </w:tcPr>
          <w:p w14:paraId="2D433176" w14:textId="0A077AA8"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45 -&gt; 3</w:t>
            </w:r>
          </w:p>
        </w:tc>
        <w:tc>
          <w:tcPr>
            <w:tcW w:w="1815" w:type="dxa"/>
          </w:tcPr>
          <w:p w14:paraId="05CD49F2" w14:textId="0640194E"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55 -&gt; 80</w:t>
            </w:r>
          </w:p>
        </w:tc>
      </w:tr>
      <w:tr w:rsidR="007E2F7F" w:rsidRPr="00363011" w14:paraId="49D9B650" w14:textId="77777777" w:rsidTr="007E2F7F">
        <w:tc>
          <w:tcPr>
            <w:cnfStyle w:val="001000000000" w:firstRow="0" w:lastRow="0" w:firstColumn="1" w:lastColumn="0" w:oddVBand="0" w:evenVBand="0" w:oddHBand="0" w:evenHBand="0" w:firstRowFirstColumn="0" w:firstRowLastColumn="0" w:lastRowFirstColumn="0" w:lastRowLastColumn="0"/>
            <w:tcW w:w="1868" w:type="dxa"/>
          </w:tcPr>
          <w:p w14:paraId="2DF70321" w14:textId="019FAA06" w:rsidR="007E2F7F" w:rsidRPr="00363011" w:rsidRDefault="007E2F7F" w:rsidP="00743D8E">
            <w:pPr>
              <w:pStyle w:val="NoSpacing"/>
              <w:jc w:val="both"/>
              <w:rPr>
                <w:sz w:val="20"/>
              </w:rPr>
            </w:pPr>
            <w:r w:rsidRPr="00363011">
              <w:rPr>
                <w:sz w:val="20"/>
              </w:rPr>
              <w:t>75 - 85</w:t>
            </w:r>
          </w:p>
        </w:tc>
        <w:tc>
          <w:tcPr>
            <w:tcW w:w="1745" w:type="dxa"/>
            <w:vMerge/>
          </w:tcPr>
          <w:p w14:paraId="3D94E09F" w14:textId="77777777" w:rsidR="007E2F7F" w:rsidRPr="00363011" w:rsidRDefault="007E2F7F" w:rsidP="00743D8E">
            <w:pPr>
              <w:pStyle w:val="NoSpacing"/>
              <w:jc w:val="both"/>
              <w:cnfStyle w:val="000000000000" w:firstRow="0" w:lastRow="0" w:firstColumn="0" w:lastColumn="0" w:oddVBand="0" w:evenVBand="0" w:oddHBand="0" w:evenHBand="0" w:firstRowFirstColumn="0" w:firstRowLastColumn="0" w:lastRowFirstColumn="0" w:lastRowLastColumn="0"/>
              <w:rPr>
                <w:sz w:val="20"/>
              </w:rPr>
            </w:pPr>
          </w:p>
        </w:tc>
        <w:tc>
          <w:tcPr>
            <w:tcW w:w="1818" w:type="dxa"/>
          </w:tcPr>
          <w:p w14:paraId="783FE778" w14:textId="3DF6BBF1" w:rsidR="007E2F7F" w:rsidRPr="00363011" w:rsidRDefault="007E2F7F" w:rsidP="00743D8E">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17 -&gt; 92</w:t>
            </w:r>
          </w:p>
        </w:tc>
        <w:tc>
          <w:tcPr>
            <w:tcW w:w="1816" w:type="dxa"/>
          </w:tcPr>
          <w:p w14:paraId="469FE8AB" w14:textId="1D5F3678" w:rsidR="007E2F7F" w:rsidRPr="00363011" w:rsidRDefault="007E2F7F" w:rsidP="00743D8E">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3</w:t>
            </w:r>
          </w:p>
        </w:tc>
        <w:tc>
          <w:tcPr>
            <w:tcW w:w="1815" w:type="dxa"/>
          </w:tcPr>
          <w:p w14:paraId="7FADCE8B" w14:textId="4D603B5C" w:rsidR="007E2F7F" w:rsidRPr="00363011" w:rsidRDefault="007E2F7F" w:rsidP="00743D8E">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363011">
              <w:rPr>
                <w:sz w:val="20"/>
              </w:rPr>
              <w:t>80 -&gt; 5</w:t>
            </w:r>
          </w:p>
        </w:tc>
      </w:tr>
      <w:tr w:rsidR="007E2F7F" w:rsidRPr="00363011" w14:paraId="11B6359A" w14:textId="77777777" w:rsidTr="007E2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1C8C6DB5" w14:textId="090C90B4" w:rsidR="007E2F7F" w:rsidRPr="00363011" w:rsidRDefault="007E2F7F" w:rsidP="00743D8E">
            <w:pPr>
              <w:pStyle w:val="NoSpacing"/>
              <w:jc w:val="both"/>
              <w:rPr>
                <w:sz w:val="20"/>
              </w:rPr>
            </w:pPr>
            <w:r w:rsidRPr="00363011">
              <w:rPr>
                <w:sz w:val="20"/>
              </w:rPr>
              <w:t>85 - 90</w:t>
            </w:r>
          </w:p>
        </w:tc>
        <w:tc>
          <w:tcPr>
            <w:tcW w:w="1745" w:type="dxa"/>
            <w:vMerge/>
          </w:tcPr>
          <w:p w14:paraId="4B436BCF" w14:textId="77777777"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p>
        </w:tc>
        <w:tc>
          <w:tcPr>
            <w:tcW w:w="1818" w:type="dxa"/>
          </w:tcPr>
          <w:p w14:paraId="5259681C" w14:textId="137A05F6"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92</w:t>
            </w:r>
          </w:p>
        </w:tc>
        <w:tc>
          <w:tcPr>
            <w:tcW w:w="1816" w:type="dxa"/>
          </w:tcPr>
          <w:p w14:paraId="4AFBCC38" w14:textId="6E535353"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3</w:t>
            </w:r>
          </w:p>
        </w:tc>
        <w:tc>
          <w:tcPr>
            <w:tcW w:w="1815" w:type="dxa"/>
          </w:tcPr>
          <w:p w14:paraId="38D65636" w14:textId="0DB09A48" w:rsidR="007E2F7F" w:rsidRPr="00363011" w:rsidRDefault="007E2F7F" w:rsidP="00743D8E">
            <w:pPr>
              <w:pStyle w:val="NoSpacing"/>
              <w:jc w:val="both"/>
              <w:cnfStyle w:val="000000100000" w:firstRow="0" w:lastRow="0" w:firstColumn="0" w:lastColumn="0" w:oddVBand="0" w:evenVBand="0" w:oddHBand="1" w:evenHBand="0" w:firstRowFirstColumn="0" w:firstRowLastColumn="0" w:lastRowFirstColumn="0" w:lastRowLastColumn="0"/>
              <w:rPr>
                <w:sz w:val="20"/>
              </w:rPr>
            </w:pPr>
            <w:r w:rsidRPr="00363011">
              <w:rPr>
                <w:sz w:val="20"/>
              </w:rPr>
              <w:t>5</w:t>
            </w:r>
          </w:p>
        </w:tc>
      </w:tr>
    </w:tbl>
    <w:p w14:paraId="754B9D72" w14:textId="77777777" w:rsidR="00FE0A8B" w:rsidRPr="00FE0A8B" w:rsidRDefault="00FE0A8B" w:rsidP="00FE0A8B">
      <w:pPr>
        <w:pStyle w:val="NoSpacing"/>
        <w:spacing w:line="360" w:lineRule="auto"/>
        <w:rPr>
          <w:rFonts w:ascii="Cambria" w:hAnsi="Cambria"/>
        </w:rPr>
      </w:pPr>
      <w:bookmarkStart w:id="19" w:name="_Toc515569329"/>
    </w:p>
    <w:p w14:paraId="23C7E765" w14:textId="1F7C0EAC" w:rsidR="00F13EE9" w:rsidRPr="00363011" w:rsidRDefault="00F13EE9" w:rsidP="00F13EE9">
      <w:pPr>
        <w:pStyle w:val="Heading2"/>
      </w:pPr>
      <w:r w:rsidRPr="00363011">
        <w:t>3.</w:t>
      </w:r>
      <w:r w:rsidR="00581637" w:rsidRPr="00363011">
        <w:t>5.</w:t>
      </w:r>
      <w:r w:rsidRPr="00363011">
        <w:t xml:space="preserve"> HPLC-analysis of </w:t>
      </w:r>
      <w:r w:rsidR="00696B6E" w:rsidRPr="00363011">
        <w:t xml:space="preserve">5’-monophosphate </w:t>
      </w:r>
      <w:r w:rsidRPr="00363011">
        <w:t>nucleotides</w:t>
      </w:r>
      <w:bookmarkEnd w:id="19"/>
    </w:p>
    <w:p w14:paraId="1DAF9212" w14:textId="3CACD543" w:rsidR="00F13EE9" w:rsidRPr="00363011" w:rsidRDefault="004F65EE" w:rsidP="00256A0D">
      <w:pPr>
        <w:pStyle w:val="NoSpacing"/>
        <w:spacing w:line="360" w:lineRule="auto"/>
        <w:jc w:val="both"/>
        <w:rPr>
          <w:rFonts w:ascii="Cambria" w:hAnsi="Cambria"/>
        </w:rPr>
      </w:pPr>
      <w:r w:rsidRPr="00363011">
        <w:rPr>
          <w:rFonts w:ascii="Cambria" w:hAnsi="Cambria"/>
        </w:rPr>
        <w:t>E</w:t>
      </w:r>
      <w:r w:rsidR="00422624" w:rsidRPr="00363011">
        <w:rPr>
          <w:rFonts w:ascii="Cambria" w:hAnsi="Cambria"/>
        </w:rPr>
        <w:t>xtracts</w:t>
      </w:r>
      <w:r w:rsidRPr="00363011">
        <w:rPr>
          <w:rFonts w:ascii="Cambria" w:hAnsi="Cambria"/>
        </w:rPr>
        <w:t xml:space="preserve"> treated and untreated with Dowex 50WX8</w:t>
      </w:r>
      <w:r w:rsidR="00422624" w:rsidRPr="00363011">
        <w:rPr>
          <w:rFonts w:ascii="Cambria" w:hAnsi="Cambria"/>
        </w:rPr>
        <w:t xml:space="preserve"> were sent to the HZ University of Applied Sciences to be analysed on their 5’-</w:t>
      </w:r>
      <w:r w:rsidR="00696B6E" w:rsidRPr="00363011">
        <w:rPr>
          <w:rFonts w:ascii="Cambria" w:hAnsi="Cambria"/>
        </w:rPr>
        <w:t xml:space="preserve">monophosphate </w:t>
      </w:r>
      <w:r w:rsidR="00422624" w:rsidRPr="00363011">
        <w:rPr>
          <w:rFonts w:ascii="Cambria" w:hAnsi="Cambria"/>
        </w:rPr>
        <w:t>nucleotide contents</w:t>
      </w:r>
      <w:r w:rsidR="00A80BEA" w:rsidRPr="00363011">
        <w:rPr>
          <w:rFonts w:ascii="Cambria" w:hAnsi="Cambria"/>
        </w:rPr>
        <w:t xml:space="preserve"> (AMP, dAMP</w:t>
      </w:r>
      <w:r w:rsidR="00AF2C4D">
        <w:rPr>
          <w:rStyle w:val="FootnoteReference"/>
          <w:rFonts w:ascii="Cambria" w:hAnsi="Cambria"/>
        </w:rPr>
        <w:footnoteReference w:id="5"/>
      </w:r>
      <w:r w:rsidR="00A80BEA" w:rsidRPr="00363011">
        <w:rPr>
          <w:rFonts w:ascii="Cambria" w:hAnsi="Cambria"/>
        </w:rPr>
        <w:t>, UMP</w:t>
      </w:r>
      <w:r w:rsidR="00AF2C4D">
        <w:rPr>
          <w:rStyle w:val="FootnoteReference"/>
          <w:rFonts w:ascii="Cambria" w:hAnsi="Cambria"/>
        </w:rPr>
        <w:footnoteReference w:id="6"/>
      </w:r>
      <w:r w:rsidR="00A80BEA" w:rsidRPr="00363011">
        <w:rPr>
          <w:rFonts w:ascii="Cambria" w:hAnsi="Cambria"/>
        </w:rPr>
        <w:t>, GMP, dGMP</w:t>
      </w:r>
      <w:r w:rsidR="00AF2C4D">
        <w:rPr>
          <w:rStyle w:val="FootnoteReference"/>
          <w:rFonts w:ascii="Cambria" w:hAnsi="Cambria"/>
        </w:rPr>
        <w:footnoteReference w:id="7"/>
      </w:r>
      <w:r w:rsidR="00A80BEA" w:rsidRPr="00363011">
        <w:rPr>
          <w:rFonts w:ascii="Cambria" w:hAnsi="Cambria"/>
        </w:rPr>
        <w:t>, IMP, dIMP</w:t>
      </w:r>
      <w:r w:rsidR="00AF2C4D">
        <w:rPr>
          <w:rStyle w:val="FootnoteReference"/>
          <w:rFonts w:ascii="Cambria" w:hAnsi="Cambria"/>
        </w:rPr>
        <w:footnoteReference w:id="8"/>
      </w:r>
      <w:r w:rsidR="00A80BEA" w:rsidRPr="00363011">
        <w:rPr>
          <w:rFonts w:ascii="Cambria" w:hAnsi="Cambria"/>
        </w:rPr>
        <w:t>).</w:t>
      </w:r>
      <w:r w:rsidR="00422624" w:rsidRPr="00363011">
        <w:rPr>
          <w:rFonts w:ascii="Cambria" w:hAnsi="Cambria"/>
        </w:rPr>
        <w:t xml:space="preserve"> </w:t>
      </w:r>
      <w:r w:rsidR="00696B6E" w:rsidRPr="00363011">
        <w:rPr>
          <w:rFonts w:ascii="Cambria" w:hAnsi="Cambria"/>
        </w:rPr>
        <w:t>Analysis</w:t>
      </w:r>
      <w:r w:rsidR="00F13EE9" w:rsidRPr="00363011">
        <w:rPr>
          <w:rFonts w:ascii="Cambria" w:hAnsi="Cambria"/>
        </w:rPr>
        <w:t xml:space="preserve"> </w:t>
      </w:r>
      <w:r w:rsidR="00422624" w:rsidRPr="00363011">
        <w:rPr>
          <w:rFonts w:ascii="Cambria" w:hAnsi="Cambria"/>
        </w:rPr>
        <w:t>was</w:t>
      </w:r>
      <w:r w:rsidR="00F13EE9" w:rsidRPr="00363011">
        <w:rPr>
          <w:rFonts w:ascii="Cambria" w:hAnsi="Cambria"/>
        </w:rPr>
        <w:t xml:space="preserve"> performed by minor students</w:t>
      </w:r>
      <w:r w:rsidR="00422624" w:rsidRPr="00363011">
        <w:rPr>
          <w:rFonts w:ascii="Cambria" w:hAnsi="Cambria"/>
        </w:rPr>
        <w:t xml:space="preserve"> D. Bakkers and S. Dieleman</w:t>
      </w:r>
      <w:r w:rsidR="00F13EE9" w:rsidRPr="00363011">
        <w:rPr>
          <w:rFonts w:ascii="Cambria" w:hAnsi="Cambria"/>
        </w:rPr>
        <w:t xml:space="preserve"> </w:t>
      </w:r>
      <w:r w:rsidR="00422624" w:rsidRPr="00363011">
        <w:rPr>
          <w:rFonts w:ascii="Cambria" w:hAnsi="Cambria"/>
        </w:rPr>
        <w:t>by use of</w:t>
      </w:r>
      <w:r w:rsidR="00F13EE9" w:rsidRPr="00363011">
        <w:rPr>
          <w:rFonts w:ascii="Cambria" w:hAnsi="Cambria"/>
        </w:rPr>
        <w:t xml:space="preserve"> a Dionex Ultimate 3000 </w:t>
      </w:r>
      <w:r w:rsidR="00422624" w:rsidRPr="00363011">
        <w:rPr>
          <w:rFonts w:ascii="Cambria" w:hAnsi="Cambria"/>
        </w:rPr>
        <w:t xml:space="preserve">HPLC </w:t>
      </w:r>
      <w:r w:rsidR="00F13EE9" w:rsidRPr="00363011">
        <w:rPr>
          <w:rFonts w:ascii="Cambria" w:hAnsi="Cambria"/>
        </w:rPr>
        <w:t>system, equipped with VDW-3400 variable wavelength detector</w:t>
      </w:r>
      <w:r w:rsidR="00422624" w:rsidRPr="00363011">
        <w:rPr>
          <w:rFonts w:ascii="Cambria" w:hAnsi="Cambria"/>
        </w:rPr>
        <w:t xml:space="preserve"> (set to 260 nm)</w:t>
      </w:r>
      <w:r w:rsidR="00F13EE9" w:rsidRPr="00363011">
        <w:rPr>
          <w:rFonts w:ascii="Cambria" w:hAnsi="Cambria"/>
        </w:rPr>
        <w:t>, TCC-3000 column compartment</w:t>
      </w:r>
      <w:r w:rsidR="00422624" w:rsidRPr="00363011">
        <w:rPr>
          <w:rFonts w:ascii="Cambria" w:hAnsi="Cambria"/>
        </w:rPr>
        <w:t xml:space="preserve"> (kept at 26 </w:t>
      </w:r>
      <w:r w:rsidR="00422624" w:rsidRPr="00363011">
        <w:rPr>
          <w:rFonts w:ascii="Cambria" w:hAnsi="Cambria"/>
          <w:vertAlign w:val="superscript"/>
        </w:rPr>
        <w:t>o</w:t>
      </w:r>
      <w:r w:rsidR="00422624" w:rsidRPr="00363011">
        <w:rPr>
          <w:rFonts w:ascii="Cambria" w:hAnsi="Cambria"/>
        </w:rPr>
        <w:t>C)</w:t>
      </w:r>
      <w:r w:rsidR="00F13EE9" w:rsidRPr="00363011">
        <w:rPr>
          <w:rFonts w:ascii="Cambria" w:hAnsi="Cambria"/>
        </w:rPr>
        <w:t>, WPS-3000SL autosampler</w:t>
      </w:r>
      <w:r w:rsidR="00422624" w:rsidRPr="00363011">
        <w:rPr>
          <w:rFonts w:ascii="Cambria" w:hAnsi="Cambria"/>
        </w:rPr>
        <w:t xml:space="preserve"> (injection volume 10 µL), and an </w:t>
      </w:r>
      <w:r w:rsidR="00F13EE9" w:rsidRPr="00363011">
        <w:rPr>
          <w:rFonts w:ascii="Cambria" w:hAnsi="Cambria"/>
        </w:rPr>
        <w:t>LPG-3400A pump with online degasser</w:t>
      </w:r>
      <w:r w:rsidR="00422624" w:rsidRPr="00363011">
        <w:rPr>
          <w:rFonts w:ascii="Cambria" w:hAnsi="Cambria"/>
        </w:rPr>
        <w:t xml:space="preserve"> (0.500 mL/min)</w:t>
      </w:r>
      <w:r w:rsidR="00F13EE9" w:rsidRPr="00363011">
        <w:rPr>
          <w:rFonts w:ascii="Cambria" w:hAnsi="Cambria"/>
        </w:rPr>
        <w:t xml:space="preserve">. </w:t>
      </w:r>
      <w:r w:rsidR="00A84726" w:rsidRPr="00363011">
        <w:rPr>
          <w:rFonts w:ascii="Cambria" w:hAnsi="Cambria"/>
        </w:rPr>
        <w:t>Isocratic e</w:t>
      </w:r>
      <w:r w:rsidR="00F13EE9" w:rsidRPr="00363011">
        <w:rPr>
          <w:rFonts w:ascii="Cambria" w:hAnsi="Cambria"/>
        </w:rPr>
        <w:t>lution</w:t>
      </w:r>
      <w:r w:rsidR="00422624" w:rsidRPr="00363011">
        <w:rPr>
          <w:rFonts w:ascii="Cambria" w:hAnsi="Cambria"/>
        </w:rPr>
        <w:t xml:space="preserve"> of the separated </w:t>
      </w:r>
      <w:r w:rsidR="00696B6E" w:rsidRPr="00363011">
        <w:rPr>
          <w:rFonts w:ascii="Cambria" w:hAnsi="Cambria"/>
        </w:rPr>
        <w:t>nucleotides</w:t>
      </w:r>
      <w:r w:rsidR="00F13EE9" w:rsidRPr="00363011">
        <w:rPr>
          <w:rFonts w:ascii="Cambria" w:hAnsi="Cambria"/>
        </w:rPr>
        <w:t xml:space="preserve"> was achieved </w:t>
      </w:r>
      <w:r w:rsidR="00A84726" w:rsidRPr="00363011">
        <w:rPr>
          <w:rFonts w:ascii="Cambria" w:hAnsi="Cambria"/>
        </w:rPr>
        <w:t>using 10 mM H</w:t>
      </w:r>
      <w:r w:rsidR="00A84726" w:rsidRPr="00363011">
        <w:rPr>
          <w:rFonts w:ascii="Cambria" w:hAnsi="Cambria"/>
          <w:vertAlign w:val="subscript"/>
        </w:rPr>
        <w:t>2</w:t>
      </w:r>
      <w:r w:rsidR="00A84726" w:rsidRPr="00363011">
        <w:rPr>
          <w:rFonts w:ascii="Cambria" w:hAnsi="Cambria"/>
        </w:rPr>
        <w:t>SO</w:t>
      </w:r>
      <w:r w:rsidR="00A84726" w:rsidRPr="00363011">
        <w:rPr>
          <w:rFonts w:ascii="Cambria" w:hAnsi="Cambria"/>
          <w:vertAlign w:val="subscript"/>
        </w:rPr>
        <w:t>4</w:t>
      </w:r>
      <w:r w:rsidR="00A84726" w:rsidRPr="00363011">
        <w:rPr>
          <w:rFonts w:ascii="Cambria" w:hAnsi="Cambria"/>
        </w:rPr>
        <w:t xml:space="preserve"> of </w:t>
      </w:r>
      <w:r w:rsidR="00F13EE9" w:rsidRPr="00363011">
        <w:rPr>
          <w:rFonts w:ascii="Cambria" w:hAnsi="Cambria"/>
        </w:rPr>
        <w:t xml:space="preserve">pH 2 as </w:t>
      </w:r>
      <w:r w:rsidR="00422624" w:rsidRPr="00363011">
        <w:rPr>
          <w:rFonts w:ascii="Cambria" w:hAnsi="Cambria"/>
        </w:rPr>
        <w:t xml:space="preserve">the </w:t>
      </w:r>
      <w:r w:rsidR="00F13EE9" w:rsidRPr="00363011">
        <w:rPr>
          <w:rFonts w:ascii="Cambria" w:hAnsi="Cambria"/>
        </w:rPr>
        <w:t>mobile phase</w:t>
      </w:r>
      <w:r w:rsidR="00696B6E" w:rsidRPr="00363011">
        <w:rPr>
          <w:rFonts w:ascii="Cambria" w:hAnsi="Cambria"/>
        </w:rPr>
        <w:t>,</w:t>
      </w:r>
      <w:r w:rsidR="00F13EE9" w:rsidRPr="00363011">
        <w:rPr>
          <w:rFonts w:ascii="Cambria" w:hAnsi="Cambria"/>
        </w:rPr>
        <w:t xml:space="preserve"> in combination with a PrimeSep D</w:t>
      </w:r>
      <w:r w:rsidR="00422624" w:rsidRPr="00363011">
        <w:rPr>
          <w:rFonts w:ascii="Cambria" w:hAnsi="Cambria"/>
        </w:rPr>
        <w:t xml:space="preserve"> guard- &amp;</w:t>
      </w:r>
      <w:r w:rsidR="00F13EE9" w:rsidRPr="00363011">
        <w:rPr>
          <w:rFonts w:ascii="Cambria" w:hAnsi="Cambria"/>
        </w:rPr>
        <w:t xml:space="preserve"> mixed-mode column (5 µm; 100 </w:t>
      </w:r>
      <w:r w:rsidR="00F13EE9" w:rsidRPr="00363011">
        <w:rPr>
          <w:rFonts w:ascii="Cambria" w:hAnsi="Cambria" w:cs="Arial"/>
          <w:color w:val="000000" w:themeColor="text1"/>
        </w:rPr>
        <w:t>Å;</w:t>
      </w:r>
      <w:r w:rsidR="00F13EE9" w:rsidRPr="00363011">
        <w:rPr>
          <w:rFonts w:ascii="Cambria" w:hAnsi="Cambria"/>
        </w:rPr>
        <w:t xml:space="preserve"> 4.6 * 150 mm</w:t>
      </w:r>
      <w:r w:rsidR="00422624" w:rsidRPr="00363011">
        <w:rPr>
          <w:rFonts w:ascii="Cambria" w:hAnsi="Cambria"/>
        </w:rPr>
        <w:t>).</w:t>
      </w:r>
    </w:p>
    <w:p w14:paraId="75350B14" w14:textId="77777777" w:rsidR="00A33C9E" w:rsidRDefault="00A33C9E">
      <w:pPr>
        <w:rPr>
          <w:rFonts w:asciiTheme="majorHAnsi" w:eastAsiaTheme="majorEastAsia" w:hAnsiTheme="majorHAnsi" w:cstheme="majorBidi"/>
          <w:color w:val="2E74B5" w:themeColor="accent1" w:themeShade="BF"/>
          <w:sz w:val="26"/>
          <w:szCs w:val="26"/>
        </w:rPr>
      </w:pPr>
      <w:bookmarkStart w:id="20" w:name="_Toc515569330"/>
      <w:r>
        <w:br w:type="page"/>
      </w:r>
    </w:p>
    <w:p w14:paraId="347A66BC" w14:textId="6795B45C" w:rsidR="00925DD6" w:rsidRPr="00363011" w:rsidRDefault="00976423" w:rsidP="00925DD6">
      <w:pPr>
        <w:pStyle w:val="Heading2"/>
      </w:pPr>
      <w:r w:rsidRPr="00363011">
        <w:lastRenderedPageBreak/>
        <w:t>3.</w:t>
      </w:r>
      <w:r w:rsidR="00581637" w:rsidRPr="00363011">
        <w:t>6.</w:t>
      </w:r>
      <w:r w:rsidRPr="00363011">
        <w:t xml:space="preserve"> Data analysis</w:t>
      </w:r>
      <w:bookmarkEnd w:id="20"/>
    </w:p>
    <w:p w14:paraId="66816576" w14:textId="1EEFBC38" w:rsidR="00160071" w:rsidRPr="00363011" w:rsidRDefault="00A34FE5" w:rsidP="00256A0D">
      <w:pPr>
        <w:spacing w:line="360" w:lineRule="auto"/>
        <w:jc w:val="both"/>
        <w:rPr>
          <w:rFonts w:ascii="Cambria" w:hAnsi="Cambria"/>
        </w:rPr>
      </w:pPr>
      <w:r w:rsidRPr="00363011">
        <w:rPr>
          <w:rFonts w:ascii="Cambria" w:hAnsi="Cambria"/>
        </w:rPr>
        <w:t>Data analysis</w:t>
      </w:r>
      <w:r w:rsidR="002B4525" w:rsidRPr="00363011">
        <w:rPr>
          <w:rFonts w:ascii="Cambria" w:hAnsi="Cambria"/>
        </w:rPr>
        <w:t xml:space="preserve"> of the obtained AA results</w:t>
      </w:r>
      <w:r w:rsidRPr="00363011">
        <w:rPr>
          <w:rFonts w:ascii="Cambria" w:hAnsi="Cambria"/>
        </w:rPr>
        <w:t xml:space="preserve"> was carried out in Microsoft Excel 2016</w:t>
      </w:r>
      <w:r w:rsidR="00160071" w:rsidRPr="00363011">
        <w:rPr>
          <w:rFonts w:ascii="Cambria" w:hAnsi="Cambria"/>
        </w:rPr>
        <w:t xml:space="preserve">, </w:t>
      </w:r>
      <w:r w:rsidR="00DD21F8" w:rsidRPr="00363011">
        <w:rPr>
          <w:rFonts w:ascii="Cambria" w:hAnsi="Cambria"/>
        </w:rPr>
        <w:t>making use of the function LINEST</w:t>
      </w:r>
      <w:r w:rsidR="00160071" w:rsidRPr="00363011">
        <w:rPr>
          <w:rFonts w:ascii="Cambria" w:hAnsi="Cambria"/>
        </w:rPr>
        <w:t>(Y;X</w:t>
      </w:r>
      <w:r w:rsidR="00DD21F8" w:rsidRPr="00363011">
        <w:rPr>
          <w:rFonts w:ascii="Cambria" w:hAnsi="Cambria"/>
        </w:rPr>
        <w:t>;False</w:t>
      </w:r>
      <w:r w:rsidR="00160071" w:rsidRPr="00363011">
        <w:rPr>
          <w:rFonts w:ascii="Cambria" w:hAnsi="Cambria"/>
        </w:rPr>
        <w:t>)</w:t>
      </w:r>
      <w:r w:rsidR="00DD21F8" w:rsidRPr="00363011">
        <w:rPr>
          <w:rFonts w:ascii="Cambria" w:hAnsi="Cambria"/>
        </w:rPr>
        <w:t xml:space="preserve"> to retrieve the slope of the regression line. Function</w:t>
      </w:r>
      <w:r w:rsidR="00160071" w:rsidRPr="00363011">
        <w:rPr>
          <w:rFonts w:ascii="Cambria" w:hAnsi="Cambria"/>
        </w:rPr>
        <w:t xml:space="preserve"> STEYX(Y;X</w:t>
      </w:r>
      <w:r w:rsidR="009A681E" w:rsidRPr="00363011">
        <w:rPr>
          <w:rFonts w:ascii="Cambria" w:hAnsi="Cambria"/>
        </w:rPr>
        <w:t>)</w:t>
      </w:r>
      <w:r w:rsidR="00906B49" w:rsidRPr="00363011">
        <w:rPr>
          <w:rFonts w:ascii="Cambria" w:hAnsi="Cambria"/>
        </w:rPr>
        <w:t xml:space="preserve"> </w:t>
      </w:r>
      <w:r w:rsidR="00DD21F8" w:rsidRPr="00363011">
        <w:rPr>
          <w:rFonts w:ascii="Cambria" w:hAnsi="Cambria"/>
        </w:rPr>
        <w:t xml:space="preserve">was used </w:t>
      </w:r>
      <w:r w:rsidR="00906B49" w:rsidRPr="00363011">
        <w:rPr>
          <w:rFonts w:ascii="Cambria" w:hAnsi="Cambria"/>
        </w:rPr>
        <w:t xml:space="preserve">to retrieve </w:t>
      </w:r>
      <w:r w:rsidR="00DD21F8" w:rsidRPr="00363011">
        <w:rPr>
          <w:rFonts w:ascii="Cambria" w:hAnsi="Cambria"/>
        </w:rPr>
        <w:t xml:space="preserve">the </w:t>
      </w:r>
      <w:r w:rsidR="00906B49" w:rsidRPr="00363011">
        <w:rPr>
          <w:rFonts w:ascii="Cambria" w:hAnsi="Cambria"/>
        </w:rPr>
        <w:t>residual deviation of the regression line of the analys</w:t>
      </w:r>
      <w:r w:rsidR="00DD21F8" w:rsidRPr="00363011">
        <w:rPr>
          <w:rFonts w:ascii="Cambria" w:hAnsi="Cambria"/>
        </w:rPr>
        <w:t>ed calibration range. LOD and LOQ</w:t>
      </w:r>
      <w:r w:rsidRPr="00363011">
        <w:rPr>
          <w:rFonts w:ascii="Cambria" w:hAnsi="Cambria"/>
        </w:rPr>
        <w:t xml:space="preserve"> </w:t>
      </w:r>
      <w:r w:rsidR="00906B49" w:rsidRPr="00363011">
        <w:rPr>
          <w:rFonts w:ascii="Cambria" w:hAnsi="Cambria"/>
        </w:rPr>
        <w:t>were predicted for</w:t>
      </w:r>
      <w:r w:rsidR="006B65DD" w:rsidRPr="00363011">
        <w:rPr>
          <w:rFonts w:ascii="Cambria" w:hAnsi="Cambria"/>
        </w:rPr>
        <w:t xml:space="preserve"> </w:t>
      </w:r>
      <w:r w:rsidRPr="00363011">
        <w:rPr>
          <w:rFonts w:ascii="Cambria" w:hAnsi="Cambria"/>
        </w:rPr>
        <w:t>each AA</w:t>
      </w:r>
      <w:r w:rsidR="006B65DD" w:rsidRPr="00363011">
        <w:rPr>
          <w:rFonts w:ascii="Cambria" w:hAnsi="Cambria"/>
        </w:rPr>
        <w:t xml:space="preserve"> </w:t>
      </w:r>
      <w:r w:rsidR="00906B49" w:rsidRPr="00363011">
        <w:rPr>
          <w:rFonts w:ascii="Cambria" w:hAnsi="Cambria"/>
        </w:rPr>
        <w:t>through</w:t>
      </w:r>
      <w:r w:rsidR="006B65DD" w:rsidRPr="00363011">
        <w:rPr>
          <w:rFonts w:ascii="Cambria" w:hAnsi="Cambria"/>
        </w:rPr>
        <w:t xml:space="preserve"> use of the </w:t>
      </w:r>
      <w:r w:rsidR="00906B49" w:rsidRPr="00363011">
        <w:rPr>
          <w:rFonts w:ascii="Cambria" w:hAnsi="Cambria"/>
        </w:rPr>
        <w:t xml:space="preserve">following </w:t>
      </w:r>
      <w:r w:rsidR="006B65DD" w:rsidRPr="00363011">
        <w:rPr>
          <w:rFonts w:ascii="Cambria" w:hAnsi="Cambria"/>
        </w:rPr>
        <w:t xml:space="preserve">equations </w:t>
      </w:r>
      <w:r w:rsidR="004E5145" w:rsidRPr="00CD1607">
        <w:rPr>
          <w:rFonts w:ascii="Cambria" w:hAnsi="Cambria"/>
          <w:noProof/>
        </w:rPr>
        <w:t xml:space="preserve">(Kothapalli, </w:t>
      </w:r>
      <w:r w:rsidR="004E5145" w:rsidRPr="004E5145">
        <w:rPr>
          <w:rFonts w:ascii="Cambria" w:hAnsi="Cambria"/>
          <w:i/>
          <w:noProof/>
        </w:rPr>
        <w:t>et al</w:t>
      </w:r>
      <w:r w:rsidR="004E5145" w:rsidRPr="00CD1607">
        <w:rPr>
          <w:rFonts w:ascii="Cambria" w:hAnsi="Cambria"/>
          <w:noProof/>
        </w:rPr>
        <w:t>., 2012)</w:t>
      </w:r>
      <w:r w:rsidRPr="00363011">
        <w:rPr>
          <w:rFonts w:ascii="Cambria" w:hAnsi="Cambria"/>
        </w:rPr>
        <w:t>.</w:t>
      </w:r>
    </w:p>
    <w:p w14:paraId="2831A4F0" w14:textId="4C2CB225" w:rsidR="00A34FE5" w:rsidRPr="00363011" w:rsidRDefault="006B65DD" w:rsidP="00256A0D">
      <w:pPr>
        <w:spacing w:line="360" w:lineRule="auto"/>
        <w:jc w:val="both"/>
        <w:rPr>
          <w:rFonts w:ascii="Cambria" w:eastAsiaTheme="minorEastAsia" w:hAnsi="Cambria"/>
        </w:rPr>
      </w:pPr>
      <m:oMathPara>
        <m:oMathParaPr>
          <m:jc m:val="left"/>
        </m:oMathParaPr>
        <m:oMath>
          <m:r>
            <w:rPr>
              <w:rFonts w:ascii="Cambria Math" w:hAnsi="Cambria Math"/>
            </w:rPr>
            <m:t>LOD=3.3*</m:t>
          </m:r>
          <m:f>
            <m:fPr>
              <m:ctrlPr>
                <w:rPr>
                  <w:rFonts w:ascii="Cambria Math" w:hAnsi="Cambria Math"/>
                  <w:i/>
                </w:rPr>
              </m:ctrlPr>
            </m:fPr>
            <m:num>
              <m:r>
                <w:rPr>
                  <w:rFonts w:ascii="Cambria Math" w:hAnsi="Cambria Math"/>
                </w:rPr>
                <m:t>STEYX</m:t>
              </m:r>
            </m:num>
            <m:den>
              <m:r>
                <w:rPr>
                  <w:rFonts w:ascii="Cambria Math" w:hAnsi="Cambria Math"/>
                </w:rPr>
                <m:t>SLOPE</m:t>
              </m:r>
            </m:den>
          </m:f>
        </m:oMath>
      </m:oMathPara>
    </w:p>
    <w:p w14:paraId="5D994490" w14:textId="3B26E434" w:rsidR="000F5E1A" w:rsidRPr="00363011" w:rsidRDefault="000F5E1A" w:rsidP="000F5E1A">
      <w:pPr>
        <w:pStyle w:val="Caption"/>
        <w:keepNext/>
        <w:jc w:val="both"/>
      </w:pPr>
      <w:r w:rsidRPr="00363011">
        <w:t xml:space="preserve">Equation </w:t>
      </w:r>
      <w:r w:rsidRPr="00363011">
        <w:fldChar w:fldCharType="begin"/>
      </w:r>
      <w:r w:rsidRPr="00363011">
        <w:instrText xml:space="preserve"> SEQ Equation \* ARABIC </w:instrText>
      </w:r>
      <w:r w:rsidRPr="00363011">
        <w:fldChar w:fldCharType="separate"/>
      </w:r>
      <w:r w:rsidR="007D7893">
        <w:rPr>
          <w:noProof/>
        </w:rPr>
        <w:t>1</w:t>
      </w:r>
      <w:r w:rsidRPr="00363011">
        <w:fldChar w:fldCharType="end"/>
      </w:r>
      <w:r w:rsidRPr="00363011">
        <w:t>. Equation to predict the Limit of Detection (Kothapalli</w:t>
      </w:r>
      <w:r w:rsidR="001419D0">
        <w:t xml:space="preserve">, </w:t>
      </w:r>
      <w:r w:rsidR="004E5145" w:rsidRPr="004E5145">
        <w:t>et al</w:t>
      </w:r>
      <w:r w:rsidR="00CA27B1" w:rsidRPr="00363011">
        <w:t>.,</w:t>
      </w:r>
      <w:r w:rsidRPr="00363011">
        <w:t xml:space="preserve"> 2012)</w:t>
      </w:r>
    </w:p>
    <w:p w14:paraId="69BB1246" w14:textId="77777777" w:rsidR="000F5E1A" w:rsidRPr="00363011" w:rsidRDefault="000F5E1A" w:rsidP="00256A0D">
      <w:pPr>
        <w:spacing w:line="360" w:lineRule="auto"/>
        <w:jc w:val="both"/>
        <w:rPr>
          <w:rFonts w:ascii="Cambria" w:eastAsiaTheme="minorEastAsia" w:hAnsi="Cambria"/>
        </w:rPr>
      </w:pPr>
    </w:p>
    <w:p w14:paraId="37A7D5FE" w14:textId="40E56C9D" w:rsidR="00906B49" w:rsidRPr="00363011" w:rsidRDefault="00906B49" w:rsidP="00256A0D">
      <w:pPr>
        <w:spacing w:line="360" w:lineRule="auto"/>
        <w:jc w:val="both"/>
        <w:rPr>
          <w:rFonts w:ascii="Cambria" w:eastAsiaTheme="minorEastAsia" w:hAnsi="Cambria"/>
        </w:rPr>
      </w:pPr>
      <m:oMathPara>
        <m:oMathParaPr>
          <m:jc m:val="left"/>
        </m:oMathParaPr>
        <m:oMath>
          <m:r>
            <w:rPr>
              <w:rFonts w:ascii="Cambria Math" w:hAnsi="Cambria Math"/>
            </w:rPr>
            <m:t xml:space="preserve">LOQ=10* </m:t>
          </m:r>
          <m:f>
            <m:fPr>
              <m:ctrlPr>
                <w:rPr>
                  <w:rFonts w:ascii="Cambria Math" w:hAnsi="Cambria Math"/>
                  <w:i/>
                </w:rPr>
              </m:ctrlPr>
            </m:fPr>
            <m:num>
              <m:r>
                <w:rPr>
                  <w:rFonts w:ascii="Cambria Math" w:hAnsi="Cambria Math"/>
                </w:rPr>
                <m:t>STEYX</m:t>
              </m:r>
            </m:num>
            <m:den>
              <m:r>
                <w:rPr>
                  <w:rFonts w:ascii="Cambria Math" w:hAnsi="Cambria Math"/>
                </w:rPr>
                <m:t>SLOPE</m:t>
              </m:r>
            </m:den>
          </m:f>
        </m:oMath>
      </m:oMathPara>
    </w:p>
    <w:p w14:paraId="57568492" w14:textId="27B04A00" w:rsidR="000F5E1A" w:rsidRPr="00363011" w:rsidRDefault="000F5E1A" w:rsidP="000F5E1A">
      <w:pPr>
        <w:pStyle w:val="Caption"/>
        <w:keepNext/>
        <w:jc w:val="both"/>
      </w:pPr>
      <w:r w:rsidRPr="00363011">
        <w:t xml:space="preserve">Equation </w:t>
      </w:r>
      <w:r w:rsidRPr="00363011">
        <w:fldChar w:fldCharType="begin"/>
      </w:r>
      <w:r w:rsidRPr="00363011">
        <w:instrText xml:space="preserve"> SEQ Equation \* ARABIC </w:instrText>
      </w:r>
      <w:r w:rsidRPr="00363011">
        <w:fldChar w:fldCharType="separate"/>
      </w:r>
      <w:r w:rsidR="007D7893">
        <w:rPr>
          <w:noProof/>
        </w:rPr>
        <w:t>2</w:t>
      </w:r>
      <w:r w:rsidRPr="00363011">
        <w:fldChar w:fldCharType="end"/>
      </w:r>
      <w:r w:rsidRPr="00363011">
        <w:t>. Equation to predict the Limit of Quantitation (Kothapalli</w:t>
      </w:r>
      <w:r w:rsidR="001419D0">
        <w:t xml:space="preserve">, </w:t>
      </w:r>
      <w:r w:rsidR="004E5145" w:rsidRPr="004E5145">
        <w:t>et al</w:t>
      </w:r>
      <w:r w:rsidR="00CA27B1" w:rsidRPr="00363011">
        <w:t>.,</w:t>
      </w:r>
      <w:r w:rsidRPr="00363011">
        <w:t xml:space="preserve"> 2012)</w:t>
      </w:r>
    </w:p>
    <w:p w14:paraId="5BC8C124" w14:textId="75A1A78C" w:rsidR="00DD21F8" w:rsidRPr="00363011" w:rsidRDefault="00DD21F8">
      <w:pPr>
        <w:rPr>
          <w:rFonts w:ascii="Cambria" w:hAnsi="Cambria"/>
        </w:rPr>
      </w:pPr>
      <w:r w:rsidRPr="00363011">
        <w:rPr>
          <w:rFonts w:ascii="Cambria" w:hAnsi="Cambria"/>
        </w:rPr>
        <w:br w:type="page"/>
      </w:r>
    </w:p>
    <w:p w14:paraId="51F7729A" w14:textId="3A2D9B21" w:rsidR="00D711FC" w:rsidRDefault="00A07E53" w:rsidP="00A07E53">
      <w:pPr>
        <w:pStyle w:val="Heading1"/>
      </w:pPr>
      <w:bookmarkStart w:id="21" w:name="_Toc515569331"/>
      <w:r w:rsidRPr="00363011">
        <w:lastRenderedPageBreak/>
        <w:t>4. Results</w:t>
      </w:r>
      <w:bookmarkEnd w:id="21"/>
    </w:p>
    <w:p w14:paraId="30020F6D" w14:textId="308E7932" w:rsidR="008C521F" w:rsidRPr="008C521F" w:rsidRDefault="008D5FD3" w:rsidP="008D5FD3">
      <w:pPr>
        <w:spacing w:after="0" w:line="360" w:lineRule="auto"/>
        <w:jc w:val="both"/>
        <w:rPr>
          <w:rFonts w:ascii="Cambria" w:hAnsi="Cambria"/>
        </w:rPr>
      </w:pPr>
      <w:r>
        <w:rPr>
          <w:rFonts w:ascii="Cambria" w:hAnsi="Cambria"/>
        </w:rPr>
        <w:t>In order to investigate the FAA and 5’-monophosphate nucleotide composition of the various seaweeds mentioned in chapter 3, seaweed samples were initially collected and freeze-dried.</w:t>
      </w:r>
      <w:r w:rsidR="008C521F">
        <w:rPr>
          <w:rFonts w:ascii="Cambria" w:hAnsi="Cambria"/>
        </w:rPr>
        <w:t xml:space="preserve"> Water percentages were determined by weighing the samples before and after freeze-drying. The water percentages in the samples ranged from 68% in </w:t>
      </w:r>
      <w:r w:rsidR="008C521F">
        <w:rPr>
          <w:rFonts w:ascii="Cambria" w:hAnsi="Cambria"/>
          <w:i/>
        </w:rPr>
        <w:t>Gracilaria sp.</w:t>
      </w:r>
      <w:r w:rsidR="008C521F">
        <w:rPr>
          <w:rFonts w:ascii="Cambria" w:hAnsi="Cambria"/>
        </w:rPr>
        <w:t xml:space="preserve"> 2, to 89% in </w:t>
      </w:r>
      <w:r w:rsidR="008C521F">
        <w:rPr>
          <w:rFonts w:ascii="Cambria" w:hAnsi="Cambria"/>
          <w:i/>
        </w:rPr>
        <w:t>S. latissim</w:t>
      </w:r>
      <w:r w:rsidR="00AF4FDE">
        <w:rPr>
          <w:rFonts w:ascii="Cambria" w:hAnsi="Cambria"/>
          <w:i/>
        </w:rPr>
        <w:t>a</w:t>
      </w:r>
      <w:r w:rsidR="008C521F" w:rsidRPr="00435B0A">
        <w:rPr>
          <w:rFonts w:ascii="Cambria" w:hAnsi="Cambria"/>
          <w:i/>
        </w:rPr>
        <w:t xml:space="preserve"> </w:t>
      </w:r>
      <w:r w:rsidR="00435B0A" w:rsidRPr="00435B0A">
        <w:rPr>
          <w:rFonts w:ascii="Cambria" w:hAnsi="Cambria"/>
          <w:i/>
        </w:rPr>
        <w:t>1</w:t>
      </w:r>
      <w:r w:rsidR="008C521F">
        <w:rPr>
          <w:rFonts w:ascii="Cambria" w:hAnsi="Cambria"/>
        </w:rPr>
        <w:t>. Values for dry- and wet-weight can be found in Appendix 3.</w:t>
      </w:r>
    </w:p>
    <w:p w14:paraId="5C300B47" w14:textId="32E77B59" w:rsidR="00442E6A" w:rsidRPr="008D5FD3" w:rsidRDefault="008D5FD3" w:rsidP="008D5FD3">
      <w:pPr>
        <w:spacing w:after="0" w:line="360" w:lineRule="auto"/>
        <w:jc w:val="both"/>
        <w:rPr>
          <w:rFonts w:ascii="Cambria" w:hAnsi="Cambria"/>
        </w:rPr>
      </w:pPr>
      <w:r>
        <w:rPr>
          <w:rFonts w:ascii="Cambria" w:hAnsi="Cambria"/>
        </w:rPr>
        <w:t xml:space="preserve">Using the freeze-dried </w:t>
      </w:r>
      <w:r w:rsidR="002C719F" w:rsidRPr="002C719F">
        <w:rPr>
          <w:rFonts w:ascii="Cambria" w:hAnsi="Cambria"/>
          <w:i/>
        </w:rPr>
        <w:t xml:space="preserve">S. latissima </w:t>
      </w:r>
      <w:r w:rsidR="00435B0A">
        <w:rPr>
          <w:rFonts w:ascii="Cambria" w:hAnsi="Cambria"/>
          <w:i/>
        </w:rPr>
        <w:t>1</w:t>
      </w:r>
      <w:r>
        <w:rPr>
          <w:rFonts w:ascii="Cambria" w:hAnsi="Cambria"/>
          <w:i/>
        </w:rPr>
        <w:t>,</w:t>
      </w:r>
      <w:r>
        <w:rPr>
          <w:rFonts w:ascii="Cambria" w:hAnsi="Cambria"/>
        </w:rPr>
        <w:t xml:space="preserve"> test extractions were carried out to determine which extraction method was most suitable for the extraction of FAAs from seaweed, after which the other seaweed samples were treated using the chosen extraction method. Extracts were then analysed on both their AA content, and their nucleotide </w:t>
      </w:r>
      <w:r w:rsidR="000024F4">
        <w:rPr>
          <w:rFonts w:ascii="Cambria" w:hAnsi="Cambria"/>
        </w:rPr>
        <w:t>content, by use of</w:t>
      </w:r>
      <w:r>
        <w:rPr>
          <w:rFonts w:ascii="Cambria" w:hAnsi="Cambria"/>
        </w:rPr>
        <w:t xml:space="preserve"> High Performance Liquid Chromatography</w:t>
      </w:r>
      <w:r w:rsidR="000024F4">
        <w:rPr>
          <w:rFonts w:ascii="Cambria" w:hAnsi="Cambria"/>
        </w:rPr>
        <w:t>.</w:t>
      </w:r>
    </w:p>
    <w:p w14:paraId="4870B6C3" w14:textId="3AC136A0" w:rsidR="00DB35F7" w:rsidRDefault="00DB35F7" w:rsidP="00DB35F7">
      <w:pPr>
        <w:pStyle w:val="NoSpacing"/>
      </w:pPr>
      <w:bookmarkStart w:id="22" w:name="_Toc515569332"/>
    </w:p>
    <w:p w14:paraId="3404F3A5" w14:textId="58838420" w:rsidR="002F6791" w:rsidRPr="00363011" w:rsidRDefault="00F556A2" w:rsidP="00A50A81">
      <w:pPr>
        <w:pStyle w:val="Heading2"/>
      </w:pPr>
      <w:r w:rsidRPr="00363011">
        <w:t>4.</w:t>
      </w:r>
      <w:r w:rsidR="00163B5A">
        <w:t>1</w:t>
      </w:r>
      <w:r w:rsidR="00581637" w:rsidRPr="00363011">
        <w:t>.</w:t>
      </w:r>
      <w:r w:rsidR="00E112BF" w:rsidRPr="00363011">
        <w:t xml:space="preserve"> </w:t>
      </w:r>
      <w:r w:rsidR="002F6791" w:rsidRPr="00363011">
        <w:t>Assessment of the HPLC-method</w:t>
      </w:r>
      <w:r w:rsidR="00A50A81" w:rsidRPr="00363011">
        <w:t>:</w:t>
      </w:r>
      <w:r w:rsidR="00A50A81" w:rsidRPr="00363011">
        <w:br/>
      </w:r>
      <w:r w:rsidR="002F6791" w:rsidRPr="00363011">
        <w:t>Linearity, Limit of Detection, Limit of Quantitation</w:t>
      </w:r>
      <w:bookmarkEnd w:id="22"/>
    </w:p>
    <w:p w14:paraId="3867B8FE" w14:textId="71D29695" w:rsidR="00507CD9" w:rsidRPr="00363011" w:rsidRDefault="009D5DE0" w:rsidP="00773626">
      <w:pPr>
        <w:pStyle w:val="NoSpacing"/>
        <w:spacing w:line="360" w:lineRule="auto"/>
        <w:jc w:val="both"/>
        <w:rPr>
          <w:rFonts w:ascii="Cambria" w:hAnsi="Cambria"/>
        </w:rPr>
      </w:pPr>
      <w:r w:rsidRPr="00363011">
        <w:rPr>
          <w:rFonts w:ascii="Cambria" w:hAnsi="Cambria"/>
        </w:rPr>
        <w:t xml:space="preserve">The </w:t>
      </w:r>
      <w:r w:rsidR="00FD74B0" w:rsidRPr="00363011">
        <w:rPr>
          <w:rFonts w:ascii="Cambria" w:hAnsi="Cambria"/>
        </w:rPr>
        <w:t xml:space="preserve">obtained </w:t>
      </w:r>
      <w:r w:rsidR="00FC4643" w:rsidRPr="00363011">
        <w:rPr>
          <w:rFonts w:ascii="Cambria" w:hAnsi="Cambria"/>
        </w:rPr>
        <w:t>quantitation data for each</w:t>
      </w:r>
      <w:r w:rsidR="005F7A15" w:rsidRPr="00363011">
        <w:rPr>
          <w:rFonts w:ascii="Cambria" w:hAnsi="Cambria"/>
        </w:rPr>
        <w:t xml:space="preserve"> AA</w:t>
      </w:r>
      <w:r w:rsidRPr="00363011">
        <w:rPr>
          <w:rFonts w:ascii="Cambria" w:hAnsi="Cambria"/>
        </w:rPr>
        <w:t xml:space="preserve"> </w:t>
      </w:r>
      <w:r w:rsidR="00FC4643" w:rsidRPr="00363011">
        <w:rPr>
          <w:rFonts w:ascii="Cambria" w:hAnsi="Cambria"/>
        </w:rPr>
        <w:t>is</w:t>
      </w:r>
      <w:r w:rsidRPr="00363011">
        <w:rPr>
          <w:rFonts w:ascii="Cambria" w:hAnsi="Cambria"/>
        </w:rPr>
        <w:t xml:space="preserve"> described in </w:t>
      </w:r>
      <w:r w:rsidR="00730CAC">
        <w:rPr>
          <w:rFonts w:ascii="Cambria" w:hAnsi="Cambria"/>
        </w:rPr>
        <w:t>table 6</w:t>
      </w:r>
      <w:r w:rsidR="005F7A15" w:rsidRPr="00363011">
        <w:rPr>
          <w:rFonts w:ascii="Cambria" w:hAnsi="Cambria"/>
        </w:rPr>
        <w:t>.</w:t>
      </w:r>
      <w:r w:rsidR="00925DD6" w:rsidRPr="00363011">
        <w:rPr>
          <w:rFonts w:ascii="Cambria" w:hAnsi="Cambria"/>
        </w:rPr>
        <w:t xml:space="preserve"> </w:t>
      </w:r>
      <w:r w:rsidRPr="00363011">
        <w:rPr>
          <w:rFonts w:ascii="Cambria" w:hAnsi="Cambria"/>
        </w:rPr>
        <w:t>In all, every AA</w:t>
      </w:r>
      <w:r w:rsidR="00925DD6" w:rsidRPr="00363011">
        <w:rPr>
          <w:rFonts w:ascii="Cambria" w:hAnsi="Cambria"/>
        </w:rPr>
        <w:t xml:space="preserve">, with the exception </w:t>
      </w:r>
      <w:r w:rsidR="00FC621F" w:rsidRPr="00363011">
        <w:rPr>
          <w:rFonts w:ascii="Cambria" w:hAnsi="Cambria"/>
        </w:rPr>
        <w:t>of</w:t>
      </w:r>
      <w:r w:rsidR="002220A7" w:rsidRPr="00363011">
        <w:rPr>
          <w:rFonts w:ascii="Cambria" w:hAnsi="Cambria"/>
        </w:rPr>
        <w:t xml:space="preserve"> L-Lys, have an R</w:t>
      </w:r>
      <w:r w:rsidR="002220A7" w:rsidRPr="00363011">
        <w:rPr>
          <w:rFonts w:ascii="Cambria" w:hAnsi="Cambria"/>
          <w:vertAlign w:val="superscript"/>
        </w:rPr>
        <w:t>2</w:t>
      </w:r>
      <w:r w:rsidR="002220A7" w:rsidRPr="00363011">
        <w:rPr>
          <w:rFonts w:ascii="Cambria" w:hAnsi="Cambria"/>
        </w:rPr>
        <w:t xml:space="preserve">-value of 0.99 and higher, </w:t>
      </w:r>
      <w:r w:rsidR="002B0FAB" w:rsidRPr="00363011">
        <w:rPr>
          <w:rFonts w:ascii="Cambria" w:hAnsi="Cambria"/>
        </w:rPr>
        <w:t xml:space="preserve">indicating good linearity for analytical practice </w:t>
      </w:r>
      <w:sdt>
        <w:sdtPr>
          <w:rPr>
            <w:rFonts w:ascii="Cambria" w:hAnsi="Cambria"/>
          </w:rPr>
          <w:id w:val="1283228426"/>
          <w:citation/>
        </w:sdtPr>
        <w:sdtEndPr/>
        <w:sdtContent>
          <w:r w:rsidR="002B0FAB" w:rsidRPr="00363011">
            <w:rPr>
              <w:rFonts w:ascii="Cambria" w:hAnsi="Cambria"/>
            </w:rPr>
            <w:fldChar w:fldCharType="begin"/>
          </w:r>
          <w:r w:rsidR="002B0FAB" w:rsidRPr="00363011">
            <w:rPr>
              <w:rFonts w:ascii="Cambria" w:hAnsi="Cambria"/>
            </w:rPr>
            <w:instrText xml:space="preserve"> CITATION Mil10 \l 1033 </w:instrText>
          </w:r>
          <w:r w:rsidR="002B0FAB" w:rsidRPr="00363011">
            <w:rPr>
              <w:rFonts w:ascii="Cambria" w:hAnsi="Cambria"/>
            </w:rPr>
            <w:fldChar w:fldCharType="separate"/>
          </w:r>
          <w:r w:rsidR="0078337D" w:rsidRPr="0078337D">
            <w:rPr>
              <w:rFonts w:ascii="Cambria" w:hAnsi="Cambria"/>
              <w:noProof/>
            </w:rPr>
            <w:t>(Miller &amp; Miller, 2010)</w:t>
          </w:r>
          <w:r w:rsidR="002B0FAB" w:rsidRPr="00363011">
            <w:rPr>
              <w:rFonts w:ascii="Cambria" w:hAnsi="Cambria"/>
            </w:rPr>
            <w:fldChar w:fldCharType="end"/>
          </w:r>
        </w:sdtContent>
      </w:sdt>
      <w:r w:rsidR="00C567F5" w:rsidRPr="00363011">
        <w:rPr>
          <w:rFonts w:ascii="Cambria" w:hAnsi="Cambria"/>
        </w:rPr>
        <w:t>, up until the tested concentration</w:t>
      </w:r>
      <w:r w:rsidR="00973420" w:rsidRPr="00363011">
        <w:rPr>
          <w:rFonts w:ascii="Cambria" w:hAnsi="Cambria"/>
        </w:rPr>
        <w:t xml:space="preserve"> of 750 nM</w:t>
      </w:r>
      <w:r w:rsidR="00C567F5" w:rsidRPr="00363011">
        <w:rPr>
          <w:rFonts w:ascii="Cambria" w:hAnsi="Cambria"/>
        </w:rPr>
        <w:t xml:space="preserve">. </w:t>
      </w:r>
      <w:r w:rsidR="00BC6309" w:rsidRPr="00363011">
        <w:rPr>
          <w:rFonts w:ascii="Cambria" w:hAnsi="Cambria"/>
        </w:rPr>
        <w:t xml:space="preserve">In terms of sensitivity, as denoted by the slope, L-Lys is the least sensitive of the compounds, </w:t>
      </w:r>
      <w:r w:rsidR="00FC621F" w:rsidRPr="00363011">
        <w:rPr>
          <w:rFonts w:ascii="Cambria" w:hAnsi="Cambria"/>
        </w:rPr>
        <w:t xml:space="preserve">with </w:t>
      </w:r>
      <w:r w:rsidR="00BC6309" w:rsidRPr="00363011">
        <w:rPr>
          <w:rFonts w:ascii="Cambria" w:hAnsi="Cambria"/>
        </w:rPr>
        <w:t>Gly being the most sensitive of the AAs.</w:t>
      </w:r>
      <w:r w:rsidR="005E5ABD" w:rsidRPr="00363011">
        <w:rPr>
          <w:rFonts w:ascii="Cambria" w:hAnsi="Cambria"/>
        </w:rPr>
        <w:t xml:space="preserve"> Calibration graphs of each L-AA can be found in </w:t>
      </w:r>
      <w:r w:rsidR="00210F61">
        <w:rPr>
          <w:rFonts w:ascii="Cambria" w:hAnsi="Cambria"/>
        </w:rPr>
        <w:t>A</w:t>
      </w:r>
      <w:r w:rsidR="005E5ABD" w:rsidRPr="00363011">
        <w:rPr>
          <w:rFonts w:ascii="Cambria" w:hAnsi="Cambria"/>
        </w:rPr>
        <w:t>ppendix</w:t>
      </w:r>
      <w:r w:rsidR="00210F61">
        <w:rPr>
          <w:rFonts w:ascii="Cambria" w:hAnsi="Cambria"/>
        </w:rPr>
        <w:t xml:space="preserve"> </w:t>
      </w:r>
      <w:r w:rsidR="008C521F">
        <w:rPr>
          <w:rFonts w:ascii="Cambria" w:hAnsi="Cambria"/>
        </w:rPr>
        <w:t>4</w:t>
      </w:r>
      <w:r w:rsidR="005E5ABD" w:rsidRPr="00363011">
        <w:rPr>
          <w:rFonts w:ascii="Cambria" w:hAnsi="Cambria"/>
        </w:rPr>
        <w:t>.</w:t>
      </w:r>
    </w:p>
    <w:p w14:paraId="64D3FACB" w14:textId="77777777" w:rsidR="00163B5A" w:rsidRDefault="00163B5A">
      <w:pPr>
        <w:rPr>
          <w:rFonts w:ascii="Cambria" w:hAnsi="Cambria"/>
          <w:b/>
        </w:rPr>
      </w:pPr>
      <w:r>
        <w:rPr>
          <w:rFonts w:ascii="Cambria" w:hAnsi="Cambria"/>
          <w:b/>
        </w:rPr>
        <w:br w:type="page"/>
      </w:r>
    </w:p>
    <w:p w14:paraId="0CA87FBE" w14:textId="58B9A3F6" w:rsidR="00A73BFA" w:rsidRPr="00363011" w:rsidRDefault="00730CAC" w:rsidP="002B0FAB">
      <w:pPr>
        <w:jc w:val="both"/>
        <w:rPr>
          <w:rFonts w:ascii="Cambria" w:hAnsi="Cambria"/>
          <w:b/>
        </w:rPr>
      </w:pPr>
      <w:r>
        <w:rPr>
          <w:rFonts w:ascii="Cambria" w:hAnsi="Cambria"/>
          <w:b/>
        </w:rPr>
        <w:lastRenderedPageBreak/>
        <w:t>Table 6</w:t>
      </w:r>
      <w:r w:rsidR="00A73BFA" w:rsidRPr="00363011">
        <w:rPr>
          <w:rFonts w:ascii="Cambria" w:hAnsi="Cambria"/>
          <w:b/>
        </w:rPr>
        <w:t>. Overview of the Coefficient of Determination (R</w:t>
      </w:r>
      <w:r w:rsidR="00A73BFA" w:rsidRPr="00363011">
        <w:rPr>
          <w:rFonts w:ascii="Cambria" w:hAnsi="Cambria"/>
          <w:b/>
          <w:vertAlign w:val="superscript"/>
        </w:rPr>
        <w:t>2</w:t>
      </w:r>
      <w:r w:rsidR="00A73BFA" w:rsidRPr="00363011">
        <w:rPr>
          <w:rFonts w:ascii="Cambria" w:hAnsi="Cambria"/>
          <w:b/>
        </w:rPr>
        <w:t xml:space="preserve">), </w:t>
      </w:r>
      <w:r w:rsidR="005A5919" w:rsidRPr="00363011">
        <w:rPr>
          <w:rFonts w:ascii="Cambria" w:hAnsi="Cambria"/>
          <w:b/>
        </w:rPr>
        <w:t xml:space="preserve">slope, </w:t>
      </w:r>
      <w:r w:rsidR="00A73BFA" w:rsidRPr="00363011">
        <w:rPr>
          <w:rFonts w:ascii="Cambria" w:hAnsi="Cambria"/>
          <w:b/>
        </w:rPr>
        <w:t>Limit of Detection (LOD) and Limit of Quantitation (LOQ)</w:t>
      </w:r>
      <w:r w:rsidR="009A70B9" w:rsidRPr="00363011">
        <w:rPr>
          <w:rFonts w:ascii="Cambria" w:hAnsi="Cambria"/>
          <w:b/>
        </w:rPr>
        <w:t xml:space="preserve"> for every amino acid contained</w:t>
      </w:r>
      <w:r w:rsidR="00A73BFA" w:rsidRPr="00363011">
        <w:rPr>
          <w:rFonts w:ascii="Cambria" w:hAnsi="Cambria"/>
          <w:b/>
        </w:rPr>
        <w:t xml:space="preserve"> in the calibration range</w:t>
      </w:r>
      <w:r w:rsidR="002B0FAB" w:rsidRPr="00363011">
        <w:rPr>
          <w:rFonts w:ascii="Cambria" w:hAnsi="Cambria"/>
          <w:b/>
        </w:rPr>
        <w:t>. Injection volume 50 µL.</w:t>
      </w:r>
    </w:p>
    <w:tbl>
      <w:tblPr>
        <w:tblStyle w:val="GridTable4-Accent5"/>
        <w:tblW w:w="5000" w:type="pct"/>
        <w:tblLook w:val="04A0" w:firstRow="1" w:lastRow="0" w:firstColumn="1" w:lastColumn="0" w:noHBand="0" w:noVBand="1"/>
      </w:tblPr>
      <w:tblGrid>
        <w:gridCol w:w="1645"/>
        <w:gridCol w:w="2073"/>
        <w:gridCol w:w="2073"/>
        <w:gridCol w:w="1638"/>
        <w:gridCol w:w="1633"/>
      </w:tblGrid>
      <w:tr w:rsidR="003248AE" w:rsidRPr="00363011" w14:paraId="36A50AD7" w14:textId="77777777" w:rsidTr="003248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373964DB"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Amino acid</w:t>
            </w:r>
          </w:p>
        </w:tc>
        <w:tc>
          <w:tcPr>
            <w:tcW w:w="1144" w:type="pct"/>
          </w:tcPr>
          <w:p w14:paraId="1C0E2394" w14:textId="1F1E0C6E" w:rsidR="003248AE" w:rsidRPr="00363011" w:rsidRDefault="003248AE" w:rsidP="003248AE">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sz w:val="20"/>
              </w:rPr>
            </w:pPr>
            <w:r w:rsidRPr="00363011">
              <w:rPr>
                <w:rFonts w:ascii="Cambria" w:hAnsi="Cambria"/>
                <w:sz w:val="20"/>
              </w:rPr>
              <w:t>R</w:t>
            </w:r>
            <w:r w:rsidRPr="00363011">
              <w:rPr>
                <w:rFonts w:ascii="Cambria" w:hAnsi="Cambria"/>
                <w:sz w:val="20"/>
                <w:vertAlign w:val="superscript"/>
              </w:rPr>
              <w:t>2</w:t>
            </w:r>
          </w:p>
        </w:tc>
        <w:tc>
          <w:tcPr>
            <w:tcW w:w="1144" w:type="pct"/>
          </w:tcPr>
          <w:p w14:paraId="2FDEEE51" w14:textId="5D9D1712" w:rsidR="003248AE" w:rsidRPr="00363011" w:rsidRDefault="003248AE" w:rsidP="003248AE">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sz w:val="20"/>
              </w:rPr>
            </w:pPr>
            <w:r w:rsidRPr="00363011">
              <w:rPr>
                <w:rFonts w:ascii="Cambria" w:hAnsi="Cambria"/>
                <w:sz w:val="20"/>
              </w:rPr>
              <w:t>Slope</w:t>
            </w:r>
          </w:p>
        </w:tc>
        <w:tc>
          <w:tcPr>
            <w:tcW w:w="904" w:type="pct"/>
          </w:tcPr>
          <w:p w14:paraId="62DD12E3" w14:textId="77777777" w:rsidR="003248AE" w:rsidRPr="00363011" w:rsidRDefault="003248AE" w:rsidP="003248AE">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sz w:val="20"/>
              </w:rPr>
            </w:pPr>
            <w:r w:rsidRPr="00363011">
              <w:rPr>
                <w:rFonts w:ascii="Cambria" w:hAnsi="Cambria"/>
                <w:sz w:val="20"/>
              </w:rPr>
              <w:t>LOD (nM)</w:t>
            </w:r>
          </w:p>
        </w:tc>
        <w:tc>
          <w:tcPr>
            <w:tcW w:w="902" w:type="pct"/>
          </w:tcPr>
          <w:p w14:paraId="562A7A5C" w14:textId="77777777" w:rsidR="003248AE" w:rsidRPr="00363011" w:rsidRDefault="003248AE" w:rsidP="003248AE">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sz w:val="20"/>
              </w:rPr>
            </w:pPr>
            <w:r w:rsidRPr="00363011">
              <w:rPr>
                <w:rFonts w:ascii="Cambria" w:hAnsi="Cambria"/>
                <w:sz w:val="20"/>
              </w:rPr>
              <w:t>LOQ (nM)</w:t>
            </w:r>
          </w:p>
        </w:tc>
      </w:tr>
      <w:tr w:rsidR="003248AE" w:rsidRPr="00363011" w14:paraId="53A8E879" w14:textId="77777777" w:rsidTr="00324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49DB7C3"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L-Asp</w:t>
            </w:r>
          </w:p>
        </w:tc>
        <w:tc>
          <w:tcPr>
            <w:tcW w:w="1144" w:type="pct"/>
            <w:vAlign w:val="bottom"/>
          </w:tcPr>
          <w:p w14:paraId="3AC75549" w14:textId="4BA9D9FE"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0.999</w:t>
            </w:r>
            <w:r w:rsidR="000D1EA6" w:rsidRPr="00363011">
              <w:rPr>
                <w:rFonts w:ascii="Calibri" w:hAnsi="Calibri" w:cs="Calibri"/>
                <w:color w:val="000000"/>
                <w:sz w:val="20"/>
              </w:rPr>
              <w:t>3</w:t>
            </w:r>
          </w:p>
        </w:tc>
        <w:tc>
          <w:tcPr>
            <w:tcW w:w="1144" w:type="pct"/>
            <w:vAlign w:val="bottom"/>
          </w:tcPr>
          <w:p w14:paraId="619FB5FD" w14:textId="7C9BEE45" w:rsidR="003248AE" w:rsidRPr="00363011" w:rsidRDefault="0004495B"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0.0485</w:t>
            </w:r>
          </w:p>
        </w:tc>
        <w:tc>
          <w:tcPr>
            <w:tcW w:w="904" w:type="pct"/>
            <w:vAlign w:val="bottom"/>
          </w:tcPr>
          <w:p w14:paraId="2283A98A" w14:textId="77C92A68"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10.0</w:t>
            </w:r>
          </w:p>
        </w:tc>
        <w:tc>
          <w:tcPr>
            <w:tcW w:w="902" w:type="pct"/>
            <w:vAlign w:val="bottom"/>
          </w:tcPr>
          <w:p w14:paraId="300BE6FB" w14:textId="1AA964A8"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30.4</w:t>
            </w:r>
          </w:p>
        </w:tc>
      </w:tr>
      <w:tr w:rsidR="003248AE" w:rsidRPr="00363011" w14:paraId="61A56AFB" w14:textId="77777777" w:rsidTr="003248AE">
        <w:tc>
          <w:tcPr>
            <w:cnfStyle w:val="001000000000" w:firstRow="0" w:lastRow="0" w:firstColumn="1" w:lastColumn="0" w:oddVBand="0" w:evenVBand="0" w:oddHBand="0" w:evenHBand="0" w:firstRowFirstColumn="0" w:firstRowLastColumn="0" w:lastRowFirstColumn="0" w:lastRowLastColumn="0"/>
            <w:tcW w:w="907" w:type="pct"/>
          </w:tcPr>
          <w:p w14:paraId="11EB5A21"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L-Glu</w:t>
            </w:r>
          </w:p>
        </w:tc>
        <w:tc>
          <w:tcPr>
            <w:tcW w:w="1144" w:type="pct"/>
            <w:vAlign w:val="bottom"/>
          </w:tcPr>
          <w:p w14:paraId="37CC8546" w14:textId="5DF978C5"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1.0000</w:t>
            </w:r>
          </w:p>
        </w:tc>
        <w:tc>
          <w:tcPr>
            <w:tcW w:w="1144" w:type="pct"/>
            <w:vAlign w:val="bottom"/>
          </w:tcPr>
          <w:p w14:paraId="0CED543F" w14:textId="64DAAA5C" w:rsidR="003248AE" w:rsidRPr="00363011" w:rsidRDefault="0004495B"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0.0476</w:t>
            </w:r>
          </w:p>
        </w:tc>
        <w:tc>
          <w:tcPr>
            <w:tcW w:w="904" w:type="pct"/>
            <w:vAlign w:val="bottom"/>
          </w:tcPr>
          <w:p w14:paraId="44B64B02" w14:textId="33DBCF89"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5.92</w:t>
            </w:r>
          </w:p>
        </w:tc>
        <w:tc>
          <w:tcPr>
            <w:tcW w:w="902" w:type="pct"/>
            <w:vAlign w:val="bottom"/>
          </w:tcPr>
          <w:p w14:paraId="20687035" w14:textId="56E5A674"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17.9</w:t>
            </w:r>
          </w:p>
        </w:tc>
      </w:tr>
      <w:tr w:rsidR="003248AE" w:rsidRPr="00363011" w14:paraId="5E0A2C61" w14:textId="77777777" w:rsidTr="00324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22061533"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L-Asn</w:t>
            </w:r>
          </w:p>
        </w:tc>
        <w:tc>
          <w:tcPr>
            <w:tcW w:w="1144" w:type="pct"/>
            <w:vAlign w:val="bottom"/>
          </w:tcPr>
          <w:p w14:paraId="707DE50A" w14:textId="469AF442"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1.0000</w:t>
            </w:r>
          </w:p>
        </w:tc>
        <w:tc>
          <w:tcPr>
            <w:tcW w:w="1144" w:type="pct"/>
            <w:vAlign w:val="bottom"/>
          </w:tcPr>
          <w:p w14:paraId="5E67FC39" w14:textId="6A0379F4" w:rsidR="003248AE" w:rsidRPr="00363011" w:rsidRDefault="0004495B"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0.0374</w:t>
            </w:r>
          </w:p>
        </w:tc>
        <w:tc>
          <w:tcPr>
            <w:tcW w:w="904" w:type="pct"/>
            <w:vAlign w:val="bottom"/>
          </w:tcPr>
          <w:p w14:paraId="0ADF94F6" w14:textId="11827739"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4.01</w:t>
            </w:r>
          </w:p>
        </w:tc>
        <w:tc>
          <w:tcPr>
            <w:tcW w:w="902" w:type="pct"/>
            <w:vAlign w:val="bottom"/>
          </w:tcPr>
          <w:p w14:paraId="3E625957" w14:textId="7207E03A"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12.2</w:t>
            </w:r>
          </w:p>
        </w:tc>
      </w:tr>
      <w:tr w:rsidR="003248AE" w:rsidRPr="00363011" w14:paraId="6BE21240" w14:textId="77777777" w:rsidTr="003248AE">
        <w:tc>
          <w:tcPr>
            <w:cnfStyle w:val="001000000000" w:firstRow="0" w:lastRow="0" w:firstColumn="1" w:lastColumn="0" w:oddVBand="0" w:evenVBand="0" w:oddHBand="0" w:evenHBand="0" w:firstRowFirstColumn="0" w:firstRowLastColumn="0" w:lastRowFirstColumn="0" w:lastRowLastColumn="0"/>
            <w:tcW w:w="907" w:type="pct"/>
          </w:tcPr>
          <w:p w14:paraId="475573E8"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L-Ser</w:t>
            </w:r>
          </w:p>
        </w:tc>
        <w:tc>
          <w:tcPr>
            <w:tcW w:w="1144" w:type="pct"/>
            <w:vAlign w:val="bottom"/>
          </w:tcPr>
          <w:p w14:paraId="355D3D1D" w14:textId="3C022AC4"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0.99</w:t>
            </w:r>
            <w:r w:rsidR="000D1EA6" w:rsidRPr="00363011">
              <w:rPr>
                <w:rFonts w:ascii="Calibri" w:hAnsi="Calibri" w:cs="Calibri"/>
                <w:color w:val="000000"/>
                <w:sz w:val="20"/>
              </w:rPr>
              <w:t>70</w:t>
            </w:r>
          </w:p>
        </w:tc>
        <w:tc>
          <w:tcPr>
            <w:tcW w:w="1144" w:type="pct"/>
            <w:vAlign w:val="bottom"/>
          </w:tcPr>
          <w:p w14:paraId="344C6FFC" w14:textId="64B4AD98" w:rsidR="003248AE" w:rsidRPr="00363011" w:rsidRDefault="0004495B"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0.0548</w:t>
            </w:r>
          </w:p>
        </w:tc>
        <w:tc>
          <w:tcPr>
            <w:tcW w:w="904" w:type="pct"/>
            <w:vAlign w:val="bottom"/>
          </w:tcPr>
          <w:p w14:paraId="4F7ACF5C" w14:textId="22EA3AE3"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8.06</w:t>
            </w:r>
          </w:p>
        </w:tc>
        <w:tc>
          <w:tcPr>
            <w:tcW w:w="902" w:type="pct"/>
            <w:vAlign w:val="bottom"/>
          </w:tcPr>
          <w:p w14:paraId="3571DAC2" w14:textId="0799CDE4"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24.4</w:t>
            </w:r>
          </w:p>
        </w:tc>
      </w:tr>
      <w:tr w:rsidR="003248AE" w:rsidRPr="00363011" w14:paraId="5832CCCE" w14:textId="77777777" w:rsidTr="00324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5AE30FEB"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L-Gln</w:t>
            </w:r>
          </w:p>
        </w:tc>
        <w:tc>
          <w:tcPr>
            <w:tcW w:w="1144" w:type="pct"/>
            <w:vAlign w:val="bottom"/>
          </w:tcPr>
          <w:p w14:paraId="3D466093" w14:textId="35333620"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1.0000</w:t>
            </w:r>
          </w:p>
        </w:tc>
        <w:tc>
          <w:tcPr>
            <w:tcW w:w="1144" w:type="pct"/>
            <w:vAlign w:val="bottom"/>
          </w:tcPr>
          <w:p w14:paraId="53E68F26" w14:textId="3AD0AAFD" w:rsidR="003248AE" w:rsidRPr="00363011" w:rsidRDefault="0004495B"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0.0431</w:t>
            </w:r>
          </w:p>
        </w:tc>
        <w:tc>
          <w:tcPr>
            <w:tcW w:w="904" w:type="pct"/>
            <w:vAlign w:val="bottom"/>
          </w:tcPr>
          <w:p w14:paraId="7BE09D4E" w14:textId="6598CF3E"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4.97</w:t>
            </w:r>
          </w:p>
        </w:tc>
        <w:tc>
          <w:tcPr>
            <w:tcW w:w="902" w:type="pct"/>
            <w:vAlign w:val="bottom"/>
          </w:tcPr>
          <w:p w14:paraId="72FFBE42" w14:textId="4311B389"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15.1</w:t>
            </w:r>
          </w:p>
        </w:tc>
      </w:tr>
      <w:tr w:rsidR="003248AE" w:rsidRPr="00363011" w14:paraId="37DDB6FD" w14:textId="77777777" w:rsidTr="003248AE">
        <w:tc>
          <w:tcPr>
            <w:cnfStyle w:val="001000000000" w:firstRow="0" w:lastRow="0" w:firstColumn="1" w:lastColumn="0" w:oddVBand="0" w:evenVBand="0" w:oddHBand="0" w:evenHBand="0" w:firstRowFirstColumn="0" w:firstRowLastColumn="0" w:lastRowFirstColumn="0" w:lastRowLastColumn="0"/>
            <w:tcW w:w="907" w:type="pct"/>
          </w:tcPr>
          <w:p w14:paraId="2FE7EB28"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L-Thr</w:t>
            </w:r>
          </w:p>
        </w:tc>
        <w:tc>
          <w:tcPr>
            <w:tcW w:w="1144" w:type="pct"/>
            <w:vAlign w:val="bottom"/>
          </w:tcPr>
          <w:p w14:paraId="52833923" w14:textId="08B0281E"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0.9999</w:t>
            </w:r>
          </w:p>
        </w:tc>
        <w:tc>
          <w:tcPr>
            <w:tcW w:w="1144" w:type="pct"/>
            <w:vAlign w:val="bottom"/>
          </w:tcPr>
          <w:p w14:paraId="6F351BB8" w14:textId="6ADF773C" w:rsidR="003248AE" w:rsidRPr="00363011" w:rsidRDefault="0004495B"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0.0465</w:t>
            </w:r>
          </w:p>
        </w:tc>
        <w:tc>
          <w:tcPr>
            <w:tcW w:w="904" w:type="pct"/>
            <w:vAlign w:val="bottom"/>
          </w:tcPr>
          <w:p w14:paraId="27E087E3" w14:textId="2F473669"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9.04</w:t>
            </w:r>
          </w:p>
        </w:tc>
        <w:tc>
          <w:tcPr>
            <w:tcW w:w="902" w:type="pct"/>
            <w:vAlign w:val="bottom"/>
          </w:tcPr>
          <w:p w14:paraId="6BC9CD81" w14:textId="2A722AA6"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27.4</w:t>
            </w:r>
          </w:p>
        </w:tc>
      </w:tr>
      <w:tr w:rsidR="003248AE" w:rsidRPr="00363011" w14:paraId="262E0B3E" w14:textId="77777777" w:rsidTr="00324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4FC1DBC1"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L-His</w:t>
            </w:r>
          </w:p>
        </w:tc>
        <w:tc>
          <w:tcPr>
            <w:tcW w:w="1144" w:type="pct"/>
            <w:vAlign w:val="bottom"/>
          </w:tcPr>
          <w:p w14:paraId="54610FBA" w14:textId="4DC7482B"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0.99</w:t>
            </w:r>
            <w:r w:rsidR="000D1EA6" w:rsidRPr="00363011">
              <w:rPr>
                <w:rFonts w:ascii="Calibri" w:hAnsi="Calibri" w:cs="Calibri"/>
                <w:color w:val="000000"/>
                <w:sz w:val="20"/>
              </w:rPr>
              <w:t>97</w:t>
            </w:r>
          </w:p>
        </w:tc>
        <w:tc>
          <w:tcPr>
            <w:tcW w:w="1144" w:type="pct"/>
            <w:vAlign w:val="bottom"/>
          </w:tcPr>
          <w:p w14:paraId="5B185EC4" w14:textId="123FDF07" w:rsidR="003248AE" w:rsidRPr="00363011" w:rsidRDefault="0004495B"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0.0242</w:t>
            </w:r>
          </w:p>
        </w:tc>
        <w:tc>
          <w:tcPr>
            <w:tcW w:w="904" w:type="pct"/>
            <w:vAlign w:val="bottom"/>
          </w:tcPr>
          <w:p w14:paraId="66BB9420" w14:textId="0175A6BC"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14.9</w:t>
            </w:r>
          </w:p>
        </w:tc>
        <w:tc>
          <w:tcPr>
            <w:tcW w:w="902" w:type="pct"/>
            <w:vAlign w:val="bottom"/>
          </w:tcPr>
          <w:p w14:paraId="452E8EEE" w14:textId="62AF31C2"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45.3</w:t>
            </w:r>
          </w:p>
        </w:tc>
      </w:tr>
      <w:tr w:rsidR="003248AE" w:rsidRPr="00363011" w14:paraId="3E684AB8" w14:textId="77777777" w:rsidTr="003248AE">
        <w:tc>
          <w:tcPr>
            <w:cnfStyle w:val="001000000000" w:firstRow="0" w:lastRow="0" w:firstColumn="1" w:lastColumn="0" w:oddVBand="0" w:evenVBand="0" w:oddHBand="0" w:evenHBand="0" w:firstRowFirstColumn="0" w:firstRowLastColumn="0" w:lastRowFirstColumn="0" w:lastRowLastColumn="0"/>
            <w:tcW w:w="907" w:type="pct"/>
          </w:tcPr>
          <w:p w14:paraId="4F7207A3"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Gly</w:t>
            </w:r>
          </w:p>
        </w:tc>
        <w:tc>
          <w:tcPr>
            <w:tcW w:w="1144" w:type="pct"/>
            <w:vAlign w:val="bottom"/>
          </w:tcPr>
          <w:p w14:paraId="1F68D584" w14:textId="21EB3C5D"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0.99</w:t>
            </w:r>
            <w:r w:rsidR="000D1EA6" w:rsidRPr="00363011">
              <w:rPr>
                <w:rFonts w:ascii="Calibri" w:hAnsi="Calibri" w:cs="Calibri"/>
                <w:color w:val="000000"/>
                <w:sz w:val="20"/>
              </w:rPr>
              <w:t>86</w:t>
            </w:r>
          </w:p>
        </w:tc>
        <w:tc>
          <w:tcPr>
            <w:tcW w:w="1144" w:type="pct"/>
            <w:vAlign w:val="bottom"/>
          </w:tcPr>
          <w:p w14:paraId="649BE84E" w14:textId="3C847603" w:rsidR="003248AE" w:rsidRPr="00363011" w:rsidRDefault="0004495B"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0.0728</w:t>
            </w:r>
          </w:p>
        </w:tc>
        <w:tc>
          <w:tcPr>
            <w:tcW w:w="904" w:type="pct"/>
            <w:vAlign w:val="bottom"/>
          </w:tcPr>
          <w:p w14:paraId="4C63A964" w14:textId="18F44213"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15.4</w:t>
            </w:r>
          </w:p>
        </w:tc>
        <w:tc>
          <w:tcPr>
            <w:tcW w:w="902" w:type="pct"/>
            <w:vAlign w:val="bottom"/>
          </w:tcPr>
          <w:p w14:paraId="26665219" w14:textId="6C01E6C4"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46.7</w:t>
            </w:r>
          </w:p>
        </w:tc>
      </w:tr>
      <w:tr w:rsidR="003248AE" w:rsidRPr="00363011" w14:paraId="3DD1FF67" w14:textId="77777777" w:rsidTr="00324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4207532E"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L-Arg</w:t>
            </w:r>
          </w:p>
        </w:tc>
        <w:tc>
          <w:tcPr>
            <w:tcW w:w="1144" w:type="pct"/>
            <w:vAlign w:val="bottom"/>
          </w:tcPr>
          <w:p w14:paraId="4271517C" w14:textId="4CA2F7A3"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w:t>
            </w:r>
            <w:r w:rsidR="000D1EA6" w:rsidRPr="00363011">
              <w:rPr>
                <w:rFonts w:ascii="Calibri" w:hAnsi="Calibri" w:cs="Calibri"/>
                <w:color w:val="000000"/>
                <w:sz w:val="20"/>
              </w:rPr>
              <w:t>863</w:t>
            </w:r>
          </w:p>
        </w:tc>
        <w:tc>
          <w:tcPr>
            <w:tcW w:w="1144" w:type="pct"/>
            <w:vAlign w:val="bottom"/>
          </w:tcPr>
          <w:p w14:paraId="2E0ED97D" w14:textId="051B6689" w:rsidR="000D1EA6" w:rsidRPr="00363011" w:rsidRDefault="0004495B"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w:t>
            </w:r>
            <w:r w:rsidR="00973420" w:rsidRPr="00363011">
              <w:rPr>
                <w:rFonts w:ascii="Calibri" w:hAnsi="Calibri" w:cs="Calibri"/>
                <w:color w:val="000000"/>
                <w:sz w:val="20"/>
              </w:rPr>
              <w:t>2</w:t>
            </w:r>
            <w:r w:rsidR="000D1EA6" w:rsidRPr="00363011">
              <w:rPr>
                <w:rFonts w:ascii="Calibri" w:hAnsi="Calibri" w:cs="Calibri"/>
                <w:color w:val="000000"/>
                <w:sz w:val="20"/>
              </w:rPr>
              <w:t>17</w:t>
            </w:r>
          </w:p>
        </w:tc>
        <w:tc>
          <w:tcPr>
            <w:tcW w:w="904" w:type="pct"/>
            <w:vAlign w:val="bottom"/>
          </w:tcPr>
          <w:p w14:paraId="29EA4930" w14:textId="121FB5F4" w:rsidR="003248AE" w:rsidRPr="00363011" w:rsidRDefault="00973420"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100</w:t>
            </w:r>
          </w:p>
        </w:tc>
        <w:tc>
          <w:tcPr>
            <w:tcW w:w="902" w:type="pct"/>
            <w:vAlign w:val="bottom"/>
          </w:tcPr>
          <w:p w14:paraId="1C066EB6" w14:textId="4F4A4BC6" w:rsidR="003248AE" w:rsidRPr="00363011" w:rsidRDefault="00973420"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304</w:t>
            </w:r>
          </w:p>
        </w:tc>
      </w:tr>
      <w:tr w:rsidR="003248AE" w:rsidRPr="00363011" w14:paraId="4257B892" w14:textId="77777777" w:rsidTr="003248AE">
        <w:tc>
          <w:tcPr>
            <w:cnfStyle w:val="001000000000" w:firstRow="0" w:lastRow="0" w:firstColumn="1" w:lastColumn="0" w:oddVBand="0" w:evenVBand="0" w:oddHBand="0" w:evenHBand="0" w:firstRowFirstColumn="0" w:firstRowLastColumn="0" w:lastRowFirstColumn="0" w:lastRowLastColumn="0"/>
            <w:tcW w:w="907" w:type="pct"/>
          </w:tcPr>
          <w:p w14:paraId="3C3FF09A"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L-Ala</w:t>
            </w:r>
          </w:p>
        </w:tc>
        <w:tc>
          <w:tcPr>
            <w:tcW w:w="1144" w:type="pct"/>
            <w:vAlign w:val="bottom"/>
          </w:tcPr>
          <w:p w14:paraId="63F83685" w14:textId="5B1A926E"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0.999</w:t>
            </w:r>
            <w:r w:rsidR="00973420" w:rsidRPr="00363011">
              <w:rPr>
                <w:rFonts w:ascii="Calibri" w:hAnsi="Calibri" w:cs="Calibri"/>
                <w:color w:val="000000"/>
                <w:sz w:val="20"/>
              </w:rPr>
              <w:t>2</w:t>
            </w:r>
          </w:p>
        </w:tc>
        <w:tc>
          <w:tcPr>
            <w:tcW w:w="1144" w:type="pct"/>
            <w:vAlign w:val="bottom"/>
          </w:tcPr>
          <w:p w14:paraId="7BFE2A25" w14:textId="3DC619DC" w:rsidR="003248AE" w:rsidRPr="00363011" w:rsidRDefault="0004495B"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w:t>
            </w:r>
            <w:r w:rsidR="00973420" w:rsidRPr="00363011">
              <w:rPr>
                <w:rFonts w:ascii="Calibri" w:hAnsi="Calibri" w:cs="Calibri"/>
                <w:color w:val="000000"/>
                <w:sz w:val="20"/>
              </w:rPr>
              <w:t>613</w:t>
            </w:r>
          </w:p>
        </w:tc>
        <w:tc>
          <w:tcPr>
            <w:tcW w:w="904" w:type="pct"/>
            <w:vAlign w:val="bottom"/>
          </w:tcPr>
          <w:p w14:paraId="05B094BA" w14:textId="059867CB" w:rsidR="003248AE" w:rsidRPr="00363011" w:rsidRDefault="00973420"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36.0</w:t>
            </w:r>
          </w:p>
        </w:tc>
        <w:tc>
          <w:tcPr>
            <w:tcW w:w="902" w:type="pct"/>
            <w:vAlign w:val="bottom"/>
          </w:tcPr>
          <w:p w14:paraId="624669DA" w14:textId="7E05802B" w:rsidR="003248AE" w:rsidRPr="00363011" w:rsidRDefault="00973420"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109</w:t>
            </w:r>
          </w:p>
        </w:tc>
      </w:tr>
      <w:tr w:rsidR="003248AE" w:rsidRPr="00363011" w14:paraId="28F09117" w14:textId="77777777" w:rsidTr="00324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3A5093DA"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L-Tyr</w:t>
            </w:r>
          </w:p>
        </w:tc>
        <w:tc>
          <w:tcPr>
            <w:tcW w:w="1144" w:type="pct"/>
            <w:vAlign w:val="bottom"/>
          </w:tcPr>
          <w:p w14:paraId="604E45F2" w14:textId="4AE1277D"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0.999</w:t>
            </w:r>
            <w:r w:rsidR="000D1EA6" w:rsidRPr="00363011">
              <w:rPr>
                <w:rFonts w:ascii="Calibri" w:hAnsi="Calibri" w:cs="Calibri"/>
                <w:color w:val="000000"/>
                <w:sz w:val="20"/>
              </w:rPr>
              <w:t>6</w:t>
            </w:r>
          </w:p>
        </w:tc>
        <w:tc>
          <w:tcPr>
            <w:tcW w:w="1144" w:type="pct"/>
            <w:vAlign w:val="bottom"/>
          </w:tcPr>
          <w:p w14:paraId="4044F1BB" w14:textId="606DFDB4" w:rsidR="003248AE" w:rsidRPr="00363011" w:rsidRDefault="0004495B"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0.0414</w:t>
            </w:r>
          </w:p>
        </w:tc>
        <w:tc>
          <w:tcPr>
            <w:tcW w:w="904" w:type="pct"/>
            <w:vAlign w:val="bottom"/>
          </w:tcPr>
          <w:p w14:paraId="32D2F4A2" w14:textId="56F8BCE0"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16.3</w:t>
            </w:r>
          </w:p>
        </w:tc>
        <w:tc>
          <w:tcPr>
            <w:tcW w:w="902" w:type="pct"/>
            <w:vAlign w:val="bottom"/>
          </w:tcPr>
          <w:p w14:paraId="61FFAF2F" w14:textId="12E7FCBF"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49.3</w:t>
            </w:r>
          </w:p>
        </w:tc>
      </w:tr>
      <w:tr w:rsidR="003248AE" w:rsidRPr="00363011" w14:paraId="5C8B11FE" w14:textId="77777777" w:rsidTr="003248AE">
        <w:tc>
          <w:tcPr>
            <w:cnfStyle w:val="001000000000" w:firstRow="0" w:lastRow="0" w:firstColumn="1" w:lastColumn="0" w:oddVBand="0" w:evenVBand="0" w:oddHBand="0" w:evenHBand="0" w:firstRowFirstColumn="0" w:firstRowLastColumn="0" w:lastRowFirstColumn="0" w:lastRowLastColumn="0"/>
            <w:tcW w:w="907" w:type="pct"/>
          </w:tcPr>
          <w:p w14:paraId="2FFAF23A"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L-Val</w:t>
            </w:r>
          </w:p>
        </w:tc>
        <w:tc>
          <w:tcPr>
            <w:tcW w:w="1144" w:type="pct"/>
            <w:vAlign w:val="bottom"/>
          </w:tcPr>
          <w:p w14:paraId="2932C296" w14:textId="48FDF85E" w:rsidR="003248AE" w:rsidRPr="00363011" w:rsidRDefault="000D1EA6"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0.9999</w:t>
            </w:r>
          </w:p>
        </w:tc>
        <w:tc>
          <w:tcPr>
            <w:tcW w:w="1144" w:type="pct"/>
            <w:vAlign w:val="bottom"/>
          </w:tcPr>
          <w:p w14:paraId="492B70DD" w14:textId="7818D14B" w:rsidR="003248AE" w:rsidRPr="00363011" w:rsidRDefault="0004495B"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0.0441</w:t>
            </w:r>
          </w:p>
        </w:tc>
        <w:tc>
          <w:tcPr>
            <w:tcW w:w="904" w:type="pct"/>
            <w:vAlign w:val="bottom"/>
          </w:tcPr>
          <w:p w14:paraId="624006B8" w14:textId="3BB5FFA8"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4.4</w:t>
            </w:r>
          </w:p>
        </w:tc>
        <w:tc>
          <w:tcPr>
            <w:tcW w:w="902" w:type="pct"/>
            <w:vAlign w:val="bottom"/>
          </w:tcPr>
          <w:p w14:paraId="4D4EA133" w14:textId="1D4CBEB6"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13.3</w:t>
            </w:r>
          </w:p>
        </w:tc>
      </w:tr>
      <w:tr w:rsidR="003248AE" w:rsidRPr="00363011" w14:paraId="53F2A312" w14:textId="77777777" w:rsidTr="00324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5E3E2FC3"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L-Met</w:t>
            </w:r>
          </w:p>
        </w:tc>
        <w:tc>
          <w:tcPr>
            <w:tcW w:w="1144" w:type="pct"/>
            <w:vAlign w:val="bottom"/>
          </w:tcPr>
          <w:p w14:paraId="43C39856" w14:textId="333AFC93"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0.998</w:t>
            </w:r>
            <w:r w:rsidR="000D1EA6" w:rsidRPr="00363011">
              <w:rPr>
                <w:rFonts w:ascii="Calibri" w:hAnsi="Calibri" w:cs="Calibri"/>
                <w:color w:val="000000"/>
                <w:sz w:val="20"/>
              </w:rPr>
              <w:t>2</w:t>
            </w:r>
          </w:p>
        </w:tc>
        <w:tc>
          <w:tcPr>
            <w:tcW w:w="1144" w:type="pct"/>
            <w:vAlign w:val="bottom"/>
          </w:tcPr>
          <w:p w14:paraId="12BB3AA9" w14:textId="564E4501" w:rsidR="003248AE" w:rsidRPr="00363011" w:rsidRDefault="0004495B"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0.0403</w:t>
            </w:r>
          </w:p>
        </w:tc>
        <w:tc>
          <w:tcPr>
            <w:tcW w:w="904" w:type="pct"/>
            <w:vAlign w:val="bottom"/>
          </w:tcPr>
          <w:p w14:paraId="556C69E0" w14:textId="561FF99E"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38.1</w:t>
            </w:r>
          </w:p>
        </w:tc>
        <w:tc>
          <w:tcPr>
            <w:tcW w:w="902" w:type="pct"/>
            <w:vAlign w:val="bottom"/>
          </w:tcPr>
          <w:p w14:paraId="3B26A0C6" w14:textId="6753FF4D"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116</w:t>
            </w:r>
          </w:p>
        </w:tc>
      </w:tr>
      <w:tr w:rsidR="003248AE" w:rsidRPr="00363011" w14:paraId="51A622DE" w14:textId="77777777" w:rsidTr="003248AE">
        <w:tc>
          <w:tcPr>
            <w:cnfStyle w:val="001000000000" w:firstRow="0" w:lastRow="0" w:firstColumn="1" w:lastColumn="0" w:oddVBand="0" w:evenVBand="0" w:oddHBand="0" w:evenHBand="0" w:firstRowFirstColumn="0" w:firstRowLastColumn="0" w:lastRowFirstColumn="0" w:lastRowLastColumn="0"/>
            <w:tcW w:w="907" w:type="pct"/>
          </w:tcPr>
          <w:p w14:paraId="1E66CCE5"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L-Trp</w:t>
            </w:r>
          </w:p>
        </w:tc>
        <w:tc>
          <w:tcPr>
            <w:tcW w:w="1144" w:type="pct"/>
            <w:vAlign w:val="bottom"/>
          </w:tcPr>
          <w:p w14:paraId="4BB1BC3D" w14:textId="5483A099" w:rsidR="003248AE" w:rsidRPr="00363011" w:rsidRDefault="005879BA"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0.99</w:t>
            </w:r>
            <w:r w:rsidR="000D1EA6" w:rsidRPr="00363011">
              <w:rPr>
                <w:rFonts w:ascii="Calibri" w:hAnsi="Calibri" w:cs="Calibri"/>
                <w:color w:val="000000"/>
                <w:sz w:val="20"/>
              </w:rPr>
              <w:t>77</w:t>
            </w:r>
          </w:p>
        </w:tc>
        <w:tc>
          <w:tcPr>
            <w:tcW w:w="1144" w:type="pct"/>
            <w:vAlign w:val="bottom"/>
          </w:tcPr>
          <w:p w14:paraId="68CF417C" w14:textId="64976803" w:rsidR="003248AE" w:rsidRPr="00363011" w:rsidRDefault="005879BA"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0.0373</w:t>
            </w:r>
          </w:p>
        </w:tc>
        <w:tc>
          <w:tcPr>
            <w:tcW w:w="904" w:type="pct"/>
            <w:vAlign w:val="bottom"/>
          </w:tcPr>
          <w:p w14:paraId="6EA19E3E" w14:textId="72806B6A" w:rsidR="003248AE" w:rsidRPr="00363011" w:rsidRDefault="005879BA"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36.6</w:t>
            </w:r>
          </w:p>
        </w:tc>
        <w:tc>
          <w:tcPr>
            <w:tcW w:w="902" w:type="pct"/>
            <w:vAlign w:val="bottom"/>
          </w:tcPr>
          <w:p w14:paraId="4940AFD4" w14:textId="351685B0" w:rsidR="003248AE" w:rsidRPr="00363011" w:rsidRDefault="005879BA"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111</w:t>
            </w:r>
          </w:p>
        </w:tc>
      </w:tr>
      <w:tr w:rsidR="003248AE" w:rsidRPr="00363011" w14:paraId="61B371D5" w14:textId="77777777" w:rsidTr="00324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6D948A18"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L-Phe</w:t>
            </w:r>
          </w:p>
        </w:tc>
        <w:tc>
          <w:tcPr>
            <w:tcW w:w="1144" w:type="pct"/>
            <w:vAlign w:val="bottom"/>
          </w:tcPr>
          <w:p w14:paraId="1E3C6903" w14:textId="7B8A1591"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0.999</w:t>
            </w:r>
            <w:r w:rsidR="000D1EA6" w:rsidRPr="00363011">
              <w:rPr>
                <w:rFonts w:ascii="Calibri" w:hAnsi="Calibri" w:cs="Calibri"/>
                <w:color w:val="000000"/>
                <w:sz w:val="20"/>
              </w:rPr>
              <w:t>8</w:t>
            </w:r>
          </w:p>
        </w:tc>
        <w:tc>
          <w:tcPr>
            <w:tcW w:w="1144" w:type="pct"/>
            <w:vAlign w:val="bottom"/>
          </w:tcPr>
          <w:p w14:paraId="7682A6B0" w14:textId="391845F3" w:rsidR="003248AE" w:rsidRPr="00363011" w:rsidRDefault="0004495B"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0.030</w:t>
            </w:r>
            <w:r w:rsidR="000D1EA6" w:rsidRPr="00363011">
              <w:rPr>
                <w:rFonts w:ascii="Calibri" w:hAnsi="Calibri" w:cs="Calibri"/>
                <w:color w:val="000000"/>
                <w:sz w:val="20"/>
              </w:rPr>
              <w:t>1</w:t>
            </w:r>
          </w:p>
        </w:tc>
        <w:tc>
          <w:tcPr>
            <w:tcW w:w="904" w:type="pct"/>
            <w:vAlign w:val="bottom"/>
          </w:tcPr>
          <w:p w14:paraId="2A4CBDA4" w14:textId="42D29277"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9.4</w:t>
            </w:r>
            <w:r w:rsidR="00973420" w:rsidRPr="00363011">
              <w:rPr>
                <w:rFonts w:ascii="Calibri" w:hAnsi="Calibri" w:cs="Calibri"/>
                <w:color w:val="000000"/>
                <w:sz w:val="20"/>
              </w:rPr>
              <w:t>0</w:t>
            </w:r>
          </w:p>
        </w:tc>
        <w:tc>
          <w:tcPr>
            <w:tcW w:w="902" w:type="pct"/>
            <w:vAlign w:val="bottom"/>
          </w:tcPr>
          <w:p w14:paraId="5D13F539" w14:textId="46247BEA"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28.4</w:t>
            </w:r>
          </w:p>
        </w:tc>
      </w:tr>
      <w:tr w:rsidR="003248AE" w:rsidRPr="00363011" w14:paraId="23E0CC40" w14:textId="77777777" w:rsidTr="003248AE">
        <w:tc>
          <w:tcPr>
            <w:cnfStyle w:val="001000000000" w:firstRow="0" w:lastRow="0" w:firstColumn="1" w:lastColumn="0" w:oddVBand="0" w:evenVBand="0" w:oddHBand="0" w:evenHBand="0" w:firstRowFirstColumn="0" w:firstRowLastColumn="0" w:lastRowFirstColumn="0" w:lastRowLastColumn="0"/>
            <w:tcW w:w="907" w:type="pct"/>
          </w:tcPr>
          <w:p w14:paraId="3C22E853"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L-Ile</w:t>
            </w:r>
          </w:p>
        </w:tc>
        <w:tc>
          <w:tcPr>
            <w:tcW w:w="1144" w:type="pct"/>
            <w:vAlign w:val="bottom"/>
          </w:tcPr>
          <w:p w14:paraId="149CDC04" w14:textId="36902C9E"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0.99</w:t>
            </w:r>
            <w:r w:rsidR="000D1EA6" w:rsidRPr="00363011">
              <w:rPr>
                <w:rFonts w:ascii="Calibri" w:hAnsi="Calibri" w:cs="Calibri"/>
                <w:color w:val="000000"/>
                <w:sz w:val="20"/>
              </w:rPr>
              <w:t>89</w:t>
            </w:r>
          </w:p>
        </w:tc>
        <w:tc>
          <w:tcPr>
            <w:tcW w:w="1144" w:type="pct"/>
            <w:vAlign w:val="bottom"/>
          </w:tcPr>
          <w:p w14:paraId="223779DE" w14:textId="547CE6B5" w:rsidR="003248AE" w:rsidRPr="00363011" w:rsidRDefault="0004495B"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0.0444</w:t>
            </w:r>
          </w:p>
        </w:tc>
        <w:tc>
          <w:tcPr>
            <w:tcW w:w="904" w:type="pct"/>
            <w:vAlign w:val="bottom"/>
          </w:tcPr>
          <w:p w14:paraId="682F8282" w14:textId="5FF2BDEC"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22.6</w:t>
            </w:r>
          </w:p>
        </w:tc>
        <w:tc>
          <w:tcPr>
            <w:tcW w:w="902" w:type="pct"/>
            <w:vAlign w:val="bottom"/>
          </w:tcPr>
          <w:p w14:paraId="01AEA446" w14:textId="3603B598"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68.3</w:t>
            </w:r>
          </w:p>
        </w:tc>
      </w:tr>
      <w:tr w:rsidR="003248AE" w:rsidRPr="00363011" w14:paraId="488F94E7" w14:textId="77777777" w:rsidTr="00324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02087D49"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L-Leu</w:t>
            </w:r>
          </w:p>
        </w:tc>
        <w:tc>
          <w:tcPr>
            <w:tcW w:w="1144" w:type="pct"/>
            <w:vAlign w:val="bottom"/>
          </w:tcPr>
          <w:p w14:paraId="0DBEA7A6" w14:textId="7B020C6E"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0.999</w:t>
            </w:r>
            <w:r w:rsidR="000D1EA6" w:rsidRPr="00363011">
              <w:rPr>
                <w:rFonts w:ascii="Calibri" w:hAnsi="Calibri" w:cs="Calibri"/>
                <w:color w:val="000000"/>
                <w:sz w:val="20"/>
              </w:rPr>
              <w:t>5</w:t>
            </w:r>
          </w:p>
        </w:tc>
        <w:tc>
          <w:tcPr>
            <w:tcW w:w="1144" w:type="pct"/>
            <w:vAlign w:val="bottom"/>
          </w:tcPr>
          <w:p w14:paraId="1ABB0F52" w14:textId="63759755" w:rsidR="003248AE" w:rsidRPr="00363011" w:rsidRDefault="0004495B"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0.0279</w:t>
            </w:r>
          </w:p>
        </w:tc>
        <w:tc>
          <w:tcPr>
            <w:tcW w:w="904" w:type="pct"/>
            <w:vAlign w:val="bottom"/>
          </w:tcPr>
          <w:p w14:paraId="7311EDB3" w14:textId="703A3916"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19.2</w:t>
            </w:r>
          </w:p>
        </w:tc>
        <w:tc>
          <w:tcPr>
            <w:tcW w:w="902" w:type="pct"/>
            <w:vAlign w:val="bottom"/>
          </w:tcPr>
          <w:p w14:paraId="11D8E32B" w14:textId="79B80811" w:rsidR="003248AE" w:rsidRPr="00363011" w:rsidRDefault="003248AE" w:rsidP="003248A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58.3</w:t>
            </w:r>
          </w:p>
        </w:tc>
      </w:tr>
      <w:tr w:rsidR="003248AE" w:rsidRPr="00363011" w14:paraId="4DE287DC" w14:textId="77777777" w:rsidTr="003248AE">
        <w:tc>
          <w:tcPr>
            <w:cnfStyle w:val="001000000000" w:firstRow="0" w:lastRow="0" w:firstColumn="1" w:lastColumn="0" w:oddVBand="0" w:evenVBand="0" w:oddHBand="0" w:evenHBand="0" w:firstRowFirstColumn="0" w:firstRowLastColumn="0" w:lastRowFirstColumn="0" w:lastRowLastColumn="0"/>
            <w:tcW w:w="907" w:type="pct"/>
          </w:tcPr>
          <w:p w14:paraId="4750492B" w14:textId="77777777" w:rsidR="003248AE" w:rsidRPr="00363011" w:rsidRDefault="003248AE" w:rsidP="003248AE">
            <w:pPr>
              <w:pStyle w:val="NoSpacing"/>
              <w:spacing w:line="360" w:lineRule="auto"/>
              <w:jc w:val="both"/>
              <w:rPr>
                <w:rFonts w:ascii="Cambria" w:hAnsi="Cambria"/>
                <w:sz w:val="20"/>
              </w:rPr>
            </w:pPr>
            <w:r w:rsidRPr="00363011">
              <w:rPr>
                <w:rFonts w:ascii="Cambria" w:hAnsi="Cambria"/>
                <w:sz w:val="20"/>
              </w:rPr>
              <w:t>L-Lys</w:t>
            </w:r>
          </w:p>
        </w:tc>
        <w:tc>
          <w:tcPr>
            <w:tcW w:w="1144" w:type="pct"/>
            <w:vAlign w:val="bottom"/>
          </w:tcPr>
          <w:p w14:paraId="30D30E00" w14:textId="07E6BB8A" w:rsidR="003248AE" w:rsidRPr="00363011" w:rsidRDefault="000D1EA6"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-1.9378</w:t>
            </w:r>
          </w:p>
        </w:tc>
        <w:tc>
          <w:tcPr>
            <w:tcW w:w="1144" w:type="pct"/>
            <w:vAlign w:val="bottom"/>
          </w:tcPr>
          <w:p w14:paraId="6E13DBFF" w14:textId="253DE96D"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0.00301</w:t>
            </w:r>
          </w:p>
        </w:tc>
        <w:tc>
          <w:tcPr>
            <w:tcW w:w="904" w:type="pct"/>
            <w:vAlign w:val="bottom"/>
          </w:tcPr>
          <w:p w14:paraId="10B00AB0" w14:textId="245FF0E3"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280</w:t>
            </w:r>
          </w:p>
        </w:tc>
        <w:tc>
          <w:tcPr>
            <w:tcW w:w="902" w:type="pct"/>
            <w:vAlign w:val="bottom"/>
          </w:tcPr>
          <w:p w14:paraId="4C96BD21" w14:textId="6320BD4F" w:rsidR="003248AE" w:rsidRPr="00363011" w:rsidRDefault="003248AE" w:rsidP="003248A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363011">
              <w:rPr>
                <w:rFonts w:ascii="Calibri" w:hAnsi="Calibri" w:cs="Calibri"/>
                <w:color w:val="000000"/>
                <w:sz w:val="20"/>
              </w:rPr>
              <w:t>847</w:t>
            </w:r>
          </w:p>
        </w:tc>
      </w:tr>
    </w:tbl>
    <w:p w14:paraId="0682D9D8" w14:textId="3135B956" w:rsidR="00A73BFA" w:rsidRPr="00363011" w:rsidRDefault="00A73BFA" w:rsidP="00A73BFA">
      <w:pPr>
        <w:spacing w:line="360" w:lineRule="auto"/>
        <w:rPr>
          <w:rFonts w:ascii="Cambria" w:hAnsi="Cambria"/>
        </w:rPr>
      </w:pPr>
    </w:p>
    <w:p w14:paraId="54A5373B" w14:textId="3F6A3AC9" w:rsidR="00DA60A9" w:rsidRPr="00363011" w:rsidRDefault="00924025" w:rsidP="004D27F1">
      <w:pPr>
        <w:spacing w:line="360" w:lineRule="auto"/>
        <w:jc w:val="both"/>
        <w:rPr>
          <w:rFonts w:ascii="Cambria" w:hAnsi="Cambria"/>
        </w:rPr>
      </w:pPr>
      <w:r w:rsidRPr="00363011">
        <w:rPr>
          <w:rFonts w:ascii="Cambria" w:hAnsi="Cambria"/>
        </w:rPr>
        <w:t xml:space="preserve">Figure </w:t>
      </w:r>
      <w:r w:rsidR="002947E7">
        <w:rPr>
          <w:rFonts w:ascii="Cambria" w:hAnsi="Cambria"/>
        </w:rPr>
        <w:t>3</w:t>
      </w:r>
      <w:r w:rsidRPr="00363011">
        <w:rPr>
          <w:rFonts w:ascii="Cambria" w:hAnsi="Cambria"/>
        </w:rPr>
        <w:t xml:space="preserve"> on the next page shows t</w:t>
      </w:r>
      <w:r w:rsidR="002F6791" w:rsidRPr="00363011">
        <w:rPr>
          <w:rFonts w:ascii="Cambria" w:hAnsi="Cambria"/>
        </w:rPr>
        <w:t>wo chroma</w:t>
      </w:r>
      <w:r w:rsidR="00A45EF6" w:rsidRPr="00363011">
        <w:rPr>
          <w:rFonts w:ascii="Cambria" w:hAnsi="Cambria"/>
        </w:rPr>
        <w:t xml:space="preserve">tograms of a 750 nM standard from </w:t>
      </w:r>
      <w:r w:rsidR="002F6791" w:rsidRPr="00363011">
        <w:rPr>
          <w:rFonts w:ascii="Cambria" w:hAnsi="Cambria"/>
        </w:rPr>
        <w:t>both calibration li</w:t>
      </w:r>
      <w:r w:rsidR="00DA60A9" w:rsidRPr="00363011">
        <w:rPr>
          <w:rFonts w:ascii="Cambria" w:hAnsi="Cambria"/>
        </w:rPr>
        <w:t>nes each</w:t>
      </w:r>
      <w:r w:rsidRPr="00363011">
        <w:rPr>
          <w:rFonts w:ascii="Cambria" w:hAnsi="Cambria"/>
        </w:rPr>
        <w:t xml:space="preserve">, showing co-elution </w:t>
      </w:r>
      <w:r w:rsidR="004D27F1" w:rsidRPr="00363011">
        <w:rPr>
          <w:rFonts w:ascii="Cambria" w:hAnsi="Cambria"/>
        </w:rPr>
        <w:t>between L-Arg and L-Ala in chromatogram A (peak 9; peak 8 &amp; 9 respectively in B.), and co-elution between L-His and Gly in chromatogram B (peak 7; peak 7 &amp; 8 respectively in A).</w:t>
      </w:r>
      <w:r w:rsidR="00210F61">
        <w:rPr>
          <w:rFonts w:ascii="Cambria" w:hAnsi="Cambria"/>
        </w:rPr>
        <w:t xml:space="preserve"> </w:t>
      </w:r>
      <w:r w:rsidR="004F48C4">
        <w:rPr>
          <w:rFonts w:ascii="Cambria" w:hAnsi="Cambria"/>
        </w:rPr>
        <w:t xml:space="preserve">Co-elution was observed </w:t>
      </w:r>
      <w:r w:rsidR="004103E5">
        <w:rPr>
          <w:rFonts w:ascii="Cambria" w:hAnsi="Cambria"/>
        </w:rPr>
        <w:t>to increase</w:t>
      </w:r>
      <w:r w:rsidR="004F48C4">
        <w:rPr>
          <w:rFonts w:ascii="Cambria" w:hAnsi="Cambria"/>
        </w:rPr>
        <w:t xml:space="preserve"> as cumulative runtime</w:t>
      </w:r>
      <w:r w:rsidR="004103E5">
        <w:rPr>
          <w:rFonts w:ascii="Cambria" w:hAnsi="Cambria"/>
        </w:rPr>
        <w:t xml:space="preserve"> on the column</w:t>
      </w:r>
      <w:r w:rsidR="004F48C4">
        <w:rPr>
          <w:rFonts w:ascii="Cambria" w:hAnsi="Cambria"/>
        </w:rPr>
        <w:t xml:space="preserve"> increased (data not shown).</w:t>
      </w:r>
      <w:r w:rsidR="00DA60A9" w:rsidRPr="00363011">
        <w:rPr>
          <w:rFonts w:ascii="Cambria" w:hAnsi="Cambria"/>
        </w:rPr>
        <w:br w:type="page"/>
      </w:r>
    </w:p>
    <w:p w14:paraId="15BC596E" w14:textId="6938D5B6" w:rsidR="00031236" w:rsidRPr="00363011" w:rsidRDefault="00764AFB" w:rsidP="00764AFB">
      <w:pPr>
        <w:spacing w:line="360" w:lineRule="auto"/>
        <w:jc w:val="both"/>
        <w:rPr>
          <w:rFonts w:ascii="Cambria" w:hAnsi="Cambria"/>
          <w:sz w:val="2"/>
        </w:rPr>
      </w:pPr>
      <w:r w:rsidRPr="00363011">
        <w:rPr>
          <w:rFonts w:ascii="Cambria" w:hAnsi="Cambria"/>
          <w:noProof/>
          <w:sz w:val="2"/>
          <w:lang w:val="nl-NL" w:eastAsia="nl-NL"/>
        </w:rPr>
        <w:lastRenderedPageBreak/>
        <mc:AlternateContent>
          <mc:Choice Requires="wps">
            <w:drawing>
              <wp:anchor distT="45720" distB="45720" distL="114300" distR="114300" simplePos="0" relativeHeight="251723776" behindDoc="0" locked="0" layoutInCell="1" allowOverlap="1" wp14:anchorId="0F211FD9" wp14:editId="1CAFC0D7">
                <wp:simplePos x="0" y="0"/>
                <wp:positionH relativeFrom="column">
                  <wp:posOffset>4948555</wp:posOffset>
                </wp:positionH>
                <wp:positionV relativeFrom="paragraph">
                  <wp:posOffset>4135755</wp:posOffset>
                </wp:positionV>
                <wp:extent cx="605155"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404620"/>
                        </a:xfrm>
                        <a:prstGeom prst="rect">
                          <a:avLst/>
                        </a:prstGeom>
                        <a:solidFill>
                          <a:srgbClr val="FFFFFF">
                            <a:alpha val="0"/>
                          </a:srgbClr>
                        </a:solidFill>
                        <a:ln w="9525">
                          <a:noFill/>
                          <a:miter lim="800000"/>
                          <a:headEnd/>
                          <a:tailEnd/>
                        </a:ln>
                      </wps:spPr>
                      <wps:txbx>
                        <w:txbxContent>
                          <w:p w14:paraId="7694C001" w14:textId="564B95EB" w:rsidR="006B79BD" w:rsidRPr="00157519" w:rsidRDefault="006B79BD" w:rsidP="009E1BA6">
                            <w:pPr>
                              <w:rPr>
                                <w:sz w:val="40"/>
                              </w:rPr>
                            </w:pPr>
                            <w:r w:rsidRPr="00157519">
                              <w:rPr>
                                <w:sz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11FD9" id="_x0000_s1036" type="#_x0000_t202" style="position:absolute;left:0;text-align:left;margin-left:389.65pt;margin-top:325.65pt;width:47.6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" stroked="f">
                <v:fill opacity="0"/>
                <v:textbox style="mso-fit-shape-to-text:t">
                  <w:txbxContent>
                    <w:p w14:paraId="7694C001" w14:textId="564B95EB" w:rsidR="006B79BD" w:rsidRPr="00157519" w:rsidRDefault="006B79BD" w:rsidP="009E1BA6">
                      <w:pPr>
                        <w:rPr>
                          <w:sz w:val="40"/>
                        </w:rPr>
                      </w:pPr>
                      <w:r w:rsidRPr="00157519">
                        <w:rPr>
                          <w:sz w:val="40"/>
                        </w:rPr>
                        <w:t>B</w:t>
                      </w:r>
                    </w:p>
                  </w:txbxContent>
                </v:textbox>
              </v:shape>
            </w:pict>
          </mc:Fallback>
        </mc:AlternateContent>
      </w:r>
      <w:r w:rsidRPr="00363011">
        <w:rPr>
          <w:noProof/>
          <w:sz w:val="2"/>
          <w:lang w:val="nl-NL" w:eastAsia="nl-NL"/>
        </w:rPr>
        <w:drawing>
          <wp:anchor distT="0" distB="0" distL="114300" distR="114300" simplePos="0" relativeHeight="251720704" behindDoc="1" locked="0" layoutInCell="1" allowOverlap="1" wp14:anchorId="6201948F" wp14:editId="258097BA">
            <wp:simplePos x="0" y="0"/>
            <wp:positionH relativeFrom="column">
              <wp:posOffset>-4445</wp:posOffset>
            </wp:positionH>
            <wp:positionV relativeFrom="paragraph">
              <wp:posOffset>3944620</wp:posOffset>
            </wp:positionV>
            <wp:extent cx="5759450" cy="3891280"/>
            <wp:effectExtent l="0" t="0" r="0" b="0"/>
            <wp:wrapTight wrapText="bothSides">
              <wp:wrapPolygon edited="0">
                <wp:start x="0" y="0"/>
                <wp:lineTo x="0" y="21466"/>
                <wp:lineTo x="21505" y="21466"/>
                <wp:lineTo x="2150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59450" cy="3891280"/>
                    </a:xfrm>
                    <a:prstGeom prst="rect">
                      <a:avLst/>
                    </a:prstGeom>
                  </pic:spPr>
                </pic:pic>
              </a:graphicData>
            </a:graphic>
            <wp14:sizeRelH relativeFrom="page">
              <wp14:pctWidth>0</wp14:pctWidth>
            </wp14:sizeRelH>
            <wp14:sizeRelV relativeFrom="page">
              <wp14:pctHeight>0</wp14:pctHeight>
            </wp14:sizeRelV>
          </wp:anchor>
        </w:drawing>
      </w:r>
      <w:r w:rsidR="00DA60A9" w:rsidRPr="00363011">
        <w:rPr>
          <w:rFonts w:ascii="Cambria" w:hAnsi="Cambria"/>
          <w:noProof/>
          <w:sz w:val="2"/>
          <w:lang w:val="nl-NL" w:eastAsia="nl-NL"/>
        </w:rPr>
        <mc:AlternateContent>
          <mc:Choice Requires="wps">
            <w:drawing>
              <wp:anchor distT="45720" distB="45720" distL="114300" distR="114300" simplePos="0" relativeHeight="251722752" behindDoc="0" locked="0" layoutInCell="1" allowOverlap="1" wp14:anchorId="203EA274" wp14:editId="21915AD7">
                <wp:simplePos x="0" y="0"/>
                <wp:positionH relativeFrom="column">
                  <wp:posOffset>4948555</wp:posOffset>
                </wp:positionH>
                <wp:positionV relativeFrom="paragraph">
                  <wp:posOffset>198120</wp:posOffset>
                </wp:positionV>
                <wp:extent cx="605155"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404620"/>
                        </a:xfrm>
                        <a:prstGeom prst="rect">
                          <a:avLst/>
                        </a:prstGeom>
                        <a:solidFill>
                          <a:srgbClr val="FFFFFF">
                            <a:alpha val="0"/>
                          </a:srgbClr>
                        </a:solidFill>
                        <a:ln w="9525">
                          <a:noFill/>
                          <a:miter lim="800000"/>
                          <a:headEnd/>
                          <a:tailEnd/>
                        </a:ln>
                      </wps:spPr>
                      <wps:txbx>
                        <w:txbxContent>
                          <w:p w14:paraId="7416B929" w14:textId="01459828" w:rsidR="006B79BD" w:rsidRPr="009E1BA6" w:rsidRDefault="006B79BD">
                            <w:pPr>
                              <w:rPr>
                                <w:sz w:val="40"/>
                              </w:rPr>
                            </w:pPr>
                            <w:r w:rsidRPr="009E1BA6">
                              <w:rPr>
                                <w:sz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EA274" id="_x0000_s1037" type="#_x0000_t202" style="position:absolute;left:0;text-align:left;margin-left:389.65pt;margin-top:15.6pt;width:47.6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" stroked="f">
                <v:fill opacity="0"/>
                <v:textbox style="mso-fit-shape-to-text:t">
                  <w:txbxContent>
                    <w:p w14:paraId="7416B929" w14:textId="01459828" w:rsidR="006B79BD" w:rsidRPr="009E1BA6" w:rsidRDefault="006B79BD">
                      <w:pPr>
                        <w:rPr>
                          <w:sz w:val="40"/>
                        </w:rPr>
                      </w:pPr>
                      <w:r w:rsidRPr="009E1BA6">
                        <w:rPr>
                          <w:sz w:val="40"/>
                        </w:rPr>
                        <w:t>A</w:t>
                      </w:r>
                    </w:p>
                  </w:txbxContent>
                </v:textbox>
              </v:shape>
            </w:pict>
          </mc:Fallback>
        </mc:AlternateContent>
      </w:r>
      <w:r w:rsidR="00DA60A9" w:rsidRPr="00363011">
        <w:rPr>
          <w:noProof/>
          <w:sz w:val="2"/>
          <w:lang w:val="nl-NL" w:eastAsia="nl-NL"/>
        </w:rPr>
        <w:drawing>
          <wp:anchor distT="0" distB="0" distL="114300" distR="114300" simplePos="0" relativeHeight="251721728" behindDoc="1" locked="0" layoutInCell="1" allowOverlap="1" wp14:anchorId="7B0124BA" wp14:editId="11B2CA35">
            <wp:simplePos x="0" y="0"/>
            <wp:positionH relativeFrom="column">
              <wp:posOffset>-4445</wp:posOffset>
            </wp:positionH>
            <wp:positionV relativeFrom="paragraph">
              <wp:posOffset>0</wp:posOffset>
            </wp:positionV>
            <wp:extent cx="5759450" cy="3990975"/>
            <wp:effectExtent l="0" t="0" r="0" b="9525"/>
            <wp:wrapTight wrapText="bothSides">
              <wp:wrapPolygon edited="0">
                <wp:start x="0" y="0"/>
                <wp:lineTo x="0" y="21548"/>
                <wp:lineTo x="21505" y="21548"/>
                <wp:lineTo x="2150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59450" cy="3990975"/>
                    </a:xfrm>
                    <a:prstGeom prst="rect">
                      <a:avLst/>
                    </a:prstGeom>
                  </pic:spPr>
                </pic:pic>
              </a:graphicData>
            </a:graphic>
            <wp14:sizeRelH relativeFrom="page">
              <wp14:pctWidth>0</wp14:pctWidth>
            </wp14:sizeRelH>
            <wp14:sizeRelV relativeFrom="page">
              <wp14:pctHeight>0</wp14:pctHeight>
            </wp14:sizeRelV>
          </wp:anchor>
        </w:drawing>
      </w:r>
    </w:p>
    <w:p w14:paraId="3CB67E15" w14:textId="662BA52E" w:rsidR="00DA60A9" w:rsidRPr="00363011" w:rsidRDefault="00DA60A9" w:rsidP="00DA60A9">
      <w:pPr>
        <w:pStyle w:val="Caption"/>
        <w:jc w:val="both"/>
        <w:rPr>
          <w:rFonts w:ascii="Cambria" w:hAnsi="Cambria"/>
          <w:sz w:val="16"/>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3</w:t>
      </w:r>
      <w:r w:rsidRPr="00363011">
        <w:fldChar w:fldCharType="end"/>
      </w:r>
      <w:r w:rsidRPr="00363011">
        <w:t xml:space="preserve">. </w:t>
      </w:r>
      <w:r w:rsidRPr="00363011">
        <w:rPr>
          <w:sz w:val="16"/>
        </w:rPr>
        <w:t>Examples of two typical chromatograms of a 750 nM standard containing L-Asp (A1, B1); L-Glu (A2, B2); L-Asn (A3, B3); L-Ser (A4; B4); L-Gln (A5, B5); L-Thr (A6; B6); L-His (A7, B7); Gly (A8; B7); L-Arg (A9, B8); L-Ala (A9, B9); L-Tyr (A10, B10) ; L-Val (A11, B12); L-Met (A12, B13), L-Trp (A13; B14), L-Phe (A15, B16); L-Ile (A16, B17); L-Leu (A17, B18); L-Lys (A18; B19). Chromatographic conditions: Waters Nova-Pak end-capped C</w:t>
      </w:r>
      <w:r w:rsidRPr="00363011">
        <w:rPr>
          <w:sz w:val="16"/>
          <w:vertAlign w:val="subscript"/>
        </w:rPr>
        <w:t>18</w:t>
      </w:r>
      <w:r w:rsidRPr="00363011">
        <w:rPr>
          <w:sz w:val="16"/>
        </w:rPr>
        <w:t xml:space="preserve"> column (</w:t>
      </w:r>
      <w:r w:rsidRPr="00363011">
        <w:rPr>
          <w:rFonts w:ascii="Cambria" w:hAnsi="Cambria"/>
          <w:sz w:val="16"/>
        </w:rPr>
        <w:t xml:space="preserve">4 </w:t>
      </w:r>
      <w:r w:rsidRPr="00363011">
        <w:rPr>
          <w:rFonts w:ascii="Cambria" w:hAnsi="Cambria" w:cstheme="minorHAnsi"/>
          <w:sz w:val="16"/>
        </w:rPr>
        <w:t>µ</w:t>
      </w:r>
      <w:r w:rsidRPr="00363011">
        <w:rPr>
          <w:rFonts w:ascii="Cambria" w:hAnsi="Cambria"/>
          <w:sz w:val="16"/>
        </w:rPr>
        <w:t xml:space="preserve">m; 60 </w:t>
      </w:r>
      <w:r w:rsidRPr="00363011">
        <w:rPr>
          <w:rFonts w:ascii="Cambria" w:hAnsi="Cambria" w:cs="Arial"/>
          <w:sz w:val="16"/>
        </w:rPr>
        <w:t>Å;</w:t>
      </w:r>
      <w:r w:rsidRPr="00363011">
        <w:rPr>
          <w:rFonts w:ascii="Cambria" w:hAnsi="Cambria"/>
          <w:sz w:val="16"/>
        </w:rPr>
        <w:t xml:space="preserve"> 3.9 * 150 mm), Allsphere ODS-1 All-Guard guard-column; mobile phases: (A) 25 mM, pH 7.0 acetate-buffer, (B) 25 mM, pH 5.3 acetate buffer; (C) MeOH (see table 4. for used gradient). Injection volume: 50µL.</w:t>
      </w:r>
      <w:r w:rsidR="00C147DD" w:rsidRPr="00363011">
        <w:rPr>
          <w:rFonts w:ascii="Cambria" w:hAnsi="Cambria"/>
          <w:sz w:val="16"/>
        </w:rPr>
        <w:t xml:space="preserve"> Detector parameters: EX: 330 nm, EM: 445 nm.</w:t>
      </w:r>
    </w:p>
    <w:p w14:paraId="076BA100" w14:textId="17D8331F" w:rsidR="00701402" w:rsidRPr="00363011" w:rsidRDefault="00976423" w:rsidP="00976423">
      <w:pPr>
        <w:pStyle w:val="Heading2"/>
      </w:pPr>
      <w:bookmarkStart w:id="23" w:name="_Toc515569333"/>
      <w:r w:rsidRPr="00363011">
        <w:lastRenderedPageBreak/>
        <w:t>4.</w:t>
      </w:r>
      <w:r w:rsidR="00163B5A">
        <w:t>2</w:t>
      </w:r>
      <w:r w:rsidR="00581637" w:rsidRPr="00363011">
        <w:t>.</w:t>
      </w:r>
      <w:r w:rsidR="00A32805" w:rsidRPr="00363011">
        <w:t xml:space="preserve"> Comparison</w:t>
      </w:r>
      <w:r w:rsidR="00825C63" w:rsidRPr="00363011">
        <w:t xml:space="preserve"> of</w:t>
      </w:r>
      <w:r w:rsidR="00A32805" w:rsidRPr="00363011">
        <w:t xml:space="preserve"> various </w:t>
      </w:r>
      <w:r w:rsidR="00CC2A59" w:rsidRPr="00363011">
        <w:t>e</w:t>
      </w:r>
      <w:r w:rsidRPr="00363011">
        <w:t>xtraction methods</w:t>
      </w:r>
      <w:bookmarkEnd w:id="23"/>
    </w:p>
    <w:p w14:paraId="1268E1C5" w14:textId="68DE70F5" w:rsidR="00E84839" w:rsidRPr="00363011" w:rsidRDefault="00E84839" w:rsidP="00E84839">
      <w:pPr>
        <w:pStyle w:val="Heading3"/>
      </w:pPr>
      <w:bookmarkStart w:id="24" w:name="_Toc515569334"/>
      <w:r w:rsidRPr="00363011">
        <w:t>4.</w:t>
      </w:r>
      <w:r w:rsidR="00163B5A">
        <w:t>2</w:t>
      </w:r>
      <w:r w:rsidR="00E0089E">
        <w:t>.</w:t>
      </w:r>
      <w:r w:rsidRPr="00363011">
        <w:t>1</w:t>
      </w:r>
      <w:r w:rsidR="00581637" w:rsidRPr="00363011">
        <w:t>.</w:t>
      </w:r>
      <w:r w:rsidRPr="00363011">
        <w:t xml:space="preserve"> </w:t>
      </w:r>
      <w:r w:rsidR="00C567F5" w:rsidRPr="00363011">
        <w:t xml:space="preserve">Free </w:t>
      </w:r>
      <w:r w:rsidRPr="00363011">
        <w:t xml:space="preserve">Amino </w:t>
      </w:r>
      <w:r w:rsidR="00C567F5" w:rsidRPr="00363011">
        <w:t>A</w:t>
      </w:r>
      <w:r w:rsidRPr="00363011">
        <w:t>cids</w:t>
      </w:r>
      <w:bookmarkEnd w:id="24"/>
    </w:p>
    <w:p w14:paraId="189DB4E6" w14:textId="107E32BC" w:rsidR="000517D8" w:rsidRPr="00363011" w:rsidRDefault="00013184" w:rsidP="0038352A">
      <w:pPr>
        <w:pStyle w:val="NoSpacing"/>
        <w:spacing w:line="360" w:lineRule="auto"/>
        <w:jc w:val="both"/>
        <w:rPr>
          <w:rFonts w:ascii="Cambria" w:hAnsi="Cambria"/>
        </w:rPr>
      </w:pPr>
      <w:r w:rsidRPr="00363011">
        <w:rPr>
          <w:rFonts w:ascii="Cambria" w:hAnsi="Cambria"/>
        </w:rPr>
        <w:t xml:space="preserve">Figure </w:t>
      </w:r>
      <w:r w:rsidR="002947E7">
        <w:rPr>
          <w:rFonts w:ascii="Cambria" w:hAnsi="Cambria"/>
        </w:rPr>
        <w:t>4</w:t>
      </w:r>
      <w:r w:rsidR="0098655B" w:rsidRPr="00363011">
        <w:rPr>
          <w:rFonts w:ascii="Cambria" w:hAnsi="Cambria"/>
        </w:rPr>
        <w:t xml:space="preserve"> </w:t>
      </w:r>
      <w:r w:rsidRPr="00363011">
        <w:rPr>
          <w:rFonts w:ascii="Cambria" w:hAnsi="Cambria"/>
        </w:rPr>
        <w:t>show</w:t>
      </w:r>
      <w:r w:rsidR="00743DF3" w:rsidRPr="00363011">
        <w:rPr>
          <w:rFonts w:ascii="Cambria" w:hAnsi="Cambria"/>
        </w:rPr>
        <w:t>s</w:t>
      </w:r>
      <w:r w:rsidRPr="00363011">
        <w:rPr>
          <w:rFonts w:ascii="Cambria" w:hAnsi="Cambria"/>
        </w:rPr>
        <w:t xml:space="preserve"> the</w:t>
      </w:r>
      <w:r w:rsidR="00A00198" w:rsidRPr="00363011">
        <w:rPr>
          <w:rFonts w:ascii="Cambria" w:hAnsi="Cambria"/>
        </w:rPr>
        <w:t xml:space="preserve"> </w:t>
      </w:r>
      <w:r w:rsidR="00B24433" w:rsidRPr="00363011">
        <w:rPr>
          <w:rFonts w:ascii="Cambria" w:hAnsi="Cambria"/>
        </w:rPr>
        <w:t>absolute</w:t>
      </w:r>
      <w:r w:rsidR="002B567C" w:rsidRPr="00363011">
        <w:rPr>
          <w:rFonts w:ascii="Cambria" w:hAnsi="Cambria"/>
        </w:rPr>
        <w:t xml:space="preserve"> and relative</w:t>
      </w:r>
      <w:r w:rsidR="00B24433" w:rsidRPr="00363011">
        <w:rPr>
          <w:rFonts w:ascii="Cambria" w:hAnsi="Cambria"/>
        </w:rPr>
        <w:t xml:space="preserve"> </w:t>
      </w:r>
      <w:r w:rsidR="00A00198" w:rsidRPr="00363011">
        <w:rPr>
          <w:rFonts w:ascii="Cambria" w:hAnsi="Cambria"/>
        </w:rPr>
        <w:t>FAAs</w:t>
      </w:r>
      <w:r w:rsidR="00B24433" w:rsidRPr="00363011">
        <w:rPr>
          <w:rFonts w:ascii="Cambria" w:hAnsi="Cambria"/>
        </w:rPr>
        <w:t xml:space="preserve"> composition</w:t>
      </w:r>
      <w:r w:rsidR="00A00198" w:rsidRPr="00363011">
        <w:rPr>
          <w:rFonts w:ascii="Cambria" w:hAnsi="Cambria"/>
        </w:rPr>
        <w:t xml:space="preserve"> </w:t>
      </w:r>
      <w:r w:rsidR="00CC2A59" w:rsidRPr="00363011">
        <w:rPr>
          <w:rFonts w:ascii="Cambria" w:hAnsi="Cambria"/>
        </w:rPr>
        <w:t xml:space="preserve">of the various </w:t>
      </w:r>
      <w:r w:rsidR="002C719F" w:rsidRPr="002C719F">
        <w:rPr>
          <w:rFonts w:ascii="Cambria" w:hAnsi="Cambria"/>
          <w:i/>
        </w:rPr>
        <w:t xml:space="preserve">S. latissima </w:t>
      </w:r>
      <w:r w:rsidR="00435B0A">
        <w:rPr>
          <w:rFonts w:ascii="Cambria" w:hAnsi="Cambria"/>
          <w:i/>
        </w:rPr>
        <w:t>1</w:t>
      </w:r>
      <w:r w:rsidR="002B567C" w:rsidRPr="00363011">
        <w:rPr>
          <w:rFonts w:ascii="Cambria" w:hAnsi="Cambria"/>
        </w:rPr>
        <w:t xml:space="preserve"> extracts, </w:t>
      </w:r>
      <w:r w:rsidR="00CC2A59" w:rsidRPr="00363011">
        <w:rPr>
          <w:rFonts w:ascii="Cambria" w:hAnsi="Cambria"/>
        </w:rPr>
        <w:t>obtained</w:t>
      </w:r>
      <w:r w:rsidR="007B02DC" w:rsidRPr="00363011">
        <w:rPr>
          <w:rFonts w:ascii="Cambria" w:hAnsi="Cambria"/>
        </w:rPr>
        <w:t xml:space="preserve"> as described in chapter 3.</w:t>
      </w:r>
      <w:r w:rsidR="002937F4" w:rsidRPr="00363011">
        <w:rPr>
          <w:rFonts w:ascii="Cambria" w:hAnsi="Cambria"/>
        </w:rPr>
        <w:t xml:space="preserve"> </w:t>
      </w:r>
      <w:r w:rsidR="002B567C" w:rsidRPr="00363011">
        <w:rPr>
          <w:rFonts w:ascii="Cambria" w:hAnsi="Cambria"/>
        </w:rPr>
        <w:t>The</w:t>
      </w:r>
      <w:r w:rsidR="00BD085F" w:rsidRPr="00363011">
        <w:rPr>
          <w:rFonts w:ascii="Cambria" w:hAnsi="Cambria"/>
        </w:rPr>
        <w:t xml:space="preserve"> highest total amount of </w:t>
      </w:r>
      <w:r w:rsidR="00230324" w:rsidRPr="00363011">
        <w:rPr>
          <w:rFonts w:ascii="Cambria" w:hAnsi="Cambria"/>
        </w:rPr>
        <w:t xml:space="preserve">FAA </w:t>
      </w:r>
      <w:r w:rsidR="005A13A6" w:rsidRPr="00363011">
        <w:rPr>
          <w:rFonts w:ascii="Cambria" w:hAnsi="Cambria"/>
        </w:rPr>
        <w:t>is</w:t>
      </w:r>
      <w:r w:rsidR="00230324" w:rsidRPr="00363011">
        <w:rPr>
          <w:rFonts w:ascii="Cambria" w:hAnsi="Cambria"/>
        </w:rPr>
        <w:t xml:space="preserve"> obtained through use of</w:t>
      </w:r>
      <w:r w:rsidR="00BD085F" w:rsidRPr="00363011">
        <w:rPr>
          <w:rFonts w:ascii="Cambria" w:hAnsi="Cambria"/>
        </w:rPr>
        <w:t xml:space="preserve"> the</w:t>
      </w:r>
      <w:r w:rsidR="00743DF3" w:rsidRPr="00363011">
        <w:rPr>
          <w:rFonts w:ascii="Cambria" w:hAnsi="Cambria"/>
        </w:rPr>
        <w:t xml:space="preserve"> 6</w:t>
      </w:r>
      <w:r w:rsidR="00061053" w:rsidRPr="00363011">
        <w:rPr>
          <w:rFonts w:ascii="Cambria" w:hAnsi="Cambria"/>
        </w:rPr>
        <w:t xml:space="preserve"> </w:t>
      </w:r>
      <w:r w:rsidR="00743DF3" w:rsidRPr="00363011">
        <w:rPr>
          <w:rFonts w:ascii="Cambria" w:hAnsi="Cambria"/>
        </w:rPr>
        <w:t>%</w:t>
      </w:r>
      <w:r w:rsidR="00BD085F" w:rsidRPr="00363011">
        <w:rPr>
          <w:rFonts w:ascii="Cambria" w:hAnsi="Cambria"/>
        </w:rPr>
        <w:t xml:space="preserve"> </w:t>
      </w:r>
      <w:r w:rsidR="000339D5" w:rsidRPr="00363011">
        <w:rPr>
          <w:rFonts w:ascii="Cambria" w:hAnsi="Cambria"/>
        </w:rPr>
        <w:t>PCA</w:t>
      </w:r>
      <w:r w:rsidR="00BD085F" w:rsidRPr="00363011">
        <w:rPr>
          <w:rFonts w:ascii="Cambria" w:hAnsi="Cambria"/>
        </w:rPr>
        <w:t xml:space="preserve"> extraction</w:t>
      </w:r>
      <w:r w:rsidR="00743DF3" w:rsidRPr="00363011">
        <w:rPr>
          <w:rFonts w:ascii="Cambria" w:hAnsi="Cambria"/>
        </w:rPr>
        <w:t xml:space="preserve"> method</w:t>
      </w:r>
      <w:r w:rsidR="00BD085F" w:rsidRPr="00363011">
        <w:rPr>
          <w:rFonts w:ascii="Cambria" w:hAnsi="Cambria"/>
        </w:rPr>
        <w:t>.</w:t>
      </w:r>
      <w:r w:rsidR="00884A5D" w:rsidRPr="00363011">
        <w:rPr>
          <w:rFonts w:ascii="Cambria" w:hAnsi="Cambria"/>
        </w:rPr>
        <w:t xml:space="preserve"> Furthermore, in regards to the other applied methods, the extrac</w:t>
      </w:r>
      <w:r w:rsidR="0013357D" w:rsidRPr="00363011">
        <w:rPr>
          <w:rFonts w:ascii="Cambria" w:hAnsi="Cambria"/>
        </w:rPr>
        <w:t xml:space="preserve">ted amount of </w:t>
      </w:r>
      <w:r w:rsidR="00C66A50" w:rsidRPr="00363011">
        <w:rPr>
          <w:rFonts w:ascii="Cambria" w:hAnsi="Cambria"/>
        </w:rPr>
        <w:t>F</w:t>
      </w:r>
      <w:r w:rsidR="0013357D" w:rsidRPr="00363011">
        <w:rPr>
          <w:rFonts w:ascii="Cambria" w:hAnsi="Cambria"/>
        </w:rPr>
        <w:t>AAs is more or less the same</w:t>
      </w:r>
      <w:r w:rsidR="002B567C" w:rsidRPr="00363011">
        <w:rPr>
          <w:rFonts w:ascii="Cambria" w:hAnsi="Cambria"/>
        </w:rPr>
        <w:t xml:space="preserve">, </w:t>
      </w:r>
      <w:r w:rsidR="002D2FF3" w:rsidRPr="00363011">
        <w:rPr>
          <w:rFonts w:ascii="Cambria" w:hAnsi="Cambria"/>
        </w:rPr>
        <w:t>with L-Ala being the most abundant AA present, followed by L-Asp.</w:t>
      </w:r>
      <w:r w:rsidR="00A80184">
        <w:rPr>
          <w:rFonts w:ascii="Cambria" w:hAnsi="Cambria"/>
        </w:rPr>
        <w:t xml:space="preserve"> Tabular data describing the FAA concentration in μg/g can be found in Appendix </w:t>
      </w:r>
      <w:r w:rsidR="008C521F">
        <w:rPr>
          <w:rFonts w:ascii="Cambria" w:hAnsi="Cambria"/>
        </w:rPr>
        <w:t>5</w:t>
      </w:r>
      <w:r w:rsidR="00A80184">
        <w:rPr>
          <w:rFonts w:ascii="Cambria" w:hAnsi="Cambria"/>
        </w:rPr>
        <w:t>.</w:t>
      </w:r>
    </w:p>
    <w:p w14:paraId="3ED16E67" w14:textId="7683A6FD" w:rsidR="005A4916" w:rsidRPr="00363011" w:rsidRDefault="002704C4" w:rsidP="003524AE">
      <w:pPr>
        <w:pStyle w:val="NoSpacing"/>
        <w:spacing w:line="360" w:lineRule="auto"/>
        <w:jc w:val="center"/>
        <w:rPr>
          <w:rFonts w:ascii="Cambria" w:hAnsi="Cambria"/>
        </w:rPr>
      </w:pPr>
      <w:r>
        <w:rPr>
          <w:noProof/>
          <w:lang w:val="nl-NL" w:eastAsia="nl-NL"/>
        </w:rPr>
        <w:drawing>
          <wp:inline distT="0" distB="0" distL="0" distR="0" wp14:anchorId="33AA1C2A" wp14:editId="68FE3DC5">
            <wp:extent cx="5760720" cy="4320000"/>
            <wp:effectExtent l="0" t="0" r="0" b="4445"/>
            <wp:docPr id="247" name="Chart 247">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7429FC" w:rsidRPr="00363011">
        <w:t xml:space="preserve"> </w:t>
      </w:r>
      <w:r w:rsidR="007934E3" w:rsidRPr="00363011">
        <w:rPr>
          <w:noProof/>
          <w:lang w:val="nl-NL" w:eastAsia="nl-NL"/>
        </w:rPr>
        <w:drawing>
          <wp:anchor distT="0" distB="0" distL="114300" distR="114300" simplePos="0" relativeHeight="251696128" behindDoc="0" locked="0" layoutInCell="1" allowOverlap="1" wp14:anchorId="4460E02E" wp14:editId="3703C62A">
            <wp:simplePos x="0" y="0"/>
            <wp:positionH relativeFrom="column">
              <wp:posOffset>4324985</wp:posOffset>
            </wp:positionH>
            <wp:positionV relativeFrom="paragraph">
              <wp:posOffset>4112260</wp:posOffset>
            </wp:positionV>
            <wp:extent cx="1439545" cy="1799590"/>
            <wp:effectExtent l="0" t="0" r="0" b="0"/>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934E3" w:rsidRPr="00363011">
        <w:rPr>
          <w:noProof/>
          <w:lang w:val="nl-NL" w:eastAsia="nl-NL"/>
        </w:rPr>
        <w:drawing>
          <wp:anchor distT="0" distB="0" distL="114300" distR="114300" simplePos="0" relativeHeight="251695104" behindDoc="0" locked="0" layoutInCell="1" allowOverlap="1" wp14:anchorId="5E3215F7" wp14:editId="0E2B87C2">
            <wp:simplePos x="0" y="0"/>
            <wp:positionH relativeFrom="column">
              <wp:posOffset>2881630</wp:posOffset>
            </wp:positionH>
            <wp:positionV relativeFrom="paragraph">
              <wp:posOffset>4114800</wp:posOffset>
            </wp:positionV>
            <wp:extent cx="1439545" cy="1799590"/>
            <wp:effectExtent l="0" t="0" r="0" b="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7934E3" w:rsidRPr="00363011">
        <w:rPr>
          <w:noProof/>
          <w:lang w:val="nl-NL" w:eastAsia="nl-NL"/>
        </w:rPr>
        <w:drawing>
          <wp:anchor distT="0" distB="0" distL="114300" distR="114300" simplePos="0" relativeHeight="251694080" behindDoc="0" locked="0" layoutInCell="1" allowOverlap="1" wp14:anchorId="3255569D" wp14:editId="26D604F0">
            <wp:simplePos x="0" y="0"/>
            <wp:positionH relativeFrom="column">
              <wp:posOffset>1441450</wp:posOffset>
            </wp:positionH>
            <wp:positionV relativeFrom="paragraph">
              <wp:posOffset>4110355</wp:posOffset>
            </wp:positionV>
            <wp:extent cx="1439545" cy="1799590"/>
            <wp:effectExtent l="0" t="0" r="0" b="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7934E3" w:rsidRPr="00363011">
        <w:rPr>
          <w:noProof/>
          <w:lang w:val="nl-NL" w:eastAsia="nl-NL"/>
        </w:rPr>
        <w:drawing>
          <wp:anchor distT="0" distB="0" distL="114300" distR="114300" simplePos="0" relativeHeight="251693056" behindDoc="0" locked="0" layoutInCell="1" allowOverlap="1" wp14:anchorId="2D1AB421" wp14:editId="7B883031">
            <wp:simplePos x="0" y="0"/>
            <wp:positionH relativeFrom="column">
              <wp:posOffset>3810</wp:posOffset>
            </wp:positionH>
            <wp:positionV relativeFrom="paragraph">
              <wp:posOffset>4100830</wp:posOffset>
            </wp:positionV>
            <wp:extent cx="1439545" cy="1799590"/>
            <wp:effectExtent l="0" t="0" r="0" b="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4DB8EE71" w14:textId="64BC6218" w:rsidR="007A0977" w:rsidRPr="00363011" w:rsidRDefault="007A0977" w:rsidP="007A0977">
      <w:pPr>
        <w:pStyle w:val="NoSpacing"/>
        <w:spacing w:line="360" w:lineRule="auto"/>
      </w:pPr>
    </w:p>
    <w:p w14:paraId="7F1E1391" w14:textId="10387F8D" w:rsidR="007A0977" w:rsidRPr="00363011" w:rsidRDefault="007A0977"/>
    <w:p w14:paraId="23DBD45A" w14:textId="5DF56DB8" w:rsidR="008C3FD3" w:rsidRPr="00363011" w:rsidRDefault="008C3FD3"/>
    <w:p w14:paraId="36C5CBD1" w14:textId="503CC6A1" w:rsidR="008C3FD3" w:rsidRPr="00363011" w:rsidRDefault="008C3FD3"/>
    <w:p w14:paraId="640E1B81" w14:textId="0399A816" w:rsidR="008C3FD3" w:rsidRPr="00363011" w:rsidRDefault="008C3FD3" w:rsidP="008C3FD3">
      <w:pPr>
        <w:pStyle w:val="Caption"/>
      </w:pPr>
      <w:r w:rsidRPr="00363011">
        <w:br/>
        <w:t xml:space="preserve">Figure </w:t>
      </w:r>
      <w:r w:rsidRPr="00363011">
        <w:fldChar w:fldCharType="begin"/>
      </w:r>
      <w:r w:rsidRPr="00363011">
        <w:instrText xml:space="preserve"> SEQ Figure \* ARABIC </w:instrText>
      </w:r>
      <w:r w:rsidRPr="00363011">
        <w:fldChar w:fldCharType="separate"/>
      </w:r>
      <w:r w:rsidR="007D7893">
        <w:rPr>
          <w:noProof/>
        </w:rPr>
        <w:t>4</w:t>
      </w:r>
      <w:r w:rsidRPr="00363011">
        <w:fldChar w:fldCharType="end"/>
      </w:r>
      <w:r w:rsidRPr="00363011">
        <w:t>. Absolute</w:t>
      </w:r>
      <w:r w:rsidR="00FE026D" w:rsidRPr="00363011">
        <w:t xml:space="preserve"> and relative</w:t>
      </w:r>
      <w:r w:rsidRPr="00363011">
        <w:t xml:space="preserve"> L-Amino acid composition of S</w:t>
      </w:r>
      <w:r w:rsidR="00435B0A">
        <w:t xml:space="preserve">. latissima 1, </w:t>
      </w:r>
      <w:r w:rsidR="00FE026D" w:rsidRPr="00363011">
        <w:t>obtained through</w:t>
      </w:r>
      <w:r w:rsidRPr="00363011">
        <w:t xml:space="preserve"> various extraction procedures. </w:t>
      </w:r>
      <w:r w:rsidR="00746755" w:rsidRPr="00363011">
        <w:t>All presented results are based on triplicate measurements.</w:t>
      </w:r>
    </w:p>
    <w:p w14:paraId="7977771A" w14:textId="77777777" w:rsidR="00322111" w:rsidRPr="00363011" w:rsidRDefault="00322111">
      <w:pPr>
        <w:rPr>
          <w:rFonts w:asciiTheme="majorHAnsi" w:eastAsiaTheme="majorEastAsia" w:hAnsiTheme="majorHAnsi" w:cstheme="majorBidi"/>
          <w:color w:val="1F4D78" w:themeColor="accent1" w:themeShade="7F"/>
          <w:sz w:val="24"/>
          <w:szCs w:val="24"/>
        </w:rPr>
      </w:pPr>
      <w:bookmarkStart w:id="25" w:name="_Toc515569335"/>
      <w:r w:rsidRPr="00363011">
        <w:br w:type="page"/>
      </w:r>
    </w:p>
    <w:p w14:paraId="77378ECF" w14:textId="7937755E" w:rsidR="00E84839" w:rsidRPr="00363011" w:rsidRDefault="00E84839" w:rsidP="00E84839">
      <w:pPr>
        <w:pStyle w:val="Heading3"/>
      </w:pPr>
      <w:r w:rsidRPr="00363011">
        <w:lastRenderedPageBreak/>
        <w:t>4.</w:t>
      </w:r>
      <w:r w:rsidR="00163B5A">
        <w:t>2</w:t>
      </w:r>
      <w:r w:rsidR="00E0089E">
        <w:t>.</w:t>
      </w:r>
      <w:r w:rsidRPr="00363011">
        <w:t>2</w:t>
      </w:r>
      <w:r w:rsidR="00581637" w:rsidRPr="00363011">
        <w:t>.</w:t>
      </w:r>
      <w:r w:rsidRPr="00363011">
        <w:t xml:space="preserve"> 5’-</w:t>
      </w:r>
      <w:r w:rsidR="00C567F5" w:rsidRPr="00363011">
        <w:t xml:space="preserve">Monophosphate </w:t>
      </w:r>
      <w:r w:rsidRPr="00363011">
        <w:t>Nucleotides</w:t>
      </w:r>
      <w:bookmarkEnd w:id="25"/>
    </w:p>
    <w:p w14:paraId="4926F8BA" w14:textId="2FB74BBA" w:rsidR="008C521F" w:rsidRPr="00363011" w:rsidRDefault="003B15F0" w:rsidP="0098614A">
      <w:pPr>
        <w:spacing w:after="0" w:line="360" w:lineRule="auto"/>
        <w:jc w:val="both"/>
        <w:rPr>
          <w:rFonts w:ascii="Cambria" w:hAnsi="Cambria"/>
        </w:rPr>
      </w:pPr>
      <w:r w:rsidRPr="00363011">
        <w:rPr>
          <w:rFonts w:ascii="Cambria" w:hAnsi="Cambria"/>
        </w:rPr>
        <w:t xml:space="preserve">Given the importance of </w:t>
      </w:r>
      <w:r w:rsidR="007D67E3" w:rsidRPr="00363011">
        <w:rPr>
          <w:rFonts w:ascii="Cambria" w:hAnsi="Cambria"/>
        </w:rPr>
        <w:t>the 5’-</w:t>
      </w:r>
      <w:r w:rsidR="00957911" w:rsidRPr="00363011">
        <w:rPr>
          <w:rFonts w:ascii="Cambria" w:hAnsi="Cambria"/>
        </w:rPr>
        <w:t xml:space="preserve">monophosphate </w:t>
      </w:r>
      <w:r w:rsidR="007D67E3" w:rsidRPr="00363011">
        <w:rPr>
          <w:rFonts w:ascii="Cambria" w:hAnsi="Cambria"/>
        </w:rPr>
        <w:t>nucleotides in relation to taste</w:t>
      </w:r>
      <w:r w:rsidR="008B7545" w:rsidRPr="00363011">
        <w:rPr>
          <w:rFonts w:ascii="Cambria" w:hAnsi="Cambria"/>
        </w:rPr>
        <w:t xml:space="preserve">, </w:t>
      </w:r>
      <w:r w:rsidR="00354492" w:rsidRPr="00363011">
        <w:rPr>
          <w:rFonts w:ascii="Cambria" w:hAnsi="Cambria"/>
        </w:rPr>
        <w:t xml:space="preserve">all of the obtained </w:t>
      </w:r>
      <w:r w:rsidR="00354492" w:rsidRPr="00363011">
        <w:rPr>
          <w:rFonts w:ascii="Cambria" w:hAnsi="Cambria"/>
          <w:i/>
        </w:rPr>
        <w:t>S. latissim</w:t>
      </w:r>
      <w:r w:rsidR="00AF4FDE">
        <w:rPr>
          <w:rFonts w:ascii="Cambria" w:hAnsi="Cambria"/>
          <w:i/>
        </w:rPr>
        <w:t>a</w:t>
      </w:r>
      <w:r w:rsidR="00435B0A">
        <w:rPr>
          <w:rFonts w:ascii="Cambria" w:hAnsi="Cambria"/>
          <w:i/>
        </w:rPr>
        <w:t xml:space="preserve"> 1</w:t>
      </w:r>
      <w:r w:rsidR="00354492" w:rsidRPr="00363011">
        <w:rPr>
          <w:rFonts w:ascii="Cambria" w:hAnsi="Cambria"/>
        </w:rPr>
        <w:t xml:space="preserve"> extracts were analysed on their</w:t>
      </w:r>
      <w:r w:rsidR="00F30767" w:rsidRPr="00363011">
        <w:rPr>
          <w:rFonts w:ascii="Cambria" w:hAnsi="Cambria"/>
        </w:rPr>
        <w:t xml:space="preserve"> </w:t>
      </w:r>
      <w:r w:rsidR="00957911" w:rsidRPr="00363011">
        <w:rPr>
          <w:rFonts w:ascii="Cambria" w:hAnsi="Cambria"/>
        </w:rPr>
        <w:t>5’-monophospate nucleotide</w:t>
      </w:r>
      <w:r w:rsidR="007B02DC" w:rsidRPr="00363011">
        <w:rPr>
          <w:rFonts w:ascii="Cambria" w:hAnsi="Cambria"/>
        </w:rPr>
        <w:t xml:space="preserve"> </w:t>
      </w:r>
      <w:r w:rsidR="00957911" w:rsidRPr="00363011">
        <w:rPr>
          <w:rFonts w:ascii="Cambria" w:hAnsi="Cambria"/>
        </w:rPr>
        <w:t>contents</w:t>
      </w:r>
      <w:r w:rsidR="00A80BEA" w:rsidRPr="00363011">
        <w:rPr>
          <w:rFonts w:ascii="Cambria" w:hAnsi="Cambria"/>
        </w:rPr>
        <w:t xml:space="preserve"> (AMP, dAMP, UMP, GMP, dGMP, IMP, dIMP)</w:t>
      </w:r>
      <w:r w:rsidR="00F30767" w:rsidRPr="00363011">
        <w:rPr>
          <w:rFonts w:ascii="Cambria" w:hAnsi="Cambria"/>
        </w:rPr>
        <w:t xml:space="preserve"> </w:t>
      </w:r>
      <w:r w:rsidR="007D67E3" w:rsidRPr="00363011">
        <w:rPr>
          <w:rFonts w:ascii="Cambria" w:hAnsi="Cambria"/>
        </w:rPr>
        <w:t>at</w:t>
      </w:r>
      <w:r w:rsidRPr="00363011">
        <w:rPr>
          <w:rFonts w:ascii="Cambria" w:hAnsi="Cambria"/>
        </w:rPr>
        <w:t xml:space="preserve"> the HZ University </w:t>
      </w:r>
      <w:r w:rsidR="007D67E3" w:rsidRPr="00363011">
        <w:rPr>
          <w:rFonts w:ascii="Cambria" w:hAnsi="Cambria"/>
        </w:rPr>
        <w:t>of Applied Sciences</w:t>
      </w:r>
      <w:r w:rsidR="007B02DC" w:rsidRPr="00363011">
        <w:rPr>
          <w:rFonts w:ascii="Cambria" w:hAnsi="Cambria"/>
        </w:rPr>
        <w:t>, using the method as described in chapter 3.</w:t>
      </w:r>
      <w:r w:rsidR="00884A5D" w:rsidRPr="00363011">
        <w:rPr>
          <w:rFonts w:ascii="Cambria" w:hAnsi="Cambria"/>
        </w:rPr>
        <w:t xml:space="preserve"> A</w:t>
      </w:r>
      <w:r w:rsidR="0014515E" w:rsidRPr="00363011">
        <w:rPr>
          <w:rFonts w:ascii="Cambria" w:hAnsi="Cambria"/>
        </w:rPr>
        <w:t>s</w:t>
      </w:r>
      <w:r w:rsidR="00F542FC" w:rsidRPr="00363011">
        <w:rPr>
          <w:rFonts w:ascii="Cambria" w:hAnsi="Cambria"/>
        </w:rPr>
        <w:t xml:space="preserve"> indicated by the results in figure </w:t>
      </w:r>
      <w:r w:rsidR="002947E7">
        <w:rPr>
          <w:rFonts w:ascii="Cambria" w:hAnsi="Cambria"/>
        </w:rPr>
        <w:t>5</w:t>
      </w:r>
      <w:r w:rsidR="00F542FC" w:rsidRPr="00363011">
        <w:rPr>
          <w:rFonts w:ascii="Cambria" w:hAnsi="Cambria"/>
        </w:rPr>
        <w:t xml:space="preserve">., the </w:t>
      </w:r>
      <w:r w:rsidR="00EE5480" w:rsidRPr="00363011">
        <w:rPr>
          <w:rFonts w:ascii="Cambria" w:hAnsi="Cambria"/>
        </w:rPr>
        <w:t>Milli-Q</w:t>
      </w:r>
      <w:r w:rsidR="00F542FC" w:rsidRPr="00363011">
        <w:rPr>
          <w:rFonts w:ascii="Cambria" w:hAnsi="Cambria"/>
        </w:rPr>
        <w:t xml:space="preserve"> extracts</w:t>
      </w:r>
      <w:r w:rsidR="00B5507A" w:rsidRPr="00363011">
        <w:rPr>
          <w:rFonts w:ascii="Cambria" w:hAnsi="Cambria"/>
        </w:rPr>
        <w:t xml:space="preserve"> </w:t>
      </w:r>
      <w:r w:rsidR="00F542FC" w:rsidRPr="00363011">
        <w:rPr>
          <w:rFonts w:ascii="Cambria" w:hAnsi="Cambria"/>
        </w:rPr>
        <w:t>contain</w:t>
      </w:r>
      <w:r w:rsidR="005A13A6" w:rsidRPr="00363011">
        <w:rPr>
          <w:rFonts w:ascii="Cambria" w:hAnsi="Cambria"/>
        </w:rPr>
        <w:t>s</w:t>
      </w:r>
      <w:r w:rsidR="0011702F" w:rsidRPr="00363011">
        <w:rPr>
          <w:rFonts w:ascii="Cambria" w:hAnsi="Cambria"/>
        </w:rPr>
        <w:t xml:space="preserve"> both the highest total nucleotide concentration as well as</w:t>
      </w:r>
      <w:r w:rsidR="00F542FC" w:rsidRPr="00363011">
        <w:rPr>
          <w:rFonts w:ascii="Cambria" w:hAnsi="Cambria"/>
        </w:rPr>
        <w:t xml:space="preserve"> the highest concentration of </w:t>
      </w:r>
      <w:r w:rsidR="00957911" w:rsidRPr="00363011">
        <w:rPr>
          <w:rFonts w:ascii="Cambria" w:hAnsi="Cambria"/>
        </w:rPr>
        <w:t>each of the detected nucleotides</w:t>
      </w:r>
      <w:r w:rsidR="00D34ADD" w:rsidRPr="00363011">
        <w:rPr>
          <w:rFonts w:ascii="Cambria" w:hAnsi="Cambria"/>
        </w:rPr>
        <w:t>, amongst all of the investigated method</w:t>
      </w:r>
      <w:r w:rsidR="00A80BEA" w:rsidRPr="00363011">
        <w:rPr>
          <w:rFonts w:ascii="Cambria" w:hAnsi="Cambria"/>
        </w:rPr>
        <w:t>.</w:t>
      </w:r>
      <w:r w:rsidR="007429FC">
        <w:rPr>
          <w:rFonts w:ascii="Cambria" w:hAnsi="Cambria"/>
        </w:rPr>
        <w:t xml:space="preserve"> In each of the extracts, the following nucleotides were found: AMP, dAMP, UMP,</w:t>
      </w:r>
      <w:r w:rsidR="002F5845">
        <w:rPr>
          <w:rFonts w:ascii="Cambria" w:hAnsi="Cambria"/>
        </w:rPr>
        <w:t xml:space="preserve"> </w:t>
      </w:r>
      <w:r w:rsidR="007429FC">
        <w:rPr>
          <w:rFonts w:ascii="Cambria" w:hAnsi="Cambria"/>
        </w:rPr>
        <w:t>GMP</w:t>
      </w:r>
      <w:r w:rsidR="002F5845">
        <w:rPr>
          <w:rFonts w:ascii="Cambria" w:hAnsi="Cambria"/>
        </w:rPr>
        <w:t xml:space="preserve"> and dGMP,</w:t>
      </w:r>
      <w:r w:rsidR="008C521F">
        <w:rPr>
          <w:rFonts w:ascii="Cambria" w:hAnsi="Cambria"/>
        </w:rPr>
        <w:t xml:space="preserve"> with </w:t>
      </w:r>
      <w:r w:rsidR="00A80BEA" w:rsidRPr="00363011">
        <w:rPr>
          <w:rFonts w:ascii="Cambria" w:hAnsi="Cambria"/>
        </w:rPr>
        <w:t xml:space="preserve">IMP and dIMP </w:t>
      </w:r>
      <w:r w:rsidR="008C521F">
        <w:rPr>
          <w:rFonts w:ascii="Cambria" w:hAnsi="Cambria"/>
        </w:rPr>
        <w:t>not found in either.</w:t>
      </w:r>
    </w:p>
    <w:p w14:paraId="2D4184E6" w14:textId="4001DA3C" w:rsidR="00B050E7" w:rsidRDefault="007F02F3" w:rsidP="0098614A">
      <w:pPr>
        <w:spacing w:after="0" w:line="360" w:lineRule="auto"/>
        <w:jc w:val="both"/>
        <w:rPr>
          <w:rFonts w:ascii="Cambria" w:hAnsi="Cambria"/>
        </w:rPr>
      </w:pPr>
      <w:r>
        <w:rPr>
          <w:noProof/>
          <w:lang w:val="nl-NL" w:eastAsia="nl-NL"/>
        </w:rPr>
        <w:drawing>
          <wp:anchor distT="0" distB="0" distL="114300" distR="114300" simplePos="0" relativeHeight="251757568" behindDoc="0" locked="0" layoutInCell="1" allowOverlap="1" wp14:anchorId="1FDA8684" wp14:editId="45F8DA48">
            <wp:simplePos x="0" y="0"/>
            <wp:positionH relativeFrom="margin">
              <wp:align>right</wp:align>
            </wp:positionH>
            <wp:positionV relativeFrom="paragraph">
              <wp:posOffset>11430</wp:posOffset>
            </wp:positionV>
            <wp:extent cx="5759450" cy="2879725"/>
            <wp:effectExtent l="0" t="0" r="0" b="0"/>
            <wp:wrapNone/>
            <wp:docPr id="1" name="Chart 1">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F2270" w:rsidRPr="00BF2270">
        <w:rPr>
          <w:noProof/>
        </w:rPr>
        <w:t xml:space="preserve"> </w:t>
      </w:r>
    </w:p>
    <w:p w14:paraId="0FFE3102" w14:textId="57A99971" w:rsidR="00770165" w:rsidRDefault="00770165" w:rsidP="0098614A">
      <w:pPr>
        <w:spacing w:after="0" w:line="360" w:lineRule="auto"/>
        <w:jc w:val="both"/>
        <w:rPr>
          <w:rFonts w:ascii="Cambria" w:hAnsi="Cambria"/>
        </w:rPr>
      </w:pPr>
    </w:p>
    <w:p w14:paraId="6452B719" w14:textId="215C21FB" w:rsidR="00770165" w:rsidRDefault="00770165" w:rsidP="0098614A">
      <w:pPr>
        <w:spacing w:after="0" w:line="360" w:lineRule="auto"/>
        <w:jc w:val="both"/>
        <w:rPr>
          <w:rFonts w:ascii="Cambria" w:hAnsi="Cambria"/>
        </w:rPr>
      </w:pPr>
    </w:p>
    <w:p w14:paraId="5F6A1FEC" w14:textId="131FC172" w:rsidR="00545D92" w:rsidRDefault="00545D92" w:rsidP="0098614A">
      <w:pPr>
        <w:spacing w:after="0" w:line="360" w:lineRule="auto"/>
        <w:jc w:val="both"/>
        <w:rPr>
          <w:rFonts w:ascii="Cambria" w:hAnsi="Cambria"/>
        </w:rPr>
      </w:pPr>
    </w:p>
    <w:p w14:paraId="444CEE22" w14:textId="61F879AF" w:rsidR="007F02F3" w:rsidRDefault="007F02F3" w:rsidP="0098614A">
      <w:pPr>
        <w:spacing w:after="0" w:line="360" w:lineRule="auto"/>
        <w:jc w:val="both"/>
        <w:rPr>
          <w:rFonts w:ascii="Cambria" w:hAnsi="Cambria"/>
        </w:rPr>
      </w:pPr>
    </w:p>
    <w:p w14:paraId="14612424" w14:textId="48B07A73" w:rsidR="007F02F3" w:rsidRDefault="007F02F3" w:rsidP="0098614A">
      <w:pPr>
        <w:spacing w:after="0" w:line="360" w:lineRule="auto"/>
        <w:jc w:val="both"/>
        <w:rPr>
          <w:rFonts w:ascii="Cambria" w:hAnsi="Cambria"/>
        </w:rPr>
      </w:pPr>
    </w:p>
    <w:p w14:paraId="35565A0E" w14:textId="690F6F14" w:rsidR="007F02F3" w:rsidRDefault="007F02F3" w:rsidP="0098614A">
      <w:pPr>
        <w:spacing w:after="0" w:line="360" w:lineRule="auto"/>
        <w:jc w:val="both"/>
        <w:rPr>
          <w:rFonts w:ascii="Cambria" w:hAnsi="Cambria"/>
        </w:rPr>
      </w:pPr>
    </w:p>
    <w:p w14:paraId="1025473B" w14:textId="72324C87" w:rsidR="007F02F3" w:rsidRDefault="007F02F3" w:rsidP="0098614A">
      <w:pPr>
        <w:spacing w:after="0" w:line="360" w:lineRule="auto"/>
        <w:jc w:val="both"/>
        <w:rPr>
          <w:rFonts w:ascii="Cambria" w:hAnsi="Cambria"/>
        </w:rPr>
      </w:pPr>
    </w:p>
    <w:p w14:paraId="0EAEBE86" w14:textId="3D36868C" w:rsidR="007F02F3" w:rsidRDefault="007F02F3" w:rsidP="0098614A">
      <w:pPr>
        <w:spacing w:after="0" w:line="360" w:lineRule="auto"/>
        <w:jc w:val="both"/>
        <w:rPr>
          <w:rFonts w:ascii="Cambria" w:hAnsi="Cambria"/>
        </w:rPr>
      </w:pPr>
    </w:p>
    <w:p w14:paraId="6FD470CA" w14:textId="1A5B27F9" w:rsidR="007F02F3" w:rsidRDefault="007F02F3" w:rsidP="0098614A">
      <w:pPr>
        <w:spacing w:after="0" w:line="360" w:lineRule="auto"/>
        <w:jc w:val="both"/>
        <w:rPr>
          <w:rFonts w:ascii="Cambria" w:hAnsi="Cambria"/>
        </w:rPr>
      </w:pPr>
    </w:p>
    <w:p w14:paraId="3619488F" w14:textId="090EA142" w:rsidR="007F02F3" w:rsidRDefault="007F02F3" w:rsidP="0098614A">
      <w:pPr>
        <w:spacing w:after="0" w:line="360" w:lineRule="auto"/>
        <w:jc w:val="both"/>
        <w:rPr>
          <w:rFonts w:ascii="Cambria" w:hAnsi="Cambria"/>
        </w:rPr>
      </w:pPr>
    </w:p>
    <w:p w14:paraId="114D264A" w14:textId="3BC74F76" w:rsidR="007F02F3" w:rsidRDefault="007F02F3" w:rsidP="0098614A">
      <w:pPr>
        <w:spacing w:after="0" w:line="360" w:lineRule="auto"/>
        <w:jc w:val="both"/>
        <w:rPr>
          <w:rFonts w:ascii="Cambria" w:hAnsi="Cambria"/>
        </w:rPr>
      </w:pPr>
    </w:p>
    <w:p w14:paraId="2B933659" w14:textId="1F6312BC" w:rsidR="007F02F3" w:rsidRDefault="007F02F3" w:rsidP="0098614A">
      <w:pPr>
        <w:spacing w:after="0" w:line="360" w:lineRule="auto"/>
        <w:jc w:val="both"/>
        <w:rPr>
          <w:rFonts w:ascii="Cambria" w:hAnsi="Cambria"/>
        </w:rPr>
      </w:pPr>
      <w:r>
        <w:rPr>
          <w:noProof/>
          <w:lang w:val="nl-NL" w:eastAsia="nl-NL"/>
        </w:rPr>
        <w:drawing>
          <wp:anchor distT="0" distB="0" distL="114300" distR="114300" simplePos="0" relativeHeight="251737088" behindDoc="0" locked="0" layoutInCell="1" allowOverlap="1" wp14:anchorId="02EDF913" wp14:editId="33EA4352">
            <wp:simplePos x="0" y="0"/>
            <wp:positionH relativeFrom="margin">
              <wp:align>right</wp:align>
            </wp:positionH>
            <wp:positionV relativeFrom="paragraph">
              <wp:posOffset>5715</wp:posOffset>
            </wp:positionV>
            <wp:extent cx="1440000" cy="1800000"/>
            <wp:effectExtent l="0" t="0" r="0" b="0"/>
            <wp:wrapNone/>
            <wp:docPr id="228" name="Chart 228">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36064" behindDoc="0" locked="0" layoutInCell="1" allowOverlap="1" wp14:anchorId="41842B1B" wp14:editId="596C6D5F">
            <wp:simplePos x="0" y="0"/>
            <wp:positionH relativeFrom="column">
              <wp:posOffset>2877820</wp:posOffset>
            </wp:positionH>
            <wp:positionV relativeFrom="paragraph">
              <wp:posOffset>4445</wp:posOffset>
            </wp:positionV>
            <wp:extent cx="1440000" cy="1800000"/>
            <wp:effectExtent l="0" t="0" r="0" b="0"/>
            <wp:wrapNone/>
            <wp:docPr id="227" name="Chart 227">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35040" behindDoc="0" locked="0" layoutInCell="1" allowOverlap="1" wp14:anchorId="7A0185C0" wp14:editId="57C9C761">
            <wp:simplePos x="0" y="0"/>
            <wp:positionH relativeFrom="column">
              <wp:posOffset>1454150</wp:posOffset>
            </wp:positionH>
            <wp:positionV relativeFrom="paragraph">
              <wp:posOffset>9525</wp:posOffset>
            </wp:positionV>
            <wp:extent cx="1440000" cy="1800000"/>
            <wp:effectExtent l="0" t="0" r="0" b="0"/>
            <wp:wrapNone/>
            <wp:docPr id="226" name="Chart 226">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34016" behindDoc="0" locked="0" layoutInCell="1" allowOverlap="1" wp14:anchorId="2AC75E21" wp14:editId="6E2D4358">
            <wp:simplePos x="0" y="0"/>
            <wp:positionH relativeFrom="margin">
              <wp:align>left</wp:align>
            </wp:positionH>
            <wp:positionV relativeFrom="paragraph">
              <wp:posOffset>3175</wp:posOffset>
            </wp:positionV>
            <wp:extent cx="1440000" cy="1800000"/>
            <wp:effectExtent l="0" t="0" r="0" b="0"/>
            <wp:wrapNone/>
            <wp:docPr id="225" name="Chart 225">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16EDC604" w14:textId="196BFFDB" w:rsidR="007F02F3" w:rsidRDefault="007F02F3" w:rsidP="0098614A">
      <w:pPr>
        <w:spacing w:after="0" w:line="360" w:lineRule="auto"/>
        <w:jc w:val="both"/>
        <w:rPr>
          <w:rFonts w:ascii="Cambria" w:hAnsi="Cambria"/>
        </w:rPr>
      </w:pPr>
    </w:p>
    <w:p w14:paraId="5F43264F" w14:textId="77777777" w:rsidR="007F02F3" w:rsidRDefault="007F02F3" w:rsidP="0098614A">
      <w:pPr>
        <w:spacing w:after="0" w:line="360" w:lineRule="auto"/>
        <w:jc w:val="both"/>
        <w:rPr>
          <w:rFonts w:ascii="Cambria" w:hAnsi="Cambria"/>
        </w:rPr>
      </w:pPr>
    </w:p>
    <w:p w14:paraId="082B8966" w14:textId="0942B1E0" w:rsidR="00545D92" w:rsidRDefault="00545D92" w:rsidP="0098614A">
      <w:pPr>
        <w:spacing w:after="0" w:line="360" w:lineRule="auto"/>
        <w:jc w:val="both"/>
        <w:rPr>
          <w:rFonts w:ascii="Cambria" w:hAnsi="Cambria"/>
        </w:rPr>
      </w:pPr>
    </w:p>
    <w:p w14:paraId="5EAE8B1B" w14:textId="691B7581" w:rsidR="00545D92" w:rsidRDefault="00545D92" w:rsidP="0098614A">
      <w:pPr>
        <w:spacing w:after="0" w:line="360" w:lineRule="auto"/>
        <w:jc w:val="both"/>
        <w:rPr>
          <w:rFonts w:ascii="Cambria" w:hAnsi="Cambria"/>
        </w:rPr>
      </w:pPr>
    </w:p>
    <w:p w14:paraId="486658CA" w14:textId="73F8D6F1" w:rsidR="00770165" w:rsidRDefault="00770165" w:rsidP="0098614A">
      <w:pPr>
        <w:spacing w:after="0" w:line="360" w:lineRule="auto"/>
        <w:jc w:val="both"/>
        <w:rPr>
          <w:rFonts w:ascii="Cambria" w:hAnsi="Cambria"/>
        </w:rPr>
      </w:pPr>
    </w:p>
    <w:p w14:paraId="2C5AE02D" w14:textId="77777777" w:rsidR="00545D92" w:rsidRPr="00363011" w:rsidRDefault="00545D92" w:rsidP="0098614A">
      <w:pPr>
        <w:spacing w:after="0" w:line="360" w:lineRule="auto"/>
        <w:jc w:val="both"/>
        <w:rPr>
          <w:rFonts w:ascii="Cambria" w:hAnsi="Cambria"/>
        </w:rPr>
      </w:pPr>
    </w:p>
    <w:p w14:paraId="0E01AAD2" w14:textId="7B856B8F" w:rsidR="005541EF" w:rsidRPr="00363011" w:rsidRDefault="00B050E7" w:rsidP="00304B05">
      <w:pPr>
        <w:pStyle w:val="Caption"/>
        <w:jc w:val="both"/>
        <w:rPr>
          <w:rFonts w:ascii="Cambria" w:hAnsi="Cambria"/>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5</w:t>
      </w:r>
      <w:r w:rsidRPr="00363011">
        <w:fldChar w:fldCharType="end"/>
      </w:r>
      <w:r w:rsidRPr="00363011">
        <w:t xml:space="preserve">. </w:t>
      </w:r>
      <w:r w:rsidR="00762FCC" w:rsidRPr="00363011">
        <w:t>Absolute</w:t>
      </w:r>
      <w:r w:rsidR="00545D92">
        <w:t xml:space="preserve"> and relative</w:t>
      </w:r>
      <w:r w:rsidR="00762FCC" w:rsidRPr="00363011">
        <w:t xml:space="preserve"> </w:t>
      </w:r>
      <w:r w:rsidRPr="00363011">
        <w:t>5’-Nucleotide composition of S</w:t>
      </w:r>
      <w:r w:rsidR="00435B0A">
        <w:t>. latissima 1</w:t>
      </w:r>
      <w:r w:rsidRPr="00363011">
        <w:t xml:space="preserve"> </w:t>
      </w:r>
      <w:r w:rsidR="00111010" w:rsidRPr="00363011">
        <w:t>extracts</w:t>
      </w:r>
      <w:r w:rsidR="00435B0A">
        <w:t>,</w:t>
      </w:r>
      <w:r w:rsidR="00111010" w:rsidRPr="00363011">
        <w:t xml:space="preserve"> obtained using various extraction methods.</w:t>
      </w:r>
      <w:r w:rsidR="003B0F4D" w:rsidRPr="00363011">
        <w:t xml:space="preserve"> </w:t>
      </w:r>
      <w:r w:rsidR="009D3BEF" w:rsidRPr="00363011">
        <w:t>All presented results are based on triplicate measurements.</w:t>
      </w:r>
    </w:p>
    <w:p w14:paraId="6F96049B" w14:textId="5C685BAE" w:rsidR="00FC3B93" w:rsidRPr="00363011" w:rsidRDefault="00DD39C3" w:rsidP="00F103A3">
      <w:pPr>
        <w:spacing w:line="360" w:lineRule="auto"/>
        <w:jc w:val="both"/>
        <w:rPr>
          <w:rFonts w:ascii="Cambria" w:hAnsi="Cambria"/>
        </w:rPr>
      </w:pPr>
      <w:r w:rsidRPr="00363011">
        <w:rPr>
          <w:rFonts w:ascii="Cambria" w:hAnsi="Cambria"/>
        </w:rPr>
        <w:t>W</w:t>
      </w:r>
      <w:r w:rsidR="007B02DC" w:rsidRPr="00363011">
        <w:rPr>
          <w:rFonts w:ascii="Cambria" w:hAnsi="Cambria"/>
        </w:rPr>
        <w:t>hile the</w:t>
      </w:r>
      <w:r w:rsidR="00773651" w:rsidRPr="00363011">
        <w:rPr>
          <w:rFonts w:ascii="Cambria" w:hAnsi="Cambria"/>
        </w:rPr>
        <w:t xml:space="preserve"> </w:t>
      </w:r>
      <w:r w:rsidR="001470F9" w:rsidRPr="00363011">
        <w:rPr>
          <w:rFonts w:ascii="Cambria" w:hAnsi="Cambria"/>
        </w:rPr>
        <w:t>6</w:t>
      </w:r>
      <w:r w:rsidR="00061053" w:rsidRPr="00363011">
        <w:rPr>
          <w:rFonts w:ascii="Cambria" w:hAnsi="Cambria"/>
        </w:rPr>
        <w:t xml:space="preserve"> </w:t>
      </w:r>
      <w:r w:rsidR="001470F9" w:rsidRPr="00363011">
        <w:rPr>
          <w:rFonts w:ascii="Cambria" w:hAnsi="Cambria"/>
        </w:rPr>
        <w:t xml:space="preserve">% </w:t>
      </w:r>
      <w:r w:rsidR="000339D5" w:rsidRPr="00363011">
        <w:rPr>
          <w:rFonts w:ascii="Cambria" w:hAnsi="Cambria"/>
        </w:rPr>
        <w:t>PCA</w:t>
      </w:r>
      <w:r w:rsidR="001470F9" w:rsidRPr="00363011">
        <w:rPr>
          <w:rFonts w:ascii="Cambria" w:hAnsi="Cambria"/>
        </w:rPr>
        <w:t xml:space="preserve"> extraction</w:t>
      </w:r>
      <w:r w:rsidR="00D62674" w:rsidRPr="00363011">
        <w:rPr>
          <w:rFonts w:ascii="Cambria" w:hAnsi="Cambria"/>
        </w:rPr>
        <w:t>-method</w:t>
      </w:r>
      <w:r w:rsidR="001470F9" w:rsidRPr="00363011">
        <w:rPr>
          <w:rFonts w:ascii="Cambria" w:hAnsi="Cambria"/>
        </w:rPr>
        <w:t xml:space="preserve"> </w:t>
      </w:r>
      <w:r w:rsidR="00B5507A" w:rsidRPr="00363011">
        <w:rPr>
          <w:rFonts w:ascii="Cambria" w:hAnsi="Cambria"/>
        </w:rPr>
        <w:t>provide</w:t>
      </w:r>
      <w:r w:rsidR="00773651" w:rsidRPr="00363011">
        <w:rPr>
          <w:rFonts w:ascii="Cambria" w:hAnsi="Cambria"/>
        </w:rPr>
        <w:t>s</w:t>
      </w:r>
      <w:r w:rsidR="001470F9" w:rsidRPr="00363011">
        <w:rPr>
          <w:rFonts w:ascii="Cambria" w:hAnsi="Cambria"/>
        </w:rPr>
        <w:t xml:space="preserve"> the highest</w:t>
      </w:r>
      <w:r w:rsidR="00D34ADD" w:rsidRPr="00363011">
        <w:rPr>
          <w:rFonts w:ascii="Cambria" w:hAnsi="Cambria"/>
        </w:rPr>
        <w:t xml:space="preserve"> total</w:t>
      </w:r>
      <w:r w:rsidR="001470F9" w:rsidRPr="00363011">
        <w:rPr>
          <w:rFonts w:ascii="Cambria" w:hAnsi="Cambria"/>
        </w:rPr>
        <w:t xml:space="preserve"> amount</w:t>
      </w:r>
      <w:r w:rsidR="00D34ADD" w:rsidRPr="00363011">
        <w:rPr>
          <w:rFonts w:ascii="Cambria" w:hAnsi="Cambria"/>
        </w:rPr>
        <w:t xml:space="preserve"> FAAs from</w:t>
      </w:r>
      <w:r w:rsidR="001470F9" w:rsidRPr="00363011">
        <w:rPr>
          <w:rFonts w:ascii="Cambria" w:hAnsi="Cambria"/>
        </w:rPr>
        <w:t xml:space="preserve"> </w:t>
      </w:r>
      <w:r w:rsidR="002C719F" w:rsidRPr="002C719F">
        <w:rPr>
          <w:rFonts w:ascii="Cambria" w:hAnsi="Cambria"/>
          <w:i/>
        </w:rPr>
        <w:t xml:space="preserve">S. latissima </w:t>
      </w:r>
      <w:r w:rsidR="00435B0A">
        <w:rPr>
          <w:rFonts w:ascii="Cambria" w:hAnsi="Cambria"/>
          <w:i/>
        </w:rPr>
        <w:t>1</w:t>
      </w:r>
      <w:r w:rsidR="007B02DC" w:rsidRPr="00363011">
        <w:rPr>
          <w:rFonts w:ascii="Cambria" w:hAnsi="Cambria"/>
          <w:i/>
        </w:rPr>
        <w:t>,</w:t>
      </w:r>
      <w:r w:rsidR="007B02DC" w:rsidRPr="00363011">
        <w:rPr>
          <w:rFonts w:ascii="Cambria" w:hAnsi="Cambria"/>
        </w:rPr>
        <w:t xml:space="preserve"> it is </w:t>
      </w:r>
      <w:r w:rsidR="001470F9" w:rsidRPr="00363011">
        <w:rPr>
          <w:rFonts w:ascii="Cambria" w:hAnsi="Cambria"/>
        </w:rPr>
        <w:t xml:space="preserve">important to note that </w:t>
      </w:r>
      <w:r w:rsidR="000339D5" w:rsidRPr="00363011">
        <w:rPr>
          <w:rFonts w:ascii="Cambria" w:hAnsi="Cambria"/>
        </w:rPr>
        <w:t>PCA</w:t>
      </w:r>
      <w:r w:rsidR="001470F9" w:rsidRPr="00363011">
        <w:rPr>
          <w:rFonts w:ascii="Cambria" w:hAnsi="Cambria"/>
        </w:rPr>
        <w:t xml:space="preserve"> </w:t>
      </w:r>
      <w:r w:rsidR="00301B0E" w:rsidRPr="00363011">
        <w:rPr>
          <w:rFonts w:ascii="Cambria" w:hAnsi="Cambria"/>
        </w:rPr>
        <w:t>is</w:t>
      </w:r>
      <w:r w:rsidR="00D665F3" w:rsidRPr="00363011">
        <w:rPr>
          <w:rFonts w:ascii="Cambria" w:hAnsi="Cambria"/>
        </w:rPr>
        <w:t xml:space="preserve"> a known</w:t>
      </w:r>
      <w:r w:rsidR="00301B0E" w:rsidRPr="00363011">
        <w:rPr>
          <w:rFonts w:ascii="Cambria" w:hAnsi="Cambria"/>
        </w:rPr>
        <w:t xml:space="preserve"> carcinogenic </w:t>
      </w:r>
      <w:sdt>
        <w:sdtPr>
          <w:rPr>
            <w:rFonts w:ascii="Cambria" w:hAnsi="Cambria"/>
          </w:rPr>
          <w:id w:val="37330628"/>
          <w:citation/>
        </w:sdtPr>
        <w:sdtEndPr/>
        <w:sdtContent>
          <w:r w:rsidR="00301B0E" w:rsidRPr="00363011">
            <w:rPr>
              <w:rFonts w:ascii="Cambria" w:hAnsi="Cambria"/>
            </w:rPr>
            <w:fldChar w:fldCharType="begin"/>
          </w:r>
          <w:r w:rsidR="00301B0E" w:rsidRPr="00363011">
            <w:rPr>
              <w:rFonts w:ascii="Cambria" w:hAnsi="Cambria"/>
            </w:rPr>
            <w:instrText xml:space="preserve"> CITATION Sig18 \l 1033 </w:instrText>
          </w:r>
          <w:r w:rsidR="00301B0E" w:rsidRPr="00363011">
            <w:rPr>
              <w:rFonts w:ascii="Cambria" w:hAnsi="Cambria"/>
            </w:rPr>
            <w:fldChar w:fldCharType="separate"/>
          </w:r>
          <w:r w:rsidR="0078337D" w:rsidRPr="0078337D">
            <w:rPr>
              <w:rFonts w:ascii="Cambria" w:hAnsi="Cambria"/>
              <w:noProof/>
            </w:rPr>
            <w:t>(Sigma-Aldrich, 2018)</w:t>
          </w:r>
          <w:r w:rsidR="00301B0E" w:rsidRPr="00363011">
            <w:rPr>
              <w:rFonts w:ascii="Cambria" w:hAnsi="Cambria"/>
            </w:rPr>
            <w:fldChar w:fldCharType="end"/>
          </w:r>
        </w:sdtContent>
      </w:sdt>
      <w:r w:rsidR="00D34ADD" w:rsidRPr="00363011">
        <w:rPr>
          <w:rFonts w:ascii="Cambria" w:hAnsi="Cambria"/>
        </w:rPr>
        <w:t>. This, combined with the</w:t>
      </w:r>
      <w:r w:rsidR="00620F5A" w:rsidRPr="00363011">
        <w:rPr>
          <w:rFonts w:ascii="Cambria" w:hAnsi="Cambria"/>
        </w:rPr>
        <w:t xml:space="preserve"> fact that the Milli-Q extraction-method provid</w:t>
      </w:r>
      <w:r w:rsidR="00773651" w:rsidRPr="00363011">
        <w:rPr>
          <w:rFonts w:ascii="Cambria" w:hAnsi="Cambria"/>
        </w:rPr>
        <w:t>e</w:t>
      </w:r>
      <w:r w:rsidR="00D34ADD" w:rsidRPr="00363011">
        <w:rPr>
          <w:rFonts w:ascii="Cambria" w:hAnsi="Cambria"/>
        </w:rPr>
        <w:t>d both</w:t>
      </w:r>
      <w:r w:rsidR="00620F5A" w:rsidRPr="00363011">
        <w:rPr>
          <w:rFonts w:ascii="Cambria" w:hAnsi="Cambria"/>
        </w:rPr>
        <w:t xml:space="preserve"> the highest</w:t>
      </w:r>
      <w:r w:rsidR="00D34ADD" w:rsidRPr="00363011">
        <w:rPr>
          <w:rFonts w:ascii="Cambria" w:hAnsi="Cambria"/>
        </w:rPr>
        <w:t xml:space="preserve"> total</w:t>
      </w:r>
      <w:r w:rsidR="00620F5A" w:rsidRPr="00363011">
        <w:rPr>
          <w:rFonts w:ascii="Cambria" w:hAnsi="Cambria"/>
        </w:rPr>
        <w:t xml:space="preserve"> concentration</w:t>
      </w:r>
      <w:r w:rsidR="00D34ADD" w:rsidRPr="00363011">
        <w:rPr>
          <w:rFonts w:ascii="Cambria" w:hAnsi="Cambria"/>
        </w:rPr>
        <w:t xml:space="preserve"> and highest concentration of each of the individual nucleotides in </w:t>
      </w:r>
      <w:r w:rsidR="002C719F" w:rsidRPr="002C719F">
        <w:rPr>
          <w:rFonts w:ascii="Cambria" w:hAnsi="Cambria"/>
          <w:i/>
        </w:rPr>
        <w:t xml:space="preserve">S. latissima </w:t>
      </w:r>
      <w:r w:rsidR="00435B0A">
        <w:rPr>
          <w:rFonts w:ascii="Cambria" w:hAnsi="Cambria"/>
          <w:i/>
        </w:rPr>
        <w:t>1</w:t>
      </w:r>
      <w:r w:rsidR="00D34ADD" w:rsidRPr="00363011">
        <w:rPr>
          <w:rFonts w:ascii="Cambria" w:hAnsi="Cambria"/>
        </w:rPr>
        <w:t>,</w:t>
      </w:r>
      <w:r w:rsidR="00620F5A" w:rsidRPr="00363011">
        <w:rPr>
          <w:rFonts w:ascii="Cambria" w:hAnsi="Cambria"/>
        </w:rPr>
        <w:t xml:space="preserve"> the choice to use this method for the combined extraction of AAs and nucleotides </w:t>
      </w:r>
      <w:r w:rsidR="00FC3B93" w:rsidRPr="00363011">
        <w:rPr>
          <w:rFonts w:ascii="Cambria" w:hAnsi="Cambria"/>
        </w:rPr>
        <w:t>is warranted.</w:t>
      </w:r>
      <w:r w:rsidR="00F23E8E">
        <w:rPr>
          <w:rFonts w:ascii="Cambria" w:hAnsi="Cambria"/>
        </w:rPr>
        <w:t xml:space="preserve"> Furthermore, from the tested extraction methods, Milli-Q as an extraction solvent most closely resembles the </w:t>
      </w:r>
      <w:r w:rsidR="006D42A9">
        <w:rPr>
          <w:rFonts w:ascii="Cambria" w:hAnsi="Cambria"/>
        </w:rPr>
        <w:t xml:space="preserve">composition of saliva, which consists of 99 % water </w:t>
      </w:r>
      <w:sdt>
        <w:sdtPr>
          <w:rPr>
            <w:rFonts w:ascii="Cambria" w:hAnsi="Cambria"/>
          </w:rPr>
          <w:id w:val="505180485"/>
          <w:citation/>
        </w:sdtPr>
        <w:sdtEndPr/>
        <w:sdtContent>
          <w:r w:rsidR="006D42A9">
            <w:rPr>
              <w:rFonts w:ascii="Cambria" w:hAnsi="Cambria"/>
            </w:rPr>
            <w:fldChar w:fldCharType="begin"/>
          </w:r>
          <w:r w:rsidR="006D42A9">
            <w:rPr>
              <w:rFonts w:ascii="Cambria" w:hAnsi="Cambria"/>
              <w:lang w:val="en-US"/>
            </w:rPr>
            <w:instrText xml:space="preserve"> CITATION Hum01 \l 1033 </w:instrText>
          </w:r>
          <w:r w:rsidR="006D42A9">
            <w:rPr>
              <w:rFonts w:ascii="Cambria" w:hAnsi="Cambria"/>
            </w:rPr>
            <w:fldChar w:fldCharType="separate"/>
          </w:r>
          <w:r w:rsidR="0078337D" w:rsidRPr="0078337D">
            <w:rPr>
              <w:rFonts w:ascii="Cambria" w:hAnsi="Cambria"/>
              <w:noProof/>
              <w:lang w:val="en-US"/>
            </w:rPr>
            <w:t>(Humphrey &amp; Williamson, 2001)</w:t>
          </w:r>
          <w:r w:rsidR="006D42A9">
            <w:rPr>
              <w:rFonts w:ascii="Cambria" w:hAnsi="Cambria"/>
            </w:rPr>
            <w:fldChar w:fldCharType="end"/>
          </w:r>
        </w:sdtContent>
      </w:sdt>
      <w:r w:rsidR="006D42A9">
        <w:rPr>
          <w:rFonts w:ascii="Cambria" w:hAnsi="Cambria"/>
        </w:rPr>
        <w:t>.</w:t>
      </w:r>
    </w:p>
    <w:p w14:paraId="7C7631CB" w14:textId="60B419CA" w:rsidR="00F5407B" w:rsidRPr="00363011" w:rsidRDefault="00F5407B" w:rsidP="00F5407B">
      <w:pPr>
        <w:pStyle w:val="Heading2"/>
      </w:pPr>
      <w:bookmarkStart w:id="26" w:name="_Toc515569336"/>
      <w:r w:rsidRPr="00363011">
        <w:lastRenderedPageBreak/>
        <w:t>4</w:t>
      </w:r>
      <w:r w:rsidR="000E1518" w:rsidRPr="00363011">
        <w:t>.</w:t>
      </w:r>
      <w:r w:rsidR="00163B5A">
        <w:t>3</w:t>
      </w:r>
      <w:r w:rsidR="00581637" w:rsidRPr="00363011">
        <w:t>.</w:t>
      </w:r>
      <w:r w:rsidRPr="00363011">
        <w:t xml:space="preserve"> </w:t>
      </w:r>
      <w:r w:rsidR="00D866B7" w:rsidRPr="00363011">
        <w:t>Investigation into the FAA and N</w:t>
      </w:r>
      <w:r w:rsidRPr="00363011">
        <w:t xml:space="preserve">ucleotide composition of various </w:t>
      </w:r>
      <w:r w:rsidR="007415AB" w:rsidRPr="00363011">
        <w:t>seaweeds</w:t>
      </w:r>
      <w:bookmarkEnd w:id="26"/>
    </w:p>
    <w:p w14:paraId="12370352" w14:textId="57394D20" w:rsidR="00A80184" w:rsidRDefault="00A80184" w:rsidP="00A80184">
      <w:pPr>
        <w:pStyle w:val="NoSpacing"/>
        <w:spacing w:line="360" w:lineRule="auto"/>
        <w:jc w:val="both"/>
        <w:rPr>
          <w:rFonts w:ascii="Cambria" w:hAnsi="Cambria"/>
        </w:rPr>
      </w:pPr>
      <w:bookmarkStart w:id="27" w:name="_Toc515569337"/>
      <w:r w:rsidRPr="00363011">
        <w:rPr>
          <w:rFonts w:ascii="Cambria" w:hAnsi="Cambria"/>
        </w:rPr>
        <w:t xml:space="preserve">Freeze-dried and pulverized samples of the collected </w:t>
      </w:r>
      <w:r w:rsidRPr="00363011">
        <w:rPr>
          <w:rFonts w:ascii="Cambria" w:hAnsi="Cambria"/>
          <w:i/>
        </w:rPr>
        <w:t>Gracilaria sp. 1</w:t>
      </w:r>
      <w:r w:rsidRPr="00363011">
        <w:rPr>
          <w:rFonts w:ascii="Cambria" w:hAnsi="Cambria"/>
        </w:rPr>
        <w:t xml:space="preserve">, </w:t>
      </w:r>
      <w:r w:rsidRPr="00363011">
        <w:rPr>
          <w:rFonts w:ascii="Cambria" w:hAnsi="Cambria"/>
          <w:i/>
        </w:rPr>
        <w:t>Gracilaria sp 2.</w:t>
      </w:r>
      <w:r w:rsidRPr="00363011">
        <w:rPr>
          <w:rFonts w:ascii="Cambria" w:hAnsi="Cambria"/>
        </w:rPr>
        <w:t xml:space="preserve">, </w:t>
      </w:r>
      <w:r w:rsidRPr="00363011">
        <w:rPr>
          <w:rFonts w:ascii="Cambria" w:hAnsi="Cambria"/>
          <w:i/>
        </w:rPr>
        <w:t>Ulva sp.</w:t>
      </w:r>
      <w:r w:rsidRPr="00363011">
        <w:rPr>
          <w:rFonts w:ascii="Cambria" w:hAnsi="Cambria"/>
        </w:rPr>
        <w:t>, and</w:t>
      </w:r>
      <w:r w:rsidRPr="00363011">
        <w:rPr>
          <w:rFonts w:ascii="Cambria" w:hAnsi="Cambria"/>
          <w:i/>
        </w:rPr>
        <w:t xml:space="preserve"> </w:t>
      </w:r>
      <w:r w:rsidR="002C719F" w:rsidRPr="002C719F">
        <w:rPr>
          <w:rFonts w:ascii="Cambria" w:hAnsi="Cambria"/>
          <w:i/>
        </w:rPr>
        <w:t xml:space="preserve">S. latissima </w:t>
      </w:r>
      <w:r w:rsidR="00435B0A">
        <w:rPr>
          <w:rFonts w:ascii="Cambria" w:hAnsi="Cambria"/>
          <w:i/>
        </w:rPr>
        <w:t>2</w:t>
      </w:r>
      <w:r w:rsidRPr="00363011">
        <w:rPr>
          <w:rFonts w:ascii="Cambria" w:hAnsi="Cambria"/>
        </w:rPr>
        <w:t xml:space="preserve"> were extracted using the Milli-Q extraction protocol, with the extracts being subsequently analysed on their FAA, AMP, dAMP, UMP, GMP, dGMP, IMP, dIMP content. The data of the AA analysis is shown in figure </w:t>
      </w:r>
      <w:r w:rsidR="002947E7">
        <w:rPr>
          <w:rFonts w:ascii="Cambria" w:hAnsi="Cambria"/>
        </w:rPr>
        <w:t>6</w:t>
      </w:r>
      <w:r w:rsidRPr="00363011">
        <w:rPr>
          <w:rFonts w:ascii="Cambria" w:hAnsi="Cambria"/>
        </w:rPr>
        <w:t xml:space="preserve"> for the abovementioned species, as well as the Milli-Q extraction data of </w:t>
      </w:r>
      <w:r w:rsidR="002C719F" w:rsidRPr="002C719F">
        <w:rPr>
          <w:rFonts w:ascii="Cambria" w:hAnsi="Cambria"/>
          <w:i/>
        </w:rPr>
        <w:t xml:space="preserve">S. latissima </w:t>
      </w:r>
      <w:r w:rsidR="00435B0A">
        <w:rPr>
          <w:rFonts w:ascii="Cambria" w:hAnsi="Cambria"/>
          <w:i/>
        </w:rPr>
        <w:t>1</w:t>
      </w:r>
      <w:r w:rsidRPr="00363011">
        <w:rPr>
          <w:rFonts w:ascii="Cambria" w:hAnsi="Cambria"/>
        </w:rPr>
        <w:t xml:space="preserve"> obtained earlier.</w:t>
      </w:r>
      <w:r w:rsidR="0059574B">
        <w:rPr>
          <w:rFonts w:ascii="Cambria" w:hAnsi="Cambria"/>
        </w:rPr>
        <w:t xml:space="preserve"> </w:t>
      </w:r>
      <w:r w:rsidRPr="00363011">
        <w:rPr>
          <w:rFonts w:ascii="Cambria" w:hAnsi="Cambria"/>
        </w:rPr>
        <w:t xml:space="preserve">The data of the 5’-nucleotide analyses is shown in figure </w:t>
      </w:r>
      <w:r w:rsidR="002947E7">
        <w:rPr>
          <w:rFonts w:ascii="Cambria" w:hAnsi="Cambria"/>
        </w:rPr>
        <w:t>7</w:t>
      </w:r>
      <w:r w:rsidRPr="00363011">
        <w:rPr>
          <w:rFonts w:ascii="Cambria" w:hAnsi="Cambria"/>
        </w:rPr>
        <w:t>.</w:t>
      </w:r>
    </w:p>
    <w:p w14:paraId="48838B18" w14:textId="77777777" w:rsidR="00A80184" w:rsidRPr="00A80184" w:rsidRDefault="00A80184" w:rsidP="00A80184">
      <w:pPr>
        <w:pStyle w:val="NoSpacing"/>
        <w:spacing w:line="360" w:lineRule="auto"/>
        <w:jc w:val="both"/>
        <w:rPr>
          <w:rFonts w:ascii="Cambria" w:hAnsi="Cambria"/>
        </w:rPr>
      </w:pPr>
    </w:p>
    <w:p w14:paraId="77BB4AB5" w14:textId="6ED6B69B" w:rsidR="00E0645A" w:rsidRDefault="00E0645A" w:rsidP="00E0645A">
      <w:pPr>
        <w:pStyle w:val="Heading3"/>
      </w:pPr>
      <w:r w:rsidRPr="00363011">
        <w:t>4.</w:t>
      </w:r>
      <w:r w:rsidR="00163B5A">
        <w:t>3</w:t>
      </w:r>
      <w:r w:rsidRPr="00363011">
        <w:t>.1. Free Amino Acids</w:t>
      </w:r>
      <w:bookmarkEnd w:id="27"/>
    </w:p>
    <w:p w14:paraId="4BD21561" w14:textId="0AA1E678" w:rsidR="00A80184" w:rsidRPr="00363011" w:rsidRDefault="00A80184" w:rsidP="00A80184">
      <w:pPr>
        <w:pStyle w:val="NoSpacing"/>
        <w:spacing w:line="360" w:lineRule="auto"/>
        <w:jc w:val="both"/>
        <w:rPr>
          <w:rFonts w:ascii="Cambria" w:hAnsi="Cambria"/>
        </w:rPr>
      </w:pPr>
      <w:r w:rsidRPr="00363011">
        <w:rPr>
          <w:rFonts w:ascii="Cambria" w:hAnsi="Cambria"/>
        </w:rPr>
        <w:t xml:space="preserve">In terms of the total FAA composition, </w:t>
      </w:r>
      <w:r w:rsidR="002C719F" w:rsidRPr="002C719F">
        <w:rPr>
          <w:rFonts w:ascii="Cambria" w:hAnsi="Cambria"/>
          <w:i/>
        </w:rPr>
        <w:t xml:space="preserve">S. latissima </w:t>
      </w:r>
      <w:r w:rsidR="00435B0A">
        <w:rPr>
          <w:rFonts w:ascii="Cambria" w:hAnsi="Cambria"/>
          <w:i/>
        </w:rPr>
        <w:t>2</w:t>
      </w:r>
      <w:r w:rsidRPr="00363011">
        <w:rPr>
          <w:rFonts w:ascii="Cambria" w:hAnsi="Cambria"/>
        </w:rPr>
        <w:t xml:space="preserve"> contains the highest amount of FAAs, with 3.43 ± 0.30 % of its dry weight (DW) consisting of FAAs, followed by</w:t>
      </w:r>
      <w:r w:rsidRPr="00363011">
        <w:rPr>
          <w:rFonts w:ascii="Cambria" w:hAnsi="Cambria"/>
          <w:i/>
        </w:rPr>
        <w:t xml:space="preserve"> Gracilaria sp.</w:t>
      </w:r>
      <w:r w:rsidRPr="00363011">
        <w:rPr>
          <w:rFonts w:ascii="Cambria" w:hAnsi="Cambria"/>
        </w:rPr>
        <w:t xml:space="preserve"> 1, </w:t>
      </w:r>
      <w:r w:rsidRPr="00363011">
        <w:rPr>
          <w:rFonts w:ascii="Cambria" w:hAnsi="Cambria"/>
          <w:i/>
        </w:rPr>
        <w:t>Ulva sp.</w:t>
      </w:r>
      <w:r w:rsidRPr="00363011">
        <w:rPr>
          <w:rFonts w:ascii="Cambria" w:hAnsi="Cambria"/>
        </w:rPr>
        <w:t xml:space="preserve">, </w:t>
      </w:r>
      <w:r w:rsidRPr="00363011">
        <w:rPr>
          <w:rFonts w:ascii="Cambria" w:hAnsi="Cambria"/>
          <w:i/>
        </w:rPr>
        <w:t>Gracilaria sp.</w:t>
      </w:r>
      <w:r w:rsidRPr="00363011">
        <w:rPr>
          <w:rFonts w:ascii="Cambria" w:hAnsi="Cambria"/>
        </w:rPr>
        <w:t xml:space="preserve"> 2, and finally </w:t>
      </w:r>
      <w:r w:rsidR="002C719F" w:rsidRPr="002C719F">
        <w:rPr>
          <w:rFonts w:ascii="Cambria" w:hAnsi="Cambria"/>
          <w:i/>
        </w:rPr>
        <w:t xml:space="preserve">S. latissima </w:t>
      </w:r>
      <w:r w:rsidR="00435B0A">
        <w:rPr>
          <w:rFonts w:ascii="Cambria" w:hAnsi="Cambria"/>
          <w:i/>
        </w:rPr>
        <w:t>1</w:t>
      </w:r>
      <w:r w:rsidRPr="00363011">
        <w:rPr>
          <w:rFonts w:ascii="Cambria" w:hAnsi="Cambria"/>
          <w:i/>
        </w:rPr>
        <w:t xml:space="preserve">, </w:t>
      </w:r>
      <w:r w:rsidRPr="00363011">
        <w:rPr>
          <w:rFonts w:ascii="Cambria" w:hAnsi="Cambria"/>
        </w:rPr>
        <w:t>which consist of 1.69 ± 0.27 % DW; 1.47 ± 0.29 % DW; 0.639 ± 0.039 % DW, and 0.123 ± 0.036 % DW FAAs, respectively.</w:t>
      </w:r>
    </w:p>
    <w:p w14:paraId="558B0D71" w14:textId="77777777" w:rsidR="00A80184" w:rsidRPr="00363011" w:rsidRDefault="00A80184" w:rsidP="00A80184">
      <w:pPr>
        <w:pStyle w:val="NoSpacing"/>
        <w:spacing w:line="360" w:lineRule="auto"/>
        <w:jc w:val="both"/>
        <w:rPr>
          <w:rFonts w:ascii="Cambria" w:hAnsi="Cambria"/>
        </w:rPr>
      </w:pPr>
      <w:r w:rsidRPr="00363011">
        <w:rPr>
          <w:rFonts w:ascii="Cambria" w:hAnsi="Cambria"/>
        </w:rPr>
        <w:t xml:space="preserve">In regards to the composition of FAAs, for both species of </w:t>
      </w:r>
      <w:r w:rsidRPr="00363011">
        <w:rPr>
          <w:rFonts w:ascii="Cambria" w:hAnsi="Cambria"/>
          <w:i/>
        </w:rPr>
        <w:t>Gracilaria</w:t>
      </w:r>
      <w:r w:rsidRPr="00363011">
        <w:rPr>
          <w:rFonts w:ascii="Cambria" w:hAnsi="Cambria"/>
        </w:rPr>
        <w:t xml:space="preserve">, the main contributors to the total FAA composition are L-Asp, L-Glu, and L-Gln, with them attributing for 14.8 ± 0.3 %, 41.0 ± 0.1 %, and 26.3 ± 1.2 %, respectively of the total FAA content in </w:t>
      </w:r>
      <w:r w:rsidRPr="00363011">
        <w:rPr>
          <w:rFonts w:ascii="Cambria" w:hAnsi="Cambria"/>
          <w:i/>
        </w:rPr>
        <w:t>Gracilaria sp.</w:t>
      </w:r>
      <w:r w:rsidRPr="00363011">
        <w:rPr>
          <w:rFonts w:ascii="Cambria" w:hAnsi="Cambria"/>
        </w:rPr>
        <w:t xml:space="preserve"> 1, and 22.9 ± 0.9 %, 37.9 ± 2.6 %, and 6.91 ± 0.24 % in </w:t>
      </w:r>
      <w:r w:rsidRPr="00363011">
        <w:rPr>
          <w:rFonts w:ascii="Cambria" w:hAnsi="Cambria"/>
          <w:i/>
        </w:rPr>
        <w:t>Gracilaria sp.</w:t>
      </w:r>
      <w:r w:rsidRPr="00363011">
        <w:rPr>
          <w:rFonts w:ascii="Cambria" w:hAnsi="Cambria"/>
        </w:rPr>
        <w:t xml:space="preserve"> 2.</w:t>
      </w:r>
    </w:p>
    <w:p w14:paraId="528F94C5" w14:textId="1A090756" w:rsidR="00A80184" w:rsidRPr="00363011" w:rsidRDefault="00A80184" w:rsidP="00A80184">
      <w:pPr>
        <w:pStyle w:val="NoSpacing"/>
        <w:spacing w:line="360" w:lineRule="auto"/>
        <w:jc w:val="both"/>
        <w:rPr>
          <w:rFonts w:ascii="Cambria" w:hAnsi="Cambria"/>
        </w:rPr>
      </w:pPr>
      <w:r w:rsidRPr="00363011">
        <w:rPr>
          <w:rFonts w:ascii="Cambria" w:hAnsi="Cambria"/>
        </w:rPr>
        <w:t xml:space="preserve">L-Ala is by far the largest constituent of the FAA composition in both </w:t>
      </w:r>
      <w:r w:rsidRPr="00363011">
        <w:rPr>
          <w:rFonts w:ascii="Cambria" w:hAnsi="Cambria"/>
          <w:i/>
        </w:rPr>
        <w:t>Saccharina</w:t>
      </w:r>
      <w:r w:rsidRPr="00363011">
        <w:rPr>
          <w:rFonts w:ascii="Cambria" w:hAnsi="Cambria"/>
        </w:rPr>
        <w:t xml:space="preserve"> samples, contributing for 65.7 ± 4.2 % of the total FAA composition in </w:t>
      </w:r>
      <w:r w:rsidR="00435B0A">
        <w:rPr>
          <w:rFonts w:ascii="Cambria" w:hAnsi="Cambria"/>
          <w:i/>
        </w:rPr>
        <w:t>S. latissima 2</w:t>
      </w:r>
      <w:r w:rsidRPr="00363011">
        <w:rPr>
          <w:rFonts w:ascii="Cambria" w:hAnsi="Cambria"/>
        </w:rPr>
        <w:t xml:space="preserve">, and for 39.9 ± 0.4 % in </w:t>
      </w:r>
      <w:r w:rsidR="002C719F" w:rsidRPr="002C719F">
        <w:rPr>
          <w:rFonts w:ascii="Cambria" w:hAnsi="Cambria"/>
          <w:i/>
        </w:rPr>
        <w:t xml:space="preserve">S. latissima </w:t>
      </w:r>
      <w:r w:rsidR="00435B0A">
        <w:rPr>
          <w:rFonts w:ascii="Cambria" w:hAnsi="Cambria"/>
          <w:i/>
        </w:rPr>
        <w:t>1</w:t>
      </w:r>
      <w:r w:rsidRPr="00363011">
        <w:rPr>
          <w:rFonts w:ascii="Cambria" w:hAnsi="Cambria"/>
          <w:i/>
        </w:rPr>
        <w:t>.</w:t>
      </w:r>
      <w:r w:rsidRPr="00363011">
        <w:rPr>
          <w:rFonts w:ascii="Cambria" w:hAnsi="Cambria"/>
        </w:rPr>
        <w:t xml:space="preserve"> Other large contributors to the total FAA composition are L-Glu with 8.60 ± 0.64 % in </w:t>
      </w:r>
      <w:r w:rsidR="0064554D" w:rsidRPr="0064554D">
        <w:rPr>
          <w:rFonts w:ascii="Cambria" w:hAnsi="Cambria"/>
          <w:i/>
        </w:rPr>
        <w:t>S. latissima 1</w:t>
      </w:r>
      <w:r w:rsidRPr="00363011">
        <w:rPr>
          <w:rFonts w:ascii="Cambria" w:hAnsi="Cambria"/>
        </w:rPr>
        <w:t xml:space="preserve">, and L-Gln with 10.2 ± 0.3 % in </w:t>
      </w:r>
      <w:r w:rsidR="002C719F" w:rsidRPr="002C719F">
        <w:rPr>
          <w:rFonts w:ascii="Cambria" w:hAnsi="Cambria"/>
          <w:i/>
        </w:rPr>
        <w:t>S. latissima 2</w:t>
      </w:r>
      <w:r w:rsidRPr="00363011">
        <w:rPr>
          <w:rFonts w:ascii="Cambria" w:hAnsi="Cambria"/>
        </w:rPr>
        <w:t>.</w:t>
      </w:r>
    </w:p>
    <w:p w14:paraId="143FB3CF" w14:textId="77777777" w:rsidR="0059574B" w:rsidRDefault="00A80184" w:rsidP="00DC3504">
      <w:pPr>
        <w:pStyle w:val="NoSpacing"/>
        <w:spacing w:line="360" w:lineRule="auto"/>
        <w:jc w:val="both"/>
        <w:rPr>
          <w:rFonts w:ascii="Cambria" w:hAnsi="Cambria"/>
        </w:rPr>
      </w:pPr>
      <w:r w:rsidRPr="00363011">
        <w:rPr>
          <w:rFonts w:ascii="Cambria" w:hAnsi="Cambria"/>
        </w:rPr>
        <w:t xml:space="preserve">L-Asn is the largest component of the FAA-composition in </w:t>
      </w:r>
      <w:r w:rsidRPr="00363011">
        <w:rPr>
          <w:rFonts w:ascii="Cambria" w:hAnsi="Cambria"/>
          <w:i/>
        </w:rPr>
        <w:t>Ulva sp.</w:t>
      </w:r>
      <w:r w:rsidRPr="00363011">
        <w:rPr>
          <w:rFonts w:ascii="Cambria" w:hAnsi="Cambria"/>
        </w:rPr>
        <w:t>, with 38.7 ± 6.9 %, followed by 19.3 ± 3.3 % L-Gln.</w:t>
      </w:r>
    </w:p>
    <w:p w14:paraId="2A19A521" w14:textId="4FB6008B" w:rsidR="00DC3504" w:rsidRDefault="00A80184" w:rsidP="00DC3504">
      <w:pPr>
        <w:pStyle w:val="NoSpacing"/>
        <w:spacing w:line="360" w:lineRule="auto"/>
        <w:jc w:val="both"/>
        <w:rPr>
          <w:rFonts w:ascii="Cambria" w:hAnsi="Cambria"/>
        </w:rPr>
      </w:pPr>
      <w:r>
        <w:rPr>
          <w:rFonts w:ascii="Cambria" w:hAnsi="Cambria"/>
        </w:rPr>
        <w:t xml:space="preserve">Tabular data describing the FAA concentration in μg/g can be found in Appendix </w:t>
      </w:r>
      <w:r w:rsidR="008C521F">
        <w:rPr>
          <w:rFonts w:ascii="Cambria" w:hAnsi="Cambria"/>
        </w:rPr>
        <w:t>6</w:t>
      </w:r>
      <w:r>
        <w:rPr>
          <w:rFonts w:ascii="Cambria" w:hAnsi="Cambria"/>
        </w:rPr>
        <w:t>.</w:t>
      </w:r>
    </w:p>
    <w:p w14:paraId="56F01C02" w14:textId="77777777" w:rsidR="00DC3504" w:rsidRDefault="00DC3504">
      <w:pPr>
        <w:rPr>
          <w:rFonts w:ascii="Cambria" w:hAnsi="Cambria"/>
        </w:rPr>
      </w:pPr>
      <w:r>
        <w:rPr>
          <w:rFonts w:ascii="Cambria" w:hAnsi="Cambria"/>
        </w:rPr>
        <w:br w:type="page"/>
      </w:r>
    </w:p>
    <w:p w14:paraId="5E77D191" w14:textId="69402EBC" w:rsidR="00762FCC" w:rsidRPr="00363011" w:rsidRDefault="00927462" w:rsidP="009F5F22">
      <w:pPr>
        <w:pStyle w:val="NoSpacing"/>
        <w:keepNext/>
        <w:spacing w:line="360" w:lineRule="auto"/>
      </w:pPr>
      <w:r>
        <w:rPr>
          <w:noProof/>
          <w:lang w:val="nl-NL" w:eastAsia="nl-NL"/>
        </w:rPr>
        <w:lastRenderedPageBreak/>
        <w:drawing>
          <wp:anchor distT="0" distB="0" distL="114300" distR="114300" simplePos="0" relativeHeight="251751424" behindDoc="0" locked="0" layoutInCell="1" allowOverlap="1" wp14:anchorId="365BD913" wp14:editId="61484B92">
            <wp:simplePos x="0" y="0"/>
            <wp:positionH relativeFrom="column">
              <wp:posOffset>2279015</wp:posOffset>
            </wp:positionH>
            <wp:positionV relativeFrom="paragraph">
              <wp:posOffset>4427220</wp:posOffset>
            </wp:positionV>
            <wp:extent cx="1260000" cy="1764000"/>
            <wp:effectExtent l="0" t="0" r="0" b="0"/>
            <wp:wrapNone/>
            <wp:docPr id="242" name="Chart 242">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53472" behindDoc="0" locked="0" layoutInCell="1" allowOverlap="1" wp14:anchorId="7BA45038" wp14:editId="2D87FBE7">
            <wp:simplePos x="0" y="0"/>
            <wp:positionH relativeFrom="column">
              <wp:posOffset>4506595</wp:posOffset>
            </wp:positionH>
            <wp:positionV relativeFrom="paragraph">
              <wp:posOffset>4383405</wp:posOffset>
            </wp:positionV>
            <wp:extent cx="1260000" cy="1764000"/>
            <wp:effectExtent l="0" t="0" r="0" b="0"/>
            <wp:wrapNone/>
            <wp:docPr id="245" name="Chart 245">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52448" behindDoc="0" locked="0" layoutInCell="1" allowOverlap="1" wp14:anchorId="34C56664" wp14:editId="54D79AEB">
            <wp:simplePos x="0" y="0"/>
            <wp:positionH relativeFrom="column">
              <wp:posOffset>3431540</wp:posOffset>
            </wp:positionH>
            <wp:positionV relativeFrom="paragraph">
              <wp:posOffset>4398645</wp:posOffset>
            </wp:positionV>
            <wp:extent cx="1260000" cy="1764000"/>
            <wp:effectExtent l="0" t="0" r="0" b="0"/>
            <wp:wrapNone/>
            <wp:docPr id="243" name="Chart 243">
              <a:extLst xmlns:a="http://schemas.openxmlformats.org/drawingml/2006/main">
                <a:ext uri="{FF2B5EF4-FFF2-40B4-BE49-F238E27FC236}">
                  <a16:creationId xmlns:a16="http://schemas.microsoft.com/office/drawing/2014/main" id="{00000000-0008-0000-00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50400" behindDoc="0" locked="0" layoutInCell="1" allowOverlap="1" wp14:anchorId="34214883" wp14:editId="3C9012C3">
            <wp:simplePos x="0" y="0"/>
            <wp:positionH relativeFrom="column">
              <wp:posOffset>1088390</wp:posOffset>
            </wp:positionH>
            <wp:positionV relativeFrom="paragraph">
              <wp:posOffset>4417060</wp:posOffset>
            </wp:positionV>
            <wp:extent cx="1260000" cy="1764000"/>
            <wp:effectExtent l="0" t="0" r="0" b="0"/>
            <wp:wrapNone/>
            <wp:docPr id="241" name="Chart 241">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49376" behindDoc="0" locked="0" layoutInCell="1" allowOverlap="1" wp14:anchorId="7FEAA3C2" wp14:editId="6E5F0694">
            <wp:simplePos x="0" y="0"/>
            <wp:positionH relativeFrom="column">
              <wp:posOffset>-121285</wp:posOffset>
            </wp:positionH>
            <wp:positionV relativeFrom="paragraph">
              <wp:posOffset>4427220</wp:posOffset>
            </wp:positionV>
            <wp:extent cx="1260000" cy="1764000"/>
            <wp:effectExtent l="0" t="0" r="0" b="0"/>
            <wp:wrapNone/>
            <wp:docPr id="240" name="Chart 240">
              <a:extLst xmlns:a="http://schemas.openxmlformats.org/drawingml/2006/main">
                <a:ext uri="{FF2B5EF4-FFF2-40B4-BE49-F238E27FC236}">
                  <a16:creationId xmlns:a16="http://schemas.microsoft.com/office/drawing/2014/main" id="{00000000-0008-0000-00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2C5855" w:rsidRPr="00363011">
        <w:rPr>
          <w:noProof/>
          <w:lang w:val="nl-NL" w:eastAsia="nl-NL"/>
        </w:rPr>
        <mc:AlternateContent>
          <mc:Choice Requires="wps">
            <w:drawing>
              <wp:anchor distT="0" distB="0" distL="114300" distR="114300" simplePos="0" relativeHeight="251708416" behindDoc="0" locked="0" layoutInCell="1" allowOverlap="1" wp14:anchorId="48FC7238" wp14:editId="072E12C5">
                <wp:simplePos x="0" y="0"/>
                <wp:positionH relativeFrom="column">
                  <wp:posOffset>3309801</wp:posOffset>
                </wp:positionH>
                <wp:positionV relativeFrom="paragraph">
                  <wp:posOffset>19621</wp:posOffset>
                </wp:positionV>
                <wp:extent cx="280008" cy="3396343"/>
                <wp:effectExtent l="0" t="0" r="25400" b="13970"/>
                <wp:wrapNone/>
                <wp:docPr id="197" name="Straight Connector 197"/>
                <wp:cNvGraphicFramePr/>
                <a:graphic xmlns:a="http://schemas.openxmlformats.org/drawingml/2006/main">
                  <a:graphicData uri="http://schemas.microsoft.com/office/word/2010/wordprocessingShape">
                    <wps:wsp>
                      <wps:cNvCnPr/>
                      <wps:spPr>
                        <a:xfrm flipV="1">
                          <a:off x="0" y="0"/>
                          <a:ext cx="280008" cy="33963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1F1D41" id="Straight Connector 197"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pt,1.55pt" to="282.6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" strokecolor="#5b9bd5 [3204]" strokeweight=".5pt">
                <v:stroke joinstyle="miter"/>
              </v:line>
            </w:pict>
          </mc:Fallback>
        </mc:AlternateContent>
      </w:r>
      <w:r w:rsidR="002C5855" w:rsidRPr="00363011">
        <w:rPr>
          <w:noProof/>
          <w:lang w:val="nl-NL" w:eastAsia="nl-NL"/>
        </w:rPr>
        <mc:AlternateContent>
          <mc:Choice Requires="wps">
            <w:drawing>
              <wp:anchor distT="0" distB="0" distL="114300" distR="114300" simplePos="0" relativeHeight="251709440" behindDoc="0" locked="0" layoutInCell="1" allowOverlap="1" wp14:anchorId="45EDCDB2" wp14:editId="590DF1D3">
                <wp:simplePos x="0" y="0"/>
                <wp:positionH relativeFrom="column">
                  <wp:posOffset>3309801</wp:posOffset>
                </wp:positionH>
                <wp:positionV relativeFrom="paragraph">
                  <wp:posOffset>3647104</wp:posOffset>
                </wp:positionV>
                <wp:extent cx="276253" cy="755845"/>
                <wp:effectExtent l="0" t="0" r="28575" b="25400"/>
                <wp:wrapNone/>
                <wp:docPr id="198" name="Straight Connector 198"/>
                <wp:cNvGraphicFramePr/>
                <a:graphic xmlns:a="http://schemas.openxmlformats.org/drawingml/2006/main">
                  <a:graphicData uri="http://schemas.microsoft.com/office/word/2010/wordprocessingShape">
                    <wps:wsp>
                      <wps:cNvCnPr/>
                      <wps:spPr>
                        <a:xfrm>
                          <a:off x="0" y="0"/>
                          <a:ext cx="276253" cy="7558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8D030E" id="Straight Connector 19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pt,287.15pt" to="282.35pt,3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" strokecolor="#5b9bd5 [3204]" strokeweight=".5pt">
                <v:stroke joinstyle="miter"/>
              </v:line>
            </w:pict>
          </mc:Fallback>
        </mc:AlternateContent>
      </w:r>
      <w:r w:rsidR="002C5855" w:rsidRPr="00363011">
        <w:rPr>
          <w:noProof/>
          <w:lang w:val="nl-NL" w:eastAsia="nl-NL"/>
        </w:rPr>
        <mc:AlternateContent>
          <mc:Choice Requires="wps">
            <w:drawing>
              <wp:anchor distT="0" distB="0" distL="114300" distR="114300" simplePos="0" relativeHeight="251710464" behindDoc="0" locked="0" layoutInCell="1" allowOverlap="1" wp14:anchorId="09D0EEF0" wp14:editId="67E55D8A">
                <wp:simplePos x="0" y="0"/>
                <wp:positionH relativeFrom="column">
                  <wp:posOffset>3086735</wp:posOffset>
                </wp:positionH>
                <wp:positionV relativeFrom="paragraph">
                  <wp:posOffset>3418576</wp:posOffset>
                </wp:positionV>
                <wp:extent cx="225425" cy="231140"/>
                <wp:effectExtent l="0" t="0" r="22225" b="16510"/>
                <wp:wrapNone/>
                <wp:docPr id="196" name="Rectangle 196"/>
                <wp:cNvGraphicFramePr/>
                <a:graphic xmlns:a="http://schemas.openxmlformats.org/drawingml/2006/main">
                  <a:graphicData uri="http://schemas.microsoft.com/office/word/2010/wordprocessingShape">
                    <wps:wsp>
                      <wps:cNvSpPr/>
                      <wps:spPr>
                        <a:xfrm>
                          <a:off x="0" y="0"/>
                          <a:ext cx="225425" cy="23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4562AF9" id="Rectangle 196" o:spid="_x0000_s1026" style="position:absolute;margin-left:243.05pt;margin-top:269.2pt;width:17.75pt;height:18.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" filled="f" strokecolor="#1f4d78 [1604]" strokeweight="1pt"/>
            </w:pict>
          </mc:Fallback>
        </mc:AlternateContent>
      </w:r>
      <w:r w:rsidR="002C5855">
        <w:rPr>
          <w:noProof/>
          <w:lang w:val="nl-NL" w:eastAsia="nl-NL"/>
        </w:rPr>
        <w:drawing>
          <wp:inline distT="0" distB="0" distL="0" distR="0" wp14:anchorId="100291C4" wp14:editId="4E8C5A78">
            <wp:extent cx="3429264" cy="4399280"/>
            <wp:effectExtent l="0" t="0" r="0" b="1270"/>
            <wp:docPr id="205" name="Chart 20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8A7C49" w:rsidRPr="008A7C49">
        <w:rPr>
          <w:noProof/>
        </w:rPr>
        <w:t xml:space="preserve"> </w:t>
      </w:r>
      <w:r w:rsidR="002C5855">
        <w:rPr>
          <w:noProof/>
          <w:lang w:val="nl-NL" w:eastAsia="nl-NL"/>
        </w:rPr>
        <w:drawing>
          <wp:anchor distT="0" distB="0" distL="114300" distR="114300" simplePos="0" relativeHeight="251732992" behindDoc="0" locked="0" layoutInCell="1" allowOverlap="1" wp14:anchorId="29B68AC6" wp14:editId="7799A65A">
            <wp:simplePos x="0" y="0"/>
            <wp:positionH relativeFrom="column">
              <wp:posOffset>3585941</wp:posOffset>
            </wp:positionH>
            <wp:positionV relativeFrom="paragraph">
              <wp:posOffset>12891</wp:posOffset>
            </wp:positionV>
            <wp:extent cx="2150745" cy="4390845"/>
            <wp:effectExtent l="0" t="0" r="1905" b="10160"/>
            <wp:wrapNone/>
            <wp:docPr id="192" name="Chart 192">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6D46C1" w:rsidRPr="006D46C1">
        <w:rPr>
          <w:noProof/>
        </w:rPr>
        <w:t xml:space="preserve"> </w:t>
      </w:r>
    </w:p>
    <w:p w14:paraId="1262B0C8" w14:textId="4F0CFE5D" w:rsidR="00F70123" w:rsidRPr="00363011" w:rsidRDefault="00F70123" w:rsidP="00F70123">
      <w:pPr>
        <w:pStyle w:val="Caption"/>
        <w:spacing w:line="360" w:lineRule="auto"/>
        <w:jc w:val="both"/>
        <w:rPr>
          <w:rFonts w:ascii="Cambria" w:hAnsi="Cambria"/>
          <w:i w:val="0"/>
          <w:sz w:val="22"/>
          <w:szCs w:val="22"/>
        </w:rPr>
      </w:pPr>
    </w:p>
    <w:p w14:paraId="636BE3F7" w14:textId="58D723A2" w:rsidR="00F70123" w:rsidRPr="00363011" w:rsidRDefault="00F70123" w:rsidP="00F70123"/>
    <w:p w14:paraId="422BBF28" w14:textId="55E89584" w:rsidR="00F70123" w:rsidRPr="00363011" w:rsidRDefault="00F70123" w:rsidP="00F70123"/>
    <w:p w14:paraId="709530E0" w14:textId="1DF3985B" w:rsidR="00F70123" w:rsidRPr="00363011" w:rsidRDefault="00F70123" w:rsidP="00F70123"/>
    <w:p w14:paraId="2F5A1CB3" w14:textId="37739911" w:rsidR="00F70123" w:rsidRPr="00363011" w:rsidRDefault="00F70123" w:rsidP="00F70123"/>
    <w:p w14:paraId="288CB265" w14:textId="77AC37A4" w:rsidR="00F70123" w:rsidRPr="00363011" w:rsidRDefault="00F70123" w:rsidP="00F70123"/>
    <w:p w14:paraId="13D1975D" w14:textId="22BAB9FE" w:rsidR="0079202D" w:rsidRPr="00363011" w:rsidRDefault="00762FCC" w:rsidP="00762FCC">
      <w:pPr>
        <w:pStyle w:val="Caption"/>
        <w:jc w:val="both"/>
        <w:rPr>
          <w:rFonts w:ascii="Cambria" w:hAnsi="Cambria"/>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6</w:t>
      </w:r>
      <w:r w:rsidRPr="00363011">
        <w:fldChar w:fldCharType="end"/>
      </w:r>
      <w:r w:rsidRPr="00363011">
        <w:t xml:space="preserve">. </w:t>
      </w:r>
      <w:r w:rsidR="008B1AD9" w:rsidRPr="00363011">
        <w:t>Absolute</w:t>
      </w:r>
      <w:r w:rsidR="00746755" w:rsidRPr="00363011">
        <w:t xml:space="preserve"> and relative</w:t>
      </w:r>
      <w:r w:rsidR="008B1AD9" w:rsidRPr="00363011">
        <w:t xml:space="preserve"> L-Amino acid composition of </w:t>
      </w:r>
      <w:r w:rsidR="002E6056" w:rsidRPr="00363011">
        <w:t>five</w:t>
      </w:r>
      <w:r w:rsidR="008B1AD9" w:rsidRPr="00363011">
        <w:t xml:space="preserve"> specie</w:t>
      </w:r>
      <w:r w:rsidR="005643D3" w:rsidRPr="00363011">
        <w:t>s of seaweed</w:t>
      </w:r>
      <w:r w:rsidR="008B1AD9" w:rsidRPr="00363011">
        <w:t xml:space="preserve"> (</w:t>
      </w:r>
      <w:r w:rsidR="00746755" w:rsidRPr="00363011">
        <w:t>Gracilaria sp. 1</w:t>
      </w:r>
      <w:r w:rsidR="008B1AD9" w:rsidRPr="00363011">
        <w:t>; Gracilaria sp.</w:t>
      </w:r>
      <w:r w:rsidR="00746755" w:rsidRPr="00363011">
        <w:t xml:space="preserve"> 2; </w:t>
      </w:r>
      <w:r w:rsidR="002C719F" w:rsidRPr="002C719F">
        <w:t xml:space="preserve">S. latissima </w:t>
      </w:r>
      <w:r w:rsidR="00C53E84">
        <w:t>2</w:t>
      </w:r>
      <w:r w:rsidR="008B1AD9" w:rsidRPr="00363011">
        <w:t>; Ulva sp.</w:t>
      </w:r>
      <w:r w:rsidR="00FD774A" w:rsidRPr="00363011">
        <w:t>, and S</w:t>
      </w:r>
      <w:r w:rsidR="00435B0A">
        <w:t xml:space="preserve">. latissima </w:t>
      </w:r>
      <w:r w:rsidR="00C53E84">
        <w:t>1</w:t>
      </w:r>
      <w:r w:rsidR="005643D3" w:rsidRPr="00363011">
        <w:t>), extracted with Milli-Q over 24 hours at room temperature, while agitated.</w:t>
      </w:r>
      <w:r w:rsidR="00B62334" w:rsidRPr="00363011">
        <w:t xml:space="preserve"> Reported data</w:t>
      </w:r>
      <w:r w:rsidR="00147E26" w:rsidRPr="00363011">
        <w:t xml:space="preserve"> are </w:t>
      </w:r>
      <w:r w:rsidR="003B0F4D" w:rsidRPr="00363011">
        <w:t xml:space="preserve">the </w:t>
      </w:r>
      <w:r w:rsidR="00147E26" w:rsidRPr="00363011">
        <w:t>averages of triplicate measurements.</w:t>
      </w:r>
      <w:r w:rsidR="009F5F22" w:rsidRPr="00363011">
        <w:t xml:space="preserve"> </w:t>
      </w:r>
      <w:r w:rsidR="00EA0374" w:rsidRPr="00363011">
        <w:t xml:space="preserve">Enlarged version showing the </w:t>
      </w:r>
      <w:r w:rsidR="002C719F" w:rsidRPr="002C719F">
        <w:t xml:space="preserve">S. latissima </w:t>
      </w:r>
      <w:r w:rsidR="00C53E84">
        <w:t>1</w:t>
      </w:r>
      <w:r w:rsidR="00EA0374" w:rsidRPr="00363011">
        <w:t xml:space="preserve"> composition.</w:t>
      </w:r>
    </w:p>
    <w:p w14:paraId="53EE411D" w14:textId="1608E62F" w:rsidR="00163B5A" w:rsidRDefault="00163B5A">
      <w:pPr>
        <w:rPr>
          <w:rFonts w:ascii="Cambria" w:hAnsi="Cambria"/>
        </w:rPr>
      </w:pPr>
      <w:r>
        <w:rPr>
          <w:rFonts w:ascii="Cambria" w:hAnsi="Cambria"/>
        </w:rPr>
        <w:br w:type="page"/>
      </w:r>
    </w:p>
    <w:p w14:paraId="5B3BA89D" w14:textId="28C7DA28" w:rsidR="00E0645A" w:rsidRPr="00363011" w:rsidRDefault="00E0645A" w:rsidP="00E0645A">
      <w:pPr>
        <w:pStyle w:val="Heading3"/>
      </w:pPr>
      <w:bookmarkStart w:id="28" w:name="_Toc515569338"/>
      <w:r w:rsidRPr="00363011">
        <w:lastRenderedPageBreak/>
        <w:t>4.</w:t>
      </w:r>
      <w:r w:rsidR="00163B5A">
        <w:t>3</w:t>
      </w:r>
      <w:r w:rsidRPr="00363011">
        <w:t>.2. 5’-Monophosphate Nucleotides</w:t>
      </w:r>
      <w:bookmarkEnd w:id="28"/>
    </w:p>
    <w:p w14:paraId="297D6B86" w14:textId="05E63F1A" w:rsidR="00322111" w:rsidRPr="00363011" w:rsidRDefault="00957911" w:rsidP="008B77C7">
      <w:pPr>
        <w:spacing w:after="0" w:line="360" w:lineRule="auto"/>
        <w:jc w:val="both"/>
        <w:rPr>
          <w:rFonts w:ascii="Cambria" w:hAnsi="Cambria"/>
        </w:rPr>
      </w:pPr>
      <w:r w:rsidRPr="00363011">
        <w:rPr>
          <w:rFonts w:ascii="Cambria" w:hAnsi="Cambria"/>
        </w:rPr>
        <w:t>T</w:t>
      </w:r>
      <w:r w:rsidR="00865FB4" w:rsidRPr="00363011">
        <w:rPr>
          <w:rFonts w:ascii="Cambria" w:hAnsi="Cambria"/>
        </w:rPr>
        <w:t xml:space="preserve">he analysed species </w:t>
      </w:r>
      <w:r w:rsidRPr="00363011">
        <w:rPr>
          <w:rFonts w:ascii="Cambria" w:hAnsi="Cambria"/>
        </w:rPr>
        <w:t>each</w:t>
      </w:r>
      <w:r w:rsidR="00865FB4" w:rsidRPr="00363011">
        <w:rPr>
          <w:rFonts w:ascii="Cambria" w:hAnsi="Cambria"/>
        </w:rPr>
        <w:t xml:space="preserve"> contain </w:t>
      </w:r>
      <w:r w:rsidRPr="00363011">
        <w:rPr>
          <w:rFonts w:ascii="Cambria" w:hAnsi="Cambria"/>
        </w:rPr>
        <w:t>all of the</w:t>
      </w:r>
      <w:r w:rsidR="00865FB4" w:rsidRPr="00363011">
        <w:rPr>
          <w:rFonts w:ascii="Cambria" w:hAnsi="Cambria"/>
        </w:rPr>
        <w:t xml:space="preserve"> </w:t>
      </w:r>
      <w:r w:rsidR="000A2B37" w:rsidRPr="00363011">
        <w:rPr>
          <w:rFonts w:ascii="Cambria" w:hAnsi="Cambria"/>
        </w:rPr>
        <w:t xml:space="preserve">following </w:t>
      </w:r>
      <w:r w:rsidRPr="00363011">
        <w:rPr>
          <w:rFonts w:ascii="Cambria" w:hAnsi="Cambria"/>
        </w:rPr>
        <w:t xml:space="preserve">5’-monophosphate nucleotides; </w:t>
      </w:r>
      <w:r w:rsidR="000A2B37" w:rsidRPr="00363011">
        <w:rPr>
          <w:rFonts w:ascii="Cambria" w:hAnsi="Cambria"/>
        </w:rPr>
        <w:t>AMP, dAMP, UMP, and GMP</w:t>
      </w:r>
      <w:r w:rsidR="00322111" w:rsidRPr="00363011">
        <w:rPr>
          <w:rFonts w:ascii="Cambria" w:hAnsi="Cambria"/>
        </w:rPr>
        <w:t>, with dGMP</w:t>
      </w:r>
      <w:r w:rsidR="00313AF6">
        <w:rPr>
          <w:rFonts w:ascii="Cambria" w:hAnsi="Cambria"/>
        </w:rPr>
        <w:t xml:space="preserve"> only identified in </w:t>
      </w:r>
      <w:r w:rsidR="00313AF6">
        <w:rPr>
          <w:rFonts w:ascii="Cambria" w:hAnsi="Cambria"/>
          <w:i/>
        </w:rPr>
        <w:t>S. latissima 1</w:t>
      </w:r>
      <w:r w:rsidR="00313AF6">
        <w:rPr>
          <w:rFonts w:ascii="Cambria" w:hAnsi="Cambria"/>
        </w:rPr>
        <w:t>.</w:t>
      </w:r>
      <w:r w:rsidR="00322111" w:rsidRPr="00363011">
        <w:rPr>
          <w:rFonts w:ascii="Cambria" w:hAnsi="Cambria"/>
        </w:rPr>
        <w:t xml:space="preserve"> IMP and dIMP </w:t>
      </w:r>
      <w:r w:rsidR="00313AF6">
        <w:rPr>
          <w:rFonts w:ascii="Cambria" w:hAnsi="Cambria"/>
        </w:rPr>
        <w:t>have not been detected in any of the species.</w:t>
      </w:r>
    </w:p>
    <w:p w14:paraId="493C6822" w14:textId="0B9C2BF1" w:rsidR="0062381D" w:rsidRPr="00363011" w:rsidRDefault="009331D6" w:rsidP="008B77C7">
      <w:pPr>
        <w:spacing w:after="0" w:line="360" w:lineRule="auto"/>
        <w:jc w:val="both"/>
        <w:rPr>
          <w:rFonts w:ascii="Cambria" w:hAnsi="Cambria"/>
        </w:rPr>
      </w:pPr>
      <w:r w:rsidRPr="00363011">
        <w:rPr>
          <w:rFonts w:ascii="Cambria" w:hAnsi="Cambria"/>
        </w:rPr>
        <w:t>The total</w:t>
      </w:r>
      <w:r w:rsidR="00957911" w:rsidRPr="00363011">
        <w:rPr>
          <w:rFonts w:ascii="Cambria" w:hAnsi="Cambria"/>
        </w:rPr>
        <w:t xml:space="preserve"> concentration of 5’-monophosphate nucleotides </w:t>
      </w:r>
      <w:r w:rsidR="005A13A6" w:rsidRPr="00363011">
        <w:rPr>
          <w:rFonts w:ascii="Cambria" w:hAnsi="Cambria"/>
        </w:rPr>
        <w:t>is</w:t>
      </w:r>
      <w:r w:rsidR="00957911" w:rsidRPr="00363011">
        <w:rPr>
          <w:rFonts w:ascii="Cambria" w:hAnsi="Cambria"/>
        </w:rPr>
        <w:t xml:space="preserve"> highest in </w:t>
      </w:r>
      <w:r w:rsidR="002C719F" w:rsidRPr="002C719F">
        <w:rPr>
          <w:rFonts w:ascii="Cambria" w:hAnsi="Cambria"/>
          <w:i/>
        </w:rPr>
        <w:t xml:space="preserve">S. latissima </w:t>
      </w:r>
      <w:r w:rsidR="006B0747">
        <w:rPr>
          <w:rFonts w:ascii="Cambria" w:hAnsi="Cambria"/>
          <w:i/>
        </w:rPr>
        <w:t>2</w:t>
      </w:r>
      <w:r w:rsidR="00957911" w:rsidRPr="00363011">
        <w:rPr>
          <w:rFonts w:ascii="Cambria" w:hAnsi="Cambria"/>
        </w:rPr>
        <w:t xml:space="preserve"> with 0.820 ± 0.014 ‰</w:t>
      </w:r>
      <w:r w:rsidR="00CB30BB" w:rsidRPr="00363011">
        <w:rPr>
          <w:rFonts w:ascii="Cambria" w:hAnsi="Cambria"/>
        </w:rPr>
        <w:t xml:space="preserve"> </w:t>
      </w:r>
      <w:r w:rsidR="00DF210D" w:rsidRPr="00363011">
        <w:rPr>
          <w:rFonts w:ascii="Cambria" w:hAnsi="Cambria"/>
        </w:rPr>
        <w:t>DW</w:t>
      </w:r>
      <w:r w:rsidR="00957911" w:rsidRPr="00363011">
        <w:rPr>
          <w:rFonts w:ascii="Cambria" w:hAnsi="Cambria"/>
        </w:rPr>
        <w:t xml:space="preserve">, followed by 0.683 ± 0.048 ‰ for </w:t>
      </w:r>
      <w:r w:rsidR="00957911" w:rsidRPr="00363011">
        <w:rPr>
          <w:rFonts w:ascii="Cambria" w:hAnsi="Cambria"/>
          <w:i/>
        </w:rPr>
        <w:t>Gracilaria sp.</w:t>
      </w:r>
      <w:r w:rsidR="00957911" w:rsidRPr="00363011">
        <w:rPr>
          <w:rFonts w:ascii="Cambria" w:hAnsi="Cambria"/>
        </w:rPr>
        <w:t xml:space="preserve"> 1</w:t>
      </w:r>
      <w:r w:rsidR="005A13A6" w:rsidRPr="00363011">
        <w:rPr>
          <w:rFonts w:ascii="Cambria" w:hAnsi="Cambria"/>
        </w:rPr>
        <w:t>, and</w:t>
      </w:r>
      <w:r w:rsidR="005517EE" w:rsidRPr="00363011">
        <w:rPr>
          <w:rFonts w:ascii="Cambria" w:hAnsi="Cambria"/>
        </w:rPr>
        <w:t xml:space="preserve"> </w:t>
      </w:r>
      <w:r w:rsidR="00DF17DC" w:rsidRPr="00363011">
        <w:rPr>
          <w:rFonts w:ascii="Cambria" w:hAnsi="Cambria"/>
        </w:rPr>
        <w:t xml:space="preserve">0.506 ± 0.041 ‰ for </w:t>
      </w:r>
      <w:r w:rsidR="002C719F" w:rsidRPr="002C719F">
        <w:rPr>
          <w:rFonts w:ascii="Cambria" w:hAnsi="Cambria"/>
          <w:i/>
        </w:rPr>
        <w:t xml:space="preserve">S. latissima </w:t>
      </w:r>
      <w:r w:rsidR="006B0747">
        <w:rPr>
          <w:rFonts w:ascii="Cambria" w:hAnsi="Cambria"/>
          <w:i/>
        </w:rPr>
        <w:t>1</w:t>
      </w:r>
      <w:r w:rsidR="005A13A6" w:rsidRPr="00363011">
        <w:rPr>
          <w:rFonts w:ascii="Cambria" w:hAnsi="Cambria"/>
          <w:i/>
        </w:rPr>
        <w:t>.</w:t>
      </w:r>
      <w:r w:rsidR="005A13A6" w:rsidRPr="00363011">
        <w:rPr>
          <w:rFonts w:ascii="Cambria" w:hAnsi="Cambria"/>
        </w:rPr>
        <w:t xml:space="preserve"> </w:t>
      </w:r>
      <w:r w:rsidR="00DF210D" w:rsidRPr="00363011">
        <w:rPr>
          <w:rFonts w:ascii="Cambria" w:hAnsi="Cambria"/>
        </w:rPr>
        <w:t>The l</w:t>
      </w:r>
      <w:r w:rsidR="005A13A6" w:rsidRPr="00363011">
        <w:rPr>
          <w:rFonts w:ascii="Cambria" w:hAnsi="Cambria"/>
        </w:rPr>
        <w:t xml:space="preserve">owest </w:t>
      </w:r>
      <w:r w:rsidR="00CB30BB" w:rsidRPr="00363011">
        <w:rPr>
          <w:rFonts w:ascii="Cambria" w:hAnsi="Cambria"/>
        </w:rPr>
        <w:t>concentration</w:t>
      </w:r>
      <w:r w:rsidR="00DF210D" w:rsidRPr="00363011">
        <w:rPr>
          <w:rFonts w:ascii="Cambria" w:hAnsi="Cambria"/>
        </w:rPr>
        <w:t>s</w:t>
      </w:r>
      <w:r w:rsidR="00CB30BB" w:rsidRPr="00363011">
        <w:rPr>
          <w:rFonts w:ascii="Cambria" w:hAnsi="Cambria"/>
        </w:rPr>
        <w:t xml:space="preserve"> </w:t>
      </w:r>
      <w:r w:rsidR="00DF210D" w:rsidRPr="00363011">
        <w:rPr>
          <w:rFonts w:ascii="Cambria" w:hAnsi="Cambria"/>
        </w:rPr>
        <w:t>are</w:t>
      </w:r>
      <w:r w:rsidR="00CB30BB" w:rsidRPr="00363011">
        <w:rPr>
          <w:rFonts w:ascii="Cambria" w:hAnsi="Cambria"/>
        </w:rPr>
        <w:t xml:space="preserve"> found</w:t>
      </w:r>
      <w:r w:rsidR="005A13A6" w:rsidRPr="00363011">
        <w:rPr>
          <w:rFonts w:ascii="Cambria" w:hAnsi="Cambria"/>
        </w:rPr>
        <w:t xml:space="preserve"> in </w:t>
      </w:r>
      <w:r w:rsidR="005A13A6" w:rsidRPr="00363011">
        <w:rPr>
          <w:rFonts w:ascii="Cambria" w:hAnsi="Cambria"/>
          <w:i/>
        </w:rPr>
        <w:t>Ulva sp.</w:t>
      </w:r>
      <w:r w:rsidR="005A13A6" w:rsidRPr="00363011">
        <w:rPr>
          <w:rFonts w:ascii="Cambria" w:hAnsi="Cambria"/>
        </w:rPr>
        <w:t xml:space="preserve"> and </w:t>
      </w:r>
      <w:r w:rsidR="005A13A6" w:rsidRPr="00363011">
        <w:rPr>
          <w:rFonts w:ascii="Cambria" w:hAnsi="Cambria"/>
          <w:i/>
        </w:rPr>
        <w:t>Gracilaria sp</w:t>
      </w:r>
      <w:r w:rsidR="005A13A6" w:rsidRPr="00363011">
        <w:rPr>
          <w:rFonts w:ascii="Cambria" w:hAnsi="Cambria"/>
        </w:rPr>
        <w:t xml:space="preserve">., </w:t>
      </w:r>
      <w:r w:rsidR="00DF210D" w:rsidRPr="00363011">
        <w:rPr>
          <w:rFonts w:ascii="Cambria" w:hAnsi="Cambria"/>
        </w:rPr>
        <w:t>having</w:t>
      </w:r>
      <w:r w:rsidR="00957911" w:rsidRPr="00363011">
        <w:rPr>
          <w:rFonts w:ascii="Cambria" w:hAnsi="Cambria"/>
        </w:rPr>
        <w:t xml:space="preserve"> 0.376 ± 0.039 ‰ </w:t>
      </w:r>
      <w:r w:rsidR="00DF17DC" w:rsidRPr="00363011">
        <w:rPr>
          <w:rFonts w:ascii="Cambria" w:hAnsi="Cambria"/>
        </w:rPr>
        <w:t>and 0.210 ± 0.011 ‰, respectively.</w:t>
      </w:r>
    </w:p>
    <w:p w14:paraId="7BEE8A40" w14:textId="640F8E92" w:rsidR="004A6718" w:rsidRPr="00363011" w:rsidRDefault="008B77C7" w:rsidP="004A6718">
      <w:pPr>
        <w:spacing w:after="0" w:line="360" w:lineRule="auto"/>
        <w:jc w:val="both"/>
        <w:rPr>
          <w:rFonts w:ascii="Cambria" w:hAnsi="Cambria"/>
        </w:rPr>
      </w:pPr>
      <w:r w:rsidRPr="00363011">
        <w:rPr>
          <w:rFonts w:ascii="Cambria" w:hAnsi="Cambria"/>
        </w:rPr>
        <w:t xml:space="preserve">Overall, </w:t>
      </w:r>
      <w:r w:rsidR="00DF17DC" w:rsidRPr="00363011">
        <w:rPr>
          <w:rFonts w:ascii="Cambria" w:hAnsi="Cambria"/>
          <w:i/>
        </w:rPr>
        <w:t>Gracilaria sp</w:t>
      </w:r>
      <w:r w:rsidR="00DF17DC" w:rsidRPr="00363011">
        <w:rPr>
          <w:rFonts w:ascii="Cambria" w:hAnsi="Cambria"/>
        </w:rPr>
        <w:t xml:space="preserve">. 1 </w:t>
      </w:r>
      <w:r w:rsidR="004C42F4" w:rsidRPr="00363011">
        <w:rPr>
          <w:rFonts w:ascii="Cambria" w:hAnsi="Cambria"/>
        </w:rPr>
        <w:t>contai</w:t>
      </w:r>
      <w:r w:rsidR="005A13A6" w:rsidRPr="00363011">
        <w:rPr>
          <w:rFonts w:ascii="Cambria" w:hAnsi="Cambria"/>
        </w:rPr>
        <w:t>ns</w:t>
      </w:r>
      <w:r w:rsidR="004C42F4" w:rsidRPr="00363011">
        <w:rPr>
          <w:rFonts w:ascii="Cambria" w:hAnsi="Cambria"/>
        </w:rPr>
        <w:t xml:space="preserve"> the highest </w:t>
      </w:r>
      <w:r w:rsidR="00101ACA" w:rsidRPr="00363011">
        <w:rPr>
          <w:rFonts w:ascii="Cambria" w:hAnsi="Cambria"/>
        </w:rPr>
        <w:t>amount of GMP at 0.683 ± 0.048 ‰ DW</w:t>
      </w:r>
      <w:r w:rsidR="005A13A6" w:rsidRPr="00363011">
        <w:rPr>
          <w:rFonts w:ascii="Cambria" w:hAnsi="Cambria"/>
        </w:rPr>
        <w:t>,</w:t>
      </w:r>
      <w:r w:rsidR="00CB30BB" w:rsidRPr="00363011">
        <w:rPr>
          <w:rFonts w:ascii="Cambria" w:hAnsi="Cambria"/>
        </w:rPr>
        <w:t xml:space="preserve"> mak</w:t>
      </w:r>
      <w:r w:rsidR="00101ACA" w:rsidRPr="00363011">
        <w:rPr>
          <w:rFonts w:ascii="Cambria" w:hAnsi="Cambria"/>
        </w:rPr>
        <w:t>ing</w:t>
      </w:r>
      <w:r w:rsidR="00CB30BB" w:rsidRPr="00363011">
        <w:rPr>
          <w:rFonts w:ascii="Cambria" w:hAnsi="Cambria"/>
        </w:rPr>
        <w:t xml:space="preserve"> up the</w:t>
      </w:r>
      <w:r w:rsidR="005A13A6" w:rsidRPr="00363011">
        <w:rPr>
          <w:rFonts w:ascii="Cambria" w:hAnsi="Cambria"/>
        </w:rPr>
        <w:t xml:space="preserve"> majority of its nucleotide composition</w:t>
      </w:r>
      <w:r w:rsidR="00322111" w:rsidRPr="00363011">
        <w:rPr>
          <w:rFonts w:ascii="Cambria" w:hAnsi="Cambria"/>
        </w:rPr>
        <w:t xml:space="preserve">. </w:t>
      </w:r>
      <w:r w:rsidR="004A6718" w:rsidRPr="00363011">
        <w:rPr>
          <w:rFonts w:ascii="Cambria" w:hAnsi="Cambria"/>
        </w:rPr>
        <w:t>The concentrations of dAMP and UMP are comparable with one another, at 0.152 ± 0.004 ‰ and 0.148 ± 0.017 ‰, respectively for dAMP and UMP, with AMP being the lowest constituent, at 0.0849 ± 0.0167 ‰.</w:t>
      </w:r>
    </w:p>
    <w:p w14:paraId="5686EAEC" w14:textId="20158C0B" w:rsidR="00163B5A" w:rsidRDefault="00CB30BB" w:rsidP="007D6CC9">
      <w:pPr>
        <w:spacing w:after="0" w:line="360" w:lineRule="auto"/>
        <w:jc w:val="both"/>
        <w:rPr>
          <w:rFonts w:ascii="Cambria" w:hAnsi="Cambria"/>
        </w:rPr>
      </w:pPr>
      <w:r w:rsidRPr="00363011">
        <w:rPr>
          <w:rFonts w:ascii="Cambria" w:hAnsi="Cambria"/>
        </w:rPr>
        <w:t xml:space="preserve">In </w:t>
      </w:r>
      <w:r w:rsidR="004C42F4" w:rsidRPr="00363011">
        <w:rPr>
          <w:rFonts w:ascii="Cambria" w:hAnsi="Cambria"/>
          <w:i/>
        </w:rPr>
        <w:t>Gracilaria sp.</w:t>
      </w:r>
      <w:r w:rsidR="004C42F4" w:rsidRPr="00363011">
        <w:rPr>
          <w:rFonts w:ascii="Cambria" w:hAnsi="Cambria"/>
        </w:rPr>
        <w:t xml:space="preserve"> 2</w:t>
      </w:r>
      <w:r w:rsidR="00CA4DB9" w:rsidRPr="00363011">
        <w:rPr>
          <w:rFonts w:ascii="Cambria" w:hAnsi="Cambria"/>
        </w:rPr>
        <w:t xml:space="preserve">, the nucleotide composition consists mainly of UMP, with </w:t>
      </w:r>
      <w:r w:rsidR="004A6718" w:rsidRPr="00363011">
        <w:rPr>
          <w:rFonts w:ascii="Cambria" w:hAnsi="Cambria"/>
        </w:rPr>
        <w:t xml:space="preserve">0.132 ± 0.005 ‰, </w:t>
      </w:r>
      <w:r w:rsidR="00CA4DB9" w:rsidRPr="00363011">
        <w:rPr>
          <w:rFonts w:ascii="Cambria" w:hAnsi="Cambria"/>
        </w:rPr>
        <w:t xml:space="preserve">followed by AMP, GMP and dAMP at </w:t>
      </w:r>
      <w:r w:rsidR="004A6718" w:rsidRPr="00363011">
        <w:rPr>
          <w:rFonts w:ascii="Cambria" w:hAnsi="Cambria"/>
        </w:rPr>
        <w:t xml:space="preserve">for 0.039± 0.003 ‰, 0.210 ± 0.011 ‰, </w:t>
      </w:r>
      <w:r w:rsidR="00101ACA" w:rsidRPr="00363011">
        <w:rPr>
          <w:rFonts w:ascii="Cambria" w:hAnsi="Cambria"/>
        </w:rPr>
        <w:t xml:space="preserve">and </w:t>
      </w:r>
      <w:r w:rsidR="004A6718" w:rsidRPr="00363011">
        <w:rPr>
          <w:rFonts w:ascii="Cambria" w:hAnsi="Cambria"/>
        </w:rPr>
        <w:t>0.0177± 0.0006 ‰</w:t>
      </w:r>
      <w:r w:rsidR="00101ACA" w:rsidRPr="00363011">
        <w:rPr>
          <w:rFonts w:ascii="Cambria" w:hAnsi="Cambria"/>
        </w:rPr>
        <w:t>, respectively.</w:t>
      </w:r>
    </w:p>
    <w:p w14:paraId="0518428D" w14:textId="55A91AB2" w:rsidR="00911F4F" w:rsidRPr="00363011" w:rsidRDefault="00911F4F" w:rsidP="008B77C7">
      <w:pPr>
        <w:spacing w:after="0" w:line="360" w:lineRule="auto"/>
        <w:jc w:val="both"/>
        <w:rPr>
          <w:rFonts w:ascii="Cambria" w:hAnsi="Cambria"/>
        </w:rPr>
      </w:pPr>
      <w:r w:rsidRPr="00363011">
        <w:rPr>
          <w:rFonts w:ascii="Cambria" w:hAnsi="Cambria"/>
        </w:rPr>
        <w:t xml:space="preserve">AMP and UMP are </w:t>
      </w:r>
      <w:r w:rsidR="00101ACA" w:rsidRPr="00363011">
        <w:rPr>
          <w:rFonts w:ascii="Cambria" w:hAnsi="Cambria"/>
        </w:rPr>
        <w:t xml:space="preserve">the main contributors to the nucleotide composition of </w:t>
      </w:r>
      <w:r w:rsidR="002C719F" w:rsidRPr="002C719F">
        <w:rPr>
          <w:rFonts w:ascii="Cambria" w:hAnsi="Cambria"/>
          <w:i/>
        </w:rPr>
        <w:t xml:space="preserve">S. latissima </w:t>
      </w:r>
      <w:r w:rsidR="00E66F4F">
        <w:rPr>
          <w:rFonts w:ascii="Cambria" w:hAnsi="Cambria"/>
          <w:i/>
        </w:rPr>
        <w:t>2</w:t>
      </w:r>
      <w:r w:rsidRPr="00363011">
        <w:rPr>
          <w:rFonts w:ascii="Cambria" w:hAnsi="Cambria"/>
        </w:rPr>
        <w:t xml:space="preserve">, </w:t>
      </w:r>
      <w:r w:rsidR="00101ACA" w:rsidRPr="00363011">
        <w:rPr>
          <w:rFonts w:ascii="Cambria" w:hAnsi="Cambria"/>
        </w:rPr>
        <w:t>attributing for</w:t>
      </w:r>
      <w:r w:rsidR="0062381D" w:rsidRPr="00363011">
        <w:rPr>
          <w:rFonts w:ascii="Cambria" w:hAnsi="Cambria"/>
        </w:rPr>
        <w:t xml:space="preserve"> </w:t>
      </w:r>
      <w:r w:rsidR="004A6718" w:rsidRPr="00363011">
        <w:rPr>
          <w:rFonts w:ascii="Cambria" w:hAnsi="Cambria"/>
        </w:rPr>
        <w:t>0.408 ± 0.005 ‰, and 0.361± 0.006 ‰,</w:t>
      </w:r>
      <w:r w:rsidR="0062381D" w:rsidRPr="00363011">
        <w:rPr>
          <w:rFonts w:ascii="Cambria" w:hAnsi="Cambria"/>
        </w:rPr>
        <w:t xml:space="preserve"> respectively</w:t>
      </w:r>
      <w:r w:rsidR="00101ACA" w:rsidRPr="00363011">
        <w:rPr>
          <w:rFonts w:ascii="Cambria" w:hAnsi="Cambria"/>
        </w:rPr>
        <w:t>. The remaining amount is made up from</w:t>
      </w:r>
      <w:r w:rsidR="0062381D" w:rsidRPr="00363011">
        <w:rPr>
          <w:rFonts w:ascii="Cambria" w:hAnsi="Cambria"/>
        </w:rPr>
        <w:t xml:space="preserve"> 0.0111 ± 0.0007 ‰ dAMP and 0.0401 ± 0.0023 ‰ GMP.</w:t>
      </w:r>
      <w:r w:rsidR="006B0747">
        <w:rPr>
          <w:rFonts w:ascii="Cambria" w:hAnsi="Cambria"/>
        </w:rPr>
        <w:t xml:space="preserve"> Nucleotide </w:t>
      </w:r>
      <w:r w:rsidR="00BE7E43">
        <w:rPr>
          <w:rFonts w:ascii="Cambria" w:hAnsi="Cambria"/>
        </w:rPr>
        <w:t>composition</w:t>
      </w:r>
      <w:r w:rsidR="006B0747">
        <w:rPr>
          <w:rFonts w:ascii="Cambria" w:hAnsi="Cambria"/>
        </w:rPr>
        <w:t xml:space="preserve"> of</w:t>
      </w:r>
      <w:r w:rsidR="0062381D" w:rsidRPr="00363011">
        <w:rPr>
          <w:rFonts w:ascii="Cambria" w:hAnsi="Cambria"/>
        </w:rPr>
        <w:t xml:space="preserve"> </w:t>
      </w:r>
      <w:r w:rsidR="002C719F" w:rsidRPr="002C719F">
        <w:rPr>
          <w:rFonts w:ascii="Cambria" w:hAnsi="Cambria"/>
          <w:i/>
        </w:rPr>
        <w:t xml:space="preserve">S. latissima </w:t>
      </w:r>
      <w:r w:rsidR="00E66F4F">
        <w:rPr>
          <w:rFonts w:ascii="Cambria" w:hAnsi="Cambria"/>
          <w:i/>
        </w:rPr>
        <w:t>1</w:t>
      </w:r>
      <w:r w:rsidR="006B0747">
        <w:rPr>
          <w:rFonts w:ascii="Cambria" w:hAnsi="Cambria"/>
        </w:rPr>
        <w:t xml:space="preserve"> is more uniform</w:t>
      </w:r>
      <w:r w:rsidR="0062381D" w:rsidRPr="00363011">
        <w:rPr>
          <w:rFonts w:ascii="Cambria" w:hAnsi="Cambria"/>
        </w:rPr>
        <w:t xml:space="preserve">, albeit </w:t>
      </w:r>
      <w:r w:rsidR="00914353" w:rsidRPr="00363011">
        <w:rPr>
          <w:rFonts w:ascii="Cambria" w:hAnsi="Cambria"/>
        </w:rPr>
        <w:t xml:space="preserve">it </w:t>
      </w:r>
      <w:r w:rsidR="006B0747">
        <w:rPr>
          <w:rFonts w:ascii="Cambria" w:hAnsi="Cambria"/>
        </w:rPr>
        <w:t>a lower total amount of nucleotides;</w:t>
      </w:r>
      <w:r w:rsidR="0062381D" w:rsidRPr="00363011">
        <w:rPr>
          <w:rFonts w:ascii="Cambria" w:hAnsi="Cambria"/>
        </w:rPr>
        <w:t xml:space="preserve"> 0.156 ± 0.010 ‰ AMP,</w:t>
      </w:r>
      <w:r w:rsidR="00914353" w:rsidRPr="00363011">
        <w:rPr>
          <w:rFonts w:ascii="Cambria" w:hAnsi="Cambria"/>
        </w:rPr>
        <w:t xml:space="preserve"> 0.149 ± 0.012 ‰ UMP,</w:t>
      </w:r>
      <w:r w:rsidR="0062381D" w:rsidRPr="00363011">
        <w:rPr>
          <w:rFonts w:ascii="Cambria" w:hAnsi="Cambria"/>
        </w:rPr>
        <w:t xml:space="preserve"> 0.0998 ± 0.0068 ‰ dAMP, 0.101 ± 0.012 ‰ GMP</w:t>
      </w:r>
      <w:r w:rsidR="00E66F4F">
        <w:rPr>
          <w:rFonts w:ascii="Cambria" w:hAnsi="Cambria"/>
        </w:rPr>
        <w:t xml:space="preserve">, and 0.0712 </w:t>
      </w:r>
      <w:r w:rsidR="00E66F4F" w:rsidRPr="00363011">
        <w:rPr>
          <w:rFonts w:ascii="Cambria" w:hAnsi="Cambria"/>
        </w:rPr>
        <w:t xml:space="preserve">± </w:t>
      </w:r>
      <w:r w:rsidR="00E66F4F">
        <w:rPr>
          <w:rFonts w:ascii="Cambria" w:hAnsi="Cambria"/>
        </w:rPr>
        <w:t>0.003</w:t>
      </w:r>
      <w:r w:rsidR="00E66F4F" w:rsidRPr="00363011">
        <w:rPr>
          <w:rFonts w:ascii="Cambria" w:hAnsi="Cambria"/>
        </w:rPr>
        <w:t xml:space="preserve"> ‰</w:t>
      </w:r>
      <w:r w:rsidR="00E66F4F">
        <w:rPr>
          <w:rFonts w:ascii="Cambria" w:hAnsi="Cambria"/>
        </w:rPr>
        <w:t xml:space="preserve"> dGMP.</w:t>
      </w:r>
    </w:p>
    <w:p w14:paraId="3EB76DBB" w14:textId="10EF5154" w:rsidR="0062381D" w:rsidRDefault="00CB30BB" w:rsidP="008B77C7">
      <w:pPr>
        <w:spacing w:after="0" w:line="360" w:lineRule="auto"/>
        <w:jc w:val="both"/>
        <w:rPr>
          <w:rFonts w:ascii="Cambria" w:hAnsi="Cambria"/>
        </w:rPr>
      </w:pPr>
      <w:r w:rsidRPr="00363011">
        <w:rPr>
          <w:rFonts w:ascii="Cambria" w:hAnsi="Cambria"/>
        </w:rPr>
        <w:t xml:space="preserve">Finally, </w:t>
      </w:r>
      <w:r w:rsidR="00D95A2F" w:rsidRPr="00363011">
        <w:rPr>
          <w:rFonts w:ascii="Cambria" w:hAnsi="Cambria"/>
          <w:i/>
        </w:rPr>
        <w:t>Ulva sp.</w:t>
      </w:r>
      <w:r w:rsidR="00D95A2F" w:rsidRPr="00363011">
        <w:rPr>
          <w:rFonts w:ascii="Cambria" w:hAnsi="Cambria"/>
        </w:rPr>
        <w:t xml:space="preserve"> </w:t>
      </w:r>
      <w:r w:rsidR="004E52AE" w:rsidRPr="00363011">
        <w:rPr>
          <w:rFonts w:ascii="Cambria" w:hAnsi="Cambria"/>
        </w:rPr>
        <w:t>consists of 0.232 ± 0.017 ‰ AMP, 0.0790± 0.0116 ‰ dAMP, 0.041 ± 0.004 ‰ UMP, and 0.0242 ± 0.0066 ‰ GMP.</w:t>
      </w:r>
    </w:p>
    <w:p w14:paraId="480FC514" w14:textId="75AA36F8" w:rsidR="007D6CC9" w:rsidRDefault="007D6CC9">
      <w:pPr>
        <w:rPr>
          <w:rFonts w:ascii="Cambria" w:hAnsi="Cambria"/>
        </w:rPr>
      </w:pPr>
      <w:r>
        <w:rPr>
          <w:rFonts w:ascii="Cambria" w:hAnsi="Cambria"/>
        </w:rPr>
        <w:br w:type="page"/>
      </w:r>
    </w:p>
    <w:p w14:paraId="57A3049D" w14:textId="72962BDD" w:rsidR="00227E23" w:rsidRPr="00363011" w:rsidRDefault="00896BB0" w:rsidP="00D866B7">
      <w:pPr>
        <w:pStyle w:val="NoSpacing"/>
        <w:spacing w:line="360" w:lineRule="auto"/>
        <w:rPr>
          <w:rFonts w:ascii="Cambria" w:hAnsi="Cambria"/>
          <w:i/>
        </w:rPr>
      </w:pPr>
      <w:r w:rsidRPr="00363011">
        <w:rPr>
          <w:rFonts w:ascii="Cambria" w:hAnsi="Cambria"/>
          <w:noProof/>
          <w:lang w:val="nl-NL" w:eastAsia="nl-NL"/>
        </w:rPr>
        <w:lastRenderedPageBreak/>
        <w:drawing>
          <wp:anchor distT="0" distB="0" distL="114300" distR="114300" simplePos="0" relativeHeight="251713536" behindDoc="0" locked="0" layoutInCell="1" allowOverlap="1" wp14:anchorId="58188238" wp14:editId="2506EF4E">
            <wp:simplePos x="0" y="0"/>
            <wp:positionH relativeFrom="column">
              <wp:posOffset>3383915</wp:posOffset>
            </wp:positionH>
            <wp:positionV relativeFrom="paragraph">
              <wp:posOffset>2776855</wp:posOffset>
            </wp:positionV>
            <wp:extent cx="1187450" cy="1798955"/>
            <wp:effectExtent l="0" t="0" r="0" b="0"/>
            <wp:wrapNone/>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54496" behindDoc="0" locked="0" layoutInCell="1" allowOverlap="1" wp14:anchorId="6B86A059" wp14:editId="3B1E3710">
            <wp:simplePos x="0" y="0"/>
            <wp:positionH relativeFrom="column">
              <wp:posOffset>2174240</wp:posOffset>
            </wp:positionH>
            <wp:positionV relativeFrom="paragraph">
              <wp:posOffset>2778760</wp:posOffset>
            </wp:positionV>
            <wp:extent cx="1187450" cy="1799590"/>
            <wp:effectExtent l="0" t="0" r="0" b="0"/>
            <wp:wrapNone/>
            <wp:docPr id="12" name="Chart 12">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363011">
        <w:rPr>
          <w:rFonts w:ascii="Cambria" w:hAnsi="Cambria"/>
          <w:noProof/>
          <w:lang w:val="nl-NL" w:eastAsia="nl-NL"/>
        </w:rPr>
        <w:drawing>
          <wp:anchor distT="0" distB="0" distL="114300" distR="114300" simplePos="0" relativeHeight="251712512" behindDoc="0" locked="0" layoutInCell="1" allowOverlap="1" wp14:anchorId="21F5D47F" wp14:editId="697F6001">
            <wp:simplePos x="0" y="0"/>
            <wp:positionH relativeFrom="column">
              <wp:posOffset>1139190</wp:posOffset>
            </wp:positionH>
            <wp:positionV relativeFrom="paragraph">
              <wp:posOffset>2774950</wp:posOffset>
            </wp:positionV>
            <wp:extent cx="1187450" cy="1800860"/>
            <wp:effectExtent l="0" t="0" r="0" b="0"/>
            <wp:wrapNone/>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363011">
        <w:rPr>
          <w:rFonts w:ascii="Cambria" w:hAnsi="Cambria"/>
          <w:noProof/>
          <w:lang w:val="nl-NL" w:eastAsia="nl-NL"/>
        </w:rPr>
        <w:drawing>
          <wp:anchor distT="0" distB="0" distL="114300" distR="114300" simplePos="0" relativeHeight="251711488" behindDoc="0" locked="0" layoutInCell="1" allowOverlap="1" wp14:anchorId="2955EBE1" wp14:editId="66F5AFC2">
            <wp:simplePos x="0" y="0"/>
            <wp:positionH relativeFrom="column">
              <wp:posOffset>635</wp:posOffset>
            </wp:positionH>
            <wp:positionV relativeFrom="paragraph">
              <wp:posOffset>2774315</wp:posOffset>
            </wp:positionV>
            <wp:extent cx="1187450" cy="1799590"/>
            <wp:effectExtent l="0" t="0" r="0" b="0"/>
            <wp:wrapNone/>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363011">
        <w:rPr>
          <w:rFonts w:ascii="Cambria" w:hAnsi="Cambria"/>
          <w:noProof/>
          <w:lang w:val="nl-NL" w:eastAsia="nl-NL"/>
        </w:rPr>
        <w:drawing>
          <wp:anchor distT="0" distB="0" distL="114300" distR="114300" simplePos="0" relativeHeight="251714560" behindDoc="0" locked="0" layoutInCell="1" allowOverlap="1" wp14:anchorId="0D0AEF1C" wp14:editId="69BFB35E">
            <wp:simplePos x="0" y="0"/>
            <wp:positionH relativeFrom="column">
              <wp:posOffset>4526280</wp:posOffset>
            </wp:positionH>
            <wp:positionV relativeFrom="paragraph">
              <wp:posOffset>2778760</wp:posOffset>
            </wp:positionV>
            <wp:extent cx="1187450" cy="1798955"/>
            <wp:effectExtent l="0" t="0" r="0" b="0"/>
            <wp:wrapNone/>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1A39B0">
        <w:rPr>
          <w:noProof/>
          <w:lang w:val="nl-NL" w:eastAsia="nl-NL"/>
        </w:rPr>
        <w:drawing>
          <wp:inline distT="0" distB="0" distL="0" distR="0" wp14:anchorId="147E536E" wp14:editId="0567E31B">
            <wp:extent cx="5760000" cy="2880000"/>
            <wp:effectExtent l="0" t="0" r="0" b="0"/>
            <wp:docPr id="4" name="Chart 4">
              <a:extLst xmlns:a="http://schemas.openxmlformats.org/drawingml/2006/main">
                <a:ext uri="{FF2B5EF4-FFF2-40B4-BE49-F238E27FC236}">
                  <a16:creationId xmlns:a16="http://schemas.microsoft.com/office/drawing/2014/main" id="{5CC1D2CF-2CAF-4B52-AD6A-4A19AB3E9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96D4F44" w14:textId="2159A5DC" w:rsidR="00D866B7" w:rsidRPr="00363011" w:rsidRDefault="00D866B7" w:rsidP="00D866B7">
      <w:pPr>
        <w:pStyle w:val="NoSpacing"/>
        <w:spacing w:line="360" w:lineRule="auto"/>
        <w:rPr>
          <w:rFonts w:ascii="Cambria" w:hAnsi="Cambria"/>
          <w:i/>
        </w:rPr>
      </w:pPr>
    </w:p>
    <w:p w14:paraId="06337ACE" w14:textId="4D34B907" w:rsidR="00D866B7" w:rsidRPr="00363011" w:rsidRDefault="00D866B7" w:rsidP="00D866B7">
      <w:pPr>
        <w:pStyle w:val="NoSpacing"/>
        <w:spacing w:line="360" w:lineRule="auto"/>
        <w:rPr>
          <w:rFonts w:ascii="Cambria" w:hAnsi="Cambria"/>
          <w:i/>
        </w:rPr>
      </w:pPr>
    </w:p>
    <w:p w14:paraId="3A392C4E" w14:textId="4796E917" w:rsidR="00227E23" w:rsidRPr="00363011" w:rsidRDefault="00227E23" w:rsidP="00227E23"/>
    <w:p w14:paraId="18CF533E" w14:textId="53241E82" w:rsidR="00227E23" w:rsidRPr="00363011" w:rsidRDefault="00227E23" w:rsidP="00227E23"/>
    <w:p w14:paraId="36598CBF" w14:textId="6A8FF103" w:rsidR="00227E23" w:rsidRPr="00363011" w:rsidRDefault="00227E23" w:rsidP="00227E23"/>
    <w:p w14:paraId="071D50F5" w14:textId="0A870DC7" w:rsidR="00227E23" w:rsidRPr="00363011" w:rsidRDefault="0082457F" w:rsidP="00227E23">
      <w:r w:rsidRPr="00363011">
        <w:br/>
      </w:r>
    </w:p>
    <w:p w14:paraId="5AFB6595" w14:textId="5AE128AC" w:rsidR="00762FCC" w:rsidRDefault="00B62334" w:rsidP="00B62334">
      <w:pPr>
        <w:pStyle w:val="Caption"/>
        <w:jc w:val="both"/>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7</w:t>
      </w:r>
      <w:r w:rsidRPr="00363011">
        <w:fldChar w:fldCharType="end"/>
      </w:r>
      <w:r w:rsidRPr="00363011">
        <w:t>. Absolute</w:t>
      </w:r>
      <w:r w:rsidR="00F17607" w:rsidRPr="00363011">
        <w:t xml:space="preserve"> and relative</w:t>
      </w:r>
      <w:r w:rsidRPr="00363011">
        <w:t xml:space="preserve"> nucleotide composition of f</w:t>
      </w:r>
      <w:r w:rsidR="00111010" w:rsidRPr="00363011">
        <w:t>ive</w:t>
      </w:r>
      <w:r w:rsidR="005643D3" w:rsidRPr="00363011">
        <w:t xml:space="preserve"> species of seaweed</w:t>
      </w:r>
      <w:r w:rsidRPr="00363011">
        <w:t xml:space="preserve"> (</w:t>
      </w:r>
      <w:r w:rsidR="00F17607" w:rsidRPr="00363011">
        <w:t>Grac</w:t>
      </w:r>
      <w:r w:rsidR="002F5E54" w:rsidRPr="00363011">
        <w:t>i</w:t>
      </w:r>
      <w:r w:rsidR="00F17607" w:rsidRPr="00363011">
        <w:t xml:space="preserve">laria sp. 1, Gracilaria sp. 2, </w:t>
      </w:r>
      <w:r w:rsidR="002C719F" w:rsidRPr="002C719F">
        <w:t xml:space="preserve">S. latissima </w:t>
      </w:r>
      <w:r w:rsidR="00AA535E">
        <w:t>2</w:t>
      </w:r>
      <w:r w:rsidRPr="00363011">
        <w:t>, Ulva sp.</w:t>
      </w:r>
      <w:r w:rsidR="004810D9" w:rsidRPr="00363011">
        <w:t>, and S</w:t>
      </w:r>
      <w:r w:rsidR="00435B0A">
        <w:t xml:space="preserve">. latissima </w:t>
      </w:r>
      <w:r w:rsidR="00AA535E">
        <w:t>1</w:t>
      </w:r>
      <w:r w:rsidRPr="00363011">
        <w:t xml:space="preserve">), </w:t>
      </w:r>
      <w:r w:rsidR="005643D3" w:rsidRPr="00363011">
        <w:t>extracted with Milli-Q over 24 hours at room temperature, while agitated</w:t>
      </w:r>
      <w:r w:rsidRPr="00363011">
        <w:t>. Reported data are the averages of triplicate</w:t>
      </w:r>
      <w:r w:rsidR="008C03BA" w:rsidRPr="00363011">
        <w:t xml:space="preserve"> measurements</w:t>
      </w:r>
      <w:r w:rsidRPr="00363011">
        <w:t>.</w:t>
      </w:r>
    </w:p>
    <w:p w14:paraId="4F32C093" w14:textId="5B1C78A7" w:rsidR="004F48C4" w:rsidRDefault="004F48C4">
      <w:pPr>
        <w:rPr>
          <w:rFonts w:asciiTheme="majorHAnsi" w:eastAsiaTheme="majorEastAsia" w:hAnsiTheme="majorHAnsi" w:cstheme="majorBidi"/>
          <w:color w:val="2E74B5" w:themeColor="accent1" w:themeShade="BF"/>
          <w:sz w:val="26"/>
          <w:szCs w:val="26"/>
        </w:rPr>
      </w:pPr>
      <w:r>
        <w:br w:type="page"/>
      </w:r>
    </w:p>
    <w:p w14:paraId="2DD1553A" w14:textId="2CD724AF" w:rsidR="004F48C4" w:rsidRDefault="004F48C4" w:rsidP="004F48C4">
      <w:pPr>
        <w:pStyle w:val="Heading2"/>
      </w:pPr>
      <w:r>
        <w:lastRenderedPageBreak/>
        <w:t>4.</w:t>
      </w:r>
      <w:r w:rsidR="00163B5A">
        <w:t>4</w:t>
      </w:r>
      <w:r>
        <w:t xml:space="preserve"> Column performance in time</w:t>
      </w:r>
    </w:p>
    <w:p w14:paraId="0C01E1B2" w14:textId="02578385" w:rsidR="004F48C4" w:rsidRPr="00363011" w:rsidRDefault="004F48C4" w:rsidP="004F48C4">
      <w:pPr>
        <w:spacing w:after="0" w:line="360" w:lineRule="auto"/>
        <w:jc w:val="both"/>
        <w:rPr>
          <w:rFonts w:ascii="Cambria" w:hAnsi="Cambria"/>
        </w:rPr>
      </w:pPr>
      <w:r w:rsidRPr="00363011">
        <w:rPr>
          <w:rFonts w:ascii="Cambria" w:hAnsi="Cambria"/>
        </w:rPr>
        <w:t xml:space="preserve">Degradation of the column was observed during the </w:t>
      </w:r>
      <w:r w:rsidR="00F00073" w:rsidRPr="00363011">
        <w:rPr>
          <w:rFonts w:ascii="Cambria" w:hAnsi="Cambria"/>
        </w:rPr>
        <w:t>project</w:t>
      </w:r>
      <w:r w:rsidRPr="00363011">
        <w:rPr>
          <w:rFonts w:ascii="Cambria" w:hAnsi="Cambria"/>
        </w:rPr>
        <w:t>, so much so that the initial column had to be replaced. Degradation of the column can</w:t>
      </w:r>
      <w:r>
        <w:rPr>
          <w:rFonts w:ascii="Cambria" w:hAnsi="Cambria"/>
        </w:rPr>
        <w:t xml:space="preserve"> be</w:t>
      </w:r>
      <w:r w:rsidRPr="00363011">
        <w:rPr>
          <w:rFonts w:ascii="Cambria" w:hAnsi="Cambria"/>
        </w:rPr>
        <w:t xml:space="preserve"> seen from the two following chromatograms</w:t>
      </w:r>
      <w:r>
        <w:rPr>
          <w:rFonts w:ascii="Cambria" w:hAnsi="Cambria"/>
        </w:rPr>
        <w:t xml:space="preserve"> (fig. 8 and fig. 9, respectively)</w:t>
      </w:r>
      <w:r w:rsidRPr="00363011">
        <w:rPr>
          <w:rFonts w:ascii="Cambria" w:hAnsi="Cambria"/>
        </w:rPr>
        <w:t xml:space="preserve">, which depicts significant visual decrease in the peak shape of two 750 nM L-AA standards, with </w:t>
      </w:r>
      <w:r>
        <w:rPr>
          <w:rFonts w:ascii="Cambria" w:hAnsi="Cambria"/>
        </w:rPr>
        <w:t xml:space="preserve">figure </w:t>
      </w:r>
      <w:r w:rsidR="002947E7">
        <w:rPr>
          <w:rFonts w:ascii="Cambria" w:hAnsi="Cambria"/>
        </w:rPr>
        <w:t>8</w:t>
      </w:r>
      <w:r>
        <w:rPr>
          <w:rFonts w:ascii="Cambria" w:hAnsi="Cambria"/>
        </w:rPr>
        <w:t xml:space="preserve"> showing</w:t>
      </w:r>
      <w:r w:rsidRPr="00363011">
        <w:rPr>
          <w:rFonts w:ascii="Cambria" w:hAnsi="Cambria"/>
        </w:rPr>
        <w:t xml:space="preserve"> the second injection on the newly installed </w:t>
      </w:r>
      <w:r>
        <w:rPr>
          <w:rFonts w:ascii="Cambria" w:hAnsi="Cambria"/>
        </w:rPr>
        <w:t xml:space="preserve">column, and figure </w:t>
      </w:r>
      <w:r w:rsidR="002947E7">
        <w:rPr>
          <w:rFonts w:ascii="Cambria" w:hAnsi="Cambria"/>
        </w:rPr>
        <w:t>9</w:t>
      </w:r>
      <w:r>
        <w:rPr>
          <w:rFonts w:ascii="Cambria" w:hAnsi="Cambria"/>
        </w:rPr>
        <w:t xml:space="preserve"> showing</w:t>
      </w:r>
      <w:r w:rsidRPr="00363011">
        <w:rPr>
          <w:rFonts w:ascii="Cambria" w:hAnsi="Cambria"/>
        </w:rPr>
        <w:t xml:space="preserve"> the 68</w:t>
      </w:r>
      <w:r w:rsidRPr="00363011">
        <w:rPr>
          <w:rFonts w:ascii="Cambria" w:hAnsi="Cambria"/>
          <w:vertAlign w:val="superscript"/>
        </w:rPr>
        <w:t>th</w:t>
      </w:r>
      <w:r w:rsidRPr="00363011">
        <w:rPr>
          <w:rFonts w:ascii="Cambria" w:hAnsi="Cambria"/>
        </w:rPr>
        <w:t xml:space="preserve"> injection</w:t>
      </w:r>
      <w:r>
        <w:rPr>
          <w:rFonts w:ascii="Cambria" w:hAnsi="Cambria"/>
        </w:rPr>
        <w:t xml:space="preserve"> on the same column</w:t>
      </w:r>
      <w:r w:rsidRPr="00363011">
        <w:rPr>
          <w:rFonts w:ascii="Cambria" w:hAnsi="Cambria"/>
        </w:rPr>
        <w:t>.</w:t>
      </w:r>
      <w:r>
        <w:rPr>
          <w:rFonts w:ascii="Cambria" w:hAnsi="Cambria"/>
        </w:rPr>
        <w:t xml:space="preserve"> By comparing the two chromatograms, increase in tailing, loss of separation, and increase in base</w:t>
      </w:r>
      <w:r w:rsidR="00DF6625">
        <w:rPr>
          <w:rFonts w:ascii="Cambria" w:hAnsi="Cambria"/>
        </w:rPr>
        <w:t>-line drift can be seen between the two figures</w:t>
      </w:r>
      <w:r>
        <w:rPr>
          <w:rFonts w:ascii="Cambria" w:hAnsi="Cambria"/>
        </w:rPr>
        <w:t>.</w:t>
      </w:r>
    </w:p>
    <w:p w14:paraId="3EB4B473" w14:textId="486C6AF3" w:rsidR="004F48C4" w:rsidRDefault="004F48C4" w:rsidP="004F48C4">
      <w:pPr>
        <w:rPr>
          <w:rFonts w:ascii="Cambria" w:hAnsi="Cambria"/>
        </w:rPr>
      </w:pPr>
    </w:p>
    <w:p w14:paraId="3FA4BAD2" w14:textId="70FA544F" w:rsidR="004F48C4" w:rsidRDefault="004F48C4" w:rsidP="004F48C4">
      <w:pPr>
        <w:keepNext/>
        <w:spacing w:after="0" w:line="360" w:lineRule="auto"/>
        <w:jc w:val="both"/>
      </w:pPr>
      <w:r w:rsidRPr="00363011">
        <w:rPr>
          <w:noProof/>
          <w:lang w:val="nl-NL" w:eastAsia="nl-NL"/>
        </w:rPr>
        <w:drawing>
          <wp:inline distT="0" distB="0" distL="0" distR="0" wp14:anchorId="317B68E1" wp14:editId="4E81610C">
            <wp:extent cx="5760720" cy="3990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990340"/>
                    </a:xfrm>
                    <a:prstGeom prst="rect">
                      <a:avLst/>
                    </a:prstGeom>
                  </pic:spPr>
                </pic:pic>
              </a:graphicData>
            </a:graphic>
          </wp:inline>
        </w:drawing>
      </w:r>
    </w:p>
    <w:p w14:paraId="52897964" w14:textId="02A9F72E" w:rsidR="004F48C4" w:rsidRPr="000C0504" w:rsidRDefault="004F48C4" w:rsidP="004F48C4">
      <w:pPr>
        <w:pStyle w:val="Caption"/>
        <w:jc w:val="both"/>
        <w:rPr>
          <w:rFonts w:ascii="Cambria" w:hAnsi="Cambria"/>
          <w:sz w:val="16"/>
        </w:rPr>
      </w:pPr>
      <w:r>
        <w:t xml:space="preserve">Figure </w:t>
      </w:r>
      <w:r>
        <w:fldChar w:fldCharType="begin"/>
      </w:r>
      <w:r>
        <w:instrText xml:space="preserve"> SEQ Figure \* ARABIC </w:instrText>
      </w:r>
      <w:r>
        <w:fldChar w:fldCharType="separate"/>
      </w:r>
      <w:r w:rsidR="007D7893">
        <w:rPr>
          <w:noProof/>
        </w:rPr>
        <w:t>8</w:t>
      </w:r>
      <w:r>
        <w:fldChar w:fldCharType="end"/>
      </w:r>
      <w:r>
        <w:t xml:space="preserve">. </w:t>
      </w:r>
      <w:r w:rsidRPr="000C0504">
        <w:rPr>
          <w:rFonts w:cstheme="minorHAnsi"/>
        </w:rPr>
        <w:t>HPLC-FD chromatogram showing 750 nM L-AA standard after installation of a new Nova-Pak end-capped C</w:t>
      </w:r>
      <w:r w:rsidRPr="000C0504">
        <w:rPr>
          <w:rFonts w:cstheme="minorHAnsi"/>
          <w:vertAlign w:val="subscript"/>
        </w:rPr>
        <w:t>18</w:t>
      </w:r>
      <w:r w:rsidRPr="000C0504">
        <w:rPr>
          <w:rFonts w:cstheme="minorHAnsi"/>
        </w:rPr>
        <w:t xml:space="preserve"> column. Second injection on column.</w:t>
      </w:r>
      <w:r w:rsidR="000C0504" w:rsidRPr="000C0504">
        <w:rPr>
          <w:rFonts w:cstheme="minorHAnsi"/>
        </w:rPr>
        <w:t xml:space="preserve"> Chromatographic conditions: Waters Nova-Pak end-capped C</w:t>
      </w:r>
      <w:r w:rsidR="000C0504" w:rsidRPr="000C0504">
        <w:rPr>
          <w:rFonts w:cstheme="minorHAnsi"/>
          <w:vertAlign w:val="subscript"/>
        </w:rPr>
        <w:t>18</w:t>
      </w:r>
      <w:r w:rsidR="000C0504" w:rsidRPr="000C0504">
        <w:rPr>
          <w:rFonts w:cstheme="min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46F59084" w14:textId="49D27D07" w:rsidR="004F48C4" w:rsidRPr="00363011" w:rsidRDefault="004F48C4" w:rsidP="004F48C4">
      <w:pPr>
        <w:keepNext/>
        <w:spacing w:after="0" w:line="360" w:lineRule="auto"/>
        <w:jc w:val="both"/>
      </w:pPr>
      <w:r w:rsidRPr="00363011">
        <w:rPr>
          <w:noProof/>
          <w:lang w:val="nl-NL" w:eastAsia="nl-NL"/>
        </w:rPr>
        <w:lastRenderedPageBreak/>
        <w:drawing>
          <wp:inline distT="0" distB="0" distL="0" distR="0" wp14:anchorId="13A4C207" wp14:editId="2B1360D8">
            <wp:extent cx="5760720" cy="3991610"/>
            <wp:effectExtent l="0" t="0" r="0"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991610"/>
                    </a:xfrm>
                    <a:prstGeom prst="rect">
                      <a:avLst/>
                    </a:prstGeom>
                  </pic:spPr>
                </pic:pic>
              </a:graphicData>
            </a:graphic>
          </wp:inline>
        </w:drawing>
      </w:r>
    </w:p>
    <w:p w14:paraId="024FCAB1" w14:textId="08B807AC" w:rsidR="004F48C4" w:rsidRPr="004F48C4" w:rsidRDefault="004F48C4" w:rsidP="00016207">
      <w:pPr>
        <w:pStyle w:val="Caption"/>
        <w:jc w:val="both"/>
        <w:rPr>
          <w:rFonts w:ascii="Cambria" w:hAnsi="Cambria"/>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9</w:t>
      </w:r>
      <w:r w:rsidRPr="00363011">
        <w:fldChar w:fldCharType="end"/>
      </w:r>
      <w:r w:rsidRPr="00363011">
        <w:t xml:space="preserve">. </w:t>
      </w:r>
      <w:r>
        <w:rPr>
          <w:rFonts w:ascii="Cambria" w:hAnsi="Cambria"/>
        </w:rPr>
        <w:t>HPLC-FD Chromatogram showing a 750 nM L-AA standard</w:t>
      </w:r>
      <w:r w:rsidR="00016207">
        <w:rPr>
          <w:rFonts w:ascii="Cambria" w:hAnsi="Cambria"/>
        </w:rPr>
        <w:t>, 68</w:t>
      </w:r>
      <w:r w:rsidR="00016207" w:rsidRPr="00016207">
        <w:rPr>
          <w:rFonts w:ascii="Cambria" w:hAnsi="Cambria"/>
          <w:vertAlign w:val="superscript"/>
        </w:rPr>
        <w:t>th</w:t>
      </w:r>
      <w:r w:rsidR="00016207">
        <w:rPr>
          <w:rFonts w:ascii="Cambria" w:hAnsi="Cambria"/>
        </w:rPr>
        <w:t xml:space="preserve"> injection on a new Nova-Pak end-capped C</w:t>
      </w:r>
      <w:r w:rsidR="00016207" w:rsidRPr="00016207">
        <w:rPr>
          <w:rFonts w:ascii="Cambria" w:hAnsi="Cambria"/>
          <w:vertAlign w:val="subscript"/>
        </w:rPr>
        <w:t>18</w:t>
      </w:r>
      <w:r w:rsidR="00016207">
        <w:rPr>
          <w:rFonts w:ascii="Cambria" w:hAnsi="Cambria"/>
        </w:rPr>
        <w:t xml:space="preserve"> column.</w:t>
      </w:r>
      <w:r w:rsidR="000C0504">
        <w:rPr>
          <w:rFonts w:ascii="Cambria" w:hAnsi="Cambria"/>
        </w:rPr>
        <w:t xml:space="preserve"> </w:t>
      </w:r>
      <w:r w:rsidR="000C0504" w:rsidRPr="000C0504">
        <w:rPr>
          <w:rFonts w:ascii="Cambria" w:hAnsi="Cambria"/>
        </w:rPr>
        <w:t>Chromatographic conditions: Waters Nova-Pak end-capped C18 column (4 µm; 60 Å; 3.9 * 150 mm), Allsphere ODS-1 All-Guard guard-column; mobile phases: (A) 25 mM, pH 7.0 acetate-buffer, (B) 25 mM, pH 5.3 acetate buffer; (C) MeOH (see table 4. for used gradient). Injection volume: 50µL. Detector parameters: EX: 330 nm, EM: 445 nm.</w:t>
      </w:r>
    </w:p>
    <w:p w14:paraId="16155C07" w14:textId="6E938E91" w:rsidR="00E33AEE" w:rsidRPr="00363011" w:rsidRDefault="00E33AEE">
      <w:pPr>
        <w:rPr>
          <w:rFonts w:asciiTheme="majorHAnsi" w:eastAsiaTheme="majorEastAsia" w:hAnsiTheme="majorHAnsi" w:cstheme="majorBidi"/>
          <w:color w:val="2E74B5" w:themeColor="accent1" w:themeShade="BF"/>
          <w:sz w:val="32"/>
          <w:szCs w:val="32"/>
        </w:rPr>
      </w:pPr>
      <w:r w:rsidRPr="00363011">
        <w:br w:type="page"/>
      </w:r>
    </w:p>
    <w:p w14:paraId="11F96657" w14:textId="32E85519" w:rsidR="00F6183F" w:rsidRPr="00363011" w:rsidRDefault="00F6183F" w:rsidP="00F6183F">
      <w:pPr>
        <w:pStyle w:val="Heading1"/>
      </w:pPr>
      <w:bookmarkStart w:id="29" w:name="_Toc515569339"/>
      <w:r w:rsidRPr="00363011">
        <w:lastRenderedPageBreak/>
        <w:t>5. Discussion</w:t>
      </w:r>
      <w:bookmarkEnd w:id="29"/>
    </w:p>
    <w:p w14:paraId="50E97648" w14:textId="63E3A415" w:rsidR="00BB2A98" w:rsidRDefault="00737A80" w:rsidP="004F48C4">
      <w:pPr>
        <w:spacing w:after="0" w:line="360" w:lineRule="auto"/>
        <w:jc w:val="both"/>
        <w:rPr>
          <w:rFonts w:ascii="Cambria" w:hAnsi="Cambria"/>
        </w:rPr>
      </w:pPr>
      <w:r w:rsidRPr="00363011">
        <w:rPr>
          <w:rFonts w:ascii="Cambria" w:hAnsi="Cambria"/>
        </w:rPr>
        <w:t xml:space="preserve">The FAA compositions of various species of seaweed were analysed by use of High Performance Liquid Chromatography coupled to fluorescence detection after </w:t>
      </w:r>
      <w:r w:rsidR="00DE1E3B" w:rsidRPr="00363011">
        <w:rPr>
          <w:rFonts w:ascii="Cambria" w:hAnsi="Cambria"/>
        </w:rPr>
        <w:t xml:space="preserve">pre-column </w:t>
      </w:r>
      <w:r w:rsidR="00A74245">
        <w:rPr>
          <w:rFonts w:ascii="Cambria" w:hAnsi="Cambria"/>
        </w:rPr>
        <w:t>derivatization</w:t>
      </w:r>
      <w:r w:rsidRPr="00363011">
        <w:rPr>
          <w:rFonts w:ascii="Cambria" w:hAnsi="Cambria"/>
        </w:rPr>
        <w:t xml:space="preserve"> of the AAs with use of OPA and IBLC. </w:t>
      </w:r>
      <w:r w:rsidR="004F0206" w:rsidRPr="00363011">
        <w:rPr>
          <w:rFonts w:ascii="Cambria" w:hAnsi="Cambria"/>
        </w:rPr>
        <w:t xml:space="preserve">While analysis of AAs </w:t>
      </w:r>
      <w:r w:rsidR="00B42995" w:rsidRPr="00363011">
        <w:rPr>
          <w:rFonts w:ascii="Cambria" w:hAnsi="Cambria"/>
        </w:rPr>
        <w:t>as OPA-derivates</w:t>
      </w:r>
      <w:r w:rsidR="004F0206" w:rsidRPr="00363011">
        <w:rPr>
          <w:rFonts w:ascii="Cambria" w:hAnsi="Cambria"/>
        </w:rPr>
        <w:t xml:space="preserve"> on reversed-phase columns (C</w:t>
      </w:r>
      <w:r w:rsidR="004F0206" w:rsidRPr="00363011">
        <w:rPr>
          <w:rFonts w:ascii="Cambria" w:hAnsi="Cambria"/>
          <w:vertAlign w:val="subscript"/>
        </w:rPr>
        <w:t>18</w:t>
      </w:r>
      <w:r w:rsidR="004F0206" w:rsidRPr="00363011">
        <w:rPr>
          <w:rFonts w:ascii="Cambria" w:hAnsi="Cambria"/>
        </w:rPr>
        <w:t xml:space="preserve">) is described as </w:t>
      </w:r>
      <w:r w:rsidR="00B42995" w:rsidRPr="00363011">
        <w:rPr>
          <w:rFonts w:ascii="Cambria" w:hAnsi="Cambria"/>
        </w:rPr>
        <w:t xml:space="preserve">a </w:t>
      </w:r>
      <w:r w:rsidR="004F0206" w:rsidRPr="00363011">
        <w:rPr>
          <w:rFonts w:ascii="Cambria" w:hAnsi="Cambria"/>
        </w:rPr>
        <w:t xml:space="preserve">commonly used method </w:t>
      </w:r>
      <w:sdt>
        <w:sdtPr>
          <w:rPr>
            <w:rFonts w:ascii="Cambria" w:hAnsi="Cambria"/>
          </w:rPr>
          <w:id w:val="-1186359636"/>
          <w:citation/>
        </w:sdtPr>
        <w:sdtEndPr/>
        <w:sdtContent>
          <w:r w:rsidR="004F0206" w:rsidRPr="00363011">
            <w:rPr>
              <w:rFonts w:ascii="Cambria" w:hAnsi="Cambria"/>
            </w:rPr>
            <w:fldChar w:fldCharType="begin"/>
          </w:r>
          <w:r w:rsidR="004F0206" w:rsidRPr="00363011">
            <w:rPr>
              <w:rFonts w:ascii="Cambria" w:hAnsi="Cambria"/>
            </w:rPr>
            <w:instrText xml:space="preserve"> CITATION Esc14 \l 2057 </w:instrText>
          </w:r>
          <w:r w:rsidR="004F0206" w:rsidRPr="00363011">
            <w:rPr>
              <w:rFonts w:ascii="Cambria" w:hAnsi="Cambria"/>
            </w:rPr>
            <w:fldChar w:fldCharType="separate"/>
          </w:r>
          <w:r w:rsidR="0078337D" w:rsidRPr="0078337D">
            <w:rPr>
              <w:rFonts w:ascii="Cambria" w:hAnsi="Cambria"/>
              <w:noProof/>
            </w:rPr>
            <w:t>(Escoubeyrou &amp; Tremblay, 2014)</w:t>
          </w:r>
          <w:r w:rsidR="004F0206" w:rsidRPr="00363011">
            <w:rPr>
              <w:rFonts w:ascii="Cambria" w:hAnsi="Cambria"/>
            </w:rPr>
            <w:fldChar w:fldCharType="end"/>
          </w:r>
        </w:sdtContent>
      </w:sdt>
      <w:r w:rsidR="004F0206" w:rsidRPr="00363011">
        <w:rPr>
          <w:rFonts w:ascii="Cambria" w:hAnsi="Cambria"/>
        </w:rPr>
        <w:t>,</w:t>
      </w:r>
      <w:r w:rsidR="00544173">
        <w:rPr>
          <w:rFonts w:ascii="Cambria" w:hAnsi="Cambria"/>
        </w:rPr>
        <w:t xml:space="preserve"> degradation of the used C</w:t>
      </w:r>
      <w:r w:rsidR="00544173" w:rsidRPr="00544173">
        <w:rPr>
          <w:rFonts w:ascii="Cambria" w:hAnsi="Cambria"/>
          <w:vertAlign w:val="subscript"/>
        </w:rPr>
        <w:t>18</w:t>
      </w:r>
      <w:r w:rsidR="00544173">
        <w:rPr>
          <w:rFonts w:ascii="Cambria" w:hAnsi="Cambria"/>
        </w:rPr>
        <w:t>-col</w:t>
      </w:r>
      <w:r w:rsidR="00866E93">
        <w:rPr>
          <w:rFonts w:ascii="Cambria" w:hAnsi="Cambria"/>
        </w:rPr>
        <w:t>umn was observed over the course of the analyses</w:t>
      </w:r>
      <w:r w:rsidR="004F0206" w:rsidRPr="00363011">
        <w:rPr>
          <w:rFonts w:ascii="Cambria" w:hAnsi="Cambria"/>
        </w:rPr>
        <w:t xml:space="preserve">. </w:t>
      </w:r>
      <w:r w:rsidR="00544173">
        <w:rPr>
          <w:rFonts w:ascii="Cambria" w:hAnsi="Cambria"/>
        </w:rPr>
        <w:t xml:space="preserve">This is most </w:t>
      </w:r>
      <w:r w:rsidR="00DD2D02">
        <w:rPr>
          <w:rFonts w:ascii="Cambria" w:hAnsi="Cambria"/>
        </w:rPr>
        <w:t>likely caused by the</w:t>
      </w:r>
      <w:r w:rsidR="00866E93">
        <w:rPr>
          <w:rFonts w:ascii="Cambria" w:hAnsi="Cambria"/>
        </w:rPr>
        <w:t xml:space="preserve"> matrix of the injected sample. Given that t</w:t>
      </w:r>
      <w:r w:rsidR="00DE1E3B" w:rsidRPr="00363011">
        <w:rPr>
          <w:rFonts w:ascii="Cambria" w:hAnsi="Cambria"/>
        </w:rPr>
        <w:t xml:space="preserve">he exhibited fluorescence intensity of the OPA-thiol derivates is highly </w:t>
      </w:r>
      <w:r w:rsidR="000A172E" w:rsidRPr="00363011">
        <w:rPr>
          <w:rFonts w:ascii="Cambria" w:hAnsi="Cambria"/>
        </w:rPr>
        <w:t>dependent</w:t>
      </w:r>
      <w:r w:rsidR="00DE1E3B" w:rsidRPr="00363011">
        <w:rPr>
          <w:rFonts w:ascii="Cambria" w:hAnsi="Cambria"/>
        </w:rPr>
        <w:t xml:space="preserve"> on pH, with optimal fluorescence being obtained when the derivatization is performed at high pH (9.0 – 10.5) (Roth, 1971; Aminot &amp; Kérouel, 2006). To maintain the pH of the reaction mixture stable, borate buffers are commonly applied </w:t>
      </w:r>
      <w:sdt>
        <w:sdtPr>
          <w:rPr>
            <w:rFonts w:ascii="Cambria" w:hAnsi="Cambria"/>
          </w:rPr>
          <w:id w:val="-955018301"/>
          <w:citation/>
        </w:sdtPr>
        <w:sdtEndPr/>
        <w:sdtContent>
          <w:r w:rsidR="00DE1E3B" w:rsidRPr="00363011">
            <w:rPr>
              <w:rFonts w:ascii="Cambria" w:hAnsi="Cambria"/>
            </w:rPr>
            <w:fldChar w:fldCharType="begin"/>
          </w:r>
          <w:r w:rsidR="00DE1E3B" w:rsidRPr="00363011">
            <w:rPr>
              <w:rFonts w:ascii="Cambria" w:hAnsi="Cambria"/>
            </w:rPr>
            <w:instrText xml:space="preserve"> CITATION Ami06 \l 1033 </w:instrText>
          </w:r>
          <w:r w:rsidR="00DE1E3B" w:rsidRPr="00363011">
            <w:rPr>
              <w:rFonts w:ascii="Cambria" w:hAnsi="Cambria"/>
            </w:rPr>
            <w:fldChar w:fldCharType="separate"/>
          </w:r>
          <w:r w:rsidR="0078337D" w:rsidRPr="0078337D">
            <w:rPr>
              <w:rFonts w:ascii="Cambria" w:hAnsi="Cambria"/>
              <w:noProof/>
            </w:rPr>
            <w:t>(Aminot &amp; Kérouel, 2006)</w:t>
          </w:r>
          <w:r w:rsidR="00DE1E3B" w:rsidRPr="00363011">
            <w:rPr>
              <w:rFonts w:ascii="Cambria" w:hAnsi="Cambria"/>
            </w:rPr>
            <w:fldChar w:fldCharType="end"/>
          </w:r>
        </w:sdtContent>
      </w:sdt>
      <w:r w:rsidR="00544173">
        <w:rPr>
          <w:rFonts w:ascii="Cambria" w:hAnsi="Cambria"/>
        </w:rPr>
        <w:t xml:space="preserve">, with a borate buffer of pH 9.8 being used </w:t>
      </w:r>
      <w:r w:rsidR="00866E93">
        <w:rPr>
          <w:rFonts w:ascii="Cambria" w:hAnsi="Cambria"/>
        </w:rPr>
        <w:t>in the used method</w:t>
      </w:r>
      <w:r w:rsidR="00544173">
        <w:rPr>
          <w:rFonts w:ascii="Cambria" w:hAnsi="Cambria"/>
        </w:rPr>
        <w:t>. I</w:t>
      </w:r>
      <w:r w:rsidR="00DE1E3B" w:rsidRPr="00363011">
        <w:rPr>
          <w:rFonts w:ascii="Cambria" w:hAnsi="Cambria"/>
        </w:rPr>
        <w:t>njection of this high pH reaction mixtu</w:t>
      </w:r>
      <w:r w:rsidR="00544173">
        <w:rPr>
          <w:rFonts w:ascii="Cambria" w:hAnsi="Cambria"/>
        </w:rPr>
        <w:t>re has been known to degrade</w:t>
      </w:r>
      <w:r w:rsidR="00DE1E3B" w:rsidRPr="00363011">
        <w:rPr>
          <w:rFonts w:ascii="Cambria" w:hAnsi="Cambria"/>
        </w:rPr>
        <w:t xml:space="preserve"> used C</w:t>
      </w:r>
      <w:r w:rsidR="00DE1E3B" w:rsidRPr="00363011">
        <w:rPr>
          <w:rFonts w:ascii="Cambria" w:hAnsi="Cambria"/>
          <w:vertAlign w:val="subscript"/>
        </w:rPr>
        <w:t>18</w:t>
      </w:r>
      <w:r w:rsidR="00DE1E3B" w:rsidRPr="00363011">
        <w:rPr>
          <w:rFonts w:ascii="Cambria" w:hAnsi="Cambria"/>
        </w:rPr>
        <w:t>-columns</w:t>
      </w:r>
      <w:r w:rsidR="00376CCD" w:rsidRPr="00363011">
        <w:rPr>
          <w:rFonts w:ascii="Cambria" w:hAnsi="Cambria"/>
        </w:rPr>
        <w:t xml:space="preserve"> </w:t>
      </w:r>
      <w:sdt>
        <w:sdtPr>
          <w:rPr>
            <w:rFonts w:ascii="Cambria" w:hAnsi="Cambria"/>
          </w:rPr>
          <w:id w:val="638844898"/>
          <w:citation/>
        </w:sdtPr>
        <w:sdtEndPr/>
        <w:sdtContent>
          <w:r w:rsidR="00954364" w:rsidRPr="00363011">
            <w:rPr>
              <w:rFonts w:ascii="Cambria" w:hAnsi="Cambria"/>
            </w:rPr>
            <w:fldChar w:fldCharType="begin"/>
          </w:r>
          <w:r w:rsidR="00954364" w:rsidRPr="00363011">
            <w:rPr>
              <w:rFonts w:ascii="Cambria" w:hAnsi="Cambria"/>
            </w:rPr>
            <w:instrText xml:space="preserve"> CITATION Mop86 \l 2057 </w:instrText>
          </w:r>
          <w:r w:rsidR="00954364" w:rsidRPr="00363011">
            <w:rPr>
              <w:rFonts w:ascii="Cambria" w:hAnsi="Cambria"/>
            </w:rPr>
            <w:fldChar w:fldCharType="separate"/>
          </w:r>
          <w:r w:rsidR="0078337D" w:rsidRPr="0078337D">
            <w:rPr>
              <w:rFonts w:ascii="Cambria" w:hAnsi="Cambria"/>
              <w:noProof/>
            </w:rPr>
            <w:t>(Mopper &amp; Dawson, 1986)</w:t>
          </w:r>
          <w:r w:rsidR="00954364" w:rsidRPr="00363011">
            <w:rPr>
              <w:rFonts w:ascii="Cambria" w:hAnsi="Cambria"/>
            </w:rPr>
            <w:fldChar w:fldCharType="end"/>
          </w:r>
        </w:sdtContent>
      </w:sdt>
      <w:r w:rsidR="00DE1E3B" w:rsidRPr="00363011">
        <w:rPr>
          <w:rFonts w:ascii="Cambria" w:hAnsi="Cambria"/>
        </w:rPr>
        <w:t xml:space="preserve">, </w:t>
      </w:r>
      <w:r w:rsidR="00B60572">
        <w:rPr>
          <w:rFonts w:ascii="Cambria" w:hAnsi="Cambria"/>
        </w:rPr>
        <w:t>caused by</w:t>
      </w:r>
      <w:r w:rsidR="00DE1E3B" w:rsidRPr="00363011">
        <w:rPr>
          <w:rFonts w:ascii="Cambria" w:hAnsi="Cambria"/>
        </w:rPr>
        <w:t xml:space="preserve"> dissolution of the silica supports as a result </w:t>
      </w:r>
      <w:r w:rsidR="00376CCD" w:rsidRPr="00363011">
        <w:rPr>
          <w:rFonts w:ascii="Cambria" w:hAnsi="Cambria"/>
        </w:rPr>
        <w:t>of the high pH (Kirkland</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376CCD" w:rsidRPr="00363011">
        <w:rPr>
          <w:rFonts w:ascii="Cambria" w:hAnsi="Cambria"/>
        </w:rPr>
        <w:t xml:space="preserve"> 1997)</w:t>
      </w:r>
      <w:r w:rsidR="00954364" w:rsidRPr="00363011">
        <w:rPr>
          <w:rFonts w:ascii="Cambria" w:hAnsi="Cambria"/>
        </w:rPr>
        <w:t>.</w:t>
      </w:r>
    </w:p>
    <w:p w14:paraId="3993F02B" w14:textId="04A37DA1" w:rsidR="00BB2A98" w:rsidRDefault="0027718F" w:rsidP="004F48C4">
      <w:pPr>
        <w:spacing w:after="0" w:line="360" w:lineRule="auto"/>
        <w:jc w:val="both"/>
        <w:rPr>
          <w:rFonts w:ascii="Cambria" w:hAnsi="Cambria"/>
        </w:rPr>
      </w:pPr>
      <w:r>
        <w:rPr>
          <w:rFonts w:ascii="Cambria" w:hAnsi="Cambria"/>
        </w:rPr>
        <w:t>A suggested solution is to use an alternative column in place of C</w:t>
      </w:r>
      <w:r w:rsidRPr="0027718F">
        <w:rPr>
          <w:rFonts w:ascii="Cambria" w:hAnsi="Cambria"/>
          <w:vertAlign w:val="subscript"/>
        </w:rPr>
        <w:t>18</w:t>
      </w:r>
      <w:r>
        <w:rPr>
          <w:rFonts w:ascii="Cambria" w:hAnsi="Cambria"/>
        </w:rPr>
        <w:t xml:space="preserve">-based columns, such as the </w:t>
      </w:r>
      <w:r w:rsidRPr="00363011">
        <w:rPr>
          <w:rFonts w:ascii="Cambria" w:hAnsi="Cambria"/>
        </w:rPr>
        <w:t xml:space="preserve">use of organo-silica columns, which reportedly have significantly longer lifetimes at high pH levels compared to regular silica-based columns </w:t>
      </w:r>
      <w:sdt>
        <w:sdtPr>
          <w:rPr>
            <w:rFonts w:ascii="Cambria" w:hAnsi="Cambria"/>
          </w:rPr>
          <w:id w:val="1489361517"/>
          <w:citation/>
        </w:sdtPr>
        <w:sdtEndPr/>
        <w:sdtContent>
          <w:r w:rsidRPr="00363011">
            <w:rPr>
              <w:rFonts w:ascii="Cambria" w:hAnsi="Cambria"/>
            </w:rPr>
            <w:fldChar w:fldCharType="begin"/>
          </w:r>
          <w:r w:rsidRPr="00363011">
            <w:rPr>
              <w:rFonts w:ascii="Cambria" w:hAnsi="Cambria"/>
            </w:rPr>
            <w:instrText xml:space="preserve"> CITATION OGa06 \l 2057 </w:instrText>
          </w:r>
          <w:r w:rsidRPr="00363011">
            <w:rPr>
              <w:rFonts w:ascii="Cambria" w:hAnsi="Cambria"/>
            </w:rPr>
            <w:fldChar w:fldCharType="separate"/>
          </w:r>
          <w:r w:rsidR="0078337D" w:rsidRPr="0078337D">
            <w:rPr>
              <w:rFonts w:ascii="Cambria" w:hAnsi="Cambria"/>
              <w:noProof/>
            </w:rPr>
            <w:t>(O'Gara &amp; Wyndham, 2006)</w:t>
          </w:r>
          <w:r w:rsidRPr="00363011">
            <w:rPr>
              <w:rFonts w:ascii="Cambria" w:hAnsi="Cambria"/>
            </w:rPr>
            <w:fldChar w:fldCharType="end"/>
          </w:r>
        </w:sdtContent>
      </w:sdt>
      <w:r w:rsidR="00BB2A98">
        <w:rPr>
          <w:rFonts w:ascii="Cambria" w:hAnsi="Cambria"/>
        </w:rPr>
        <w:t>.</w:t>
      </w:r>
    </w:p>
    <w:p w14:paraId="7493CB60" w14:textId="681A0C7B" w:rsidR="004F48C4" w:rsidRDefault="0027718F" w:rsidP="004F48C4">
      <w:pPr>
        <w:spacing w:after="0" w:line="360" w:lineRule="auto"/>
        <w:jc w:val="both"/>
        <w:rPr>
          <w:rFonts w:ascii="Cambria" w:hAnsi="Cambria"/>
        </w:rPr>
      </w:pPr>
      <w:r>
        <w:rPr>
          <w:rFonts w:ascii="Cambria" w:hAnsi="Cambria"/>
        </w:rPr>
        <w:t>Furthermore, l</w:t>
      </w:r>
      <w:r w:rsidR="00544173">
        <w:rPr>
          <w:rFonts w:ascii="Cambria" w:hAnsi="Cambria"/>
        </w:rPr>
        <w:t>iterature describes other issues regarding the used analysis method for AAs. T</w:t>
      </w:r>
      <w:r w:rsidR="00BA15D2" w:rsidRPr="00363011">
        <w:rPr>
          <w:rFonts w:ascii="Cambria" w:hAnsi="Cambria"/>
        </w:rPr>
        <w:t>he used</w:t>
      </w:r>
      <w:r w:rsidR="005601F4" w:rsidRPr="00363011">
        <w:rPr>
          <w:rFonts w:ascii="Cambria" w:hAnsi="Cambria"/>
        </w:rPr>
        <w:t xml:space="preserve"> OPA and IBLC</w:t>
      </w:r>
      <w:r w:rsidR="00BA15D2" w:rsidRPr="00363011">
        <w:rPr>
          <w:rFonts w:ascii="Cambria" w:hAnsi="Cambria"/>
        </w:rPr>
        <w:t xml:space="preserve"> reagents are described as being unstable at room temperature, and as having limited stability at -4 °C </w:t>
      </w:r>
      <w:r w:rsidR="005601F4" w:rsidRPr="00363011">
        <w:rPr>
          <w:rFonts w:ascii="Cambria" w:hAnsi="Cambria"/>
        </w:rPr>
        <w:t>(Dittmar</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5601F4" w:rsidRPr="00363011">
        <w:rPr>
          <w:rFonts w:ascii="Cambria" w:hAnsi="Cambria"/>
        </w:rPr>
        <w:t xml:space="preserve"> 2009), in addition to this, OPA-derivatization reportedly yields multiple derivates when the compound contains multiple NH</w:t>
      </w:r>
      <w:r w:rsidR="005601F4" w:rsidRPr="00363011">
        <w:rPr>
          <w:rFonts w:ascii="Cambria" w:hAnsi="Cambria"/>
          <w:vertAlign w:val="subscript"/>
        </w:rPr>
        <w:t>2</w:t>
      </w:r>
      <w:r w:rsidR="005601F4" w:rsidRPr="00363011">
        <w:rPr>
          <w:rFonts w:ascii="Cambria" w:hAnsi="Cambria"/>
        </w:rPr>
        <w:t>-CH</w:t>
      </w:r>
      <w:r w:rsidR="005601F4" w:rsidRPr="00363011">
        <w:rPr>
          <w:rFonts w:ascii="Cambria" w:hAnsi="Cambria"/>
          <w:vertAlign w:val="subscript"/>
        </w:rPr>
        <w:t>2</w:t>
      </w:r>
      <w:r w:rsidR="005601F4" w:rsidRPr="00363011">
        <w:rPr>
          <w:rFonts w:ascii="Cambria" w:hAnsi="Cambria"/>
        </w:rPr>
        <w:t xml:space="preserve">-R </w:t>
      </w:r>
      <w:r w:rsidR="00F00073" w:rsidRPr="00363011">
        <w:rPr>
          <w:rFonts w:ascii="Cambria" w:hAnsi="Cambria"/>
        </w:rPr>
        <w:t>moieties</w:t>
      </w:r>
      <w:r w:rsidR="005601F4" w:rsidRPr="00363011">
        <w:rPr>
          <w:rFonts w:ascii="Cambria" w:hAnsi="Cambria"/>
        </w:rPr>
        <w:t>, a</w:t>
      </w:r>
      <w:r w:rsidR="006C4481">
        <w:rPr>
          <w:rFonts w:ascii="Cambria" w:hAnsi="Cambria"/>
        </w:rPr>
        <w:t>s described by Mengerink</w:t>
      </w:r>
      <w:r w:rsidR="001419D0">
        <w:rPr>
          <w:rFonts w:ascii="Cambria" w:hAnsi="Cambria"/>
        </w:rPr>
        <w:t xml:space="preserve">, </w:t>
      </w:r>
      <w:r w:rsidR="004E5145" w:rsidRPr="004E5145">
        <w:rPr>
          <w:rFonts w:ascii="Cambria" w:hAnsi="Cambria"/>
          <w:i/>
        </w:rPr>
        <w:t>et al</w:t>
      </w:r>
      <w:r w:rsidR="005601F4" w:rsidRPr="00363011">
        <w:rPr>
          <w:rFonts w:ascii="Cambria" w:hAnsi="Cambria"/>
        </w:rPr>
        <w:t>. (2002), such as Gly and His (Mengerink</w:t>
      </w:r>
      <w:r w:rsidR="001419D0">
        <w:rPr>
          <w:rFonts w:ascii="Cambria" w:hAnsi="Cambria"/>
        </w:rPr>
        <w:t xml:space="preserve">, </w:t>
      </w:r>
      <w:r w:rsidR="004E5145" w:rsidRPr="004E5145">
        <w:rPr>
          <w:rFonts w:ascii="Cambria" w:hAnsi="Cambria"/>
          <w:i/>
        </w:rPr>
        <w:t>et al</w:t>
      </w:r>
      <w:r w:rsidR="00CA27B1" w:rsidRPr="00363011">
        <w:rPr>
          <w:rFonts w:ascii="Cambria" w:hAnsi="Cambria"/>
        </w:rPr>
        <w:t>.,</w:t>
      </w:r>
      <w:r w:rsidR="005601F4" w:rsidRPr="00363011">
        <w:rPr>
          <w:rFonts w:ascii="Cambria" w:hAnsi="Cambria"/>
        </w:rPr>
        <w:t xml:space="preserve"> 2002).</w:t>
      </w:r>
      <w:r w:rsidR="004037D1" w:rsidRPr="00363011">
        <w:rPr>
          <w:rFonts w:ascii="Cambria" w:hAnsi="Cambria"/>
        </w:rPr>
        <w:t xml:space="preserve"> Furthermore, </w:t>
      </w:r>
      <w:r w:rsidR="00C9349D" w:rsidRPr="00363011">
        <w:rPr>
          <w:rFonts w:ascii="Cambria" w:hAnsi="Cambria"/>
        </w:rPr>
        <w:t>the reactivity of OPA is limited to primary amines (Benson &amp; Hare, 1975), as such, AAs containing secondary amines, such as</w:t>
      </w:r>
      <w:r w:rsidR="006D2B9D" w:rsidRPr="00363011">
        <w:rPr>
          <w:rFonts w:ascii="Cambria" w:hAnsi="Cambria"/>
        </w:rPr>
        <w:t xml:space="preserve"> the </w:t>
      </w:r>
      <w:r w:rsidR="00C9349D" w:rsidRPr="00363011">
        <w:rPr>
          <w:rFonts w:ascii="Cambria" w:hAnsi="Cambria"/>
        </w:rPr>
        <w:t xml:space="preserve">Pro, cannot be derivatized using this method (Roth, 1971), making subsequent analysis of these compounds impossible. In addition, </w:t>
      </w:r>
      <w:r w:rsidR="003C53A0" w:rsidRPr="00363011">
        <w:rPr>
          <w:rFonts w:ascii="Cambria" w:hAnsi="Cambria"/>
        </w:rPr>
        <w:t>Cys</w:t>
      </w:r>
      <w:r w:rsidR="00C9349D" w:rsidRPr="00363011">
        <w:rPr>
          <w:rFonts w:ascii="Cambria" w:hAnsi="Cambria"/>
        </w:rPr>
        <w:t xml:space="preserve"> is reported to show minimal</w:t>
      </w:r>
      <w:r w:rsidR="008B54F5" w:rsidRPr="00363011">
        <w:rPr>
          <w:rFonts w:ascii="Cambria" w:hAnsi="Cambria"/>
        </w:rPr>
        <w:t xml:space="preserve"> to no</w:t>
      </w:r>
      <w:r w:rsidR="00C9349D" w:rsidRPr="00363011">
        <w:rPr>
          <w:rFonts w:ascii="Cambria" w:hAnsi="Cambria"/>
        </w:rPr>
        <w:t xml:space="preserve"> fluorescence after derivatization (Escoubeyrou &amp; Tremblay, 2014), inhibiting detection of this compound as well. Furthermore,</w:t>
      </w:r>
      <w:r w:rsidR="003C53A0" w:rsidRPr="00363011">
        <w:rPr>
          <w:rFonts w:ascii="Cambria" w:hAnsi="Cambria"/>
        </w:rPr>
        <w:t xml:space="preserve"> </w:t>
      </w:r>
      <w:r w:rsidR="004037D1" w:rsidRPr="00363011">
        <w:rPr>
          <w:rFonts w:ascii="Cambria" w:hAnsi="Cambria"/>
        </w:rPr>
        <w:t>the OPA-</w:t>
      </w:r>
      <w:r w:rsidR="00544173" w:rsidRPr="00363011">
        <w:rPr>
          <w:rFonts w:ascii="Cambria" w:hAnsi="Cambria"/>
        </w:rPr>
        <w:t>derivate</w:t>
      </w:r>
      <w:r w:rsidR="004037D1" w:rsidRPr="00363011">
        <w:rPr>
          <w:rFonts w:ascii="Cambria" w:hAnsi="Cambria"/>
        </w:rPr>
        <w:t xml:space="preserve"> of Gly and Lys are characterized by </w:t>
      </w:r>
      <w:r w:rsidR="00291C10" w:rsidRPr="00363011">
        <w:rPr>
          <w:rFonts w:ascii="Cambria" w:hAnsi="Cambria"/>
        </w:rPr>
        <w:t>having a</w:t>
      </w:r>
      <w:r w:rsidR="004037D1" w:rsidRPr="00363011">
        <w:rPr>
          <w:rFonts w:ascii="Cambria" w:hAnsi="Cambria"/>
        </w:rPr>
        <w:t xml:space="preserve"> low stability </w:t>
      </w:r>
      <w:sdt>
        <w:sdtPr>
          <w:rPr>
            <w:rFonts w:ascii="Cambria" w:hAnsi="Cambria"/>
          </w:rPr>
          <w:id w:val="-778337847"/>
          <w:citation/>
        </w:sdtPr>
        <w:sdtEndPr/>
        <w:sdtContent>
          <w:r w:rsidR="004037D1" w:rsidRPr="00363011">
            <w:rPr>
              <w:rFonts w:ascii="Cambria" w:hAnsi="Cambria"/>
            </w:rPr>
            <w:fldChar w:fldCharType="begin"/>
          </w:r>
          <w:r w:rsidR="004037D1" w:rsidRPr="00363011">
            <w:rPr>
              <w:rFonts w:ascii="Cambria" w:hAnsi="Cambria"/>
            </w:rPr>
            <w:instrText xml:space="preserve"> CITATION Ami06 \l 2057 </w:instrText>
          </w:r>
          <w:r w:rsidR="004037D1" w:rsidRPr="00363011">
            <w:rPr>
              <w:rFonts w:ascii="Cambria" w:hAnsi="Cambria"/>
            </w:rPr>
            <w:fldChar w:fldCharType="separate"/>
          </w:r>
          <w:r w:rsidR="0078337D" w:rsidRPr="0078337D">
            <w:rPr>
              <w:rFonts w:ascii="Cambria" w:hAnsi="Cambria"/>
              <w:noProof/>
            </w:rPr>
            <w:t>(Aminot &amp; Kérouel, 2006)</w:t>
          </w:r>
          <w:r w:rsidR="004037D1" w:rsidRPr="00363011">
            <w:rPr>
              <w:rFonts w:ascii="Cambria" w:hAnsi="Cambria"/>
            </w:rPr>
            <w:fldChar w:fldCharType="end"/>
          </w:r>
        </w:sdtContent>
      </w:sdt>
      <w:r w:rsidR="006E3BC1" w:rsidRPr="00363011">
        <w:rPr>
          <w:rFonts w:ascii="Cambria" w:hAnsi="Cambria"/>
        </w:rPr>
        <w:t xml:space="preserve">, </w:t>
      </w:r>
      <w:r w:rsidR="00D0757A" w:rsidRPr="00363011">
        <w:rPr>
          <w:rFonts w:ascii="Cambria" w:hAnsi="Cambria"/>
        </w:rPr>
        <w:t>as well is fluorescence response of Lys low, and variable</w:t>
      </w:r>
      <w:sdt>
        <w:sdtPr>
          <w:rPr>
            <w:rFonts w:ascii="Cambria" w:hAnsi="Cambria"/>
          </w:rPr>
          <w:id w:val="1397320292"/>
          <w:citation/>
        </w:sdtPr>
        <w:sdtEndPr/>
        <w:sdtContent>
          <w:r w:rsidR="00D0757A" w:rsidRPr="00363011">
            <w:rPr>
              <w:rFonts w:ascii="Cambria" w:hAnsi="Cambria"/>
            </w:rPr>
            <w:fldChar w:fldCharType="begin"/>
          </w:r>
          <w:r w:rsidR="00D0757A" w:rsidRPr="00363011">
            <w:rPr>
              <w:rFonts w:ascii="Cambria" w:hAnsi="Cambria"/>
            </w:rPr>
            <w:instrText xml:space="preserve"> CITATION Mop86 \l 2057 </w:instrText>
          </w:r>
          <w:r w:rsidR="00D0757A" w:rsidRPr="00363011">
            <w:rPr>
              <w:rFonts w:ascii="Cambria" w:hAnsi="Cambria"/>
            </w:rPr>
            <w:fldChar w:fldCharType="separate"/>
          </w:r>
          <w:r w:rsidR="0078337D">
            <w:rPr>
              <w:rFonts w:ascii="Cambria" w:hAnsi="Cambria"/>
              <w:noProof/>
            </w:rPr>
            <w:t xml:space="preserve"> </w:t>
          </w:r>
          <w:r w:rsidR="0078337D" w:rsidRPr="0078337D">
            <w:rPr>
              <w:rFonts w:ascii="Cambria" w:hAnsi="Cambria"/>
              <w:noProof/>
            </w:rPr>
            <w:t>(Mopper &amp; Dawson, 1986)</w:t>
          </w:r>
          <w:r w:rsidR="00D0757A" w:rsidRPr="00363011">
            <w:rPr>
              <w:rFonts w:ascii="Cambria" w:hAnsi="Cambria"/>
            </w:rPr>
            <w:fldChar w:fldCharType="end"/>
          </w:r>
        </w:sdtContent>
      </w:sdt>
      <w:r w:rsidR="00D0757A" w:rsidRPr="00363011">
        <w:rPr>
          <w:rFonts w:ascii="Cambria" w:hAnsi="Cambria"/>
        </w:rPr>
        <w:t>.</w:t>
      </w:r>
    </w:p>
    <w:p w14:paraId="5D386788" w14:textId="1C2D99D4" w:rsidR="00090616" w:rsidRPr="00363011" w:rsidRDefault="00AC5285" w:rsidP="004F48C4">
      <w:pPr>
        <w:spacing w:after="0" w:line="360" w:lineRule="auto"/>
        <w:jc w:val="both"/>
        <w:rPr>
          <w:rFonts w:ascii="Cambria" w:hAnsi="Cambria"/>
        </w:rPr>
      </w:pPr>
      <w:r w:rsidRPr="00363011">
        <w:rPr>
          <w:rFonts w:ascii="Cambria" w:hAnsi="Cambria"/>
        </w:rPr>
        <w:t xml:space="preserve">Additional to </w:t>
      </w:r>
      <w:r w:rsidR="002B459F" w:rsidRPr="00363011">
        <w:rPr>
          <w:rFonts w:ascii="Cambria" w:hAnsi="Cambria"/>
        </w:rPr>
        <w:t xml:space="preserve">the </w:t>
      </w:r>
      <w:r w:rsidR="008B54F5" w:rsidRPr="00363011">
        <w:rPr>
          <w:rFonts w:ascii="Cambria" w:hAnsi="Cambria"/>
        </w:rPr>
        <w:t>above</w:t>
      </w:r>
      <w:r w:rsidR="002B459F" w:rsidRPr="00363011">
        <w:rPr>
          <w:rFonts w:ascii="Cambria" w:hAnsi="Cambria"/>
        </w:rPr>
        <w:t xml:space="preserve">mentioned drawbacks, </w:t>
      </w:r>
      <w:r w:rsidRPr="00363011">
        <w:rPr>
          <w:rFonts w:ascii="Cambria" w:hAnsi="Cambria"/>
        </w:rPr>
        <w:t xml:space="preserve">it was noticed that the used autosampler could not maintain a lower temperature than 19 °C, given the fact that the reagents are unstable at room temperature makes it likely that they degraded over the course of their run. </w:t>
      </w:r>
      <w:r w:rsidR="00EC03DB" w:rsidRPr="00363011">
        <w:rPr>
          <w:rFonts w:ascii="Cambria" w:hAnsi="Cambria"/>
        </w:rPr>
        <w:t xml:space="preserve">However, the analysed standards showed </w:t>
      </w:r>
      <w:r w:rsidR="00BD46F9" w:rsidRPr="00363011">
        <w:rPr>
          <w:rFonts w:ascii="Cambria" w:hAnsi="Cambria"/>
        </w:rPr>
        <w:t xml:space="preserve">good </w:t>
      </w:r>
      <w:r w:rsidR="00544173" w:rsidRPr="00363011">
        <w:rPr>
          <w:rFonts w:ascii="Cambria" w:hAnsi="Cambria"/>
        </w:rPr>
        <w:t>linearity</w:t>
      </w:r>
      <w:r w:rsidR="00BD46F9" w:rsidRPr="00363011">
        <w:rPr>
          <w:rFonts w:ascii="Cambria" w:hAnsi="Cambria"/>
        </w:rPr>
        <w:t xml:space="preserve"> for all L-AAs, with the exception of Lys, despite being derivatized using the exact same reagent solutions, from the same HPLC-vial</w:t>
      </w:r>
      <w:r w:rsidR="00690C22" w:rsidRPr="00363011">
        <w:rPr>
          <w:rFonts w:ascii="Cambria" w:hAnsi="Cambria"/>
        </w:rPr>
        <w:t>, and the cumulative standard run taking approximately 11.5 hours.</w:t>
      </w:r>
    </w:p>
    <w:p w14:paraId="392B8191" w14:textId="77777777" w:rsidR="007D48CE" w:rsidRDefault="007D48CE">
      <w:pPr>
        <w:rPr>
          <w:rFonts w:ascii="Cambria" w:hAnsi="Cambria"/>
        </w:rPr>
      </w:pPr>
      <w:r>
        <w:rPr>
          <w:rFonts w:ascii="Cambria" w:hAnsi="Cambria"/>
        </w:rPr>
        <w:br w:type="page"/>
      </w:r>
    </w:p>
    <w:p w14:paraId="05053020" w14:textId="52DEB4C6" w:rsidR="002458FC" w:rsidRDefault="007A224F" w:rsidP="002B459F">
      <w:pPr>
        <w:spacing w:after="0" w:line="360" w:lineRule="auto"/>
        <w:jc w:val="both"/>
        <w:rPr>
          <w:rFonts w:ascii="Cambria" w:hAnsi="Cambria"/>
        </w:rPr>
      </w:pPr>
      <w:r w:rsidRPr="00363011">
        <w:rPr>
          <w:rFonts w:ascii="Cambria" w:hAnsi="Cambria"/>
        </w:rPr>
        <w:lastRenderedPageBreak/>
        <w:t>Milli-Q e</w:t>
      </w:r>
      <w:r w:rsidR="006D0895" w:rsidRPr="00363011">
        <w:rPr>
          <w:rFonts w:ascii="Cambria" w:hAnsi="Cambria"/>
        </w:rPr>
        <w:t>xtraction</w:t>
      </w:r>
      <w:r w:rsidRPr="00363011">
        <w:rPr>
          <w:rFonts w:ascii="Cambria" w:hAnsi="Cambria"/>
        </w:rPr>
        <w:t xml:space="preserve">s were carried out on various seaweeds, and subsequently analysed on their AA </w:t>
      </w:r>
      <w:r w:rsidR="00A747E6" w:rsidRPr="00363011">
        <w:rPr>
          <w:rFonts w:ascii="Cambria" w:hAnsi="Cambria"/>
        </w:rPr>
        <w:t xml:space="preserve">and 5’-nucleotide </w:t>
      </w:r>
      <w:r w:rsidR="00D35A56" w:rsidRPr="00363011">
        <w:rPr>
          <w:rFonts w:ascii="Cambria" w:hAnsi="Cambria"/>
        </w:rPr>
        <w:t>contents</w:t>
      </w:r>
      <w:r w:rsidRPr="00363011">
        <w:rPr>
          <w:rFonts w:ascii="Cambria" w:hAnsi="Cambria"/>
        </w:rPr>
        <w:t xml:space="preserve"> by use of the HPLC-method.</w:t>
      </w:r>
    </w:p>
    <w:p w14:paraId="135042A5" w14:textId="64916513" w:rsidR="002E4C10" w:rsidRDefault="007A224F" w:rsidP="00F04BEF">
      <w:pPr>
        <w:tabs>
          <w:tab w:val="left" w:pos="2207"/>
        </w:tabs>
        <w:spacing w:after="0" w:line="360" w:lineRule="auto"/>
        <w:jc w:val="both"/>
        <w:rPr>
          <w:rFonts w:ascii="Cambria" w:hAnsi="Cambria"/>
        </w:rPr>
      </w:pPr>
      <w:r w:rsidRPr="00363011">
        <w:rPr>
          <w:rFonts w:ascii="Cambria" w:hAnsi="Cambria"/>
        </w:rPr>
        <w:t xml:space="preserve">Overall, </w:t>
      </w:r>
      <w:r w:rsidR="00585D3A" w:rsidRPr="00363011">
        <w:rPr>
          <w:rFonts w:ascii="Cambria" w:hAnsi="Cambria"/>
        </w:rPr>
        <w:t xml:space="preserve">the </w:t>
      </w:r>
      <w:r w:rsidR="00BA1B75" w:rsidRPr="00363011">
        <w:rPr>
          <w:rFonts w:ascii="Cambria" w:hAnsi="Cambria"/>
        </w:rPr>
        <w:t>largest</w:t>
      </w:r>
      <w:r w:rsidR="00585D3A" w:rsidRPr="00363011">
        <w:rPr>
          <w:rFonts w:ascii="Cambria" w:hAnsi="Cambria"/>
        </w:rPr>
        <w:t xml:space="preserve"> contributor to the </w:t>
      </w:r>
      <w:r w:rsidR="00A747E6" w:rsidRPr="00363011">
        <w:rPr>
          <w:rFonts w:ascii="Cambria" w:hAnsi="Cambria"/>
        </w:rPr>
        <w:t>F</w:t>
      </w:r>
      <w:r w:rsidR="00585D3A" w:rsidRPr="00363011">
        <w:rPr>
          <w:rFonts w:ascii="Cambria" w:hAnsi="Cambria"/>
        </w:rPr>
        <w:t>AA composition</w:t>
      </w:r>
      <w:r w:rsidR="00BA1B75" w:rsidRPr="00363011">
        <w:rPr>
          <w:rFonts w:ascii="Cambria" w:hAnsi="Cambria"/>
        </w:rPr>
        <w:t xml:space="preserve"> in both species of </w:t>
      </w:r>
      <w:r w:rsidR="00BA1B75" w:rsidRPr="00363011">
        <w:rPr>
          <w:rFonts w:ascii="Cambria" w:hAnsi="Cambria"/>
          <w:i/>
        </w:rPr>
        <w:t>Gracilaria</w:t>
      </w:r>
      <w:r w:rsidR="00BA1B75" w:rsidRPr="00363011">
        <w:rPr>
          <w:rFonts w:ascii="Cambria" w:hAnsi="Cambria"/>
        </w:rPr>
        <w:t xml:space="preserve"> </w:t>
      </w:r>
      <w:r w:rsidR="002458FC" w:rsidRPr="00363011">
        <w:rPr>
          <w:rFonts w:ascii="Cambria" w:hAnsi="Cambria"/>
        </w:rPr>
        <w:t>was</w:t>
      </w:r>
      <w:r w:rsidR="00585D3A" w:rsidRPr="00363011">
        <w:rPr>
          <w:rFonts w:ascii="Cambria" w:hAnsi="Cambria"/>
        </w:rPr>
        <w:t xml:space="preserve"> </w:t>
      </w:r>
      <w:r w:rsidR="00BA1B75" w:rsidRPr="00363011">
        <w:rPr>
          <w:rFonts w:ascii="Cambria" w:hAnsi="Cambria"/>
        </w:rPr>
        <w:t>L-Glu</w:t>
      </w:r>
      <w:r w:rsidR="00C745B3" w:rsidRPr="00363011">
        <w:rPr>
          <w:rFonts w:ascii="Cambria" w:hAnsi="Cambria"/>
        </w:rPr>
        <w:t xml:space="preserve">, </w:t>
      </w:r>
      <w:r w:rsidR="00F00073" w:rsidRPr="00363011">
        <w:rPr>
          <w:rFonts w:ascii="Cambria" w:hAnsi="Cambria"/>
        </w:rPr>
        <w:t>followed</w:t>
      </w:r>
      <w:r w:rsidR="00C745B3" w:rsidRPr="00363011">
        <w:rPr>
          <w:rFonts w:ascii="Cambria" w:hAnsi="Cambria"/>
        </w:rPr>
        <w:t xml:space="preserve"> by L-Gln in </w:t>
      </w:r>
      <w:r w:rsidR="00C745B3" w:rsidRPr="00363011">
        <w:rPr>
          <w:rFonts w:ascii="Cambria" w:hAnsi="Cambria"/>
          <w:i/>
        </w:rPr>
        <w:t>Gracilaria sp.</w:t>
      </w:r>
      <w:r w:rsidR="00C745B3" w:rsidRPr="00363011">
        <w:rPr>
          <w:rFonts w:ascii="Cambria" w:hAnsi="Cambria"/>
        </w:rPr>
        <w:t xml:space="preserve"> 1</w:t>
      </w:r>
      <w:r w:rsidR="002458FC" w:rsidRPr="00363011">
        <w:rPr>
          <w:rFonts w:ascii="Cambria" w:hAnsi="Cambria"/>
        </w:rPr>
        <w:t>,</w:t>
      </w:r>
      <w:r w:rsidR="00C745B3" w:rsidRPr="00363011">
        <w:rPr>
          <w:rFonts w:ascii="Cambria" w:hAnsi="Cambria"/>
        </w:rPr>
        <w:t xml:space="preserve"> and L-Asp in </w:t>
      </w:r>
      <w:r w:rsidR="00C745B3" w:rsidRPr="00363011">
        <w:rPr>
          <w:rFonts w:ascii="Cambria" w:hAnsi="Cambria"/>
          <w:i/>
        </w:rPr>
        <w:t>Gracilaria sp.</w:t>
      </w:r>
      <w:r w:rsidR="002458FC" w:rsidRPr="00363011">
        <w:rPr>
          <w:rFonts w:ascii="Cambria" w:hAnsi="Cambria"/>
          <w:i/>
        </w:rPr>
        <w:t xml:space="preserve"> </w:t>
      </w:r>
      <w:r w:rsidR="002458FC" w:rsidRPr="00363011">
        <w:rPr>
          <w:rFonts w:ascii="Cambria" w:hAnsi="Cambria"/>
        </w:rPr>
        <w:t>2</w:t>
      </w:r>
      <w:r w:rsidR="00C10AE2" w:rsidRPr="00363011">
        <w:rPr>
          <w:rFonts w:ascii="Cambria" w:hAnsi="Cambria"/>
        </w:rPr>
        <w:t>, which</w:t>
      </w:r>
      <w:r w:rsidR="00F76913">
        <w:rPr>
          <w:rFonts w:ascii="Cambria" w:hAnsi="Cambria"/>
        </w:rPr>
        <w:t xml:space="preserve"> both</w:t>
      </w:r>
      <w:r w:rsidR="00C10AE2" w:rsidRPr="00363011">
        <w:rPr>
          <w:rFonts w:ascii="Cambria" w:hAnsi="Cambria"/>
        </w:rPr>
        <w:t xml:space="preserve"> have been described as sour, to sour-umami, sweet to sweet-umami, and sour-tasting by Kawai</w:t>
      </w:r>
      <w:r w:rsidR="001419D0">
        <w:rPr>
          <w:rFonts w:ascii="Cambria" w:hAnsi="Cambria"/>
        </w:rPr>
        <w:t xml:space="preserve">, </w:t>
      </w:r>
      <w:r w:rsidR="004E5145" w:rsidRPr="004E5145">
        <w:rPr>
          <w:rFonts w:ascii="Cambria" w:hAnsi="Cambria"/>
          <w:i/>
        </w:rPr>
        <w:t>et al</w:t>
      </w:r>
      <w:r w:rsidR="00C10AE2" w:rsidRPr="00363011">
        <w:rPr>
          <w:rFonts w:ascii="Cambria" w:hAnsi="Cambria"/>
        </w:rPr>
        <w:t>. (2012). In b</w:t>
      </w:r>
      <w:r w:rsidR="002E4C10" w:rsidRPr="00363011">
        <w:rPr>
          <w:rFonts w:ascii="Cambria" w:hAnsi="Cambria"/>
        </w:rPr>
        <w:t>oth species</w:t>
      </w:r>
      <w:r w:rsidR="00A747E6" w:rsidRPr="00363011">
        <w:rPr>
          <w:rFonts w:ascii="Cambria" w:hAnsi="Cambria"/>
        </w:rPr>
        <w:t>,</w:t>
      </w:r>
      <w:r w:rsidR="002E4C10" w:rsidRPr="00363011">
        <w:rPr>
          <w:rFonts w:ascii="Cambria" w:hAnsi="Cambria"/>
        </w:rPr>
        <w:t xml:space="preserve"> L-Glu </w:t>
      </w:r>
      <w:r w:rsidR="00A747E6" w:rsidRPr="00363011">
        <w:rPr>
          <w:rFonts w:ascii="Cambria" w:hAnsi="Cambria"/>
        </w:rPr>
        <w:t>was</w:t>
      </w:r>
      <w:r w:rsidR="00C10AE2" w:rsidRPr="00363011">
        <w:rPr>
          <w:rFonts w:ascii="Cambria" w:hAnsi="Cambria"/>
        </w:rPr>
        <w:t xml:space="preserve"> the main</w:t>
      </w:r>
      <w:r w:rsidR="002E4C10" w:rsidRPr="00363011">
        <w:rPr>
          <w:rFonts w:ascii="Cambria" w:hAnsi="Cambria"/>
        </w:rPr>
        <w:t xml:space="preserve"> FAA constituent</w:t>
      </w:r>
      <w:r w:rsidR="00C10AE2" w:rsidRPr="00363011">
        <w:rPr>
          <w:rFonts w:ascii="Cambria" w:hAnsi="Cambria"/>
        </w:rPr>
        <w:t xml:space="preserve">, which </w:t>
      </w:r>
      <w:r w:rsidR="00920017" w:rsidRPr="00363011">
        <w:rPr>
          <w:rFonts w:ascii="Cambria" w:hAnsi="Cambria"/>
        </w:rPr>
        <w:t>suggests</w:t>
      </w:r>
      <w:r w:rsidR="00C10AE2" w:rsidRPr="00363011">
        <w:rPr>
          <w:rFonts w:ascii="Cambria" w:hAnsi="Cambria"/>
        </w:rPr>
        <w:t xml:space="preserve"> that umami will be the main taste associated with both species.</w:t>
      </w:r>
      <w:r w:rsidR="002E4C10" w:rsidRPr="00363011">
        <w:rPr>
          <w:rFonts w:ascii="Cambria" w:hAnsi="Cambria"/>
        </w:rPr>
        <w:t xml:space="preserve"> </w:t>
      </w:r>
      <w:r w:rsidR="00A747E6" w:rsidRPr="00363011">
        <w:rPr>
          <w:rFonts w:ascii="Cambria" w:hAnsi="Cambria"/>
        </w:rPr>
        <w:t>Furthermore</w:t>
      </w:r>
      <w:r w:rsidR="002E4C10" w:rsidRPr="00363011">
        <w:rPr>
          <w:rFonts w:ascii="Cambria" w:hAnsi="Cambria"/>
        </w:rPr>
        <w:t>, g</w:t>
      </w:r>
      <w:r w:rsidR="00C745B3" w:rsidRPr="00363011">
        <w:rPr>
          <w:rFonts w:ascii="Cambria" w:hAnsi="Cambria"/>
        </w:rPr>
        <w:t>iven that</w:t>
      </w:r>
      <w:r w:rsidR="002E4C10" w:rsidRPr="00363011">
        <w:rPr>
          <w:rFonts w:ascii="Cambria" w:hAnsi="Cambria"/>
        </w:rPr>
        <w:t xml:space="preserve"> both the relative and </w:t>
      </w:r>
      <w:r w:rsidR="00544173" w:rsidRPr="00363011">
        <w:rPr>
          <w:rFonts w:ascii="Cambria" w:hAnsi="Cambria"/>
        </w:rPr>
        <w:t>absolute</w:t>
      </w:r>
      <w:r w:rsidR="00C745B3" w:rsidRPr="00363011">
        <w:rPr>
          <w:rFonts w:ascii="Cambria" w:hAnsi="Cambria"/>
        </w:rPr>
        <w:t xml:space="preserve"> concentration of umami tasting AAs</w:t>
      </w:r>
      <w:r w:rsidR="002458FC" w:rsidRPr="00363011">
        <w:rPr>
          <w:rFonts w:ascii="Cambria" w:hAnsi="Cambria"/>
        </w:rPr>
        <w:t xml:space="preserve"> </w:t>
      </w:r>
      <w:r w:rsidR="00C745B3" w:rsidRPr="00363011">
        <w:rPr>
          <w:rFonts w:ascii="Cambria" w:hAnsi="Cambria"/>
        </w:rPr>
        <w:t xml:space="preserve">is higher in </w:t>
      </w:r>
      <w:r w:rsidR="00C745B3" w:rsidRPr="00363011">
        <w:rPr>
          <w:rFonts w:ascii="Cambria" w:hAnsi="Cambria"/>
          <w:i/>
        </w:rPr>
        <w:t>Gracilaria sp</w:t>
      </w:r>
      <w:r w:rsidR="00C745B3" w:rsidRPr="00363011">
        <w:rPr>
          <w:rFonts w:ascii="Cambria" w:hAnsi="Cambria"/>
        </w:rPr>
        <w:t>. 1</w:t>
      </w:r>
      <w:r w:rsidR="002E4C10" w:rsidRPr="00363011">
        <w:rPr>
          <w:rFonts w:ascii="Cambria" w:hAnsi="Cambria"/>
        </w:rPr>
        <w:t xml:space="preserve">, it can be </w:t>
      </w:r>
      <w:r w:rsidR="00920017" w:rsidRPr="00363011">
        <w:rPr>
          <w:rFonts w:ascii="Cambria" w:hAnsi="Cambria"/>
        </w:rPr>
        <w:t>predicted</w:t>
      </w:r>
      <w:r w:rsidR="002E4C10" w:rsidRPr="00363011">
        <w:rPr>
          <w:rFonts w:ascii="Cambria" w:hAnsi="Cambria"/>
        </w:rPr>
        <w:t xml:space="preserve"> that the taste of </w:t>
      </w:r>
      <w:r w:rsidR="002E4C10" w:rsidRPr="00363011">
        <w:rPr>
          <w:rFonts w:ascii="Cambria" w:hAnsi="Cambria"/>
          <w:i/>
        </w:rPr>
        <w:t>Gracilaris sp.</w:t>
      </w:r>
      <w:r w:rsidR="002E4C10" w:rsidRPr="00363011">
        <w:rPr>
          <w:rFonts w:ascii="Cambria" w:hAnsi="Cambria"/>
        </w:rPr>
        <w:t xml:space="preserve"> 1 will be more </w:t>
      </w:r>
      <w:r w:rsidR="00544173" w:rsidRPr="00363011">
        <w:rPr>
          <w:rFonts w:ascii="Cambria" w:hAnsi="Cambria"/>
        </w:rPr>
        <w:t>intensely</w:t>
      </w:r>
      <w:r w:rsidR="002E4C10" w:rsidRPr="00363011">
        <w:rPr>
          <w:rFonts w:ascii="Cambria" w:hAnsi="Cambria"/>
        </w:rPr>
        <w:t xml:space="preserve"> umami than </w:t>
      </w:r>
      <w:r w:rsidR="002E4C10" w:rsidRPr="00363011">
        <w:rPr>
          <w:rFonts w:ascii="Cambria" w:hAnsi="Cambria"/>
          <w:i/>
        </w:rPr>
        <w:t>Gracilaria sp</w:t>
      </w:r>
      <w:r w:rsidR="002E4C10" w:rsidRPr="00363011">
        <w:rPr>
          <w:rFonts w:ascii="Cambria" w:hAnsi="Cambria"/>
        </w:rPr>
        <w:t xml:space="preserve">. 2, which is </w:t>
      </w:r>
      <w:r w:rsidR="00C10AE2" w:rsidRPr="00363011">
        <w:rPr>
          <w:rFonts w:ascii="Cambria" w:hAnsi="Cambria"/>
        </w:rPr>
        <w:t>likely to be even more</w:t>
      </w:r>
      <w:r w:rsidR="002E4C10" w:rsidRPr="00363011">
        <w:rPr>
          <w:rFonts w:ascii="Cambria" w:hAnsi="Cambria"/>
        </w:rPr>
        <w:t xml:space="preserve"> amplified by the </w:t>
      </w:r>
      <w:r w:rsidR="00C10AE2" w:rsidRPr="00363011">
        <w:rPr>
          <w:rFonts w:ascii="Cambria" w:hAnsi="Cambria"/>
        </w:rPr>
        <w:t>presence of higher</w:t>
      </w:r>
      <w:r w:rsidR="002E4C10" w:rsidRPr="00363011">
        <w:rPr>
          <w:rFonts w:ascii="Cambria" w:hAnsi="Cambria"/>
        </w:rPr>
        <w:t xml:space="preserve"> absolute concentration</w:t>
      </w:r>
      <w:r w:rsidR="00C10AE2" w:rsidRPr="00363011">
        <w:rPr>
          <w:rFonts w:ascii="Cambria" w:hAnsi="Cambria"/>
        </w:rPr>
        <w:t>s</w:t>
      </w:r>
      <w:r w:rsidR="002E4C10" w:rsidRPr="00363011">
        <w:rPr>
          <w:rFonts w:ascii="Cambria" w:hAnsi="Cambria"/>
        </w:rPr>
        <w:t xml:space="preserve"> of the 5’-monophosphate nucleotides AMP, dAMP, and GMP</w:t>
      </w:r>
      <w:r w:rsidR="00C10AE2" w:rsidRPr="00363011">
        <w:rPr>
          <w:rFonts w:ascii="Cambria" w:hAnsi="Cambria"/>
        </w:rPr>
        <w:t xml:space="preserve"> in </w:t>
      </w:r>
      <w:r w:rsidR="00C10AE2" w:rsidRPr="00363011">
        <w:rPr>
          <w:rFonts w:ascii="Cambria" w:hAnsi="Cambria"/>
          <w:i/>
        </w:rPr>
        <w:t>Gracilaria sp. 1</w:t>
      </w:r>
      <w:r w:rsidR="00C10AE2" w:rsidRPr="00363011">
        <w:rPr>
          <w:rFonts w:ascii="Cambria" w:hAnsi="Cambria"/>
        </w:rPr>
        <w:t>.</w:t>
      </w:r>
      <w:r w:rsidR="00F04BEF" w:rsidRPr="00363011">
        <w:rPr>
          <w:rFonts w:ascii="Cambria" w:hAnsi="Cambria"/>
        </w:rPr>
        <w:t xml:space="preserve"> Furthermore, </w:t>
      </w:r>
      <w:r w:rsidR="009F1C8E" w:rsidRPr="00363011">
        <w:rPr>
          <w:rFonts w:ascii="Cambria" w:hAnsi="Cambria"/>
        </w:rPr>
        <w:t>b</w:t>
      </w:r>
      <w:r w:rsidR="00F04BEF" w:rsidRPr="00363011">
        <w:rPr>
          <w:rFonts w:ascii="Cambria" w:hAnsi="Cambria"/>
        </w:rPr>
        <w:t xml:space="preserve">oth species of </w:t>
      </w:r>
      <w:r w:rsidR="00F04BEF" w:rsidRPr="00363011">
        <w:rPr>
          <w:rFonts w:ascii="Cambria" w:hAnsi="Cambria"/>
          <w:i/>
        </w:rPr>
        <w:t>Gracilaria</w:t>
      </w:r>
      <w:r w:rsidR="00F04BEF" w:rsidRPr="00363011">
        <w:rPr>
          <w:rFonts w:ascii="Cambria" w:hAnsi="Cambria"/>
        </w:rPr>
        <w:t xml:space="preserve"> were found to contain a large peak not contained in the used standard mixture, which was identified as likely being β-Alanine</w:t>
      </w:r>
      <w:r w:rsidR="008B54F5" w:rsidRPr="00363011">
        <w:rPr>
          <w:rFonts w:ascii="Cambria" w:hAnsi="Cambria"/>
        </w:rPr>
        <w:t>, using the available data at NIOZ.</w:t>
      </w:r>
      <w:r w:rsidR="0088085E" w:rsidRPr="00363011">
        <w:rPr>
          <w:rFonts w:ascii="Cambria" w:hAnsi="Cambria"/>
        </w:rPr>
        <w:t xml:space="preserve"> However, it could not be quantified</w:t>
      </w:r>
      <w:r w:rsidR="00BC47E1" w:rsidRPr="00363011">
        <w:rPr>
          <w:rFonts w:ascii="Cambria" w:hAnsi="Cambria"/>
        </w:rPr>
        <w:t xml:space="preserve"> (data not shown).</w:t>
      </w:r>
      <w:r w:rsidR="0025225E">
        <w:rPr>
          <w:rFonts w:ascii="Cambria" w:hAnsi="Cambria"/>
        </w:rPr>
        <w:t xml:space="preserve"> </w:t>
      </w:r>
    </w:p>
    <w:p w14:paraId="3C6D1F90" w14:textId="5A5CB784" w:rsidR="00A573F9" w:rsidRDefault="002C719F" w:rsidP="00704C1B">
      <w:pPr>
        <w:spacing w:after="0" w:line="360" w:lineRule="auto"/>
        <w:jc w:val="both"/>
        <w:rPr>
          <w:rFonts w:ascii="Cambria" w:hAnsi="Cambria"/>
        </w:rPr>
      </w:pPr>
      <w:r w:rsidRPr="002C719F">
        <w:rPr>
          <w:rFonts w:ascii="Cambria" w:hAnsi="Cambria"/>
          <w:i/>
        </w:rPr>
        <w:t>S. latissima 1</w:t>
      </w:r>
      <w:r w:rsidR="00714B3E" w:rsidRPr="00363011">
        <w:rPr>
          <w:rFonts w:ascii="Cambria" w:hAnsi="Cambria"/>
        </w:rPr>
        <w:t xml:space="preserve"> and </w:t>
      </w:r>
      <w:r w:rsidRPr="002C719F">
        <w:rPr>
          <w:rFonts w:ascii="Cambria" w:hAnsi="Cambria"/>
          <w:i/>
        </w:rPr>
        <w:t>S. latissima 2</w:t>
      </w:r>
      <w:r w:rsidR="00714B3E" w:rsidRPr="00363011">
        <w:rPr>
          <w:rFonts w:ascii="Cambria" w:hAnsi="Cambria"/>
        </w:rPr>
        <w:t xml:space="preserve"> are both characterized by the presence of high relative concentrations of L-Ala</w:t>
      </w:r>
      <w:r w:rsidR="004E51C5" w:rsidRPr="00363011">
        <w:rPr>
          <w:rFonts w:ascii="Cambria" w:hAnsi="Cambria"/>
        </w:rPr>
        <w:t>, which is described as sweet-tasting by Kawai</w:t>
      </w:r>
      <w:r w:rsidR="001419D0">
        <w:rPr>
          <w:rFonts w:ascii="Cambria" w:hAnsi="Cambria"/>
        </w:rPr>
        <w:t xml:space="preserve">, </w:t>
      </w:r>
      <w:r w:rsidR="004E5145" w:rsidRPr="004E5145">
        <w:rPr>
          <w:rFonts w:ascii="Cambria" w:hAnsi="Cambria"/>
          <w:i/>
        </w:rPr>
        <w:t>et al</w:t>
      </w:r>
      <w:r w:rsidR="004E51C5" w:rsidRPr="00363011">
        <w:rPr>
          <w:rFonts w:ascii="Cambria" w:hAnsi="Cambria"/>
        </w:rPr>
        <w:t>. (2012).</w:t>
      </w:r>
      <w:r w:rsidR="0082504F">
        <w:rPr>
          <w:rFonts w:ascii="Cambria" w:hAnsi="Cambria"/>
        </w:rPr>
        <w:t xml:space="preserve"> Presence of high concentrations of the FAA L-Ala ha</w:t>
      </w:r>
      <w:r w:rsidR="00F76913">
        <w:rPr>
          <w:rFonts w:ascii="Cambria" w:hAnsi="Cambria"/>
        </w:rPr>
        <w:t>s</w:t>
      </w:r>
      <w:r w:rsidR="0082504F">
        <w:rPr>
          <w:rFonts w:ascii="Cambria" w:hAnsi="Cambria"/>
        </w:rPr>
        <w:t xml:space="preserve"> been reported for other species of </w:t>
      </w:r>
      <w:r w:rsidR="0082504F">
        <w:rPr>
          <w:rFonts w:ascii="Cambria" w:hAnsi="Cambria"/>
          <w:i/>
        </w:rPr>
        <w:t>Saccharina</w:t>
      </w:r>
      <w:r w:rsidR="000F28E2">
        <w:rPr>
          <w:rFonts w:ascii="Cambria" w:hAnsi="Cambria"/>
        </w:rPr>
        <w:t xml:space="preserve"> </w:t>
      </w:r>
      <w:r w:rsidR="00F76913">
        <w:rPr>
          <w:rFonts w:ascii="Cambria" w:hAnsi="Cambria"/>
        </w:rPr>
        <w:t xml:space="preserve">in literature </w:t>
      </w:r>
      <w:r w:rsidR="000F28E2" w:rsidRPr="000F28E2">
        <w:rPr>
          <w:rFonts w:ascii="Cambria" w:hAnsi="Cambria"/>
          <w:noProof/>
        </w:rPr>
        <w:t xml:space="preserve">(Cao, </w:t>
      </w:r>
      <w:r w:rsidR="000F28E2">
        <w:rPr>
          <w:rFonts w:ascii="Cambria" w:hAnsi="Cambria"/>
          <w:i/>
          <w:noProof/>
        </w:rPr>
        <w:t xml:space="preserve">et </w:t>
      </w:r>
      <w:r w:rsidR="000F28E2" w:rsidRPr="000F28E2">
        <w:rPr>
          <w:rFonts w:ascii="Cambria" w:hAnsi="Cambria"/>
          <w:i/>
          <w:noProof/>
        </w:rPr>
        <w:t>al</w:t>
      </w:r>
      <w:r w:rsidR="000F28E2">
        <w:rPr>
          <w:rFonts w:ascii="Cambria" w:hAnsi="Cambria"/>
          <w:noProof/>
        </w:rPr>
        <w:t>.,</w:t>
      </w:r>
      <w:r w:rsidR="000F28E2" w:rsidRPr="000F28E2">
        <w:rPr>
          <w:rFonts w:ascii="Cambria" w:hAnsi="Cambria"/>
          <w:noProof/>
        </w:rPr>
        <w:t xml:space="preserve"> 2014)</w:t>
      </w:r>
      <w:r w:rsidR="000F28E2">
        <w:rPr>
          <w:rFonts w:ascii="Cambria" w:hAnsi="Cambria"/>
          <w:noProof/>
        </w:rPr>
        <w:t>.</w:t>
      </w:r>
      <w:r w:rsidR="00704C1B" w:rsidRPr="00363011">
        <w:rPr>
          <w:rFonts w:ascii="Cambria" w:hAnsi="Cambria"/>
        </w:rPr>
        <w:t xml:space="preserve"> </w:t>
      </w:r>
      <w:r w:rsidR="0082504F">
        <w:rPr>
          <w:rFonts w:ascii="Cambria" w:hAnsi="Cambria"/>
        </w:rPr>
        <w:t>O</w:t>
      </w:r>
      <w:r w:rsidR="00704C1B" w:rsidRPr="00363011">
        <w:rPr>
          <w:rFonts w:ascii="Cambria" w:hAnsi="Cambria"/>
        </w:rPr>
        <w:t>verall</w:t>
      </w:r>
      <w:r w:rsidR="008B54F5" w:rsidRPr="00363011">
        <w:rPr>
          <w:rFonts w:ascii="Cambria" w:hAnsi="Cambria"/>
        </w:rPr>
        <w:t>,</w:t>
      </w:r>
      <w:r w:rsidR="00704C1B" w:rsidRPr="00363011">
        <w:rPr>
          <w:rFonts w:ascii="Cambria" w:hAnsi="Cambria"/>
        </w:rPr>
        <w:t xml:space="preserve"> the total absolute FAA content in </w:t>
      </w:r>
      <w:r w:rsidRPr="002C719F">
        <w:rPr>
          <w:rFonts w:ascii="Cambria" w:hAnsi="Cambria"/>
          <w:i/>
        </w:rPr>
        <w:t xml:space="preserve">S. latissima </w:t>
      </w:r>
      <w:r w:rsidR="00C67D25">
        <w:rPr>
          <w:rFonts w:ascii="Cambria" w:hAnsi="Cambria"/>
          <w:i/>
        </w:rPr>
        <w:t>1</w:t>
      </w:r>
      <w:r w:rsidR="00704C1B" w:rsidRPr="00363011">
        <w:rPr>
          <w:rFonts w:ascii="Cambria" w:hAnsi="Cambria"/>
        </w:rPr>
        <w:t xml:space="preserve"> is </w:t>
      </w:r>
      <w:r w:rsidR="001746B8" w:rsidRPr="00363011">
        <w:rPr>
          <w:rFonts w:ascii="Cambria" w:hAnsi="Cambria"/>
        </w:rPr>
        <w:t>approximately 25 times lower when</w:t>
      </w:r>
      <w:r w:rsidR="00704C1B" w:rsidRPr="00363011">
        <w:rPr>
          <w:rFonts w:ascii="Cambria" w:hAnsi="Cambria"/>
        </w:rPr>
        <w:t xml:space="preserve"> compared to </w:t>
      </w:r>
      <w:r w:rsidRPr="002C719F">
        <w:rPr>
          <w:rFonts w:ascii="Cambria" w:hAnsi="Cambria"/>
          <w:i/>
        </w:rPr>
        <w:t xml:space="preserve">S. latissima </w:t>
      </w:r>
      <w:r w:rsidR="00C67D25">
        <w:rPr>
          <w:rFonts w:ascii="Cambria" w:hAnsi="Cambria"/>
          <w:i/>
        </w:rPr>
        <w:t>2</w:t>
      </w:r>
      <w:r w:rsidR="00704C1B" w:rsidRPr="00363011">
        <w:rPr>
          <w:rFonts w:ascii="Cambria" w:hAnsi="Cambria"/>
        </w:rPr>
        <w:t xml:space="preserve">. </w:t>
      </w:r>
      <w:r w:rsidR="00CC0C6F" w:rsidRPr="00363011">
        <w:rPr>
          <w:rFonts w:ascii="Cambria" w:hAnsi="Cambria"/>
        </w:rPr>
        <w:t>W</w:t>
      </w:r>
      <w:r w:rsidR="00704C1B" w:rsidRPr="00363011">
        <w:rPr>
          <w:rFonts w:ascii="Cambria" w:hAnsi="Cambria"/>
        </w:rPr>
        <w:t xml:space="preserve">hether this difference is due to the different growth conditions (coastal waters of Scheveningen for </w:t>
      </w:r>
      <w:r w:rsidRPr="002C719F">
        <w:rPr>
          <w:rFonts w:ascii="Cambria" w:hAnsi="Cambria"/>
          <w:i/>
        </w:rPr>
        <w:t xml:space="preserve">S. latissima </w:t>
      </w:r>
      <w:r w:rsidR="00C67D25">
        <w:rPr>
          <w:rFonts w:ascii="Cambria" w:hAnsi="Cambria"/>
          <w:i/>
        </w:rPr>
        <w:t>1</w:t>
      </w:r>
      <w:r w:rsidR="00704C1B" w:rsidRPr="00363011">
        <w:rPr>
          <w:rFonts w:ascii="Cambria" w:hAnsi="Cambria"/>
          <w:i/>
        </w:rPr>
        <w:t xml:space="preserve"> </w:t>
      </w:r>
      <w:r w:rsidR="00704C1B" w:rsidRPr="00363011">
        <w:rPr>
          <w:rFonts w:ascii="Cambria" w:hAnsi="Cambria"/>
        </w:rPr>
        <w:t xml:space="preserve">vs. the Eastern Scheldt for </w:t>
      </w:r>
      <w:r w:rsidRPr="002C719F">
        <w:rPr>
          <w:rFonts w:ascii="Cambria" w:hAnsi="Cambria"/>
          <w:i/>
        </w:rPr>
        <w:t xml:space="preserve">S. latissima </w:t>
      </w:r>
      <w:r w:rsidR="00C67D25">
        <w:rPr>
          <w:rFonts w:ascii="Cambria" w:hAnsi="Cambria"/>
          <w:i/>
        </w:rPr>
        <w:t>2</w:t>
      </w:r>
      <w:r w:rsidR="00704C1B" w:rsidRPr="00363011">
        <w:rPr>
          <w:rFonts w:ascii="Cambria" w:hAnsi="Cambria"/>
        </w:rPr>
        <w:t xml:space="preserve">), or that </w:t>
      </w:r>
      <w:r w:rsidRPr="002C719F">
        <w:rPr>
          <w:rFonts w:ascii="Cambria" w:hAnsi="Cambria"/>
          <w:i/>
        </w:rPr>
        <w:t xml:space="preserve">S. latissima </w:t>
      </w:r>
      <w:r w:rsidR="00C67D25">
        <w:rPr>
          <w:rFonts w:ascii="Cambria" w:hAnsi="Cambria"/>
          <w:i/>
        </w:rPr>
        <w:t>1</w:t>
      </w:r>
      <w:r w:rsidR="00704C1B" w:rsidRPr="00363011">
        <w:rPr>
          <w:rFonts w:ascii="Cambria" w:hAnsi="Cambria"/>
        </w:rPr>
        <w:t xml:space="preserve"> has been stored in the freezer since June 2017</w:t>
      </w:r>
      <w:r w:rsidR="00CD695D" w:rsidRPr="00363011">
        <w:rPr>
          <w:rFonts w:ascii="Cambria" w:hAnsi="Cambria"/>
        </w:rPr>
        <w:t xml:space="preserve"> until February 2018 without being freeze-dried</w:t>
      </w:r>
      <w:r w:rsidR="00704C1B" w:rsidRPr="00363011">
        <w:rPr>
          <w:rFonts w:ascii="Cambria" w:hAnsi="Cambria"/>
        </w:rPr>
        <w:t>, cannot be determined.</w:t>
      </w:r>
      <w:r w:rsidR="0025341D" w:rsidRPr="00363011">
        <w:rPr>
          <w:rFonts w:ascii="Cambria" w:hAnsi="Cambria"/>
        </w:rPr>
        <w:t xml:space="preserve"> </w:t>
      </w:r>
      <w:r w:rsidR="0082504F">
        <w:rPr>
          <w:rFonts w:ascii="Cambria" w:hAnsi="Cambria"/>
        </w:rPr>
        <w:t>However, as a result</w:t>
      </w:r>
      <w:r w:rsidR="004E51C5" w:rsidRPr="00363011">
        <w:rPr>
          <w:rFonts w:ascii="Cambria" w:hAnsi="Cambria"/>
        </w:rPr>
        <w:t xml:space="preserve"> the taste of </w:t>
      </w:r>
      <w:r w:rsidRPr="002C719F">
        <w:rPr>
          <w:rFonts w:ascii="Cambria" w:hAnsi="Cambria"/>
          <w:i/>
        </w:rPr>
        <w:t xml:space="preserve">S. latissima </w:t>
      </w:r>
      <w:r w:rsidR="00C67D25">
        <w:rPr>
          <w:rFonts w:ascii="Cambria" w:hAnsi="Cambria"/>
          <w:i/>
        </w:rPr>
        <w:t>2</w:t>
      </w:r>
      <w:r w:rsidR="004E51C5" w:rsidRPr="00363011">
        <w:rPr>
          <w:rFonts w:ascii="Cambria" w:hAnsi="Cambria"/>
        </w:rPr>
        <w:t xml:space="preserve"> will likely be </w:t>
      </w:r>
      <w:r w:rsidR="00D35A56" w:rsidRPr="00363011">
        <w:rPr>
          <w:rFonts w:ascii="Cambria" w:hAnsi="Cambria"/>
        </w:rPr>
        <w:t>sweeter</w:t>
      </w:r>
      <w:r w:rsidR="004E51C5" w:rsidRPr="00363011">
        <w:rPr>
          <w:rFonts w:ascii="Cambria" w:hAnsi="Cambria"/>
        </w:rPr>
        <w:t xml:space="preserve"> than </w:t>
      </w:r>
      <w:r w:rsidRPr="002C719F">
        <w:rPr>
          <w:rFonts w:ascii="Cambria" w:hAnsi="Cambria"/>
          <w:i/>
        </w:rPr>
        <w:t xml:space="preserve">S. latissima </w:t>
      </w:r>
      <w:r w:rsidR="00CE73D8">
        <w:rPr>
          <w:rFonts w:ascii="Cambria" w:hAnsi="Cambria"/>
          <w:i/>
        </w:rPr>
        <w:t>1</w:t>
      </w:r>
      <w:r w:rsidR="00721D25">
        <w:rPr>
          <w:rFonts w:ascii="Cambria" w:hAnsi="Cambria"/>
        </w:rPr>
        <w:t>, given that the</w:t>
      </w:r>
      <w:r w:rsidR="00CE73D8">
        <w:rPr>
          <w:rFonts w:ascii="Cambria" w:hAnsi="Cambria"/>
        </w:rPr>
        <w:t xml:space="preserve"> absolute</w:t>
      </w:r>
      <w:r w:rsidR="00721D25">
        <w:rPr>
          <w:rFonts w:ascii="Cambria" w:hAnsi="Cambria"/>
        </w:rPr>
        <w:t xml:space="preserve"> L-Ala concentration is approximately 4</w:t>
      </w:r>
      <w:r w:rsidR="003F13B8">
        <w:rPr>
          <w:rFonts w:ascii="Cambria" w:hAnsi="Cambria"/>
        </w:rPr>
        <w:t>0</w:t>
      </w:r>
      <w:r w:rsidR="00721D25">
        <w:rPr>
          <w:rFonts w:ascii="Cambria" w:hAnsi="Cambria"/>
        </w:rPr>
        <w:t xml:space="preserve"> times higher compared to </w:t>
      </w:r>
      <w:r w:rsidR="00721D25">
        <w:rPr>
          <w:rFonts w:ascii="Cambria" w:hAnsi="Cambria"/>
          <w:i/>
        </w:rPr>
        <w:t>S. lati</w:t>
      </w:r>
      <w:r w:rsidR="00F00073">
        <w:rPr>
          <w:rFonts w:ascii="Cambria" w:hAnsi="Cambria"/>
          <w:i/>
        </w:rPr>
        <w:t>s</w:t>
      </w:r>
      <w:r w:rsidR="00721D25">
        <w:rPr>
          <w:rFonts w:ascii="Cambria" w:hAnsi="Cambria"/>
          <w:i/>
        </w:rPr>
        <w:t>sima</w:t>
      </w:r>
      <w:r w:rsidR="00C67D25">
        <w:rPr>
          <w:rFonts w:ascii="Cambria" w:hAnsi="Cambria"/>
          <w:i/>
        </w:rPr>
        <w:t xml:space="preserve"> 1</w:t>
      </w:r>
      <w:r w:rsidR="00721D25">
        <w:rPr>
          <w:rFonts w:ascii="Cambria" w:hAnsi="Cambria"/>
        </w:rPr>
        <w:t>.</w:t>
      </w:r>
      <w:r w:rsidR="004E51C5" w:rsidRPr="00363011">
        <w:rPr>
          <w:rFonts w:ascii="Cambria" w:hAnsi="Cambria"/>
        </w:rPr>
        <w:t xml:space="preserve"> T</w:t>
      </w:r>
      <w:r w:rsidR="00F76045" w:rsidRPr="00363011">
        <w:rPr>
          <w:rFonts w:ascii="Cambria" w:hAnsi="Cambria"/>
        </w:rPr>
        <w:t xml:space="preserve">he absolute </w:t>
      </w:r>
      <w:r w:rsidR="00E65E31" w:rsidRPr="00363011">
        <w:rPr>
          <w:rFonts w:ascii="Cambria" w:hAnsi="Cambria"/>
        </w:rPr>
        <w:t xml:space="preserve">total </w:t>
      </w:r>
      <w:r w:rsidR="00CD695D" w:rsidRPr="00363011">
        <w:rPr>
          <w:rFonts w:ascii="Cambria" w:hAnsi="Cambria"/>
        </w:rPr>
        <w:t xml:space="preserve">nucleotide composition </w:t>
      </w:r>
      <w:r w:rsidR="004E51C5" w:rsidRPr="00363011">
        <w:rPr>
          <w:rFonts w:ascii="Cambria" w:hAnsi="Cambria"/>
        </w:rPr>
        <w:t>is less</w:t>
      </w:r>
      <w:r w:rsidR="00CD695D" w:rsidRPr="00363011">
        <w:rPr>
          <w:rFonts w:ascii="Cambria" w:hAnsi="Cambria"/>
        </w:rPr>
        <w:t xml:space="preserve"> differen</w:t>
      </w:r>
      <w:r w:rsidR="004E51C5" w:rsidRPr="00363011">
        <w:rPr>
          <w:rFonts w:ascii="Cambria" w:hAnsi="Cambria"/>
        </w:rPr>
        <w:t>t</w:t>
      </w:r>
      <w:r w:rsidR="00F76045" w:rsidRPr="00363011">
        <w:rPr>
          <w:rFonts w:ascii="Cambria" w:hAnsi="Cambria"/>
        </w:rPr>
        <w:t xml:space="preserve"> between the two species</w:t>
      </w:r>
      <w:r w:rsidR="00CD695D" w:rsidRPr="00363011">
        <w:rPr>
          <w:rFonts w:ascii="Cambria" w:hAnsi="Cambria"/>
        </w:rPr>
        <w:t>. However</w:t>
      </w:r>
      <w:r w:rsidR="00A747E6" w:rsidRPr="00363011">
        <w:rPr>
          <w:rFonts w:ascii="Cambria" w:hAnsi="Cambria"/>
        </w:rPr>
        <w:t>,</w:t>
      </w:r>
      <w:r w:rsidR="00CD695D" w:rsidRPr="00363011">
        <w:rPr>
          <w:rFonts w:ascii="Cambria" w:hAnsi="Cambria"/>
        </w:rPr>
        <w:t xml:space="preserve"> where </w:t>
      </w:r>
      <w:r w:rsidRPr="002C719F">
        <w:rPr>
          <w:rFonts w:ascii="Cambria" w:hAnsi="Cambria"/>
          <w:i/>
        </w:rPr>
        <w:t xml:space="preserve">S. latissima </w:t>
      </w:r>
      <w:r w:rsidR="00C67D25">
        <w:rPr>
          <w:rFonts w:ascii="Cambria" w:hAnsi="Cambria"/>
          <w:i/>
        </w:rPr>
        <w:t>2</w:t>
      </w:r>
      <w:r w:rsidR="00CD695D" w:rsidRPr="00363011">
        <w:rPr>
          <w:rFonts w:ascii="Cambria" w:hAnsi="Cambria"/>
        </w:rPr>
        <w:t xml:space="preserve"> contains mainly AMP and UMP, </w:t>
      </w:r>
      <w:r w:rsidRPr="002C719F">
        <w:rPr>
          <w:rFonts w:ascii="Cambria" w:hAnsi="Cambria"/>
          <w:i/>
        </w:rPr>
        <w:t xml:space="preserve">S. latissima </w:t>
      </w:r>
      <w:r w:rsidR="00C67D25">
        <w:rPr>
          <w:rFonts w:ascii="Cambria" w:hAnsi="Cambria"/>
          <w:i/>
        </w:rPr>
        <w:t>1</w:t>
      </w:r>
      <w:r w:rsidR="00CD695D" w:rsidRPr="00363011">
        <w:rPr>
          <w:rFonts w:ascii="Cambria" w:hAnsi="Cambria"/>
        </w:rPr>
        <w:t xml:space="preserve"> contains</w:t>
      </w:r>
      <w:r w:rsidR="00C630DF" w:rsidRPr="00363011">
        <w:rPr>
          <w:rFonts w:ascii="Cambria" w:hAnsi="Cambria"/>
        </w:rPr>
        <w:t xml:space="preserve"> both</w:t>
      </w:r>
      <w:r w:rsidR="00CD695D" w:rsidRPr="00363011">
        <w:rPr>
          <w:rFonts w:ascii="Cambria" w:hAnsi="Cambria"/>
        </w:rPr>
        <w:t xml:space="preserve"> AMP, dAMP, UMP, GMP</w:t>
      </w:r>
      <w:r w:rsidR="0082504F">
        <w:rPr>
          <w:rFonts w:ascii="Cambria" w:hAnsi="Cambria"/>
        </w:rPr>
        <w:t>, and dGMP, all</w:t>
      </w:r>
      <w:r w:rsidR="00E65E31" w:rsidRPr="00363011">
        <w:rPr>
          <w:rFonts w:ascii="Cambria" w:hAnsi="Cambria"/>
        </w:rPr>
        <w:t xml:space="preserve"> a</w:t>
      </w:r>
      <w:r w:rsidR="00CD695D" w:rsidRPr="00363011">
        <w:rPr>
          <w:rFonts w:ascii="Cambria" w:hAnsi="Cambria"/>
        </w:rPr>
        <w:t xml:space="preserve">t comparable levels. </w:t>
      </w:r>
      <w:r w:rsidR="00A747E6" w:rsidRPr="00363011">
        <w:rPr>
          <w:rFonts w:ascii="Cambria" w:hAnsi="Cambria"/>
        </w:rPr>
        <w:t>G</w:t>
      </w:r>
      <w:r w:rsidR="004E51C5" w:rsidRPr="00363011">
        <w:rPr>
          <w:rFonts w:ascii="Cambria" w:hAnsi="Cambria"/>
        </w:rPr>
        <w:t>iven that IMP has not been found in either of the species, which imparts an umami taste in the presence of L-Ala (</w:t>
      </w:r>
      <w:r w:rsidR="00A747E6" w:rsidRPr="00363011">
        <w:rPr>
          <w:rFonts w:ascii="Cambria" w:hAnsi="Cambria"/>
        </w:rPr>
        <w:t>Kawai,</w:t>
      </w:r>
      <w:r w:rsidR="001419D0">
        <w:rPr>
          <w:rFonts w:ascii="Cambria" w:hAnsi="Cambria"/>
        </w:rPr>
        <w:t xml:space="preserve"> </w:t>
      </w:r>
      <w:r w:rsidR="004E5145" w:rsidRPr="004E5145">
        <w:rPr>
          <w:rFonts w:ascii="Cambria" w:hAnsi="Cambria"/>
          <w:i/>
        </w:rPr>
        <w:t>et al</w:t>
      </w:r>
      <w:r w:rsidR="00A747E6" w:rsidRPr="00363011">
        <w:rPr>
          <w:rFonts w:ascii="Cambria" w:hAnsi="Cambria"/>
        </w:rPr>
        <w:t>.</w:t>
      </w:r>
      <w:r w:rsidR="00181759" w:rsidRPr="00363011">
        <w:rPr>
          <w:rFonts w:ascii="Cambria" w:hAnsi="Cambria"/>
        </w:rPr>
        <w:t xml:space="preserve"> (2002)</w:t>
      </w:r>
      <w:r w:rsidR="00E65E31" w:rsidRPr="00363011">
        <w:rPr>
          <w:rFonts w:ascii="Cambria" w:hAnsi="Cambria"/>
        </w:rPr>
        <w:t>,</w:t>
      </w:r>
      <w:r w:rsidR="004E51C5" w:rsidRPr="00363011">
        <w:rPr>
          <w:rFonts w:ascii="Cambria" w:hAnsi="Cambria"/>
        </w:rPr>
        <w:t xml:space="preserve"> the taste of both will most likely remain mainly sweet, with </w:t>
      </w:r>
      <w:r w:rsidRPr="002C719F">
        <w:rPr>
          <w:rFonts w:ascii="Cambria" w:hAnsi="Cambria"/>
          <w:i/>
        </w:rPr>
        <w:t xml:space="preserve">S. latissima </w:t>
      </w:r>
      <w:r w:rsidR="00C67D25">
        <w:rPr>
          <w:rFonts w:ascii="Cambria" w:hAnsi="Cambria"/>
          <w:i/>
        </w:rPr>
        <w:t>2</w:t>
      </w:r>
      <w:r w:rsidR="004E51C5" w:rsidRPr="00363011">
        <w:rPr>
          <w:rFonts w:ascii="Cambria" w:hAnsi="Cambria"/>
        </w:rPr>
        <w:t xml:space="preserve"> tasting more </w:t>
      </w:r>
      <w:r w:rsidR="00544173" w:rsidRPr="00363011">
        <w:rPr>
          <w:rFonts w:ascii="Cambria" w:hAnsi="Cambria"/>
        </w:rPr>
        <w:t>intensely</w:t>
      </w:r>
      <w:r w:rsidR="004E51C5" w:rsidRPr="00363011">
        <w:rPr>
          <w:rFonts w:ascii="Cambria" w:hAnsi="Cambria"/>
        </w:rPr>
        <w:t xml:space="preserve"> sweet than </w:t>
      </w:r>
      <w:r w:rsidRPr="002C719F">
        <w:rPr>
          <w:rFonts w:ascii="Cambria" w:hAnsi="Cambria"/>
          <w:i/>
        </w:rPr>
        <w:t xml:space="preserve">S. latissima </w:t>
      </w:r>
      <w:r w:rsidR="00C67D25">
        <w:rPr>
          <w:rFonts w:ascii="Cambria" w:hAnsi="Cambria"/>
          <w:i/>
        </w:rPr>
        <w:t>1</w:t>
      </w:r>
      <w:r w:rsidR="004E51C5" w:rsidRPr="00363011">
        <w:rPr>
          <w:rFonts w:ascii="Cambria" w:hAnsi="Cambria"/>
        </w:rPr>
        <w:t>, due to the differences in absolute concentration</w:t>
      </w:r>
      <w:r w:rsidR="003F13B8">
        <w:rPr>
          <w:rFonts w:ascii="Cambria" w:hAnsi="Cambria"/>
        </w:rPr>
        <w:t xml:space="preserve"> of L-Ala</w:t>
      </w:r>
      <w:r w:rsidR="004E51C5" w:rsidRPr="00363011">
        <w:rPr>
          <w:rFonts w:ascii="Cambria" w:hAnsi="Cambria"/>
        </w:rPr>
        <w:t>.</w:t>
      </w:r>
      <w:r w:rsidR="0082504F">
        <w:rPr>
          <w:rFonts w:ascii="Cambria" w:hAnsi="Cambria"/>
        </w:rPr>
        <w:t xml:space="preserve"> Furthermore, in regards to </w:t>
      </w:r>
      <w:r w:rsidR="0082504F">
        <w:rPr>
          <w:rFonts w:ascii="Cambria" w:hAnsi="Cambria"/>
          <w:i/>
        </w:rPr>
        <w:t>S. latissima 1</w:t>
      </w:r>
      <w:r w:rsidR="00BB2A98">
        <w:rPr>
          <w:rFonts w:ascii="Cambria" w:hAnsi="Cambria"/>
        </w:rPr>
        <w:t>, it was the only specie</w:t>
      </w:r>
      <w:r w:rsidR="0082504F">
        <w:rPr>
          <w:rFonts w:ascii="Cambria" w:hAnsi="Cambria"/>
        </w:rPr>
        <w:t xml:space="preserve"> found to contain the nucleotide dGMP.</w:t>
      </w:r>
    </w:p>
    <w:p w14:paraId="37C1E917" w14:textId="77777777" w:rsidR="00A573F9" w:rsidRDefault="00A573F9">
      <w:pPr>
        <w:rPr>
          <w:rFonts w:ascii="Cambria" w:hAnsi="Cambria"/>
        </w:rPr>
      </w:pPr>
      <w:r>
        <w:rPr>
          <w:rFonts w:ascii="Cambria" w:hAnsi="Cambria"/>
        </w:rPr>
        <w:br w:type="page"/>
      </w:r>
    </w:p>
    <w:p w14:paraId="2937276E" w14:textId="2A55CBAF" w:rsidR="00704C1B" w:rsidRDefault="007E4ECE" w:rsidP="00714B3E">
      <w:pPr>
        <w:spacing w:after="0" w:line="360" w:lineRule="auto"/>
        <w:jc w:val="both"/>
        <w:rPr>
          <w:rFonts w:ascii="Cambria" w:hAnsi="Cambria"/>
        </w:rPr>
      </w:pPr>
      <w:r w:rsidRPr="00363011">
        <w:rPr>
          <w:rFonts w:ascii="Cambria" w:hAnsi="Cambria"/>
        </w:rPr>
        <w:lastRenderedPageBreak/>
        <w:t>The major constituent</w:t>
      </w:r>
      <w:r w:rsidR="00F76045" w:rsidRPr="00363011">
        <w:rPr>
          <w:rFonts w:ascii="Cambria" w:hAnsi="Cambria"/>
        </w:rPr>
        <w:t>s</w:t>
      </w:r>
      <w:r w:rsidRPr="00363011">
        <w:rPr>
          <w:rFonts w:ascii="Cambria" w:hAnsi="Cambria"/>
        </w:rPr>
        <w:t xml:space="preserve"> of the </w:t>
      </w:r>
      <w:r w:rsidR="001746B8" w:rsidRPr="00363011">
        <w:rPr>
          <w:rFonts w:ascii="Cambria" w:hAnsi="Cambria"/>
        </w:rPr>
        <w:t>F</w:t>
      </w:r>
      <w:r w:rsidRPr="00363011">
        <w:rPr>
          <w:rFonts w:ascii="Cambria" w:hAnsi="Cambria"/>
        </w:rPr>
        <w:t xml:space="preserve">AA composition of </w:t>
      </w:r>
      <w:r w:rsidRPr="00363011">
        <w:rPr>
          <w:rFonts w:ascii="Cambria" w:hAnsi="Cambria"/>
          <w:i/>
        </w:rPr>
        <w:t>Ulva sp</w:t>
      </w:r>
      <w:r w:rsidRPr="00363011">
        <w:rPr>
          <w:rFonts w:ascii="Cambria" w:hAnsi="Cambria"/>
        </w:rPr>
        <w:t xml:space="preserve">. </w:t>
      </w:r>
      <w:r w:rsidR="00F76045" w:rsidRPr="00363011">
        <w:rPr>
          <w:rFonts w:ascii="Cambria" w:hAnsi="Cambria"/>
        </w:rPr>
        <w:t>are</w:t>
      </w:r>
      <w:r w:rsidRPr="00363011">
        <w:rPr>
          <w:rFonts w:ascii="Cambria" w:hAnsi="Cambria"/>
        </w:rPr>
        <w:t xml:space="preserve"> L-Asn, followed by L-Gln</w:t>
      </w:r>
      <w:r w:rsidR="00F049C0" w:rsidRPr="00363011">
        <w:rPr>
          <w:rFonts w:ascii="Cambria" w:hAnsi="Cambria"/>
        </w:rPr>
        <w:t>, which both elicit umami taste at high concentrations.</w:t>
      </w:r>
      <w:r w:rsidRPr="00363011">
        <w:rPr>
          <w:rFonts w:ascii="Cambria" w:hAnsi="Cambria"/>
        </w:rPr>
        <w:t xml:space="preserve"> </w:t>
      </w:r>
      <w:r w:rsidR="00F049C0" w:rsidRPr="00363011">
        <w:rPr>
          <w:rFonts w:ascii="Cambria" w:hAnsi="Cambria"/>
        </w:rPr>
        <w:t>Of</w:t>
      </w:r>
      <w:r w:rsidRPr="00363011">
        <w:rPr>
          <w:rFonts w:ascii="Cambria" w:hAnsi="Cambria"/>
        </w:rPr>
        <w:t xml:space="preserve"> the tested 5’-nucleotides, AMP</w:t>
      </w:r>
      <w:r w:rsidR="00F76045" w:rsidRPr="00363011">
        <w:rPr>
          <w:rFonts w:ascii="Cambria" w:hAnsi="Cambria"/>
        </w:rPr>
        <w:t xml:space="preserve"> is the largest constituent</w:t>
      </w:r>
      <w:r w:rsidR="00A747E6" w:rsidRPr="00363011">
        <w:rPr>
          <w:rFonts w:ascii="Cambria" w:hAnsi="Cambria"/>
        </w:rPr>
        <w:t>. However, despite that these AAs elicit an umami taste (Kawai</w:t>
      </w:r>
      <w:r w:rsidR="001419D0">
        <w:rPr>
          <w:rFonts w:ascii="Cambria" w:hAnsi="Cambria"/>
        </w:rPr>
        <w:t xml:space="preserve">, </w:t>
      </w:r>
      <w:r w:rsidR="004E5145" w:rsidRPr="004E5145">
        <w:rPr>
          <w:rFonts w:ascii="Cambria" w:hAnsi="Cambria"/>
          <w:i/>
        </w:rPr>
        <w:t>et al</w:t>
      </w:r>
      <w:r w:rsidR="00A747E6" w:rsidRPr="00363011">
        <w:rPr>
          <w:rFonts w:ascii="Cambria" w:hAnsi="Cambria"/>
        </w:rPr>
        <w:t>., 2012), AMP has been reported to only increase the taste of umami in the presence of L-Asp and L-Glu (</w:t>
      </w:r>
      <w:r w:rsidR="00CA27B1" w:rsidRPr="00363011">
        <w:rPr>
          <w:rFonts w:ascii="Cambria" w:hAnsi="Cambria"/>
        </w:rPr>
        <w:t>Mouritsen</w:t>
      </w:r>
      <w:r w:rsidR="001419D0">
        <w:rPr>
          <w:rFonts w:ascii="Cambria" w:hAnsi="Cambria"/>
        </w:rPr>
        <w:t xml:space="preserve">, </w:t>
      </w:r>
      <w:r w:rsidR="004E5145" w:rsidRPr="004E5145">
        <w:rPr>
          <w:rFonts w:ascii="Cambria" w:hAnsi="Cambria"/>
          <w:i/>
        </w:rPr>
        <w:t>et al</w:t>
      </w:r>
      <w:r w:rsidR="00CA27B1" w:rsidRPr="00363011">
        <w:rPr>
          <w:rFonts w:ascii="Cambria" w:hAnsi="Cambria"/>
        </w:rPr>
        <w:t>., 2012), as such,</w:t>
      </w:r>
      <w:r w:rsidR="00920017" w:rsidRPr="00363011">
        <w:rPr>
          <w:rFonts w:ascii="Cambria" w:hAnsi="Cambria"/>
        </w:rPr>
        <w:t xml:space="preserve"> the prediction is made that</w:t>
      </w:r>
      <w:r w:rsidR="00CA27B1" w:rsidRPr="00363011">
        <w:rPr>
          <w:rFonts w:ascii="Cambria" w:hAnsi="Cambria"/>
        </w:rPr>
        <w:t xml:space="preserve"> the umami taste will not be enhanced.</w:t>
      </w:r>
    </w:p>
    <w:p w14:paraId="7F7C7495" w14:textId="77777777" w:rsidR="0025225E" w:rsidRDefault="0025225E" w:rsidP="00802F6A">
      <w:pPr>
        <w:tabs>
          <w:tab w:val="left" w:pos="2207"/>
        </w:tabs>
        <w:spacing w:after="0" w:line="360" w:lineRule="auto"/>
        <w:jc w:val="both"/>
        <w:rPr>
          <w:rFonts w:ascii="Cambria" w:hAnsi="Cambria"/>
        </w:rPr>
      </w:pPr>
    </w:p>
    <w:p w14:paraId="474E4E4D" w14:textId="77777777" w:rsidR="001C7407" w:rsidRDefault="00CE73D8" w:rsidP="00802F6A">
      <w:pPr>
        <w:tabs>
          <w:tab w:val="left" w:pos="2207"/>
        </w:tabs>
        <w:spacing w:after="0" w:line="360" w:lineRule="auto"/>
        <w:jc w:val="both"/>
        <w:rPr>
          <w:rFonts w:ascii="Cambria" w:hAnsi="Cambria"/>
        </w:rPr>
      </w:pPr>
      <w:r>
        <w:rPr>
          <w:rFonts w:ascii="Cambria" w:hAnsi="Cambria"/>
        </w:rPr>
        <w:t>In regards to the determined</w:t>
      </w:r>
      <w:r w:rsidR="00B23A78" w:rsidRPr="00363011">
        <w:rPr>
          <w:rFonts w:ascii="Cambria" w:hAnsi="Cambria"/>
        </w:rPr>
        <w:t xml:space="preserve"> FAAs</w:t>
      </w:r>
      <w:r>
        <w:rPr>
          <w:rFonts w:ascii="Cambria" w:hAnsi="Cambria"/>
        </w:rPr>
        <w:t xml:space="preserve"> composition</w:t>
      </w:r>
      <w:r w:rsidR="009A6147">
        <w:rPr>
          <w:rFonts w:ascii="Cambria" w:hAnsi="Cambria"/>
        </w:rPr>
        <w:t>s</w:t>
      </w:r>
      <w:r w:rsidR="00B23A78" w:rsidRPr="00363011">
        <w:rPr>
          <w:rFonts w:ascii="Cambria" w:hAnsi="Cambria"/>
        </w:rPr>
        <w:t>,</w:t>
      </w:r>
      <w:r w:rsidR="001C7407">
        <w:rPr>
          <w:rFonts w:ascii="Cambria" w:hAnsi="Cambria"/>
        </w:rPr>
        <w:t xml:space="preserve"> concentrations of</w:t>
      </w:r>
      <w:r w:rsidR="001C7407" w:rsidRPr="00363011">
        <w:rPr>
          <w:rFonts w:ascii="Cambria" w:hAnsi="Cambria"/>
        </w:rPr>
        <w:t xml:space="preserve"> Cys and Pro could not be determined due to the limitations of the used analysis method</w:t>
      </w:r>
      <w:r w:rsidR="001C7407">
        <w:rPr>
          <w:rFonts w:ascii="Cambria" w:hAnsi="Cambria"/>
        </w:rPr>
        <w:t>, and as such, are not taken into account.</w:t>
      </w:r>
    </w:p>
    <w:p w14:paraId="5C9D8003" w14:textId="003B1F82" w:rsidR="006A66A4" w:rsidRDefault="001C7407" w:rsidP="00802F6A">
      <w:pPr>
        <w:tabs>
          <w:tab w:val="left" w:pos="2207"/>
        </w:tabs>
        <w:spacing w:after="0" w:line="360" w:lineRule="auto"/>
        <w:jc w:val="both"/>
        <w:rPr>
          <w:rFonts w:ascii="Cambria" w:hAnsi="Cambria"/>
        </w:rPr>
      </w:pPr>
      <w:r>
        <w:rPr>
          <w:rFonts w:ascii="Cambria" w:hAnsi="Cambria"/>
        </w:rPr>
        <w:t>Generally,</w:t>
      </w:r>
      <w:r w:rsidR="009D6F96">
        <w:rPr>
          <w:rFonts w:ascii="Cambria" w:hAnsi="Cambria"/>
        </w:rPr>
        <w:t xml:space="preserve"> up to 50% of the FAA composition in macro-algae is made up out of Ala, Asp, and Glu </w:t>
      </w:r>
      <w:sdt>
        <w:sdtPr>
          <w:rPr>
            <w:rFonts w:ascii="Cambria" w:hAnsi="Cambria"/>
          </w:rPr>
          <w:id w:val="-590850893"/>
          <w:citation/>
        </w:sdtPr>
        <w:sdtEndPr/>
        <w:sdtContent>
          <w:r w:rsidR="009D6F96">
            <w:rPr>
              <w:rFonts w:ascii="Cambria" w:hAnsi="Cambria"/>
            </w:rPr>
            <w:fldChar w:fldCharType="begin"/>
          </w:r>
          <w:r w:rsidR="009D6F96">
            <w:rPr>
              <w:rFonts w:ascii="Cambria" w:hAnsi="Cambria"/>
            </w:rPr>
            <w:instrText xml:space="preserve"> CITATION Sch80 \l 2057 </w:instrText>
          </w:r>
          <w:r w:rsidR="009D6F96">
            <w:rPr>
              <w:rFonts w:ascii="Cambria" w:hAnsi="Cambria"/>
            </w:rPr>
            <w:fldChar w:fldCharType="separate"/>
          </w:r>
          <w:r w:rsidR="0078337D" w:rsidRPr="0078337D">
            <w:rPr>
              <w:rFonts w:ascii="Cambria" w:hAnsi="Cambria"/>
              <w:noProof/>
            </w:rPr>
            <w:t>(Scheuer, 1980)</w:t>
          </w:r>
          <w:r w:rsidR="009D6F96">
            <w:rPr>
              <w:rFonts w:ascii="Cambria" w:hAnsi="Cambria"/>
            </w:rPr>
            <w:fldChar w:fldCharType="end"/>
          </w:r>
        </w:sdtContent>
      </w:sdt>
      <w:r w:rsidR="009D6F96">
        <w:rPr>
          <w:rFonts w:ascii="Cambria" w:hAnsi="Cambria"/>
        </w:rPr>
        <w:t xml:space="preserve">. In general, the obtained results are in agreement with this, with the exception for </w:t>
      </w:r>
      <w:r w:rsidR="009D6F96">
        <w:rPr>
          <w:rFonts w:ascii="Cambria" w:hAnsi="Cambria"/>
          <w:i/>
        </w:rPr>
        <w:t>Ulva sp.</w:t>
      </w:r>
      <w:r w:rsidR="009D6F96">
        <w:rPr>
          <w:rFonts w:ascii="Cambria" w:hAnsi="Cambria"/>
        </w:rPr>
        <w:t>, which was found to contain L-Asn as its major FAA constituent.</w:t>
      </w:r>
    </w:p>
    <w:p w14:paraId="7212C22B" w14:textId="7AFB83CB" w:rsidR="0088085E" w:rsidRDefault="009D6F96" w:rsidP="00802F6A">
      <w:pPr>
        <w:tabs>
          <w:tab w:val="left" w:pos="2207"/>
        </w:tabs>
        <w:spacing w:after="0" w:line="360" w:lineRule="auto"/>
        <w:jc w:val="both"/>
        <w:rPr>
          <w:rFonts w:ascii="Cambria" w:hAnsi="Cambria"/>
        </w:rPr>
      </w:pPr>
      <w:r>
        <w:rPr>
          <w:rFonts w:ascii="Cambria" w:hAnsi="Cambria"/>
        </w:rPr>
        <w:t>Additionally</w:t>
      </w:r>
      <w:r w:rsidR="007D48CE">
        <w:rPr>
          <w:rFonts w:ascii="Cambria" w:hAnsi="Cambria"/>
        </w:rPr>
        <w:t>,</w:t>
      </w:r>
      <w:r w:rsidR="00802F6A">
        <w:rPr>
          <w:rFonts w:ascii="Cambria" w:hAnsi="Cambria"/>
        </w:rPr>
        <w:t xml:space="preserve"> given that co-elution between L-His and Gly, and L-Arg and L-Ala was observed in some of the standards, combined with the fact that separation between these AAs degraded over time, it is possible that in terms of quantification, </w:t>
      </w:r>
      <w:r w:rsidR="007D48CE">
        <w:rPr>
          <w:rFonts w:ascii="Cambria" w:hAnsi="Cambria"/>
        </w:rPr>
        <w:t xml:space="preserve">Gly and </w:t>
      </w:r>
      <w:r w:rsidR="00802F6A">
        <w:rPr>
          <w:rFonts w:ascii="Cambria" w:hAnsi="Cambria"/>
        </w:rPr>
        <w:t>L-Ala might be an overestimated.</w:t>
      </w:r>
    </w:p>
    <w:p w14:paraId="6FDC3ADA" w14:textId="6ECAC257" w:rsidR="00CE73D8" w:rsidRDefault="00CE73D8" w:rsidP="00802F6A">
      <w:pPr>
        <w:tabs>
          <w:tab w:val="left" w:pos="2207"/>
        </w:tabs>
        <w:spacing w:after="0" w:line="360" w:lineRule="auto"/>
        <w:jc w:val="both"/>
        <w:rPr>
          <w:rFonts w:ascii="Cambria" w:hAnsi="Cambria"/>
        </w:rPr>
      </w:pPr>
    </w:p>
    <w:p w14:paraId="76E5BB3B" w14:textId="38FA2863" w:rsidR="00CE73D8" w:rsidRDefault="00CE73D8" w:rsidP="00660360">
      <w:pPr>
        <w:spacing w:after="0" w:line="360" w:lineRule="auto"/>
        <w:jc w:val="both"/>
        <w:rPr>
          <w:rFonts w:ascii="Cambria" w:hAnsi="Cambria"/>
        </w:rPr>
      </w:pPr>
      <w:r>
        <w:rPr>
          <w:rFonts w:ascii="Cambria" w:hAnsi="Cambria"/>
        </w:rPr>
        <w:t xml:space="preserve">Finally, </w:t>
      </w:r>
      <w:r w:rsidR="009A6147">
        <w:rPr>
          <w:rFonts w:ascii="Cambria" w:hAnsi="Cambria"/>
        </w:rPr>
        <w:t>predictions were made based on the FAA and 5’-nucleotide compositions. However,</w:t>
      </w:r>
      <w:r w:rsidRPr="00363011">
        <w:rPr>
          <w:rFonts w:ascii="Cambria" w:hAnsi="Cambria"/>
        </w:rPr>
        <w:t xml:space="preserve"> taste is complex, not only do the AAs have different tastes (Kawai</w:t>
      </w:r>
      <w:r>
        <w:rPr>
          <w:rFonts w:ascii="Cambria" w:hAnsi="Cambria"/>
        </w:rPr>
        <w:t xml:space="preserve">, </w:t>
      </w:r>
      <w:r w:rsidRPr="004E5145">
        <w:rPr>
          <w:rFonts w:ascii="Cambria" w:hAnsi="Cambria"/>
          <w:i/>
        </w:rPr>
        <w:t>et al</w:t>
      </w:r>
      <w:r w:rsidRPr="00363011">
        <w:rPr>
          <w:rFonts w:ascii="Cambria" w:hAnsi="Cambria"/>
        </w:rPr>
        <w:t xml:space="preserve">., 2012), they also have different </w:t>
      </w:r>
      <w:r w:rsidRPr="00061053">
        <w:rPr>
          <w:rFonts w:ascii="Cambria" w:hAnsi="Cambria"/>
          <w:noProof/>
        </w:rPr>
        <w:t>taste thresholds</w:t>
      </w:r>
      <w:r w:rsidRPr="00061053">
        <w:rPr>
          <w:rStyle w:val="FootnoteReference"/>
          <w:rFonts w:ascii="Cambria" w:hAnsi="Cambria"/>
          <w:noProof/>
        </w:rPr>
        <w:footnoteReference w:id="9"/>
      </w:r>
      <w:r w:rsidRPr="00363011">
        <w:rPr>
          <w:rFonts w:ascii="Cambria" w:hAnsi="Cambria"/>
        </w:rPr>
        <w:t xml:space="preserve"> (Schiffman &amp; Sennewald, 1981)</w:t>
      </w:r>
      <w:r>
        <w:rPr>
          <w:rFonts w:ascii="Cambria" w:hAnsi="Cambria"/>
        </w:rPr>
        <w:t xml:space="preserve">, meaning that AAs present at lower concentrations might be sensed earlier than AAs present at higher concentrations. </w:t>
      </w:r>
      <w:r w:rsidRPr="00363011">
        <w:rPr>
          <w:rFonts w:ascii="Cambria" w:hAnsi="Cambria"/>
        </w:rPr>
        <w:t>Furthermore, FAAs and 5’-monophosphate nucleotides are not the only compounds influe</w:t>
      </w:r>
      <w:r>
        <w:rPr>
          <w:rFonts w:ascii="Cambria" w:hAnsi="Cambria"/>
        </w:rPr>
        <w:t xml:space="preserve">ncing taste, with peptides having </w:t>
      </w:r>
      <w:r w:rsidRPr="00363011">
        <w:rPr>
          <w:rFonts w:ascii="Cambria" w:hAnsi="Cambria"/>
        </w:rPr>
        <w:t xml:space="preserve">been mentioned </w:t>
      </w:r>
      <w:r>
        <w:rPr>
          <w:rFonts w:ascii="Cambria" w:hAnsi="Cambria"/>
        </w:rPr>
        <w:t xml:space="preserve">as well (Kirimura, </w:t>
      </w:r>
      <w:r w:rsidRPr="004E5145">
        <w:rPr>
          <w:rFonts w:ascii="Cambria" w:hAnsi="Cambria"/>
          <w:i/>
        </w:rPr>
        <w:t>et al</w:t>
      </w:r>
      <w:r>
        <w:rPr>
          <w:rFonts w:ascii="Cambria" w:hAnsi="Cambria"/>
        </w:rPr>
        <w:t>., 1969)</w:t>
      </w:r>
      <w:r w:rsidR="009A6147">
        <w:rPr>
          <w:rFonts w:ascii="Cambria" w:hAnsi="Cambria"/>
        </w:rPr>
        <w:t>, not forgetting more typical components such as sugar, or the present salt levels within the algae. What also needs to be considered is the influence of seasonal variation on the FAA composition</w:t>
      </w:r>
      <w:sdt>
        <w:sdtPr>
          <w:rPr>
            <w:rFonts w:ascii="Cambria" w:hAnsi="Cambria"/>
          </w:rPr>
          <w:id w:val="1185866826"/>
          <w:citation/>
        </w:sdtPr>
        <w:sdtEndPr/>
        <w:sdtContent>
          <w:r w:rsidR="009A6147">
            <w:rPr>
              <w:rFonts w:ascii="Cambria" w:hAnsi="Cambria"/>
            </w:rPr>
            <w:fldChar w:fldCharType="begin"/>
          </w:r>
          <w:r w:rsidR="009A6147">
            <w:rPr>
              <w:rFonts w:ascii="Cambria" w:hAnsi="Cambria"/>
            </w:rPr>
            <w:instrText xml:space="preserve"> CITATION Sch80 \l 2057 </w:instrText>
          </w:r>
          <w:r w:rsidR="009A6147">
            <w:rPr>
              <w:rFonts w:ascii="Cambria" w:hAnsi="Cambria"/>
            </w:rPr>
            <w:fldChar w:fldCharType="separate"/>
          </w:r>
          <w:r w:rsidR="0078337D">
            <w:rPr>
              <w:rFonts w:ascii="Cambria" w:hAnsi="Cambria"/>
              <w:noProof/>
            </w:rPr>
            <w:t xml:space="preserve"> </w:t>
          </w:r>
          <w:r w:rsidR="0078337D" w:rsidRPr="0078337D">
            <w:rPr>
              <w:rFonts w:ascii="Cambria" w:hAnsi="Cambria"/>
              <w:noProof/>
            </w:rPr>
            <w:t>(Scheuer, 1980)</w:t>
          </w:r>
          <w:r w:rsidR="009A6147">
            <w:rPr>
              <w:rFonts w:ascii="Cambria" w:hAnsi="Cambria"/>
            </w:rPr>
            <w:fldChar w:fldCharType="end"/>
          </w:r>
        </w:sdtContent>
      </w:sdt>
      <w:r w:rsidR="00044395">
        <w:rPr>
          <w:rFonts w:ascii="Cambria" w:hAnsi="Cambria"/>
        </w:rPr>
        <w:t>, which can effectively also influence the perceived taste of seaweeds.</w:t>
      </w:r>
    </w:p>
    <w:p w14:paraId="1123B647" w14:textId="77777777" w:rsidR="00660360" w:rsidRPr="00363011" w:rsidRDefault="00660360" w:rsidP="00660360">
      <w:pPr>
        <w:spacing w:after="0" w:line="360" w:lineRule="auto"/>
        <w:jc w:val="both"/>
        <w:rPr>
          <w:rFonts w:ascii="Cambria" w:hAnsi="Cambria"/>
        </w:rPr>
      </w:pPr>
    </w:p>
    <w:p w14:paraId="539D7538" w14:textId="45AD41B5" w:rsidR="00FF134F" w:rsidRPr="00363011" w:rsidRDefault="00FA48D5" w:rsidP="00FA48D5">
      <w:pPr>
        <w:pStyle w:val="Heading1"/>
      </w:pPr>
      <w:bookmarkStart w:id="30" w:name="_Toc515569340"/>
      <w:r w:rsidRPr="00363011">
        <w:t>6. Conclusion</w:t>
      </w:r>
      <w:r w:rsidR="00BA59CF" w:rsidRPr="00363011">
        <w:t xml:space="preserve"> &amp; Recommendations</w:t>
      </w:r>
      <w:bookmarkEnd w:id="30"/>
    </w:p>
    <w:p w14:paraId="0282122C" w14:textId="52FFCD24" w:rsidR="00AA7A2F" w:rsidRPr="00363011" w:rsidRDefault="00F05BE7" w:rsidP="00F05BE7">
      <w:pPr>
        <w:spacing w:after="0" w:line="360" w:lineRule="auto"/>
        <w:jc w:val="both"/>
        <w:rPr>
          <w:rFonts w:ascii="Cambria" w:hAnsi="Cambria"/>
        </w:rPr>
      </w:pPr>
      <w:r w:rsidRPr="00363011">
        <w:rPr>
          <w:rFonts w:ascii="Cambria" w:hAnsi="Cambria"/>
        </w:rPr>
        <w:t xml:space="preserve">In this study </w:t>
      </w:r>
      <w:r w:rsidR="002C55E6" w:rsidRPr="00363011">
        <w:rPr>
          <w:rFonts w:ascii="Cambria" w:hAnsi="Cambria"/>
        </w:rPr>
        <w:t xml:space="preserve">four different extraction methods were carried out on </w:t>
      </w:r>
      <w:r w:rsidR="002C719F" w:rsidRPr="002C719F">
        <w:rPr>
          <w:rFonts w:ascii="Cambria" w:hAnsi="Cambria"/>
          <w:i/>
        </w:rPr>
        <w:t>S. latissima 2</w:t>
      </w:r>
      <w:r w:rsidR="002C55E6" w:rsidRPr="00363011">
        <w:rPr>
          <w:rFonts w:ascii="Cambria" w:hAnsi="Cambria"/>
        </w:rPr>
        <w:t xml:space="preserve">, and subsequently analysed on both their AA and 5’-monophosphate nucleotide composition, to determine which extraction method provided the highest amount of </w:t>
      </w:r>
      <w:r w:rsidR="00FA5004" w:rsidRPr="00363011">
        <w:rPr>
          <w:rFonts w:ascii="Cambria" w:hAnsi="Cambria"/>
        </w:rPr>
        <w:t>each</w:t>
      </w:r>
      <w:r w:rsidR="002C55E6" w:rsidRPr="00363011">
        <w:rPr>
          <w:rFonts w:ascii="Cambria" w:hAnsi="Cambria"/>
        </w:rPr>
        <w:t>.</w:t>
      </w:r>
    </w:p>
    <w:p w14:paraId="797583D5" w14:textId="289D2BEA" w:rsidR="00AA7A2F" w:rsidRPr="00363011" w:rsidRDefault="00BA59CF" w:rsidP="00BA59CF">
      <w:pPr>
        <w:spacing w:after="0" w:line="360" w:lineRule="auto"/>
        <w:jc w:val="both"/>
        <w:rPr>
          <w:rFonts w:ascii="Cambria" w:hAnsi="Cambria"/>
        </w:rPr>
      </w:pPr>
      <w:r w:rsidRPr="00363011">
        <w:rPr>
          <w:rFonts w:ascii="Cambria" w:hAnsi="Cambria"/>
        </w:rPr>
        <w:t>It was shown that e</w:t>
      </w:r>
      <w:r w:rsidR="002C55E6" w:rsidRPr="00363011">
        <w:rPr>
          <w:rFonts w:ascii="Cambria" w:hAnsi="Cambria"/>
        </w:rPr>
        <w:t xml:space="preserve">xtraction with 6% </w:t>
      </w:r>
      <w:r w:rsidRPr="00363011">
        <w:rPr>
          <w:rFonts w:ascii="Cambria" w:hAnsi="Cambria"/>
        </w:rPr>
        <w:t>PCA</w:t>
      </w:r>
      <w:r w:rsidR="002C55E6" w:rsidRPr="00363011">
        <w:rPr>
          <w:rFonts w:ascii="Cambria" w:hAnsi="Cambria"/>
        </w:rPr>
        <w:t xml:space="preserve"> yield</w:t>
      </w:r>
      <w:r w:rsidRPr="00363011">
        <w:rPr>
          <w:rFonts w:ascii="Cambria" w:hAnsi="Cambria"/>
        </w:rPr>
        <w:t>s</w:t>
      </w:r>
      <w:r w:rsidR="002C55E6" w:rsidRPr="00363011">
        <w:rPr>
          <w:rFonts w:ascii="Cambria" w:hAnsi="Cambria"/>
        </w:rPr>
        <w:t xml:space="preserve"> the highest amount of total FAAs from </w:t>
      </w:r>
      <w:r w:rsidR="002C719F" w:rsidRPr="002C719F">
        <w:rPr>
          <w:rFonts w:ascii="Cambria" w:hAnsi="Cambria"/>
          <w:i/>
        </w:rPr>
        <w:t xml:space="preserve">S. latissima </w:t>
      </w:r>
      <w:r w:rsidR="00C67D25">
        <w:rPr>
          <w:rFonts w:ascii="Cambria" w:hAnsi="Cambria"/>
          <w:i/>
        </w:rPr>
        <w:t>1</w:t>
      </w:r>
      <w:r w:rsidR="002C55E6" w:rsidRPr="00363011">
        <w:rPr>
          <w:rFonts w:ascii="Cambria" w:hAnsi="Cambria"/>
        </w:rPr>
        <w:t>, w</w:t>
      </w:r>
      <w:r w:rsidRPr="00363011">
        <w:rPr>
          <w:rFonts w:ascii="Cambria" w:hAnsi="Cambria"/>
        </w:rPr>
        <w:t>hile</w:t>
      </w:r>
      <w:r w:rsidR="00FA5004" w:rsidRPr="00363011">
        <w:rPr>
          <w:rFonts w:ascii="Cambria" w:hAnsi="Cambria"/>
        </w:rPr>
        <w:t xml:space="preserve"> the used</w:t>
      </w:r>
      <w:r w:rsidR="002C55E6" w:rsidRPr="00363011">
        <w:rPr>
          <w:rFonts w:ascii="Cambria" w:hAnsi="Cambria"/>
        </w:rPr>
        <w:t xml:space="preserve"> Milli-Q extraction</w:t>
      </w:r>
      <w:r w:rsidR="00FA5004" w:rsidRPr="00363011">
        <w:rPr>
          <w:rFonts w:ascii="Cambria" w:hAnsi="Cambria"/>
        </w:rPr>
        <w:t xml:space="preserve"> method</w:t>
      </w:r>
      <w:r w:rsidR="002C55E6" w:rsidRPr="00363011">
        <w:rPr>
          <w:rFonts w:ascii="Cambria" w:hAnsi="Cambria"/>
        </w:rPr>
        <w:t xml:space="preserve"> yield</w:t>
      </w:r>
      <w:r w:rsidRPr="00363011">
        <w:rPr>
          <w:rFonts w:ascii="Cambria" w:hAnsi="Cambria"/>
        </w:rPr>
        <w:t>s</w:t>
      </w:r>
      <w:r w:rsidR="002C55E6" w:rsidRPr="00363011">
        <w:rPr>
          <w:rFonts w:ascii="Cambria" w:hAnsi="Cambria"/>
        </w:rPr>
        <w:t xml:space="preserve"> the highest concentration total 5’-</w:t>
      </w:r>
      <w:r w:rsidR="002C55E6" w:rsidRPr="00363011">
        <w:rPr>
          <w:rFonts w:ascii="Cambria" w:hAnsi="Cambria"/>
        </w:rPr>
        <w:lastRenderedPageBreak/>
        <w:t xml:space="preserve">monophosphate nucleotides. However, due to </w:t>
      </w:r>
      <w:r w:rsidRPr="00363011">
        <w:rPr>
          <w:rFonts w:ascii="Cambria" w:hAnsi="Cambria"/>
        </w:rPr>
        <w:t>PCA</w:t>
      </w:r>
      <w:r w:rsidR="00EE47FF" w:rsidRPr="00363011">
        <w:rPr>
          <w:rFonts w:ascii="Cambria" w:hAnsi="Cambria"/>
        </w:rPr>
        <w:t xml:space="preserve"> being a known carcinogenic, the Milli-Q extraction was </w:t>
      </w:r>
      <w:r w:rsidR="00715F78" w:rsidRPr="00363011">
        <w:rPr>
          <w:rFonts w:ascii="Cambria" w:hAnsi="Cambria"/>
        </w:rPr>
        <w:t xml:space="preserve">ultimately </w:t>
      </w:r>
      <w:r w:rsidR="00EE47FF" w:rsidRPr="00363011">
        <w:rPr>
          <w:rFonts w:ascii="Cambria" w:hAnsi="Cambria"/>
        </w:rPr>
        <w:t>chosen</w:t>
      </w:r>
      <w:r w:rsidRPr="00363011">
        <w:rPr>
          <w:rFonts w:ascii="Cambria" w:hAnsi="Cambria"/>
        </w:rPr>
        <w:t xml:space="preserve"> for the investigation of FAAs and 5’-monophosphate nucleotide</w:t>
      </w:r>
      <w:r w:rsidR="00044395">
        <w:rPr>
          <w:rFonts w:ascii="Cambria" w:hAnsi="Cambria"/>
        </w:rPr>
        <w:t xml:space="preserve">s in various species of seaweed, plus the fact that Milli-Q as an extraction solvent most closely resembles the composition of saliva, which consists of 99 % water </w:t>
      </w:r>
      <w:sdt>
        <w:sdtPr>
          <w:rPr>
            <w:rFonts w:ascii="Cambria" w:hAnsi="Cambria"/>
          </w:rPr>
          <w:id w:val="-1696762135"/>
          <w:citation/>
        </w:sdtPr>
        <w:sdtEndPr/>
        <w:sdtContent>
          <w:r w:rsidR="00044395">
            <w:rPr>
              <w:rFonts w:ascii="Cambria" w:hAnsi="Cambria"/>
            </w:rPr>
            <w:fldChar w:fldCharType="begin"/>
          </w:r>
          <w:r w:rsidR="00044395">
            <w:rPr>
              <w:rFonts w:ascii="Cambria" w:hAnsi="Cambria"/>
              <w:lang w:val="en-US"/>
            </w:rPr>
            <w:instrText xml:space="preserve"> CITATION Hum01 \l 1033 </w:instrText>
          </w:r>
          <w:r w:rsidR="00044395">
            <w:rPr>
              <w:rFonts w:ascii="Cambria" w:hAnsi="Cambria"/>
            </w:rPr>
            <w:fldChar w:fldCharType="separate"/>
          </w:r>
          <w:r w:rsidR="0078337D" w:rsidRPr="0078337D">
            <w:rPr>
              <w:rFonts w:ascii="Cambria" w:hAnsi="Cambria"/>
              <w:noProof/>
              <w:lang w:val="en-US"/>
            </w:rPr>
            <w:t>(Humphrey &amp; Williamson, 2001)</w:t>
          </w:r>
          <w:r w:rsidR="00044395">
            <w:rPr>
              <w:rFonts w:ascii="Cambria" w:hAnsi="Cambria"/>
            </w:rPr>
            <w:fldChar w:fldCharType="end"/>
          </w:r>
        </w:sdtContent>
      </w:sdt>
      <w:r w:rsidR="00044395">
        <w:rPr>
          <w:rFonts w:ascii="Cambria" w:hAnsi="Cambria"/>
        </w:rPr>
        <w:t>.</w:t>
      </w:r>
    </w:p>
    <w:p w14:paraId="1B5E15F9" w14:textId="315866E2" w:rsidR="00813078" w:rsidRDefault="00813078" w:rsidP="00BA59CF">
      <w:pPr>
        <w:spacing w:after="0" w:line="360" w:lineRule="auto"/>
        <w:jc w:val="both"/>
        <w:rPr>
          <w:rFonts w:ascii="Cambria" w:hAnsi="Cambria"/>
        </w:rPr>
      </w:pPr>
      <w:r w:rsidRPr="00363011">
        <w:rPr>
          <w:rFonts w:ascii="Cambria" w:hAnsi="Cambria"/>
        </w:rPr>
        <w:t xml:space="preserve">The </w:t>
      </w:r>
      <w:r w:rsidR="00AA7A2F">
        <w:rPr>
          <w:rFonts w:ascii="Cambria" w:hAnsi="Cambria"/>
        </w:rPr>
        <w:t xml:space="preserve">two </w:t>
      </w:r>
      <w:r w:rsidRPr="00363011">
        <w:rPr>
          <w:rFonts w:ascii="Cambria" w:hAnsi="Cambria"/>
        </w:rPr>
        <w:t>i</w:t>
      </w:r>
      <w:r w:rsidR="00715F78" w:rsidRPr="00363011">
        <w:rPr>
          <w:rFonts w:ascii="Cambria" w:hAnsi="Cambria"/>
        </w:rPr>
        <w:t xml:space="preserve">nvestigated </w:t>
      </w:r>
      <w:r w:rsidR="00715F78" w:rsidRPr="00363011">
        <w:rPr>
          <w:rFonts w:ascii="Cambria" w:hAnsi="Cambria"/>
          <w:i/>
        </w:rPr>
        <w:t xml:space="preserve">Gracilaria </w:t>
      </w:r>
      <w:r w:rsidR="00BA59CF" w:rsidRPr="00363011">
        <w:rPr>
          <w:rFonts w:ascii="Cambria" w:hAnsi="Cambria"/>
        </w:rPr>
        <w:t>both</w:t>
      </w:r>
      <w:r w:rsidR="00715F78" w:rsidRPr="00363011">
        <w:rPr>
          <w:rFonts w:ascii="Cambria" w:hAnsi="Cambria"/>
        </w:rPr>
        <w:t xml:space="preserve"> contained</w:t>
      </w:r>
      <w:r w:rsidR="00BA59CF" w:rsidRPr="00363011">
        <w:rPr>
          <w:rFonts w:ascii="Cambria" w:hAnsi="Cambria"/>
        </w:rPr>
        <w:t xml:space="preserve"> mainly</w:t>
      </w:r>
      <w:r w:rsidR="00715F78" w:rsidRPr="00363011">
        <w:rPr>
          <w:rFonts w:ascii="Cambria" w:hAnsi="Cambria"/>
        </w:rPr>
        <w:t xml:space="preserve"> L-Gl</w:t>
      </w:r>
      <w:r w:rsidRPr="00363011">
        <w:rPr>
          <w:rFonts w:ascii="Cambria" w:hAnsi="Cambria"/>
        </w:rPr>
        <w:t>u</w:t>
      </w:r>
      <w:r w:rsidR="00715F78" w:rsidRPr="00363011">
        <w:rPr>
          <w:rFonts w:ascii="Cambria" w:hAnsi="Cambria"/>
        </w:rPr>
        <w:t xml:space="preserve">, </w:t>
      </w:r>
      <w:r w:rsidR="00BA59CF" w:rsidRPr="00363011">
        <w:rPr>
          <w:rFonts w:ascii="Cambria" w:hAnsi="Cambria"/>
        </w:rPr>
        <w:t>suggesting</w:t>
      </w:r>
      <w:r w:rsidR="00715F78" w:rsidRPr="00363011">
        <w:rPr>
          <w:rFonts w:ascii="Cambria" w:hAnsi="Cambria"/>
        </w:rPr>
        <w:t xml:space="preserve"> umami taste.</w:t>
      </w:r>
      <w:r w:rsidRPr="00363011">
        <w:rPr>
          <w:rFonts w:ascii="Cambria" w:hAnsi="Cambria"/>
        </w:rPr>
        <w:t xml:space="preserve"> L-A</w:t>
      </w:r>
      <w:r w:rsidR="00B14956" w:rsidRPr="00363011">
        <w:rPr>
          <w:rFonts w:ascii="Cambria" w:hAnsi="Cambria"/>
        </w:rPr>
        <w:t>la</w:t>
      </w:r>
      <w:r w:rsidRPr="00363011">
        <w:rPr>
          <w:rFonts w:ascii="Cambria" w:hAnsi="Cambria"/>
        </w:rPr>
        <w:t xml:space="preserve"> was the main FAA found in the two investigated species of </w:t>
      </w:r>
      <w:r w:rsidRPr="00363011">
        <w:rPr>
          <w:rFonts w:ascii="Cambria" w:hAnsi="Cambria"/>
          <w:i/>
        </w:rPr>
        <w:t>Saccharina</w:t>
      </w:r>
      <w:r w:rsidRPr="00363011">
        <w:rPr>
          <w:rFonts w:ascii="Cambria" w:hAnsi="Cambria"/>
        </w:rPr>
        <w:t xml:space="preserve">, indicating sweet taste. </w:t>
      </w:r>
      <w:r w:rsidR="00F27FCB" w:rsidRPr="00363011">
        <w:rPr>
          <w:rFonts w:ascii="Cambria" w:hAnsi="Cambria"/>
          <w:i/>
        </w:rPr>
        <w:t>Ulva sp.</w:t>
      </w:r>
      <w:r w:rsidR="00F27FCB" w:rsidRPr="00363011">
        <w:rPr>
          <w:rFonts w:ascii="Cambria" w:hAnsi="Cambria"/>
        </w:rPr>
        <w:t xml:space="preserve"> contained mainly L-Asn</w:t>
      </w:r>
      <w:r w:rsidR="00C3420D" w:rsidRPr="00363011">
        <w:rPr>
          <w:rFonts w:ascii="Cambria" w:hAnsi="Cambria"/>
        </w:rPr>
        <w:t>, indicating sour taste.</w:t>
      </w:r>
      <w:r w:rsidRPr="00363011">
        <w:rPr>
          <w:rFonts w:ascii="Cambria" w:hAnsi="Cambria"/>
        </w:rPr>
        <w:t xml:space="preserve"> 5’-monophosphate nucleotide composition was found to </w:t>
      </w:r>
      <w:r w:rsidR="00067E2C" w:rsidRPr="00363011">
        <w:rPr>
          <w:rFonts w:ascii="Cambria" w:hAnsi="Cambria"/>
        </w:rPr>
        <w:t>have both inter- and intra-species differences</w:t>
      </w:r>
      <w:r w:rsidR="00AA7A2F">
        <w:rPr>
          <w:rFonts w:ascii="Cambria" w:hAnsi="Cambria"/>
        </w:rPr>
        <w:t xml:space="preserve">. AMP, dAMP, UMP and GMP were found in all of the investigated seaweed species. dGMP was only found in the </w:t>
      </w:r>
      <w:r w:rsidR="00AA7A2F">
        <w:rPr>
          <w:rFonts w:ascii="Cambria" w:hAnsi="Cambria"/>
          <w:i/>
        </w:rPr>
        <w:t>S. latissima 1</w:t>
      </w:r>
      <w:r w:rsidR="00AA7A2F">
        <w:rPr>
          <w:rFonts w:ascii="Cambria" w:hAnsi="Cambria"/>
        </w:rPr>
        <w:t>, and IMP and dIMP were not found in any of the investigated species.</w:t>
      </w:r>
    </w:p>
    <w:p w14:paraId="0F64D67D" w14:textId="173603CA" w:rsidR="00AA7A2F" w:rsidRDefault="00813078" w:rsidP="00F05BE7">
      <w:pPr>
        <w:spacing w:after="0" w:line="360" w:lineRule="auto"/>
        <w:jc w:val="both"/>
        <w:rPr>
          <w:rFonts w:ascii="Cambria" w:hAnsi="Cambria"/>
        </w:rPr>
      </w:pPr>
      <w:r w:rsidRPr="00363011">
        <w:rPr>
          <w:rFonts w:ascii="Cambria" w:hAnsi="Cambria"/>
        </w:rPr>
        <w:t xml:space="preserve">It was furthermore </w:t>
      </w:r>
      <w:r w:rsidR="00B41483" w:rsidRPr="00363011">
        <w:rPr>
          <w:rFonts w:ascii="Cambria" w:hAnsi="Cambria"/>
        </w:rPr>
        <w:t>discovered</w:t>
      </w:r>
      <w:r w:rsidRPr="00363011">
        <w:rPr>
          <w:rFonts w:ascii="Cambria" w:hAnsi="Cambria"/>
        </w:rPr>
        <w:t xml:space="preserve"> that t</w:t>
      </w:r>
      <w:r w:rsidR="00247519" w:rsidRPr="00363011">
        <w:rPr>
          <w:rFonts w:ascii="Cambria" w:hAnsi="Cambria"/>
        </w:rPr>
        <w:t xml:space="preserve">he used </w:t>
      </w:r>
      <w:r w:rsidR="00296D30">
        <w:rPr>
          <w:rFonts w:ascii="Cambria" w:hAnsi="Cambria"/>
        </w:rPr>
        <w:t>column for the HPLC-analysis of AAs degrades rapidly over time</w:t>
      </w:r>
      <w:r w:rsidR="00247519" w:rsidRPr="00363011">
        <w:rPr>
          <w:rFonts w:ascii="Cambria" w:hAnsi="Cambria"/>
        </w:rPr>
        <w:t>,</w:t>
      </w:r>
      <w:r w:rsidR="00B41483" w:rsidRPr="00363011">
        <w:rPr>
          <w:rFonts w:ascii="Cambria" w:hAnsi="Cambria"/>
        </w:rPr>
        <w:t xml:space="preserve"> most likely</w:t>
      </w:r>
      <w:r w:rsidR="00247519" w:rsidRPr="00363011">
        <w:rPr>
          <w:rFonts w:ascii="Cambria" w:hAnsi="Cambria"/>
        </w:rPr>
        <w:t xml:space="preserve"> due to </w:t>
      </w:r>
      <w:r w:rsidR="00296D30">
        <w:rPr>
          <w:rFonts w:ascii="Cambria" w:hAnsi="Cambria"/>
        </w:rPr>
        <w:t>the</w:t>
      </w:r>
      <w:r w:rsidR="00247519" w:rsidRPr="00363011">
        <w:rPr>
          <w:rFonts w:ascii="Cambria" w:hAnsi="Cambria"/>
        </w:rPr>
        <w:t xml:space="preserve"> highly alkaline conditions</w:t>
      </w:r>
      <w:r w:rsidR="00210AAE" w:rsidRPr="00363011">
        <w:rPr>
          <w:rFonts w:ascii="Cambria" w:hAnsi="Cambria"/>
        </w:rPr>
        <w:t xml:space="preserve"> that are required</w:t>
      </w:r>
      <w:r w:rsidR="00247519" w:rsidRPr="00363011">
        <w:rPr>
          <w:rFonts w:ascii="Cambria" w:hAnsi="Cambria"/>
        </w:rPr>
        <w:t xml:space="preserve"> for</w:t>
      </w:r>
      <w:r w:rsidR="00210AAE" w:rsidRPr="00363011">
        <w:rPr>
          <w:rFonts w:ascii="Cambria" w:hAnsi="Cambria"/>
        </w:rPr>
        <w:t xml:space="preserve"> the</w:t>
      </w:r>
      <w:r w:rsidR="00247519" w:rsidRPr="00363011">
        <w:rPr>
          <w:rFonts w:ascii="Cambria" w:hAnsi="Cambria"/>
        </w:rPr>
        <w:t xml:space="preserve"> OPA-derivatization</w:t>
      </w:r>
      <w:r w:rsidR="00B41483" w:rsidRPr="00363011">
        <w:rPr>
          <w:rFonts w:ascii="Cambria" w:hAnsi="Cambria"/>
        </w:rPr>
        <w:t>. If it is decided that extensive investigations are carried out on the FAA composition of seaweeds in the future, it</w:t>
      </w:r>
      <w:r w:rsidR="00210AAE" w:rsidRPr="00363011">
        <w:rPr>
          <w:rFonts w:ascii="Cambria" w:hAnsi="Cambria"/>
        </w:rPr>
        <w:t xml:space="preserve"> is recommended to investigate possible alternatives to the currently used method, such as through adaption of the method towards the use of organo-silica columns, which reportedly have significantly longer lifetimes at high pH levels compared to regular silica-based columns</w:t>
      </w:r>
      <w:r w:rsidR="001B0A38">
        <w:rPr>
          <w:rFonts w:ascii="Cambria" w:hAnsi="Cambria"/>
        </w:rPr>
        <w:t>, so that the used column does not need replacing as frequently.</w:t>
      </w:r>
      <w:r w:rsidR="00F53971">
        <w:rPr>
          <w:rFonts w:ascii="Cambria" w:hAnsi="Cambria"/>
        </w:rPr>
        <w:t xml:space="preserve"> The use of a autosampler capable of maintaining low temperatures (4 </w:t>
      </w:r>
      <w:r w:rsidR="00F53971" w:rsidRPr="00F53971">
        <w:rPr>
          <w:rFonts w:ascii="Cambria" w:hAnsi="Cambria"/>
        </w:rPr>
        <w:t>°</w:t>
      </w:r>
      <w:r w:rsidR="00F53971">
        <w:rPr>
          <w:rFonts w:ascii="Cambria" w:hAnsi="Cambria"/>
        </w:rPr>
        <w:t xml:space="preserve">C) is also suggested, given that both OPA and IBLC have been reported to be unstable at room temperatures </w:t>
      </w:r>
      <w:r w:rsidR="00F53971" w:rsidRPr="00363011">
        <w:rPr>
          <w:rFonts w:ascii="Cambria" w:hAnsi="Cambria"/>
        </w:rPr>
        <w:t>(Dittmar</w:t>
      </w:r>
      <w:r w:rsidR="00F53971">
        <w:rPr>
          <w:rFonts w:ascii="Cambria" w:hAnsi="Cambria"/>
        </w:rPr>
        <w:t xml:space="preserve">, </w:t>
      </w:r>
      <w:r w:rsidR="00F53971" w:rsidRPr="004E5145">
        <w:rPr>
          <w:rFonts w:ascii="Cambria" w:hAnsi="Cambria"/>
          <w:i/>
        </w:rPr>
        <w:t>et al</w:t>
      </w:r>
      <w:r w:rsidR="00F53971" w:rsidRPr="00363011">
        <w:rPr>
          <w:rFonts w:ascii="Cambria" w:hAnsi="Cambria"/>
        </w:rPr>
        <w:t>.,</w:t>
      </w:r>
      <w:r w:rsidR="00F53971">
        <w:rPr>
          <w:rFonts w:ascii="Cambria" w:hAnsi="Cambria"/>
        </w:rPr>
        <w:t xml:space="preserve"> 2009).</w:t>
      </w:r>
    </w:p>
    <w:p w14:paraId="56E8D788" w14:textId="7C2A1251" w:rsidR="00EE47FF" w:rsidRDefault="001B0A38" w:rsidP="00F05BE7">
      <w:pPr>
        <w:spacing w:after="0" w:line="360" w:lineRule="auto"/>
        <w:jc w:val="both"/>
        <w:rPr>
          <w:rFonts w:ascii="Cambria" w:hAnsi="Cambria"/>
        </w:rPr>
      </w:pPr>
      <w:r w:rsidRPr="00363011">
        <w:rPr>
          <w:rFonts w:ascii="Cambria" w:hAnsi="Cambria"/>
        </w:rPr>
        <w:t>In addition, it is also recommended to expand the scope of included AAs. While the focus during this study was on proteinogenic AAs, a non-proteinogenic AAs</w:t>
      </w:r>
      <w:r>
        <w:rPr>
          <w:rFonts w:ascii="Cambria" w:hAnsi="Cambria"/>
        </w:rPr>
        <w:t xml:space="preserve"> (presumably β-Alanine)</w:t>
      </w:r>
      <w:r w:rsidRPr="00363011">
        <w:rPr>
          <w:rFonts w:ascii="Cambria" w:hAnsi="Cambria"/>
        </w:rPr>
        <w:t xml:space="preserve"> was detected in samples of the species </w:t>
      </w:r>
      <w:r w:rsidRPr="00363011">
        <w:rPr>
          <w:rFonts w:ascii="Cambria" w:hAnsi="Cambria"/>
          <w:i/>
        </w:rPr>
        <w:t>Gracilaria</w:t>
      </w:r>
      <w:r w:rsidRPr="00363011">
        <w:rPr>
          <w:rFonts w:ascii="Cambria" w:hAnsi="Cambria"/>
        </w:rPr>
        <w:t>.</w:t>
      </w:r>
    </w:p>
    <w:p w14:paraId="03A25BE7" w14:textId="77777777" w:rsidR="00AA7A2F" w:rsidRDefault="00AA7A2F" w:rsidP="00F05BE7">
      <w:pPr>
        <w:spacing w:after="0" w:line="360" w:lineRule="auto"/>
        <w:jc w:val="both"/>
        <w:rPr>
          <w:rFonts w:ascii="Cambria" w:hAnsi="Cambria"/>
        </w:rPr>
      </w:pPr>
    </w:p>
    <w:p w14:paraId="2385EEF7" w14:textId="68DB98CB" w:rsidR="00CD1607" w:rsidRDefault="006C4481" w:rsidP="006C4481">
      <w:pPr>
        <w:spacing w:after="0" w:line="360" w:lineRule="auto"/>
        <w:jc w:val="both"/>
        <w:rPr>
          <w:rFonts w:ascii="Cambria" w:hAnsi="Cambria"/>
        </w:rPr>
      </w:pPr>
      <w:r>
        <w:rPr>
          <w:rFonts w:ascii="Cambria" w:hAnsi="Cambria"/>
        </w:rPr>
        <w:t>De</w:t>
      </w:r>
      <w:r w:rsidR="001B0A38">
        <w:rPr>
          <w:rFonts w:ascii="Cambria" w:hAnsi="Cambria"/>
        </w:rPr>
        <w:t>spite the above, identification of the FAA and 5’-monophosphate nucleotides of the investigated species of seaweeds was achieved, and it was possible to make basic predictions</w:t>
      </w:r>
      <w:r w:rsidR="00F679E4">
        <w:rPr>
          <w:rFonts w:ascii="Cambria" w:hAnsi="Cambria"/>
        </w:rPr>
        <w:t xml:space="preserve"> on the taste of the seaweeds using the obtained FAA and nucleotide data.</w:t>
      </w:r>
      <w:r w:rsidR="00D22536">
        <w:rPr>
          <w:rFonts w:ascii="Cambria" w:hAnsi="Cambria"/>
        </w:rPr>
        <w:t xml:space="preserve"> </w:t>
      </w:r>
      <w:r w:rsidR="00440D46" w:rsidRPr="00363011">
        <w:rPr>
          <w:rFonts w:ascii="Cambria" w:hAnsi="Cambria"/>
        </w:rPr>
        <w:t xml:space="preserve">However, taste is complex, </w:t>
      </w:r>
      <w:r w:rsidR="00D22536">
        <w:rPr>
          <w:rFonts w:ascii="Cambria" w:hAnsi="Cambria"/>
        </w:rPr>
        <w:t>and to</w:t>
      </w:r>
      <w:r w:rsidR="00440D46" w:rsidRPr="00363011">
        <w:rPr>
          <w:rFonts w:ascii="Cambria" w:hAnsi="Cambria"/>
        </w:rPr>
        <w:t xml:space="preserve"> be able to draw a direct conclusion on t</w:t>
      </w:r>
      <w:r w:rsidR="00D22536">
        <w:rPr>
          <w:rFonts w:ascii="Cambria" w:hAnsi="Cambria"/>
        </w:rPr>
        <w:t>he taste of any seaweed species, grown at whatever conditions,</w:t>
      </w:r>
      <w:r w:rsidR="00440D46" w:rsidRPr="00363011">
        <w:rPr>
          <w:rFonts w:ascii="Cambria" w:hAnsi="Cambria"/>
        </w:rPr>
        <w:t xml:space="preserve"> extensive quantitative data should be combined with physical evalu</w:t>
      </w:r>
      <w:r w:rsidR="004B479D">
        <w:rPr>
          <w:rFonts w:ascii="Cambria" w:hAnsi="Cambria"/>
        </w:rPr>
        <w:t>ation of the seaweeds, so that factors such</w:t>
      </w:r>
      <w:r w:rsidR="00440D46" w:rsidRPr="00363011">
        <w:rPr>
          <w:rFonts w:ascii="Cambria" w:hAnsi="Cambria"/>
        </w:rPr>
        <w:t xml:space="preserve"> as taste-thresholds are accounted for, and the palatability can be accurately quantified.</w:t>
      </w:r>
    </w:p>
    <w:p w14:paraId="3B600373" w14:textId="77777777" w:rsidR="00CD1607" w:rsidRDefault="00CD1607">
      <w:pPr>
        <w:rPr>
          <w:rFonts w:ascii="Cambria" w:hAnsi="Cambria"/>
        </w:rPr>
      </w:pPr>
      <w:r>
        <w:rPr>
          <w:rFonts w:ascii="Cambria" w:hAnsi="Cambria"/>
        </w:rPr>
        <w:br w:type="page"/>
      </w:r>
    </w:p>
    <w:bookmarkStart w:id="31" w:name="_Toc515569341" w:displacedByCustomXml="next"/>
    <w:sdt>
      <w:sdtPr>
        <w:rPr>
          <w:rFonts w:asciiTheme="minorHAnsi" w:eastAsiaTheme="minorHAnsi" w:hAnsiTheme="minorHAnsi" w:cstheme="minorBidi"/>
          <w:color w:val="auto"/>
          <w:sz w:val="20"/>
          <w:szCs w:val="20"/>
        </w:rPr>
        <w:id w:val="1253857452"/>
        <w:docPartObj>
          <w:docPartGallery w:val="Bibliographies"/>
          <w:docPartUnique/>
        </w:docPartObj>
      </w:sdtPr>
      <w:sdtEndPr/>
      <w:sdtContent>
        <w:p w14:paraId="0A243555" w14:textId="77777777" w:rsidR="00EB13E8" w:rsidRPr="0078337D" w:rsidRDefault="00EB13E8">
          <w:pPr>
            <w:pStyle w:val="Heading1"/>
          </w:pPr>
          <w:r w:rsidRPr="0078337D">
            <w:t>Bibliography</w:t>
          </w:r>
          <w:bookmarkEnd w:id="31"/>
        </w:p>
        <w:sdt>
          <w:sdtPr>
            <w:rPr>
              <w:sz w:val="20"/>
              <w:szCs w:val="20"/>
            </w:rPr>
            <w:id w:val="111145805"/>
            <w:bibliography/>
          </w:sdtPr>
          <w:sdtEndPr/>
          <w:sdtContent>
            <w:p w14:paraId="1E7B23C8" w14:textId="77777777" w:rsidR="0078337D" w:rsidRPr="0078337D" w:rsidRDefault="00EB13E8" w:rsidP="0078337D">
              <w:pPr>
                <w:pStyle w:val="Bibliography"/>
                <w:ind w:left="720" w:hanging="720"/>
                <w:rPr>
                  <w:noProof/>
                  <w:sz w:val="20"/>
                  <w:szCs w:val="20"/>
                </w:rPr>
              </w:pPr>
              <w:r w:rsidRPr="0078337D">
                <w:rPr>
                  <w:sz w:val="20"/>
                  <w:szCs w:val="20"/>
                </w:rPr>
                <w:fldChar w:fldCharType="begin"/>
              </w:r>
              <w:r w:rsidRPr="0078337D">
                <w:rPr>
                  <w:sz w:val="20"/>
                  <w:szCs w:val="20"/>
                </w:rPr>
                <w:instrText xml:space="preserve"> BIBLIOGRAPHY </w:instrText>
              </w:r>
              <w:r w:rsidRPr="0078337D">
                <w:rPr>
                  <w:sz w:val="20"/>
                  <w:szCs w:val="20"/>
                </w:rPr>
                <w:fldChar w:fldCharType="separate"/>
              </w:r>
              <w:r w:rsidR="0078337D" w:rsidRPr="0078337D">
                <w:rPr>
                  <w:noProof/>
                  <w:sz w:val="20"/>
                  <w:szCs w:val="20"/>
                </w:rPr>
                <w:t xml:space="preserve">Aminot, A., &amp; Kérouel, R. (2006). The determination of total dissolved free primary amines in seawater: Critical factors, optimized procedure and artefact correction. </w:t>
              </w:r>
              <w:r w:rsidR="0078337D" w:rsidRPr="0078337D">
                <w:rPr>
                  <w:i/>
                  <w:iCs/>
                  <w:noProof/>
                  <w:sz w:val="20"/>
                  <w:szCs w:val="20"/>
                </w:rPr>
                <w:t>Marine Chemistry</w:t>
              </w:r>
              <w:r w:rsidR="0078337D" w:rsidRPr="0078337D">
                <w:rPr>
                  <w:noProof/>
                  <w:sz w:val="20"/>
                  <w:szCs w:val="20"/>
                </w:rPr>
                <w:t>, 223-240.</w:t>
              </w:r>
            </w:p>
            <w:p w14:paraId="75187A0F" w14:textId="77777777" w:rsidR="0078337D" w:rsidRPr="0078337D" w:rsidRDefault="0078337D" w:rsidP="0078337D">
              <w:pPr>
                <w:pStyle w:val="Bibliography"/>
                <w:ind w:left="720" w:hanging="720"/>
                <w:rPr>
                  <w:noProof/>
                  <w:sz w:val="20"/>
                  <w:szCs w:val="20"/>
                </w:rPr>
              </w:pPr>
              <w:r w:rsidRPr="0078337D">
                <w:rPr>
                  <w:noProof/>
                  <w:sz w:val="20"/>
                  <w:szCs w:val="20"/>
                </w:rPr>
                <w:t xml:space="preserve">Astorga-Espana, M. S., Rodriguez-Galdon, B., Rodriguez-Rodriguez, E. M., &amp; Diaz-Romero, C. (2016). Amino acid content in seaweeds from the Magellan Straits (Chile). </w:t>
              </w:r>
              <w:r w:rsidRPr="0078337D">
                <w:rPr>
                  <w:i/>
                  <w:iCs/>
                  <w:noProof/>
                  <w:sz w:val="20"/>
                  <w:szCs w:val="20"/>
                </w:rPr>
                <w:t>Journal of Food Composition and Analysis</w:t>
              </w:r>
              <w:r w:rsidRPr="0078337D">
                <w:rPr>
                  <w:noProof/>
                  <w:sz w:val="20"/>
                  <w:szCs w:val="20"/>
                </w:rPr>
                <w:t>, 77-84.</w:t>
              </w:r>
            </w:p>
            <w:p w14:paraId="470F7973" w14:textId="77777777" w:rsidR="0078337D" w:rsidRPr="0078337D" w:rsidRDefault="0078337D" w:rsidP="0078337D">
              <w:pPr>
                <w:pStyle w:val="Bibliography"/>
                <w:ind w:left="720" w:hanging="720"/>
                <w:rPr>
                  <w:noProof/>
                  <w:sz w:val="20"/>
                  <w:szCs w:val="20"/>
                </w:rPr>
              </w:pPr>
              <w:r w:rsidRPr="0078337D">
                <w:rPr>
                  <w:noProof/>
                  <w:sz w:val="20"/>
                  <w:szCs w:val="20"/>
                </w:rPr>
                <w:t xml:space="preserve">Benson, J. R., &amp; Hare, P. E. (1975). o-Phthalaldehye: Fluorogenic Detectin of Primary Amines in the Picomole Range. Comparison with Fluorescamine and Ninhydrin. </w:t>
              </w:r>
              <w:r w:rsidRPr="0078337D">
                <w:rPr>
                  <w:i/>
                  <w:iCs/>
                  <w:noProof/>
                  <w:sz w:val="20"/>
                  <w:szCs w:val="20"/>
                </w:rPr>
                <w:t>Proceedings of the National Academy of Sciences of the United States of America</w:t>
              </w:r>
              <w:r w:rsidRPr="0078337D">
                <w:rPr>
                  <w:noProof/>
                  <w:sz w:val="20"/>
                  <w:szCs w:val="20"/>
                </w:rPr>
                <w:t>, 619-622.</w:t>
              </w:r>
            </w:p>
            <w:p w14:paraId="37B30F1D" w14:textId="77777777" w:rsidR="0078337D" w:rsidRPr="0078337D" w:rsidRDefault="0078337D" w:rsidP="0078337D">
              <w:pPr>
                <w:pStyle w:val="Bibliography"/>
                <w:ind w:left="720" w:hanging="720"/>
                <w:rPr>
                  <w:noProof/>
                  <w:sz w:val="20"/>
                  <w:szCs w:val="20"/>
                </w:rPr>
              </w:pPr>
              <w:r w:rsidRPr="0078337D">
                <w:rPr>
                  <w:noProof/>
                  <w:sz w:val="20"/>
                  <w:szCs w:val="20"/>
                </w:rPr>
                <w:t xml:space="preserve">Biancarosa, I., Espe, M., Bruckner, C. G., Heesch, S., Liland, N., Waagbo, R., . . . Lock, E. J. (2016). Amino acid composition, protein content, and nitrogen-to-protein conversion factors of 21 seaweed species from Norwegian waters. </w:t>
              </w:r>
              <w:r w:rsidRPr="0078337D">
                <w:rPr>
                  <w:i/>
                  <w:iCs/>
                  <w:noProof/>
                  <w:sz w:val="20"/>
                  <w:szCs w:val="20"/>
                </w:rPr>
                <w:t>Journal of Applied Phycology</w:t>
              </w:r>
              <w:r w:rsidRPr="0078337D">
                <w:rPr>
                  <w:noProof/>
                  <w:sz w:val="20"/>
                  <w:szCs w:val="20"/>
                </w:rPr>
                <w:t>.</w:t>
              </w:r>
            </w:p>
            <w:p w14:paraId="6B57994F" w14:textId="77777777" w:rsidR="0078337D" w:rsidRPr="0078337D" w:rsidRDefault="0078337D" w:rsidP="0078337D">
              <w:pPr>
                <w:pStyle w:val="Bibliography"/>
                <w:ind w:left="720" w:hanging="720"/>
                <w:rPr>
                  <w:noProof/>
                  <w:sz w:val="20"/>
                  <w:szCs w:val="20"/>
                </w:rPr>
              </w:pPr>
              <w:r w:rsidRPr="0078337D">
                <w:rPr>
                  <w:noProof/>
                  <w:sz w:val="20"/>
                  <w:szCs w:val="20"/>
                </w:rPr>
                <w:t xml:space="preserve">Boderskov, T., Schmedes, P. S., Bruhn, A., Rasmussen, M. B., Nielsen, M. M., &amp; Pedersen, M. F. (2016). The effect of light and nutrient availability on growth, nitrogen, and pigment contents of Saccharina latissima (Phaeophyceae) grown in outdoor tanks, under natural variatino of sunlight and temperature, during atumn and early winter in Denmark. </w:t>
              </w:r>
              <w:r w:rsidRPr="0078337D">
                <w:rPr>
                  <w:i/>
                  <w:iCs/>
                  <w:noProof/>
                  <w:sz w:val="20"/>
                  <w:szCs w:val="20"/>
                </w:rPr>
                <w:t>Journal of Applied Phycology</w:t>
              </w:r>
              <w:r w:rsidRPr="0078337D">
                <w:rPr>
                  <w:noProof/>
                  <w:sz w:val="20"/>
                  <w:szCs w:val="20"/>
                </w:rPr>
                <w:t>, 1153-1165.</w:t>
              </w:r>
            </w:p>
            <w:p w14:paraId="1AA15A5F" w14:textId="77777777" w:rsidR="0078337D" w:rsidRPr="0078337D" w:rsidRDefault="0078337D" w:rsidP="0078337D">
              <w:pPr>
                <w:pStyle w:val="Bibliography"/>
                <w:ind w:left="720" w:hanging="720"/>
                <w:rPr>
                  <w:noProof/>
                  <w:sz w:val="20"/>
                  <w:szCs w:val="20"/>
                </w:rPr>
              </w:pPr>
              <w:r w:rsidRPr="0078337D">
                <w:rPr>
                  <w:noProof/>
                  <w:sz w:val="20"/>
                  <w:szCs w:val="20"/>
                </w:rPr>
                <w:t xml:space="preserve">Brückner, H., &amp; Westhauser, T. (2003). Chromatographic determination of L- and D-amino acids in plants. </w:t>
              </w:r>
              <w:r w:rsidRPr="0078337D">
                <w:rPr>
                  <w:i/>
                  <w:iCs/>
                  <w:noProof/>
                  <w:sz w:val="20"/>
                  <w:szCs w:val="20"/>
                </w:rPr>
                <w:t>Amino Acids</w:t>
              </w:r>
              <w:r w:rsidRPr="0078337D">
                <w:rPr>
                  <w:noProof/>
                  <w:sz w:val="20"/>
                  <w:szCs w:val="20"/>
                </w:rPr>
                <w:t>, 43-55.</w:t>
              </w:r>
            </w:p>
            <w:p w14:paraId="3B14ACED" w14:textId="77777777" w:rsidR="0078337D" w:rsidRPr="0078337D" w:rsidRDefault="0078337D" w:rsidP="0078337D">
              <w:pPr>
                <w:pStyle w:val="Bibliography"/>
                <w:ind w:left="720" w:hanging="720"/>
                <w:rPr>
                  <w:noProof/>
                  <w:sz w:val="20"/>
                  <w:szCs w:val="20"/>
                </w:rPr>
              </w:pPr>
              <w:r w:rsidRPr="0078337D">
                <w:rPr>
                  <w:noProof/>
                  <w:sz w:val="20"/>
                  <w:szCs w:val="20"/>
                </w:rPr>
                <w:t xml:space="preserve">Cao, Y., Duan, J., Gua, J., Guo, S., &amp; Zhao, J. (2014). Rapid determination of nucleosides, nucleobases and free amino acids in brown seaweed using ultra-performance liquid chromatography coupled with triple quadrupole mass spectrometery. </w:t>
              </w:r>
              <w:r w:rsidRPr="0078337D">
                <w:rPr>
                  <w:i/>
                  <w:iCs/>
                  <w:noProof/>
                  <w:sz w:val="20"/>
                  <w:szCs w:val="20"/>
                </w:rPr>
                <w:t>Journal of Applied Phycology</w:t>
              </w:r>
              <w:r w:rsidRPr="0078337D">
                <w:rPr>
                  <w:noProof/>
                  <w:sz w:val="20"/>
                  <w:szCs w:val="20"/>
                </w:rPr>
                <w:t>, 675-686.</w:t>
              </w:r>
            </w:p>
            <w:p w14:paraId="233AE5B4" w14:textId="77777777" w:rsidR="0078337D" w:rsidRPr="0078337D" w:rsidRDefault="0078337D" w:rsidP="0078337D">
              <w:pPr>
                <w:pStyle w:val="Bibliography"/>
                <w:ind w:left="720" w:hanging="720"/>
                <w:rPr>
                  <w:noProof/>
                  <w:sz w:val="20"/>
                  <w:szCs w:val="20"/>
                </w:rPr>
              </w:pPr>
              <w:r w:rsidRPr="0078337D">
                <w:rPr>
                  <w:noProof/>
                  <w:sz w:val="20"/>
                  <w:szCs w:val="20"/>
                </w:rPr>
                <w:t xml:space="preserve">Conde, E., Balboa, E. M., &amp; Parada, M. (2013). Algal proteins, peptides and amino acids. In H. Dominguez, </w:t>
              </w:r>
              <w:r w:rsidRPr="0078337D">
                <w:rPr>
                  <w:i/>
                  <w:iCs/>
                  <w:noProof/>
                  <w:sz w:val="20"/>
                  <w:szCs w:val="20"/>
                </w:rPr>
                <w:t>Function ingredients from algae for foods and nutraceuticals</w:t>
              </w:r>
              <w:r w:rsidRPr="0078337D">
                <w:rPr>
                  <w:noProof/>
                  <w:sz w:val="20"/>
                  <w:szCs w:val="20"/>
                </w:rPr>
                <w:t xml:space="preserve"> (pp. 135-169). Cambridge: Woodhead Publishing Limited.</w:t>
              </w:r>
            </w:p>
            <w:p w14:paraId="258AE98F" w14:textId="77777777" w:rsidR="0078337D" w:rsidRPr="0078337D" w:rsidRDefault="0078337D" w:rsidP="0078337D">
              <w:pPr>
                <w:pStyle w:val="Bibliography"/>
                <w:ind w:left="720" w:hanging="720"/>
                <w:rPr>
                  <w:noProof/>
                  <w:sz w:val="20"/>
                  <w:szCs w:val="20"/>
                </w:rPr>
              </w:pPr>
              <w:r w:rsidRPr="0078337D">
                <w:rPr>
                  <w:noProof/>
                  <w:sz w:val="20"/>
                  <w:szCs w:val="20"/>
                </w:rPr>
                <w:t xml:space="preserve">Council of Europe. (2004). </w:t>
              </w:r>
              <w:r w:rsidRPr="0078337D">
                <w:rPr>
                  <w:i/>
                  <w:iCs/>
                  <w:noProof/>
                  <w:sz w:val="20"/>
                  <w:szCs w:val="20"/>
                </w:rPr>
                <w:t>European Pharmacopoeia 5.0</w:t>
              </w:r>
              <w:r w:rsidRPr="0078337D">
                <w:rPr>
                  <w:noProof/>
                  <w:sz w:val="20"/>
                  <w:szCs w:val="20"/>
                </w:rPr>
                <w:t xml:space="preserve"> (Vol. 5.0). Renouf Publishing Company Limited.</w:t>
              </w:r>
            </w:p>
            <w:p w14:paraId="5D2ECB25" w14:textId="77777777" w:rsidR="0078337D" w:rsidRPr="0078337D" w:rsidRDefault="0078337D" w:rsidP="0078337D">
              <w:pPr>
                <w:pStyle w:val="Bibliography"/>
                <w:ind w:left="720" w:hanging="720"/>
                <w:rPr>
                  <w:noProof/>
                  <w:sz w:val="20"/>
                  <w:szCs w:val="20"/>
                </w:rPr>
              </w:pPr>
              <w:r w:rsidRPr="0078337D">
                <w:rPr>
                  <w:noProof/>
                  <w:sz w:val="20"/>
                  <w:szCs w:val="20"/>
                </w:rPr>
                <w:t xml:space="preserve">Diaz-Pulido, G., &amp; McCook, L. J. (2008). </w:t>
              </w:r>
              <w:r w:rsidRPr="0078337D">
                <w:rPr>
                  <w:i/>
                  <w:iCs/>
                  <w:noProof/>
                  <w:sz w:val="20"/>
                  <w:szCs w:val="20"/>
                </w:rPr>
                <w:t>Environmental Status: Macroalgae (Seaweeds).</w:t>
              </w:r>
              <w:r w:rsidRPr="0078337D">
                <w:rPr>
                  <w:noProof/>
                  <w:sz w:val="20"/>
                  <w:szCs w:val="20"/>
                </w:rPr>
                <w:t xml:space="preserve"> </w:t>
              </w:r>
            </w:p>
            <w:p w14:paraId="67342D1F" w14:textId="77777777" w:rsidR="0078337D" w:rsidRPr="0078337D" w:rsidRDefault="0078337D" w:rsidP="0078337D">
              <w:pPr>
                <w:pStyle w:val="Bibliography"/>
                <w:ind w:left="720" w:hanging="720"/>
                <w:rPr>
                  <w:noProof/>
                  <w:sz w:val="20"/>
                  <w:szCs w:val="20"/>
                </w:rPr>
              </w:pPr>
              <w:r w:rsidRPr="0078337D">
                <w:rPr>
                  <w:noProof/>
                  <w:sz w:val="20"/>
                  <w:szCs w:val="20"/>
                </w:rPr>
                <w:t xml:space="preserve">Dittmar, T., Cherrier, J., &amp; Ludwichowski, K.-U. (2009). The Analysis of Amino Acids in Seawater. In O. Wurl, </w:t>
              </w:r>
              <w:r w:rsidRPr="0078337D">
                <w:rPr>
                  <w:i/>
                  <w:iCs/>
                  <w:noProof/>
                  <w:sz w:val="20"/>
                  <w:szCs w:val="20"/>
                </w:rPr>
                <w:t>Practical Guidelines for the Analysis of Seawater</w:t>
              </w:r>
              <w:r w:rsidRPr="0078337D">
                <w:rPr>
                  <w:noProof/>
                  <w:sz w:val="20"/>
                  <w:szCs w:val="20"/>
                </w:rPr>
                <w:t xml:space="preserve"> (pp. 67-77).</w:t>
              </w:r>
            </w:p>
            <w:p w14:paraId="57B3E091" w14:textId="77777777" w:rsidR="0078337D" w:rsidRPr="0078337D" w:rsidRDefault="0078337D" w:rsidP="0078337D">
              <w:pPr>
                <w:pStyle w:val="Bibliography"/>
                <w:ind w:left="720" w:hanging="720"/>
                <w:rPr>
                  <w:noProof/>
                  <w:sz w:val="20"/>
                  <w:szCs w:val="20"/>
                </w:rPr>
              </w:pPr>
              <w:r w:rsidRPr="0078337D">
                <w:rPr>
                  <w:noProof/>
                  <w:sz w:val="20"/>
                  <w:szCs w:val="20"/>
                </w:rPr>
                <w:t xml:space="preserve">Escoubeyrou, K., &amp; Tremblay, L. (2014). Quantification of free, dissolved combined, partculate, and total amino acid enantiomers using simple sample preparation and more robust chromatographic procedures. </w:t>
              </w:r>
              <w:r w:rsidRPr="0078337D">
                <w:rPr>
                  <w:i/>
                  <w:iCs/>
                  <w:noProof/>
                  <w:sz w:val="20"/>
                  <w:szCs w:val="20"/>
                </w:rPr>
                <w:t>Limnology and Oceanography: Methods</w:t>
              </w:r>
              <w:r w:rsidRPr="0078337D">
                <w:rPr>
                  <w:noProof/>
                  <w:sz w:val="20"/>
                  <w:szCs w:val="20"/>
                </w:rPr>
                <w:t>, 421-431.</w:t>
              </w:r>
            </w:p>
            <w:p w14:paraId="2ABB0081" w14:textId="77777777" w:rsidR="0078337D" w:rsidRPr="0078337D" w:rsidRDefault="0078337D" w:rsidP="0078337D">
              <w:pPr>
                <w:pStyle w:val="Bibliography"/>
                <w:ind w:left="720" w:hanging="720"/>
                <w:rPr>
                  <w:noProof/>
                  <w:sz w:val="20"/>
                  <w:szCs w:val="20"/>
                </w:rPr>
              </w:pPr>
              <w:r w:rsidRPr="0078337D">
                <w:rPr>
                  <w:noProof/>
                  <w:sz w:val="20"/>
                  <w:szCs w:val="20"/>
                </w:rPr>
                <w:t xml:space="preserve">Fish, W. W. (2012). A Reliable Methodology for Quantitative Extraction of Fruit and Vegetable Physiological Amino Acids and Their Subsequent Analysis with Commonly Available HPLC Systems. </w:t>
              </w:r>
              <w:r w:rsidRPr="0078337D">
                <w:rPr>
                  <w:i/>
                  <w:iCs/>
                  <w:noProof/>
                  <w:sz w:val="20"/>
                  <w:szCs w:val="20"/>
                </w:rPr>
                <w:t>Food and Nutrition Sciences</w:t>
              </w:r>
              <w:r w:rsidRPr="0078337D">
                <w:rPr>
                  <w:noProof/>
                  <w:sz w:val="20"/>
                  <w:szCs w:val="20"/>
                </w:rPr>
                <w:t>, 863-871.</w:t>
              </w:r>
            </w:p>
            <w:p w14:paraId="630F28EE" w14:textId="77777777" w:rsidR="0078337D" w:rsidRPr="0078337D" w:rsidRDefault="0078337D" w:rsidP="0078337D">
              <w:pPr>
                <w:pStyle w:val="Bibliography"/>
                <w:ind w:left="720" w:hanging="720"/>
                <w:rPr>
                  <w:noProof/>
                  <w:sz w:val="20"/>
                  <w:szCs w:val="20"/>
                </w:rPr>
              </w:pPr>
              <w:r w:rsidRPr="0078337D">
                <w:rPr>
                  <w:noProof/>
                  <w:sz w:val="20"/>
                  <w:szCs w:val="20"/>
                </w:rPr>
                <w:t xml:space="preserve">Godlewska, K., Michalak, I., Tuhy, L., &amp; Chojnacka, K. (2016). Plant Growth Biostimulants Based on Different Methods of Seaweed Extraction with Water. </w:t>
              </w:r>
              <w:r w:rsidRPr="0078337D">
                <w:rPr>
                  <w:i/>
                  <w:iCs/>
                  <w:noProof/>
                  <w:sz w:val="20"/>
                  <w:szCs w:val="20"/>
                </w:rPr>
                <w:t>BioMed Research International</w:t>
              </w:r>
              <w:r w:rsidRPr="0078337D">
                <w:rPr>
                  <w:noProof/>
                  <w:sz w:val="20"/>
                  <w:szCs w:val="20"/>
                </w:rPr>
                <w:t>.</w:t>
              </w:r>
            </w:p>
            <w:p w14:paraId="57A22B05" w14:textId="77777777" w:rsidR="0078337D" w:rsidRPr="0078337D" w:rsidRDefault="0078337D" w:rsidP="0078337D">
              <w:pPr>
                <w:pStyle w:val="Bibliography"/>
                <w:ind w:left="720" w:hanging="720"/>
                <w:rPr>
                  <w:noProof/>
                  <w:sz w:val="20"/>
                  <w:szCs w:val="20"/>
                </w:rPr>
              </w:pPr>
              <w:r w:rsidRPr="0078337D">
                <w:rPr>
                  <w:noProof/>
                  <w:sz w:val="20"/>
                  <w:szCs w:val="20"/>
                </w:rPr>
                <w:t xml:space="preserve">Hafting, J. T., Craigie, J. S., Stengel, D. B., Loureiro, R. R., Buschmann, A. H., Yarish, C., . . . Critchley, A. T. (2015). Prospects and Challenges for Industrial Production of Seaweed Bioactives. </w:t>
              </w:r>
              <w:r w:rsidRPr="0078337D">
                <w:rPr>
                  <w:i/>
                  <w:iCs/>
                  <w:noProof/>
                  <w:sz w:val="20"/>
                  <w:szCs w:val="20"/>
                </w:rPr>
                <w:t>Journal of Phycology</w:t>
              </w:r>
              <w:r w:rsidRPr="0078337D">
                <w:rPr>
                  <w:noProof/>
                  <w:sz w:val="20"/>
                  <w:szCs w:val="20"/>
                </w:rPr>
                <w:t>, 821-837.</w:t>
              </w:r>
            </w:p>
            <w:p w14:paraId="035942A0" w14:textId="77777777" w:rsidR="0078337D" w:rsidRPr="0078337D" w:rsidRDefault="0078337D" w:rsidP="0078337D">
              <w:pPr>
                <w:pStyle w:val="Bibliography"/>
                <w:ind w:left="720" w:hanging="720"/>
                <w:rPr>
                  <w:noProof/>
                  <w:sz w:val="20"/>
                  <w:szCs w:val="20"/>
                </w:rPr>
              </w:pPr>
              <w:r w:rsidRPr="0078337D">
                <w:rPr>
                  <w:noProof/>
                  <w:sz w:val="20"/>
                  <w:szCs w:val="20"/>
                </w:rPr>
                <w:t xml:space="preserve">Hauschka, P. V. (1973). Analysis of Nucleotide Pools in Animal Cells. In </w:t>
              </w:r>
              <w:r w:rsidRPr="0078337D">
                <w:rPr>
                  <w:i/>
                  <w:iCs/>
                  <w:noProof/>
                  <w:sz w:val="20"/>
                  <w:szCs w:val="20"/>
                </w:rPr>
                <w:t>Methods in Cell Biology</w:t>
              </w:r>
              <w:r w:rsidRPr="0078337D">
                <w:rPr>
                  <w:noProof/>
                  <w:sz w:val="20"/>
                  <w:szCs w:val="20"/>
                </w:rPr>
                <w:t xml:space="preserve"> (pp. 361-462).</w:t>
              </w:r>
            </w:p>
            <w:p w14:paraId="125DA582" w14:textId="77777777" w:rsidR="0078337D" w:rsidRPr="0078337D" w:rsidRDefault="0078337D" w:rsidP="0078337D">
              <w:pPr>
                <w:pStyle w:val="Bibliography"/>
                <w:ind w:left="720" w:hanging="720"/>
                <w:rPr>
                  <w:noProof/>
                  <w:sz w:val="20"/>
                  <w:szCs w:val="20"/>
                </w:rPr>
              </w:pPr>
              <w:r w:rsidRPr="0078337D">
                <w:rPr>
                  <w:noProof/>
                  <w:sz w:val="20"/>
                  <w:szCs w:val="20"/>
                </w:rPr>
                <w:lastRenderedPageBreak/>
                <w:t xml:space="preserve">Henkin, R. I., Gill, J. R., &amp; Bartter, F. C. (1963). Studies on Taste Threshold in Normal Man and in Patietns with Adrenal Cortical Insuficiency: The Role of Adrenal Cortical Steriods and of Serum Sodium Concentration. </w:t>
              </w:r>
              <w:r w:rsidRPr="0078337D">
                <w:rPr>
                  <w:i/>
                  <w:iCs/>
                  <w:noProof/>
                  <w:sz w:val="20"/>
                  <w:szCs w:val="20"/>
                </w:rPr>
                <w:t>Journal of Clinical Investigation</w:t>
              </w:r>
              <w:r w:rsidRPr="0078337D">
                <w:rPr>
                  <w:noProof/>
                  <w:sz w:val="20"/>
                  <w:szCs w:val="20"/>
                </w:rPr>
                <w:t>, 727-735.</w:t>
              </w:r>
            </w:p>
            <w:p w14:paraId="2DA3143D" w14:textId="77777777" w:rsidR="0078337D" w:rsidRPr="0078337D" w:rsidRDefault="0078337D" w:rsidP="0078337D">
              <w:pPr>
                <w:pStyle w:val="Bibliography"/>
                <w:ind w:left="720" w:hanging="720"/>
                <w:rPr>
                  <w:noProof/>
                  <w:sz w:val="20"/>
                  <w:szCs w:val="20"/>
                </w:rPr>
              </w:pPr>
              <w:r w:rsidRPr="0078337D">
                <w:rPr>
                  <w:noProof/>
                  <w:sz w:val="20"/>
                  <w:szCs w:val="20"/>
                </w:rPr>
                <w:t xml:space="preserve">Hess, S. (2011). A Universal HPLC-MS Method to Determine the Stereochemistry of Common and Unusual Amino Acids. </w:t>
              </w:r>
              <w:r w:rsidRPr="0078337D">
                <w:rPr>
                  <w:i/>
                  <w:iCs/>
                  <w:noProof/>
                  <w:sz w:val="20"/>
                  <w:szCs w:val="20"/>
                </w:rPr>
                <w:t>Methods in Molecular Biology</w:t>
              </w:r>
              <w:r w:rsidRPr="0078337D">
                <w:rPr>
                  <w:noProof/>
                  <w:sz w:val="20"/>
                  <w:szCs w:val="20"/>
                </w:rPr>
                <w:t>, 63-75.</w:t>
              </w:r>
            </w:p>
            <w:p w14:paraId="644C41D9" w14:textId="77777777" w:rsidR="0078337D" w:rsidRPr="0078337D" w:rsidRDefault="0078337D" w:rsidP="0078337D">
              <w:pPr>
                <w:pStyle w:val="Bibliography"/>
                <w:ind w:left="720" w:hanging="720"/>
                <w:rPr>
                  <w:noProof/>
                  <w:sz w:val="20"/>
                  <w:szCs w:val="20"/>
                </w:rPr>
              </w:pPr>
              <w:r w:rsidRPr="0078337D">
                <w:rPr>
                  <w:noProof/>
                  <w:sz w:val="20"/>
                  <w:szCs w:val="20"/>
                </w:rPr>
                <w:t xml:space="preserve">Hess, S., Gustafson, K. R., Milanowski, D. J., Alvira, E., Lipton, M. A., &amp; Pannell, L. K. (2004). Chirality Determination of Unusual Amino Acids using Precolumn Derivatiation and HPLC-ESI-MS. </w:t>
              </w:r>
              <w:r w:rsidRPr="0078337D">
                <w:rPr>
                  <w:i/>
                  <w:iCs/>
                  <w:noProof/>
                  <w:sz w:val="20"/>
                  <w:szCs w:val="20"/>
                </w:rPr>
                <w:t>Journal of Chromatography A</w:t>
              </w:r>
              <w:r w:rsidRPr="0078337D">
                <w:rPr>
                  <w:noProof/>
                  <w:sz w:val="20"/>
                  <w:szCs w:val="20"/>
                </w:rPr>
                <w:t>, 211-219.</w:t>
              </w:r>
            </w:p>
            <w:p w14:paraId="5C870BEE" w14:textId="77777777" w:rsidR="0078337D" w:rsidRPr="0078337D" w:rsidRDefault="0078337D" w:rsidP="0078337D">
              <w:pPr>
                <w:pStyle w:val="Bibliography"/>
                <w:ind w:left="720" w:hanging="720"/>
                <w:rPr>
                  <w:noProof/>
                  <w:sz w:val="20"/>
                  <w:szCs w:val="20"/>
                </w:rPr>
              </w:pPr>
              <w:r w:rsidRPr="0078337D">
                <w:rPr>
                  <w:noProof/>
                  <w:sz w:val="20"/>
                  <w:szCs w:val="20"/>
                </w:rPr>
                <w:t xml:space="preserve">Humphrey, S. P., &amp; Williamson, R. T. (2001). A review of saliva: Normal composition, flow, and function. </w:t>
              </w:r>
              <w:r w:rsidRPr="0078337D">
                <w:rPr>
                  <w:i/>
                  <w:iCs/>
                  <w:noProof/>
                  <w:sz w:val="20"/>
                  <w:szCs w:val="20"/>
                </w:rPr>
                <w:t>The Journal of Prosthetic Dentistry</w:t>
              </w:r>
              <w:r w:rsidRPr="0078337D">
                <w:rPr>
                  <w:noProof/>
                  <w:sz w:val="20"/>
                  <w:szCs w:val="20"/>
                </w:rPr>
                <w:t>, 162-169.</w:t>
              </w:r>
            </w:p>
            <w:p w14:paraId="43E18B18" w14:textId="77777777" w:rsidR="0078337D" w:rsidRPr="0078337D" w:rsidRDefault="0078337D" w:rsidP="0078337D">
              <w:pPr>
                <w:pStyle w:val="Bibliography"/>
                <w:ind w:left="720" w:hanging="720"/>
                <w:rPr>
                  <w:noProof/>
                  <w:sz w:val="20"/>
                  <w:szCs w:val="20"/>
                </w:rPr>
              </w:pPr>
              <w:r w:rsidRPr="0078337D">
                <w:rPr>
                  <w:noProof/>
                  <w:sz w:val="20"/>
                  <w:szCs w:val="20"/>
                </w:rPr>
                <w:t xml:space="preserve">Hwang, E.-S., Ki, K.-N., &amp; Chung, H.-Y. (2013). Proximate Composition, Amino Acid, Mineral, and Heavy Metal Content of Dried Laver. </w:t>
              </w:r>
              <w:r w:rsidRPr="0078337D">
                <w:rPr>
                  <w:i/>
                  <w:iCs/>
                  <w:noProof/>
                  <w:sz w:val="20"/>
                  <w:szCs w:val="20"/>
                </w:rPr>
                <w:t>Preventive Nutrition and Food Science</w:t>
              </w:r>
              <w:r w:rsidRPr="0078337D">
                <w:rPr>
                  <w:noProof/>
                  <w:sz w:val="20"/>
                  <w:szCs w:val="20"/>
                </w:rPr>
                <w:t>, 139-144.</w:t>
              </w:r>
            </w:p>
            <w:p w14:paraId="3EA1E532" w14:textId="77777777" w:rsidR="0078337D" w:rsidRPr="0078337D" w:rsidRDefault="0078337D" w:rsidP="0078337D">
              <w:pPr>
                <w:pStyle w:val="Bibliography"/>
                <w:ind w:left="720" w:hanging="720"/>
                <w:rPr>
                  <w:noProof/>
                  <w:sz w:val="20"/>
                  <w:szCs w:val="20"/>
                </w:rPr>
              </w:pPr>
              <w:r w:rsidRPr="0078337D">
                <w:rPr>
                  <w:noProof/>
                  <w:sz w:val="20"/>
                  <w:szCs w:val="20"/>
                </w:rPr>
                <w:t xml:space="preserve">Ikeda, K. (1908). New seasonings. </w:t>
              </w:r>
              <w:r w:rsidRPr="0078337D">
                <w:rPr>
                  <w:i/>
                  <w:iCs/>
                  <w:noProof/>
                  <w:sz w:val="20"/>
                  <w:szCs w:val="20"/>
                </w:rPr>
                <w:t>Journal of Chemical Society of Tokyo</w:t>
              </w:r>
              <w:r w:rsidRPr="0078337D">
                <w:rPr>
                  <w:noProof/>
                  <w:sz w:val="20"/>
                  <w:szCs w:val="20"/>
                </w:rPr>
                <w:t>, 820-836.</w:t>
              </w:r>
            </w:p>
            <w:p w14:paraId="63E281F5" w14:textId="77777777" w:rsidR="0078337D" w:rsidRPr="0078337D" w:rsidRDefault="0078337D" w:rsidP="0078337D">
              <w:pPr>
                <w:pStyle w:val="Bibliography"/>
                <w:ind w:left="720" w:hanging="720"/>
                <w:rPr>
                  <w:noProof/>
                  <w:sz w:val="20"/>
                  <w:szCs w:val="20"/>
                </w:rPr>
              </w:pPr>
              <w:r w:rsidRPr="0078337D">
                <w:rPr>
                  <w:noProof/>
                  <w:sz w:val="20"/>
                  <w:szCs w:val="20"/>
                </w:rPr>
                <w:t xml:space="preserve">Ito, H., Ueno, H., &amp; Kikuzaki, H. (2017). Construction of a free-form amino acid database for vegetables and mushrooms. </w:t>
              </w:r>
              <w:r w:rsidRPr="0078337D">
                <w:rPr>
                  <w:i/>
                  <w:iCs/>
                  <w:noProof/>
                  <w:sz w:val="20"/>
                  <w:szCs w:val="20"/>
                </w:rPr>
                <w:t>Integrative Food, Nutrition and Metabolism</w:t>
              </w:r>
              <w:r w:rsidRPr="0078337D">
                <w:rPr>
                  <w:noProof/>
                  <w:sz w:val="20"/>
                  <w:szCs w:val="20"/>
                </w:rPr>
                <w:t>.</w:t>
              </w:r>
            </w:p>
            <w:p w14:paraId="03A08932" w14:textId="77777777" w:rsidR="0078337D" w:rsidRPr="0078337D" w:rsidRDefault="0078337D" w:rsidP="0078337D">
              <w:pPr>
                <w:pStyle w:val="Bibliography"/>
                <w:ind w:left="720" w:hanging="720"/>
                <w:rPr>
                  <w:noProof/>
                  <w:sz w:val="20"/>
                  <w:szCs w:val="20"/>
                </w:rPr>
              </w:pPr>
              <w:r w:rsidRPr="0078337D">
                <w:rPr>
                  <w:noProof/>
                  <w:sz w:val="20"/>
                  <w:szCs w:val="20"/>
                </w:rPr>
                <w:t xml:space="preserve">Ito, K., &amp; Hori, K. (1989). Seaweed: Chemical Composition and Potential Food Uses. </w:t>
              </w:r>
              <w:r w:rsidRPr="0078337D">
                <w:rPr>
                  <w:i/>
                  <w:iCs/>
                  <w:noProof/>
                  <w:sz w:val="20"/>
                  <w:szCs w:val="20"/>
                </w:rPr>
                <w:t>Food Reviews International</w:t>
              </w:r>
              <w:r w:rsidRPr="0078337D">
                <w:rPr>
                  <w:noProof/>
                  <w:sz w:val="20"/>
                  <w:szCs w:val="20"/>
                </w:rPr>
                <w:t>, 101-144.</w:t>
              </w:r>
            </w:p>
            <w:p w14:paraId="40BBF9F0" w14:textId="77777777" w:rsidR="0078337D" w:rsidRPr="0078337D" w:rsidRDefault="0078337D" w:rsidP="0078337D">
              <w:pPr>
                <w:pStyle w:val="Bibliography"/>
                <w:ind w:left="720" w:hanging="720"/>
                <w:rPr>
                  <w:noProof/>
                  <w:sz w:val="20"/>
                  <w:szCs w:val="20"/>
                </w:rPr>
              </w:pPr>
              <w:r w:rsidRPr="0078337D">
                <w:rPr>
                  <w:noProof/>
                  <w:sz w:val="20"/>
                  <w:szCs w:val="20"/>
                </w:rPr>
                <w:t xml:space="preserve">Jones, R. F., &amp; Lewin, R. A. (1961). Nucleotides, amino acids and peptides in perchloric acid extracts of Chlamydomonas moewusii. </w:t>
              </w:r>
              <w:r w:rsidRPr="0078337D">
                <w:rPr>
                  <w:i/>
                  <w:iCs/>
                  <w:noProof/>
                  <w:sz w:val="20"/>
                  <w:szCs w:val="20"/>
                </w:rPr>
                <w:t>Experimental Cell Research</w:t>
              </w:r>
              <w:r w:rsidRPr="0078337D">
                <w:rPr>
                  <w:noProof/>
                  <w:sz w:val="20"/>
                  <w:szCs w:val="20"/>
                </w:rPr>
                <w:t>, 86-92.</w:t>
              </w:r>
            </w:p>
            <w:p w14:paraId="06703D90" w14:textId="77777777" w:rsidR="0078337D" w:rsidRPr="0078337D" w:rsidRDefault="0078337D" w:rsidP="0078337D">
              <w:pPr>
                <w:pStyle w:val="Bibliography"/>
                <w:ind w:left="720" w:hanging="720"/>
                <w:rPr>
                  <w:noProof/>
                  <w:sz w:val="20"/>
                  <w:szCs w:val="20"/>
                </w:rPr>
              </w:pPr>
              <w:r w:rsidRPr="0078337D">
                <w:rPr>
                  <w:noProof/>
                  <w:sz w:val="20"/>
                  <w:szCs w:val="20"/>
                </w:rPr>
                <w:t xml:space="preserve">Kawai, M., Okiyama, A., &amp; Ueda, Y. (2002). Taste Enhancements Between Various Amino Acids and IMP. </w:t>
              </w:r>
              <w:r w:rsidRPr="0078337D">
                <w:rPr>
                  <w:i/>
                  <w:iCs/>
                  <w:noProof/>
                  <w:sz w:val="20"/>
                  <w:szCs w:val="20"/>
                </w:rPr>
                <w:t>Chemical Senses</w:t>
              </w:r>
              <w:r w:rsidRPr="0078337D">
                <w:rPr>
                  <w:noProof/>
                  <w:sz w:val="20"/>
                  <w:szCs w:val="20"/>
                </w:rPr>
                <w:t>, 739-745.</w:t>
              </w:r>
            </w:p>
            <w:p w14:paraId="1AF67AD5" w14:textId="77777777" w:rsidR="0078337D" w:rsidRPr="0078337D" w:rsidRDefault="0078337D" w:rsidP="0078337D">
              <w:pPr>
                <w:pStyle w:val="Bibliography"/>
                <w:ind w:left="720" w:hanging="720"/>
                <w:rPr>
                  <w:noProof/>
                  <w:sz w:val="20"/>
                  <w:szCs w:val="20"/>
                </w:rPr>
              </w:pPr>
              <w:r w:rsidRPr="0078337D">
                <w:rPr>
                  <w:noProof/>
                  <w:sz w:val="20"/>
                  <w:szCs w:val="20"/>
                </w:rPr>
                <w:t xml:space="preserve">Kawai, M., Sekine-Hayakawa, Y., Okiyama, A., &amp; Ninomiya, Y. (2012). Gustatory sensatino of L- and D-amino acids in humans. </w:t>
              </w:r>
              <w:r w:rsidRPr="0078337D">
                <w:rPr>
                  <w:i/>
                  <w:iCs/>
                  <w:noProof/>
                  <w:sz w:val="20"/>
                  <w:szCs w:val="20"/>
                </w:rPr>
                <w:t>Amino Acids</w:t>
              </w:r>
              <w:r w:rsidRPr="0078337D">
                <w:rPr>
                  <w:noProof/>
                  <w:sz w:val="20"/>
                  <w:szCs w:val="20"/>
                </w:rPr>
                <w:t>, 27-33.</w:t>
              </w:r>
            </w:p>
            <w:p w14:paraId="7CD2F5B9" w14:textId="77777777" w:rsidR="0078337D" w:rsidRPr="0078337D" w:rsidRDefault="0078337D" w:rsidP="0078337D">
              <w:pPr>
                <w:pStyle w:val="Bibliography"/>
                <w:ind w:left="720" w:hanging="720"/>
                <w:rPr>
                  <w:noProof/>
                  <w:sz w:val="20"/>
                  <w:szCs w:val="20"/>
                </w:rPr>
              </w:pPr>
              <w:r w:rsidRPr="0078337D">
                <w:rPr>
                  <w:noProof/>
                  <w:sz w:val="20"/>
                  <w:szCs w:val="20"/>
                </w:rPr>
                <w:t xml:space="preserve">Kim, S.-K. (2012). </w:t>
              </w:r>
              <w:r w:rsidRPr="0078337D">
                <w:rPr>
                  <w:i/>
                  <w:iCs/>
                  <w:noProof/>
                  <w:sz w:val="20"/>
                  <w:szCs w:val="20"/>
                </w:rPr>
                <w:t>Handbook of Marine Macroalgae.</w:t>
              </w:r>
              <w:r w:rsidRPr="0078337D">
                <w:rPr>
                  <w:noProof/>
                  <w:sz w:val="20"/>
                  <w:szCs w:val="20"/>
                </w:rPr>
                <w:t xml:space="preserve"> John Wiley &amp; Sons, Ltd.</w:t>
              </w:r>
            </w:p>
            <w:p w14:paraId="4429AAD3" w14:textId="77777777" w:rsidR="0078337D" w:rsidRPr="0078337D" w:rsidRDefault="0078337D" w:rsidP="0078337D">
              <w:pPr>
                <w:pStyle w:val="Bibliography"/>
                <w:ind w:left="720" w:hanging="720"/>
                <w:rPr>
                  <w:noProof/>
                  <w:sz w:val="20"/>
                  <w:szCs w:val="20"/>
                </w:rPr>
              </w:pPr>
              <w:r w:rsidRPr="0078337D">
                <w:rPr>
                  <w:noProof/>
                  <w:sz w:val="20"/>
                  <w:szCs w:val="20"/>
                </w:rPr>
                <w:t xml:space="preserve">Kirimura, J., Shimizu, A., Kimizuka, A., Ninomiya, T., &amp; Katsuya, N. (1969). The Contribution of Peptides and Amino Acids to the Taste of Foodstuffs. </w:t>
              </w:r>
              <w:r w:rsidRPr="0078337D">
                <w:rPr>
                  <w:i/>
                  <w:iCs/>
                  <w:noProof/>
                  <w:sz w:val="20"/>
                  <w:szCs w:val="20"/>
                </w:rPr>
                <w:t>Journal of Agricultural and Food Chemistry</w:t>
              </w:r>
              <w:r w:rsidRPr="0078337D">
                <w:rPr>
                  <w:noProof/>
                  <w:sz w:val="20"/>
                  <w:szCs w:val="20"/>
                </w:rPr>
                <w:t>, 689-695.</w:t>
              </w:r>
            </w:p>
            <w:p w14:paraId="0D8B3ACB" w14:textId="77777777" w:rsidR="0078337D" w:rsidRPr="0078337D" w:rsidRDefault="0078337D" w:rsidP="0078337D">
              <w:pPr>
                <w:pStyle w:val="Bibliography"/>
                <w:ind w:left="720" w:hanging="720"/>
                <w:rPr>
                  <w:noProof/>
                  <w:sz w:val="20"/>
                  <w:szCs w:val="20"/>
                </w:rPr>
              </w:pPr>
              <w:r w:rsidRPr="0078337D">
                <w:rPr>
                  <w:noProof/>
                  <w:sz w:val="20"/>
                  <w:szCs w:val="20"/>
                </w:rPr>
                <w:t xml:space="preserve">Kirkland, J. J., Henderson, J. W., DeStefano, J. J., van Straten, M. A., &amp; Claessens, H. A. (1997). Stability of silica-based, endcapped columns with pH 7 and 11 mobile phases for reversed-phase high-performance liquid chromatography. </w:t>
              </w:r>
              <w:r w:rsidRPr="0078337D">
                <w:rPr>
                  <w:i/>
                  <w:iCs/>
                  <w:noProof/>
                  <w:sz w:val="20"/>
                  <w:szCs w:val="20"/>
                </w:rPr>
                <w:t>Journal of Chromatography A</w:t>
              </w:r>
              <w:r w:rsidRPr="0078337D">
                <w:rPr>
                  <w:noProof/>
                  <w:sz w:val="20"/>
                  <w:szCs w:val="20"/>
                </w:rPr>
                <w:t>, 97-112.</w:t>
              </w:r>
            </w:p>
            <w:p w14:paraId="315B44EE" w14:textId="77777777" w:rsidR="0078337D" w:rsidRPr="0078337D" w:rsidRDefault="0078337D" w:rsidP="0078337D">
              <w:pPr>
                <w:pStyle w:val="Bibliography"/>
                <w:ind w:left="720" w:hanging="720"/>
                <w:rPr>
                  <w:noProof/>
                  <w:sz w:val="20"/>
                  <w:szCs w:val="20"/>
                </w:rPr>
              </w:pPr>
              <w:r w:rsidRPr="0078337D">
                <w:rPr>
                  <w:noProof/>
                  <w:sz w:val="20"/>
                  <w:szCs w:val="20"/>
                </w:rPr>
                <w:t xml:space="preserve">Kothapalli, P. K., Khagga, M., Mekala, N. R., Sigamani, J. P., Vundavilli, J. K., Masani, N. K., &amp; Sharma, H. K. (2012). Simple and Sensitive Stability-Indicating Ion Chromatography Method for the Determination of Cyclopropylamine in Nevirapine and Moxifloxacin Hydrochloride Drug Substances. </w:t>
              </w:r>
              <w:r w:rsidRPr="0078337D">
                <w:rPr>
                  <w:i/>
                  <w:iCs/>
                  <w:noProof/>
                  <w:sz w:val="20"/>
                  <w:szCs w:val="20"/>
                </w:rPr>
                <w:t>Scientia Pharmaceutica</w:t>
              </w:r>
              <w:r w:rsidRPr="0078337D">
                <w:rPr>
                  <w:noProof/>
                  <w:sz w:val="20"/>
                  <w:szCs w:val="20"/>
                </w:rPr>
                <w:t>, 77-87.</w:t>
              </w:r>
            </w:p>
            <w:p w14:paraId="1570275E" w14:textId="77777777" w:rsidR="0078337D" w:rsidRPr="0078337D" w:rsidRDefault="0078337D" w:rsidP="0078337D">
              <w:pPr>
                <w:pStyle w:val="Bibliography"/>
                <w:ind w:left="720" w:hanging="720"/>
                <w:rPr>
                  <w:noProof/>
                  <w:sz w:val="20"/>
                  <w:szCs w:val="20"/>
                </w:rPr>
              </w:pPr>
              <w:r w:rsidRPr="0078337D">
                <w:rPr>
                  <w:noProof/>
                  <w:sz w:val="20"/>
                  <w:szCs w:val="20"/>
                </w:rPr>
                <w:t xml:space="preserve">Kumar, V., &amp; Kaladharan, P. (2007). Amino acids in the seaweeds as an alternate source of protein for animal feed. </w:t>
              </w:r>
              <w:r w:rsidRPr="0078337D">
                <w:rPr>
                  <w:i/>
                  <w:iCs/>
                  <w:noProof/>
                  <w:sz w:val="20"/>
                  <w:szCs w:val="20"/>
                </w:rPr>
                <w:t>Journal of the Marine Biological Association of India</w:t>
              </w:r>
              <w:r w:rsidRPr="0078337D">
                <w:rPr>
                  <w:noProof/>
                  <w:sz w:val="20"/>
                  <w:szCs w:val="20"/>
                </w:rPr>
                <w:t>, 35-40.</w:t>
              </w:r>
            </w:p>
            <w:p w14:paraId="0AA310E0" w14:textId="77777777" w:rsidR="0078337D" w:rsidRPr="0078337D" w:rsidRDefault="0078337D" w:rsidP="0078337D">
              <w:pPr>
                <w:pStyle w:val="Bibliography"/>
                <w:ind w:left="720" w:hanging="720"/>
                <w:rPr>
                  <w:noProof/>
                  <w:sz w:val="20"/>
                  <w:szCs w:val="20"/>
                </w:rPr>
              </w:pPr>
              <w:r w:rsidRPr="0078337D">
                <w:rPr>
                  <w:noProof/>
                  <w:sz w:val="20"/>
                  <w:szCs w:val="20"/>
                </w:rPr>
                <w:t xml:space="preserve">Lindroth, P., &amp; Mopper, K. (1979). High Performance Liquid Chromatographic Determination of Subpicomole Amounts of Amino Acids by Precolumn Fluorescence Derivatizatoin with o-Phthaldialdehyde. </w:t>
              </w:r>
              <w:r w:rsidRPr="0078337D">
                <w:rPr>
                  <w:i/>
                  <w:iCs/>
                  <w:noProof/>
                  <w:sz w:val="20"/>
                  <w:szCs w:val="20"/>
                </w:rPr>
                <w:t>Analytical Chemistry</w:t>
              </w:r>
              <w:r w:rsidRPr="0078337D">
                <w:rPr>
                  <w:noProof/>
                  <w:sz w:val="20"/>
                  <w:szCs w:val="20"/>
                </w:rPr>
                <w:t>.</w:t>
              </w:r>
            </w:p>
            <w:p w14:paraId="2CCB1F0B" w14:textId="77777777" w:rsidR="0078337D" w:rsidRPr="0078337D" w:rsidRDefault="0078337D" w:rsidP="0078337D">
              <w:pPr>
                <w:pStyle w:val="Bibliography"/>
                <w:ind w:left="720" w:hanging="720"/>
                <w:rPr>
                  <w:noProof/>
                  <w:sz w:val="20"/>
                  <w:szCs w:val="20"/>
                </w:rPr>
              </w:pPr>
              <w:r w:rsidRPr="0078337D">
                <w:rPr>
                  <w:noProof/>
                  <w:sz w:val="20"/>
                  <w:szCs w:val="20"/>
                </w:rPr>
                <w:t xml:space="preserve">Marinho, G. S., Holdt, S. L., &amp; Angelidaki, I. (2015). Seasonal variations in the amino acid profile and protein nutritional value of Saccharina latissima cultivated in a commercial IMTA system. </w:t>
              </w:r>
              <w:r w:rsidRPr="0078337D">
                <w:rPr>
                  <w:i/>
                  <w:iCs/>
                  <w:noProof/>
                  <w:sz w:val="20"/>
                  <w:szCs w:val="20"/>
                </w:rPr>
                <w:t>Journal of Applied Phycology</w:t>
              </w:r>
              <w:r w:rsidRPr="0078337D">
                <w:rPr>
                  <w:noProof/>
                  <w:sz w:val="20"/>
                  <w:szCs w:val="20"/>
                </w:rPr>
                <w:t>.</w:t>
              </w:r>
            </w:p>
            <w:p w14:paraId="0772AF48" w14:textId="77777777" w:rsidR="0078337D" w:rsidRPr="0078337D" w:rsidRDefault="0078337D" w:rsidP="0078337D">
              <w:pPr>
                <w:pStyle w:val="Bibliography"/>
                <w:ind w:left="720" w:hanging="720"/>
                <w:rPr>
                  <w:noProof/>
                  <w:sz w:val="20"/>
                  <w:szCs w:val="20"/>
                </w:rPr>
              </w:pPr>
              <w:r w:rsidRPr="0078337D">
                <w:rPr>
                  <w:noProof/>
                  <w:sz w:val="20"/>
                  <w:szCs w:val="20"/>
                </w:rPr>
                <w:lastRenderedPageBreak/>
                <w:t xml:space="preserve">McHugh, D. J. (2003). </w:t>
              </w:r>
              <w:r w:rsidRPr="0078337D">
                <w:rPr>
                  <w:i/>
                  <w:iCs/>
                  <w:noProof/>
                  <w:sz w:val="20"/>
                  <w:szCs w:val="20"/>
                </w:rPr>
                <w:t>A Guide to the Seaweed Industry.</w:t>
              </w:r>
              <w:r w:rsidRPr="0078337D">
                <w:rPr>
                  <w:noProof/>
                  <w:sz w:val="20"/>
                  <w:szCs w:val="20"/>
                </w:rPr>
                <w:t xml:space="preserve"> Rome: Food and Agriculture Organization of the United Nations.</w:t>
              </w:r>
            </w:p>
            <w:p w14:paraId="55BB1F2B" w14:textId="77777777" w:rsidR="0078337D" w:rsidRPr="0078337D" w:rsidRDefault="0078337D" w:rsidP="0078337D">
              <w:pPr>
                <w:pStyle w:val="Bibliography"/>
                <w:ind w:left="720" w:hanging="720"/>
                <w:rPr>
                  <w:noProof/>
                  <w:sz w:val="20"/>
                  <w:szCs w:val="20"/>
                </w:rPr>
              </w:pPr>
              <w:r w:rsidRPr="0078337D">
                <w:rPr>
                  <w:noProof/>
                  <w:sz w:val="20"/>
                  <w:szCs w:val="20"/>
                </w:rPr>
                <w:t xml:space="preserve">Mengerink, Y., Kutlan, D., Toth, F., Csampai, A., &amp; Molnar-Perl, I. (2002). Advances in the evaluation of the stability and characteristics of the amino acid and amine derivates obtained with o-phthaldialdehyde/3-mercaptopropionic acid and o-phthaldialdehyde/N-acetyl-L-cystine reageants HPLC-MS study. </w:t>
              </w:r>
              <w:r w:rsidRPr="0078337D">
                <w:rPr>
                  <w:i/>
                  <w:iCs/>
                  <w:noProof/>
                  <w:sz w:val="20"/>
                  <w:szCs w:val="20"/>
                </w:rPr>
                <w:t>Journal of Chromatography A</w:t>
              </w:r>
              <w:r w:rsidRPr="0078337D">
                <w:rPr>
                  <w:noProof/>
                  <w:sz w:val="20"/>
                  <w:szCs w:val="20"/>
                </w:rPr>
                <w:t>, 99-124.</w:t>
              </w:r>
            </w:p>
            <w:p w14:paraId="06A78F70" w14:textId="77777777" w:rsidR="0078337D" w:rsidRPr="0078337D" w:rsidRDefault="0078337D" w:rsidP="0078337D">
              <w:pPr>
                <w:pStyle w:val="Bibliography"/>
                <w:ind w:left="720" w:hanging="720"/>
                <w:rPr>
                  <w:noProof/>
                  <w:sz w:val="20"/>
                  <w:szCs w:val="20"/>
                </w:rPr>
              </w:pPr>
              <w:r w:rsidRPr="0078337D">
                <w:rPr>
                  <w:noProof/>
                  <w:sz w:val="20"/>
                  <w:szCs w:val="20"/>
                </w:rPr>
                <w:t xml:space="preserve">Miller, J. N., &amp; Miller, J. C. (2010). </w:t>
              </w:r>
              <w:r w:rsidRPr="0078337D">
                <w:rPr>
                  <w:i/>
                  <w:iCs/>
                  <w:noProof/>
                  <w:sz w:val="20"/>
                  <w:szCs w:val="20"/>
                </w:rPr>
                <w:t>Statistics and Chemometrics for Analytical Chemistry.</w:t>
              </w:r>
              <w:r w:rsidRPr="0078337D">
                <w:rPr>
                  <w:noProof/>
                  <w:sz w:val="20"/>
                  <w:szCs w:val="20"/>
                </w:rPr>
                <w:t xml:space="preserve"> England: Pearson Education Limited.</w:t>
              </w:r>
            </w:p>
            <w:p w14:paraId="653674DB" w14:textId="77777777" w:rsidR="0078337D" w:rsidRPr="0078337D" w:rsidRDefault="0078337D" w:rsidP="0078337D">
              <w:pPr>
                <w:pStyle w:val="Bibliography"/>
                <w:ind w:left="720" w:hanging="720"/>
                <w:rPr>
                  <w:noProof/>
                  <w:sz w:val="20"/>
                  <w:szCs w:val="20"/>
                </w:rPr>
              </w:pPr>
              <w:r w:rsidRPr="0078337D">
                <w:rPr>
                  <w:noProof/>
                  <w:sz w:val="20"/>
                  <w:szCs w:val="20"/>
                </w:rPr>
                <w:t xml:space="preserve">Molnar-Perl, I., &amp; Bozor, I. (1998). Comparison of the stability and UV and fluorescence characteristics of the o-phthaldialdehyde/3-mercaptopropionic acid and o-phthaldialdehyde/N-acetyl-L-cysteine reagetns and those of their amino acid derivatives. </w:t>
              </w:r>
              <w:r w:rsidRPr="0078337D">
                <w:rPr>
                  <w:i/>
                  <w:iCs/>
                  <w:noProof/>
                  <w:sz w:val="20"/>
                  <w:szCs w:val="20"/>
                </w:rPr>
                <w:t>Journal of Chromatography A</w:t>
              </w:r>
              <w:r w:rsidRPr="0078337D">
                <w:rPr>
                  <w:noProof/>
                  <w:sz w:val="20"/>
                  <w:szCs w:val="20"/>
                </w:rPr>
                <w:t>, 37-46.</w:t>
              </w:r>
            </w:p>
            <w:p w14:paraId="752DE619" w14:textId="77777777" w:rsidR="0078337D" w:rsidRPr="0078337D" w:rsidRDefault="0078337D" w:rsidP="0078337D">
              <w:pPr>
                <w:pStyle w:val="Bibliography"/>
                <w:ind w:left="720" w:hanging="720"/>
                <w:rPr>
                  <w:noProof/>
                  <w:sz w:val="20"/>
                  <w:szCs w:val="20"/>
                </w:rPr>
              </w:pPr>
              <w:r w:rsidRPr="0078337D">
                <w:rPr>
                  <w:noProof/>
                  <w:sz w:val="20"/>
                  <w:szCs w:val="20"/>
                </w:rPr>
                <w:t xml:space="preserve">Mopper, K., &amp; Dawson, R. (1986). Determination of amino acids in sea water - Recent chromatographic developments and future directions. </w:t>
              </w:r>
              <w:r w:rsidRPr="0078337D">
                <w:rPr>
                  <w:i/>
                  <w:iCs/>
                  <w:noProof/>
                  <w:sz w:val="20"/>
                  <w:szCs w:val="20"/>
                </w:rPr>
                <w:t>The Science of the Total Environment</w:t>
              </w:r>
              <w:r w:rsidRPr="0078337D">
                <w:rPr>
                  <w:noProof/>
                  <w:sz w:val="20"/>
                  <w:szCs w:val="20"/>
                </w:rPr>
                <w:t>, 115-131.</w:t>
              </w:r>
            </w:p>
            <w:p w14:paraId="7CE1468A" w14:textId="77777777" w:rsidR="0078337D" w:rsidRPr="0078337D" w:rsidRDefault="0078337D" w:rsidP="0078337D">
              <w:pPr>
                <w:pStyle w:val="Bibliography"/>
                <w:ind w:left="720" w:hanging="720"/>
                <w:rPr>
                  <w:noProof/>
                  <w:sz w:val="20"/>
                  <w:szCs w:val="20"/>
                </w:rPr>
              </w:pPr>
              <w:r w:rsidRPr="0078337D">
                <w:rPr>
                  <w:noProof/>
                  <w:sz w:val="20"/>
                  <w:szCs w:val="20"/>
                </w:rPr>
                <w:t xml:space="preserve">Mouritsen, O. G., &amp; Khandelia, H. (2012). Molecular mechanism of the allosteric enhancement of the umami taste sensation. </w:t>
              </w:r>
              <w:r w:rsidRPr="0078337D">
                <w:rPr>
                  <w:i/>
                  <w:iCs/>
                  <w:noProof/>
                  <w:sz w:val="20"/>
                  <w:szCs w:val="20"/>
                </w:rPr>
                <w:t>the FEBS Journal</w:t>
              </w:r>
              <w:r w:rsidRPr="0078337D">
                <w:rPr>
                  <w:noProof/>
                  <w:sz w:val="20"/>
                  <w:szCs w:val="20"/>
                </w:rPr>
                <w:t>, 1-9.</w:t>
              </w:r>
            </w:p>
            <w:p w14:paraId="695C06E7" w14:textId="77777777" w:rsidR="0078337D" w:rsidRPr="0078337D" w:rsidRDefault="0078337D" w:rsidP="0078337D">
              <w:pPr>
                <w:pStyle w:val="Bibliography"/>
                <w:ind w:left="720" w:hanging="720"/>
                <w:rPr>
                  <w:noProof/>
                  <w:sz w:val="20"/>
                  <w:szCs w:val="20"/>
                </w:rPr>
              </w:pPr>
              <w:r w:rsidRPr="0078337D">
                <w:rPr>
                  <w:noProof/>
                  <w:sz w:val="20"/>
                  <w:szCs w:val="20"/>
                </w:rPr>
                <w:t xml:space="preserve">Murray, J. E., Laurieri, N., &amp; Delgoda, R. (2017). Proteins. </w:t>
              </w:r>
              <w:r w:rsidRPr="0078337D">
                <w:rPr>
                  <w:i/>
                  <w:iCs/>
                  <w:noProof/>
                  <w:sz w:val="20"/>
                  <w:szCs w:val="20"/>
                </w:rPr>
                <w:t>Pharmacognosy</w:t>
              </w:r>
              <w:r w:rsidRPr="0078337D">
                <w:rPr>
                  <w:noProof/>
                  <w:sz w:val="20"/>
                  <w:szCs w:val="20"/>
                </w:rPr>
                <w:t>, 477-494.</w:t>
              </w:r>
            </w:p>
            <w:p w14:paraId="0A81C5FB" w14:textId="77777777" w:rsidR="0078337D" w:rsidRPr="0078337D" w:rsidRDefault="0078337D" w:rsidP="0078337D">
              <w:pPr>
                <w:pStyle w:val="Bibliography"/>
                <w:ind w:left="720" w:hanging="720"/>
                <w:rPr>
                  <w:noProof/>
                  <w:sz w:val="20"/>
                  <w:szCs w:val="20"/>
                </w:rPr>
              </w:pPr>
              <w:r w:rsidRPr="0078337D">
                <w:rPr>
                  <w:noProof/>
                  <w:sz w:val="20"/>
                  <w:szCs w:val="20"/>
                </w:rPr>
                <w:t xml:space="preserve">Narukawa, M. (2018). Physiological responses to taste signals of functional food components. </w:t>
              </w:r>
              <w:r w:rsidRPr="0078337D">
                <w:rPr>
                  <w:i/>
                  <w:iCs/>
                  <w:noProof/>
                  <w:sz w:val="20"/>
                  <w:szCs w:val="20"/>
                </w:rPr>
                <w:t>Bioscience, Biotechnology, and Biochemistry</w:t>
              </w:r>
              <w:r w:rsidRPr="0078337D">
                <w:rPr>
                  <w:noProof/>
                  <w:sz w:val="20"/>
                  <w:szCs w:val="20"/>
                </w:rPr>
                <w:t>.</w:t>
              </w:r>
            </w:p>
            <w:p w14:paraId="2F94DD8A" w14:textId="77777777" w:rsidR="0078337D" w:rsidRPr="0078337D" w:rsidRDefault="0078337D" w:rsidP="0078337D">
              <w:pPr>
                <w:pStyle w:val="Bibliography"/>
                <w:ind w:left="720" w:hanging="720"/>
                <w:rPr>
                  <w:noProof/>
                  <w:sz w:val="20"/>
                  <w:szCs w:val="20"/>
                </w:rPr>
              </w:pPr>
              <w:r w:rsidRPr="0078337D">
                <w:rPr>
                  <w:noProof/>
                  <w:sz w:val="20"/>
                  <w:szCs w:val="20"/>
                </w:rPr>
                <w:t xml:space="preserve">Norziah, M. H., &amp; Ching, C. Y. (2000). Nutritional composition of edible seaweed Gracilaria changgi. </w:t>
              </w:r>
              <w:r w:rsidRPr="0078337D">
                <w:rPr>
                  <w:i/>
                  <w:iCs/>
                  <w:noProof/>
                  <w:sz w:val="20"/>
                  <w:szCs w:val="20"/>
                </w:rPr>
                <w:t>Food Chemistry</w:t>
              </w:r>
              <w:r w:rsidRPr="0078337D">
                <w:rPr>
                  <w:noProof/>
                  <w:sz w:val="20"/>
                  <w:szCs w:val="20"/>
                </w:rPr>
                <w:t>, 69-76.</w:t>
              </w:r>
            </w:p>
            <w:p w14:paraId="7D03C92D" w14:textId="77777777" w:rsidR="0078337D" w:rsidRPr="0078337D" w:rsidRDefault="0078337D" w:rsidP="0078337D">
              <w:pPr>
                <w:pStyle w:val="Bibliography"/>
                <w:ind w:left="720" w:hanging="720"/>
                <w:rPr>
                  <w:noProof/>
                  <w:sz w:val="20"/>
                  <w:szCs w:val="20"/>
                </w:rPr>
              </w:pPr>
              <w:r w:rsidRPr="0078337D">
                <w:rPr>
                  <w:noProof/>
                  <w:sz w:val="20"/>
                  <w:szCs w:val="20"/>
                </w:rPr>
                <w:t xml:space="preserve">O'Gara, J. E., &amp; Wyndham, K. D. (2006). Porous Hybrid Organic-Inorganic Particles in Reversed-Phase Liquid Chromatography. </w:t>
              </w:r>
              <w:r w:rsidRPr="0078337D">
                <w:rPr>
                  <w:i/>
                  <w:iCs/>
                  <w:noProof/>
                  <w:sz w:val="20"/>
                  <w:szCs w:val="20"/>
                </w:rPr>
                <w:t>Journal of Liquid Chromatography &amp; Related Technologies</w:t>
              </w:r>
              <w:r w:rsidRPr="0078337D">
                <w:rPr>
                  <w:noProof/>
                  <w:sz w:val="20"/>
                  <w:szCs w:val="20"/>
                </w:rPr>
                <w:t>, 1025-1045.</w:t>
              </w:r>
            </w:p>
            <w:p w14:paraId="1549BF95" w14:textId="77777777" w:rsidR="0078337D" w:rsidRPr="0078337D" w:rsidRDefault="0078337D" w:rsidP="0078337D">
              <w:pPr>
                <w:pStyle w:val="Bibliography"/>
                <w:ind w:left="720" w:hanging="720"/>
                <w:rPr>
                  <w:noProof/>
                  <w:sz w:val="20"/>
                  <w:szCs w:val="20"/>
                </w:rPr>
              </w:pPr>
              <w:r w:rsidRPr="0078337D">
                <w:rPr>
                  <w:noProof/>
                  <w:sz w:val="20"/>
                  <w:szCs w:val="20"/>
                </w:rPr>
                <w:t xml:space="preserve">Peinado, I., Giron, J., Koutsidis, G., &amp; Ames, J. M. (2014). Chemical composition, antioxidant activity and sensory evaluation of five different species of brown edible seaweeds. </w:t>
              </w:r>
              <w:r w:rsidRPr="0078337D">
                <w:rPr>
                  <w:i/>
                  <w:iCs/>
                  <w:noProof/>
                  <w:sz w:val="20"/>
                  <w:szCs w:val="20"/>
                </w:rPr>
                <w:t>Food Research International</w:t>
              </w:r>
              <w:r w:rsidRPr="0078337D">
                <w:rPr>
                  <w:noProof/>
                  <w:sz w:val="20"/>
                  <w:szCs w:val="20"/>
                </w:rPr>
                <w:t>.</w:t>
              </w:r>
            </w:p>
            <w:p w14:paraId="494770E6" w14:textId="77777777" w:rsidR="0078337D" w:rsidRPr="0078337D" w:rsidRDefault="0078337D" w:rsidP="0078337D">
              <w:pPr>
                <w:pStyle w:val="Bibliography"/>
                <w:ind w:left="720" w:hanging="720"/>
                <w:rPr>
                  <w:noProof/>
                  <w:sz w:val="20"/>
                  <w:szCs w:val="20"/>
                </w:rPr>
              </w:pPr>
              <w:r w:rsidRPr="0078337D">
                <w:rPr>
                  <w:noProof/>
                  <w:sz w:val="20"/>
                  <w:szCs w:val="20"/>
                </w:rPr>
                <w:t xml:space="preserve">Reece, J. B., Urry, L. A., Cain, M. L., Wasserman, S. A., Minorsky, P. V., &amp; Jackson, R. B. (2011). </w:t>
              </w:r>
              <w:r w:rsidRPr="0078337D">
                <w:rPr>
                  <w:i/>
                  <w:iCs/>
                  <w:noProof/>
                  <w:sz w:val="20"/>
                  <w:szCs w:val="20"/>
                </w:rPr>
                <w:t>Campbell Biology.</w:t>
              </w:r>
              <w:r w:rsidRPr="0078337D">
                <w:rPr>
                  <w:noProof/>
                  <w:sz w:val="20"/>
                  <w:szCs w:val="20"/>
                </w:rPr>
                <w:t xml:space="preserve"> Pearson Education Incorporated.</w:t>
              </w:r>
            </w:p>
            <w:p w14:paraId="54C3031E" w14:textId="77777777" w:rsidR="0078337D" w:rsidRPr="0078337D" w:rsidRDefault="0078337D" w:rsidP="0078337D">
              <w:pPr>
                <w:pStyle w:val="Bibliography"/>
                <w:ind w:left="720" w:hanging="720"/>
                <w:rPr>
                  <w:noProof/>
                  <w:sz w:val="20"/>
                  <w:szCs w:val="20"/>
                </w:rPr>
              </w:pPr>
              <w:r w:rsidRPr="0078337D">
                <w:rPr>
                  <w:noProof/>
                  <w:sz w:val="20"/>
                  <w:szCs w:val="20"/>
                </w:rPr>
                <w:t xml:space="preserve">Röös, E., Bajželj, B., Smith, P., Patel, M., Little, D., &amp; Garnett, T. (2017). Greedy or needy? Land use and climate impact of food in 2050 under different livestock futures. </w:t>
              </w:r>
              <w:r w:rsidRPr="0078337D">
                <w:rPr>
                  <w:i/>
                  <w:iCs/>
                  <w:noProof/>
                  <w:sz w:val="20"/>
                  <w:szCs w:val="20"/>
                </w:rPr>
                <w:t>Global Environmental Change</w:t>
              </w:r>
              <w:r w:rsidRPr="0078337D">
                <w:rPr>
                  <w:noProof/>
                  <w:sz w:val="20"/>
                  <w:szCs w:val="20"/>
                </w:rPr>
                <w:t>, 1-12.</w:t>
              </w:r>
            </w:p>
            <w:p w14:paraId="585B6E63" w14:textId="77777777" w:rsidR="0078337D" w:rsidRPr="0078337D" w:rsidRDefault="0078337D" w:rsidP="0078337D">
              <w:pPr>
                <w:pStyle w:val="Bibliography"/>
                <w:ind w:left="720" w:hanging="720"/>
                <w:rPr>
                  <w:noProof/>
                  <w:sz w:val="20"/>
                  <w:szCs w:val="20"/>
                </w:rPr>
              </w:pPr>
              <w:r w:rsidRPr="0078337D">
                <w:rPr>
                  <w:noProof/>
                  <w:sz w:val="20"/>
                  <w:szCs w:val="20"/>
                </w:rPr>
                <w:t xml:space="preserve">Roth, M. (1971). Fluorescence Reaction for Amino Acids. </w:t>
              </w:r>
              <w:r w:rsidRPr="0078337D">
                <w:rPr>
                  <w:i/>
                  <w:iCs/>
                  <w:noProof/>
                  <w:sz w:val="20"/>
                  <w:szCs w:val="20"/>
                </w:rPr>
                <w:t>Analytical Chemistry</w:t>
              </w:r>
              <w:r w:rsidRPr="0078337D">
                <w:rPr>
                  <w:noProof/>
                  <w:sz w:val="20"/>
                  <w:szCs w:val="20"/>
                </w:rPr>
                <w:t>, 880-882.</w:t>
              </w:r>
            </w:p>
            <w:p w14:paraId="46A6B9A9" w14:textId="77777777" w:rsidR="0078337D" w:rsidRPr="0078337D" w:rsidRDefault="0078337D" w:rsidP="0078337D">
              <w:pPr>
                <w:pStyle w:val="Bibliography"/>
                <w:ind w:left="720" w:hanging="720"/>
                <w:rPr>
                  <w:noProof/>
                  <w:sz w:val="20"/>
                  <w:szCs w:val="20"/>
                </w:rPr>
              </w:pPr>
              <w:r w:rsidRPr="0078337D">
                <w:rPr>
                  <w:noProof/>
                  <w:sz w:val="20"/>
                  <w:szCs w:val="20"/>
                </w:rPr>
                <w:t xml:space="preserve">Saifer, A. (1971). Comparative Study of Various Extraction Methods for the Quantitative Determination of Free Amino Acids from Brain Tissue. </w:t>
              </w:r>
              <w:r w:rsidRPr="0078337D">
                <w:rPr>
                  <w:i/>
                  <w:iCs/>
                  <w:noProof/>
                  <w:sz w:val="20"/>
                  <w:szCs w:val="20"/>
                </w:rPr>
                <w:t>Analytical Biochemistry</w:t>
              </w:r>
              <w:r w:rsidRPr="0078337D">
                <w:rPr>
                  <w:noProof/>
                  <w:sz w:val="20"/>
                  <w:szCs w:val="20"/>
                </w:rPr>
                <w:t>, 412-423.</w:t>
              </w:r>
            </w:p>
            <w:p w14:paraId="052D5F3E" w14:textId="77777777" w:rsidR="0078337D" w:rsidRPr="0078337D" w:rsidRDefault="0078337D" w:rsidP="0078337D">
              <w:pPr>
                <w:pStyle w:val="Bibliography"/>
                <w:ind w:left="720" w:hanging="720"/>
                <w:rPr>
                  <w:noProof/>
                  <w:sz w:val="20"/>
                  <w:szCs w:val="20"/>
                </w:rPr>
              </w:pPr>
              <w:r w:rsidRPr="0078337D">
                <w:rPr>
                  <w:noProof/>
                  <w:sz w:val="20"/>
                  <w:szCs w:val="20"/>
                </w:rPr>
                <w:t xml:space="preserve">Scheuer, P. J. (1980). </w:t>
              </w:r>
              <w:r w:rsidRPr="0078337D">
                <w:rPr>
                  <w:i/>
                  <w:iCs/>
                  <w:noProof/>
                  <w:sz w:val="20"/>
                  <w:szCs w:val="20"/>
                </w:rPr>
                <w:t>Amino Acids from Marine Algae.</w:t>
              </w:r>
              <w:r w:rsidRPr="0078337D">
                <w:rPr>
                  <w:noProof/>
                  <w:sz w:val="20"/>
                  <w:szCs w:val="20"/>
                </w:rPr>
                <w:t xml:space="preserve"> Academic Press.</w:t>
              </w:r>
            </w:p>
            <w:p w14:paraId="38AB6EA4" w14:textId="77777777" w:rsidR="0078337D" w:rsidRPr="0078337D" w:rsidRDefault="0078337D" w:rsidP="0078337D">
              <w:pPr>
                <w:pStyle w:val="Bibliography"/>
                <w:ind w:left="720" w:hanging="720"/>
                <w:rPr>
                  <w:noProof/>
                  <w:sz w:val="20"/>
                  <w:szCs w:val="20"/>
                </w:rPr>
              </w:pPr>
              <w:r w:rsidRPr="0078337D">
                <w:rPr>
                  <w:noProof/>
                  <w:sz w:val="20"/>
                  <w:szCs w:val="20"/>
                </w:rPr>
                <w:t xml:space="preserve">Schiffman, S. S., &amp; Sennewald, K. (1981). Comparison of Taste Qualities and Thresholds of D- and L-Amino Acids. </w:t>
              </w:r>
              <w:r w:rsidRPr="0078337D">
                <w:rPr>
                  <w:i/>
                  <w:iCs/>
                  <w:noProof/>
                  <w:sz w:val="20"/>
                  <w:szCs w:val="20"/>
                </w:rPr>
                <w:t>Physiology &amp; Behavior</w:t>
              </w:r>
              <w:r w:rsidRPr="0078337D">
                <w:rPr>
                  <w:noProof/>
                  <w:sz w:val="20"/>
                  <w:szCs w:val="20"/>
                </w:rPr>
                <w:t>, 51-59.</w:t>
              </w:r>
            </w:p>
            <w:p w14:paraId="23C06E5C" w14:textId="77777777" w:rsidR="0078337D" w:rsidRPr="0078337D" w:rsidRDefault="0078337D" w:rsidP="0078337D">
              <w:pPr>
                <w:pStyle w:val="Bibliography"/>
                <w:ind w:left="720" w:hanging="720"/>
                <w:rPr>
                  <w:noProof/>
                  <w:sz w:val="20"/>
                  <w:szCs w:val="20"/>
                </w:rPr>
              </w:pPr>
              <w:r w:rsidRPr="0078337D">
                <w:rPr>
                  <w:noProof/>
                  <w:sz w:val="20"/>
                  <w:szCs w:val="20"/>
                </w:rPr>
                <w:t xml:space="preserve">Shimadzu. (2011, 07 03). </w:t>
              </w:r>
              <w:r w:rsidRPr="0078337D">
                <w:rPr>
                  <w:i/>
                  <w:iCs/>
                  <w:noProof/>
                  <w:sz w:val="20"/>
                  <w:szCs w:val="20"/>
                </w:rPr>
                <w:t>Analytical Methods for Amino Acids</w:t>
              </w:r>
              <w:r w:rsidRPr="0078337D">
                <w:rPr>
                  <w:noProof/>
                  <w:sz w:val="20"/>
                  <w:szCs w:val="20"/>
                </w:rPr>
                <w:t>. Retrieved from Shimadzu: https://www.shimadzu.com/an/hplc/support/lib/lctalk/53/53intro.html</w:t>
              </w:r>
            </w:p>
            <w:p w14:paraId="28567EAA" w14:textId="77777777" w:rsidR="0078337D" w:rsidRPr="0078337D" w:rsidRDefault="0078337D" w:rsidP="0078337D">
              <w:pPr>
                <w:pStyle w:val="Bibliography"/>
                <w:ind w:left="720" w:hanging="720"/>
                <w:rPr>
                  <w:noProof/>
                  <w:sz w:val="20"/>
                  <w:szCs w:val="20"/>
                </w:rPr>
              </w:pPr>
              <w:r w:rsidRPr="0078337D">
                <w:rPr>
                  <w:noProof/>
                  <w:sz w:val="20"/>
                  <w:szCs w:val="20"/>
                </w:rPr>
                <w:t xml:space="preserve">Sigma-Aldrich. (2018). </w:t>
              </w:r>
              <w:r w:rsidRPr="0078337D">
                <w:rPr>
                  <w:i/>
                  <w:iCs/>
                  <w:noProof/>
                  <w:sz w:val="20"/>
                  <w:szCs w:val="20"/>
                </w:rPr>
                <w:t>Amino Acids Reference Chart</w:t>
              </w:r>
              <w:r w:rsidRPr="0078337D">
                <w:rPr>
                  <w:noProof/>
                  <w:sz w:val="20"/>
                  <w:szCs w:val="20"/>
                </w:rPr>
                <w:t>. Retrieved 03 19, 2018, from Sigma-Aldrich: https://www.sigmaaldrich.com/life-science/metabolomics/learning-center/amino-acid-reference-chart.html</w:t>
              </w:r>
            </w:p>
            <w:p w14:paraId="1945FEED" w14:textId="77777777" w:rsidR="0078337D" w:rsidRPr="0078337D" w:rsidRDefault="0078337D" w:rsidP="0078337D">
              <w:pPr>
                <w:pStyle w:val="Bibliography"/>
                <w:ind w:left="720" w:hanging="720"/>
                <w:rPr>
                  <w:noProof/>
                  <w:sz w:val="20"/>
                  <w:szCs w:val="20"/>
                </w:rPr>
              </w:pPr>
              <w:r w:rsidRPr="0078337D">
                <w:rPr>
                  <w:noProof/>
                  <w:sz w:val="20"/>
                  <w:szCs w:val="20"/>
                </w:rPr>
                <w:lastRenderedPageBreak/>
                <w:t xml:space="preserve">Sigma-Aldrich. (2018, 05 26). </w:t>
              </w:r>
              <w:r w:rsidRPr="0078337D">
                <w:rPr>
                  <w:i/>
                  <w:iCs/>
                  <w:noProof/>
                  <w:sz w:val="20"/>
                  <w:szCs w:val="20"/>
                </w:rPr>
                <w:t>MSDS - 311421.</w:t>
              </w:r>
              <w:r w:rsidRPr="0078337D">
                <w:rPr>
                  <w:noProof/>
                  <w:sz w:val="20"/>
                  <w:szCs w:val="20"/>
                </w:rPr>
                <w:t xml:space="preserve"> Retrieved from Sigma-Aldrich: https://www.sigmaaldrich.com/MSDS/MSDS/DisplayMSDSPage.do?country=NL&amp;language=nl&amp;productNumber=311421&amp;brand=ALDRICH&amp;PageToGoToURL=https%3A%2F%2Fwww.sigmaaldrich.com%2Fcatalog%2Fproduct%2Faldrich%2F311421%3Flang%3Den</w:t>
              </w:r>
            </w:p>
            <w:p w14:paraId="2D51824C" w14:textId="77777777" w:rsidR="0078337D" w:rsidRPr="0078337D" w:rsidRDefault="0078337D" w:rsidP="0078337D">
              <w:pPr>
                <w:pStyle w:val="Bibliography"/>
                <w:ind w:left="720" w:hanging="720"/>
                <w:rPr>
                  <w:noProof/>
                  <w:sz w:val="20"/>
                  <w:szCs w:val="20"/>
                </w:rPr>
              </w:pPr>
              <w:r w:rsidRPr="0078337D">
                <w:rPr>
                  <w:noProof/>
                  <w:sz w:val="20"/>
                  <w:szCs w:val="20"/>
                </w:rPr>
                <w:t xml:space="preserve">Smith, D. G., &amp; Young, G. (1955). The Combined Amino Acids in Several Species of Marine Algae. </w:t>
              </w:r>
              <w:r w:rsidRPr="0078337D">
                <w:rPr>
                  <w:i/>
                  <w:iCs/>
                  <w:noProof/>
                  <w:sz w:val="20"/>
                  <w:szCs w:val="20"/>
                </w:rPr>
                <w:t>The Journal of Biological Chemistry</w:t>
              </w:r>
              <w:r w:rsidRPr="0078337D">
                <w:rPr>
                  <w:noProof/>
                  <w:sz w:val="20"/>
                  <w:szCs w:val="20"/>
                </w:rPr>
                <w:t>, 845-853.</w:t>
              </w:r>
            </w:p>
            <w:p w14:paraId="2B0059EE" w14:textId="77777777" w:rsidR="0078337D" w:rsidRPr="0078337D" w:rsidRDefault="0078337D" w:rsidP="0078337D">
              <w:pPr>
                <w:pStyle w:val="Bibliography"/>
                <w:ind w:left="720" w:hanging="720"/>
                <w:rPr>
                  <w:noProof/>
                  <w:sz w:val="20"/>
                  <w:szCs w:val="20"/>
                </w:rPr>
              </w:pPr>
              <w:r w:rsidRPr="0078337D">
                <w:rPr>
                  <w:noProof/>
                  <w:sz w:val="20"/>
                  <w:szCs w:val="20"/>
                </w:rPr>
                <w:t xml:space="preserve">Tanwar, S., &amp; Bhushan, R. (2015). Enantioresolution of Amino Acids: A Decade's Perspective, Prospects and Challenges. </w:t>
              </w:r>
              <w:r w:rsidRPr="0078337D">
                <w:rPr>
                  <w:i/>
                  <w:iCs/>
                  <w:noProof/>
                  <w:sz w:val="20"/>
                  <w:szCs w:val="20"/>
                </w:rPr>
                <w:t>Chromatographia</w:t>
              </w:r>
              <w:r w:rsidRPr="0078337D">
                <w:rPr>
                  <w:noProof/>
                  <w:sz w:val="20"/>
                  <w:szCs w:val="20"/>
                </w:rPr>
                <w:t>, 1113-1134.</w:t>
              </w:r>
            </w:p>
            <w:p w14:paraId="4786BB67" w14:textId="77777777" w:rsidR="0078337D" w:rsidRPr="0078337D" w:rsidRDefault="0078337D" w:rsidP="0078337D">
              <w:pPr>
                <w:pStyle w:val="Bibliography"/>
                <w:ind w:left="720" w:hanging="720"/>
                <w:rPr>
                  <w:noProof/>
                  <w:sz w:val="20"/>
                  <w:szCs w:val="20"/>
                </w:rPr>
              </w:pPr>
              <w:r w:rsidRPr="0078337D">
                <w:rPr>
                  <w:noProof/>
                  <w:sz w:val="20"/>
                  <w:szCs w:val="20"/>
                </w:rPr>
                <w:t xml:space="preserve">Taylor, V. F., Li, Z., Sayarath, V., Palys, T. J., Morse, K. R., Scholz-Bright, R. A., &amp; Karagas, M. R. (2017). Distinct arsenic metabolites following seaweed consumption in humans. </w:t>
              </w:r>
              <w:r w:rsidRPr="0078337D">
                <w:rPr>
                  <w:i/>
                  <w:iCs/>
                  <w:noProof/>
                  <w:sz w:val="20"/>
                  <w:szCs w:val="20"/>
                </w:rPr>
                <w:t>Scientific Reports</w:t>
              </w:r>
              <w:r w:rsidRPr="0078337D">
                <w:rPr>
                  <w:noProof/>
                  <w:sz w:val="20"/>
                  <w:szCs w:val="20"/>
                </w:rPr>
                <w:t>.</w:t>
              </w:r>
            </w:p>
            <w:p w14:paraId="16D04440" w14:textId="77777777" w:rsidR="0078337D" w:rsidRPr="0078337D" w:rsidRDefault="0078337D" w:rsidP="0078337D">
              <w:pPr>
                <w:pStyle w:val="Bibliography"/>
                <w:ind w:left="720" w:hanging="720"/>
                <w:rPr>
                  <w:noProof/>
                  <w:sz w:val="20"/>
                  <w:szCs w:val="20"/>
                </w:rPr>
              </w:pPr>
              <w:r w:rsidRPr="0078337D">
                <w:rPr>
                  <w:noProof/>
                  <w:sz w:val="20"/>
                  <w:szCs w:val="20"/>
                </w:rPr>
                <w:t xml:space="preserve">United Nations. (2017, 06 21). </w:t>
              </w:r>
              <w:r w:rsidRPr="0078337D">
                <w:rPr>
                  <w:i/>
                  <w:iCs/>
                  <w:noProof/>
                  <w:sz w:val="20"/>
                  <w:szCs w:val="20"/>
                </w:rPr>
                <w:t>Wold population projected to reach 9.8 billion in 2050, and 11.2 billion in 2100</w:t>
              </w:r>
              <w:r w:rsidRPr="0078337D">
                <w:rPr>
                  <w:noProof/>
                  <w:sz w:val="20"/>
                  <w:szCs w:val="20"/>
                </w:rPr>
                <w:t>. Retrieved 02 12, 2018, from United Nations: https://www.un.org/development/desa/en/news/population/world-population-prospects-2017.html</w:t>
              </w:r>
            </w:p>
            <w:p w14:paraId="4ED6F8F5" w14:textId="77777777" w:rsidR="0078337D" w:rsidRPr="0078337D" w:rsidRDefault="0078337D" w:rsidP="0078337D">
              <w:pPr>
                <w:pStyle w:val="Bibliography"/>
                <w:ind w:left="720" w:hanging="720"/>
                <w:rPr>
                  <w:noProof/>
                  <w:sz w:val="20"/>
                  <w:szCs w:val="20"/>
                </w:rPr>
              </w:pPr>
              <w:r w:rsidRPr="009E5604">
                <w:rPr>
                  <w:noProof/>
                  <w:sz w:val="20"/>
                  <w:szCs w:val="20"/>
                  <w:lang w:val="nl-NL"/>
                </w:rPr>
                <w:t xml:space="preserve">Veuger, B., Middelburg, J. J., Boschker, H. T., &amp; Houtekamer, M. (2005). </w:t>
              </w:r>
              <w:r w:rsidRPr="0078337D">
                <w:rPr>
                  <w:noProof/>
                  <w:sz w:val="20"/>
                  <w:szCs w:val="20"/>
                </w:rPr>
                <w:t xml:space="preserve">Analysis of 15N incorporation into D-alanine: A new method for tracing nitrogen uptake by bacteria. </w:t>
              </w:r>
              <w:r w:rsidRPr="0078337D">
                <w:rPr>
                  <w:i/>
                  <w:iCs/>
                  <w:noProof/>
                  <w:sz w:val="20"/>
                  <w:szCs w:val="20"/>
                </w:rPr>
                <w:t>Limnology and Oceanography: Methods</w:t>
              </w:r>
              <w:r w:rsidRPr="0078337D">
                <w:rPr>
                  <w:noProof/>
                  <w:sz w:val="20"/>
                  <w:szCs w:val="20"/>
                </w:rPr>
                <w:t>, 230-240.</w:t>
              </w:r>
            </w:p>
            <w:p w14:paraId="2819A134" w14:textId="77777777" w:rsidR="0078337D" w:rsidRPr="0078337D" w:rsidRDefault="0078337D" w:rsidP="0078337D">
              <w:pPr>
                <w:pStyle w:val="Bibliography"/>
                <w:ind w:left="720" w:hanging="720"/>
                <w:rPr>
                  <w:noProof/>
                  <w:sz w:val="20"/>
                  <w:szCs w:val="20"/>
                </w:rPr>
              </w:pPr>
              <w:r w:rsidRPr="0078337D">
                <w:rPr>
                  <w:noProof/>
                  <w:sz w:val="20"/>
                  <w:szCs w:val="20"/>
                </w:rPr>
                <w:t xml:space="preserve">Viant, M. R. (2007). Revealing the Metabolome of Animal Tissue using 1H Nuclear Magnetic Resonace Spectroscopy. In W. Weckwerth, </w:t>
              </w:r>
              <w:r w:rsidRPr="0078337D">
                <w:rPr>
                  <w:i/>
                  <w:iCs/>
                  <w:noProof/>
                  <w:sz w:val="20"/>
                  <w:szCs w:val="20"/>
                </w:rPr>
                <w:t>Metabolomics Methods and Protocols</w:t>
              </w:r>
              <w:r w:rsidRPr="0078337D">
                <w:rPr>
                  <w:noProof/>
                  <w:sz w:val="20"/>
                  <w:szCs w:val="20"/>
                </w:rPr>
                <w:t xml:space="preserve"> (pp. 229-246). Totowa: Humana Press.</w:t>
              </w:r>
            </w:p>
            <w:p w14:paraId="7A4A0554" w14:textId="77777777" w:rsidR="0078337D" w:rsidRPr="0078337D" w:rsidRDefault="0078337D" w:rsidP="0078337D">
              <w:pPr>
                <w:pStyle w:val="Bibliography"/>
                <w:ind w:left="720" w:hanging="720"/>
                <w:rPr>
                  <w:noProof/>
                  <w:sz w:val="20"/>
                  <w:szCs w:val="20"/>
                </w:rPr>
              </w:pPr>
              <w:r w:rsidRPr="009E5604">
                <w:rPr>
                  <w:noProof/>
                  <w:sz w:val="20"/>
                  <w:szCs w:val="20"/>
                  <w:lang w:val="nl-NL"/>
                </w:rPr>
                <w:t xml:space="preserve">Yang, W.-C., Mirzaei, H., Liu, X., &amp; Regnier, F. E. (2006). </w:t>
              </w:r>
              <w:r w:rsidRPr="0078337D">
                <w:rPr>
                  <w:noProof/>
                  <w:sz w:val="20"/>
                  <w:szCs w:val="20"/>
                </w:rPr>
                <w:t xml:space="preserve">Enhancement of Amino Acid Detection and Quantification by Electrospray Ionization Mass Spectrometry. </w:t>
              </w:r>
              <w:r w:rsidRPr="0078337D">
                <w:rPr>
                  <w:i/>
                  <w:iCs/>
                  <w:noProof/>
                  <w:sz w:val="20"/>
                  <w:szCs w:val="20"/>
                </w:rPr>
                <w:t>Analytical Chemistry</w:t>
              </w:r>
              <w:r w:rsidRPr="0078337D">
                <w:rPr>
                  <w:noProof/>
                  <w:sz w:val="20"/>
                  <w:szCs w:val="20"/>
                </w:rPr>
                <w:t>, 4702-4708.</w:t>
              </w:r>
            </w:p>
            <w:p w14:paraId="04BB65A0" w14:textId="77777777" w:rsidR="0078337D" w:rsidRPr="0078337D" w:rsidRDefault="0078337D" w:rsidP="0078337D">
              <w:pPr>
                <w:pStyle w:val="Bibliography"/>
                <w:ind w:left="720" w:hanging="720"/>
                <w:rPr>
                  <w:noProof/>
                  <w:sz w:val="20"/>
                  <w:szCs w:val="20"/>
                </w:rPr>
              </w:pPr>
              <w:r w:rsidRPr="0078337D">
                <w:rPr>
                  <w:noProof/>
                  <w:sz w:val="20"/>
                  <w:szCs w:val="20"/>
                </w:rPr>
                <w:t xml:space="preserve">Zuman, P. (2004). Reactions of Orthophthaladehyde with Nucleophiles. </w:t>
              </w:r>
              <w:r w:rsidRPr="0078337D">
                <w:rPr>
                  <w:i/>
                  <w:iCs/>
                  <w:noProof/>
                  <w:sz w:val="20"/>
                  <w:szCs w:val="20"/>
                </w:rPr>
                <w:t>Chemical Reviews</w:t>
              </w:r>
              <w:r w:rsidRPr="0078337D">
                <w:rPr>
                  <w:noProof/>
                  <w:sz w:val="20"/>
                  <w:szCs w:val="20"/>
                </w:rPr>
                <w:t>, 3217-3237.</w:t>
              </w:r>
            </w:p>
            <w:p w14:paraId="24365337" w14:textId="77777777" w:rsidR="0078337D" w:rsidRPr="0078337D" w:rsidRDefault="0078337D" w:rsidP="0078337D">
              <w:pPr>
                <w:pStyle w:val="Bibliography"/>
                <w:ind w:left="720" w:hanging="720"/>
                <w:rPr>
                  <w:noProof/>
                  <w:sz w:val="20"/>
                  <w:szCs w:val="20"/>
                </w:rPr>
              </w:pPr>
              <w:r w:rsidRPr="0078337D">
                <w:rPr>
                  <w:noProof/>
                  <w:sz w:val="20"/>
                  <w:szCs w:val="20"/>
                </w:rPr>
                <w:t xml:space="preserve">Zuman, P., Salem, N., &amp; Kulla, E. (2009). What Do We Know about Determination of Amino Acids with Orthophthalaldehyde? </w:t>
              </w:r>
              <w:r w:rsidRPr="0078337D">
                <w:rPr>
                  <w:i/>
                  <w:iCs/>
                  <w:noProof/>
                  <w:sz w:val="20"/>
                  <w:szCs w:val="20"/>
                </w:rPr>
                <w:t>Electroanalysis</w:t>
              </w:r>
              <w:r w:rsidRPr="0078337D">
                <w:rPr>
                  <w:noProof/>
                  <w:sz w:val="20"/>
                  <w:szCs w:val="20"/>
                </w:rPr>
                <w:t>, 645-649.</w:t>
              </w:r>
            </w:p>
            <w:p w14:paraId="71C6CD49" w14:textId="5B03083A" w:rsidR="00201413" w:rsidRPr="00363011" w:rsidRDefault="00EB13E8" w:rsidP="0078337D">
              <w:r w:rsidRPr="0078337D">
                <w:rPr>
                  <w:b/>
                  <w:bCs/>
                  <w:sz w:val="20"/>
                  <w:szCs w:val="20"/>
                </w:rPr>
                <w:fldChar w:fldCharType="end"/>
              </w:r>
            </w:p>
          </w:sdtContent>
        </w:sdt>
      </w:sdtContent>
    </w:sdt>
    <w:p w14:paraId="1D4043BF" w14:textId="12402657" w:rsidR="001C060C" w:rsidRDefault="00F3092E" w:rsidP="00201413">
      <w:pPr>
        <w:pStyle w:val="NoSpacing"/>
        <w:rPr>
          <w:b/>
        </w:rPr>
      </w:pPr>
      <w:r>
        <w:rPr>
          <w:b/>
        </w:rPr>
        <w:t>Pictures and illustrations:</w:t>
      </w:r>
    </w:p>
    <w:p w14:paraId="101306F6" w14:textId="7A1885FE" w:rsidR="00F3092E" w:rsidRDefault="00F3092E" w:rsidP="00F3092E">
      <w:pPr>
        <w:pStyle w:val="NoSpacing"/>
        <w:rPr>
          <w:rFonts w:ascii="Cambria" w:hAnsi="Cambria"/>
        </w:rPr>
      </w:pPr>
      <w:r w:rsidRPr="00F3092E">
        <w:rPr>
          <w:rFonts w:ascii="Cambria" w:hAnsi="Cambria"/>
        </w:rPr>
        <w:t>Cover:</w:t>
      </w:r>
      <w:r>
        <w:rPr>
          <w:rFonts w:ascii="Cambria" w:hAnsi="Cambria"/>
        </w:rPr>
        <w:tab/>
      </w:r>
      <w:r>
        <w:rPr>
          <w:rFonts w:ascii="Cambria" w:hAnsi="Cambria"/>
        </w:rPr>
        <w:tab/>
      </w:r>
      <w:r w:rsidRPr="00F3092E">
        <w:rPr>
          <w:rFonts w:ascii="Cambria" w:hAnsi="Cambria"/>
        </w:rPr>
        <w:t>“Green seaweed</w:t>
      </w:r>
      <w:r>
        <w:rPr>
          <w:rFonts w:ascii="Cambria" w:hAnsi="Cambria"/>
        </w:rPr>
        <w:t xml:space="preserve"> salad</w:t>
      </w:r>
      <w:r w:rsidRPr="00F3092E">
        <w:rPr>
          <w:rFonts w:ascii="Cambria" w:hAnsi="Cambria"/>
        </w:rPr>
        <w:t>”.</w:t>
      </w:r>
    </w:p>
    <w:p w14:paraId="268D9843" w14:textId="10C7890B" w:rsidR="00F3092E" w:rsidRPr="00F3092E" w:rsidRDefault="00F3092E" w:rsidP="00F3092E">
      <w:pPr>
        <w:pStyle w:val="NoSpacing"/>
        <w:rPr>
          <w:rFonts w:ascii="Cambria" w:hAnsi="Cambria"/>
        </w:rPr>
      </w:pPr>
      <w:r>
        <w:rPr>
          <w:rFonts w:ascii="Cambria" w:hAnsi="Cambria"/>
        </w:rPr>
        <w:tab/>
      </w:r>
      <w:r>
        <w:rPr>
          <w:rFonts w:ascii="Cambria" w:hAnsi="Cambria"/>
        </w:rPr>
        <w:tab/>
      </w:r>
      <w:r w:rsidRPr="00F3092E">
        <w:rPr>
          <w:rFonts w:ascii="Cambria" w:hAnsi="Cambria"/>
        </w:rPr>
        <w:t>Adapted from Bembu.com. Retrieved February 14, 2018 from:</w:t>
      </w:r>
      <w:r>
        <w:rPr>
          <w:rFonts w:ascii="Cambria" w:hAnsi="Cambria"/>
        </w:rPr>
        <w:tab/>
      </w:r>
      <w:r>
        <w:rPr>
          <w:rFonts w:ascii="Cambria" w:hAnsi="Cambria"/>
        </w:rPr>
        <w:tab/>
      </w:r>
      <w:r>
        <w:rPr>
          <w:rFonts w:ascii="Cambria" w:hAnsi="Cambria"/>
        </w:rPr>
        <w:tab/>
      </w:r>
      <w:r>
        <w:rPr>
          <w:rFonts w:ascii="Cambria" w:hAnsi="Cambria"/>
        </w:rPr>
        <w:tab/>
      </w:r>
      <w:r w:rsidRPr="00F3092E">
        <w:rPr>
          <w:rFonts w:ascii="Cambria" w:hAnsi="Cambria"/>
        </w:rPr>
        <w:t>https://bembu.com/health-benefits-of-seaweed/</w:t>
      </w:r>
    </w:p>
    <w:p w14:paraId="420B9B0B" w14:textId="52C31805" w:rsidR="00F3092E" w:rsidRPr="00F3092E" w:rsidRDefault="00F3092E" w:rsidP="00201413">
      <w:pPr>
        <w:pStyle w:val="NoSpacing"/>
        <w:rPr>
          <w:rFonts w:ascii="Cambria" w:hAnsi="Cambria"/>
          <w:b/>
        </w:rPr>
      </w:pPr>
    </w:p>
    <w:p w14:paraId="1EAF5506" w14:textId="1EEE756F" w:rsidR="00F3092E" w:rsidRPr="00F3092E" w:rsidRDefault="00F3092E" w:rsidP="00201413">
      <w:pPr>
        <w:pStyle w:val="NoSpacing"/>
        <w:rPr>
          <w:rFonts w:ascii="Cambria" w:hAnsi="Cambria"/>
        </w:rPr>
      </w:pPr>
      <w:r w:rsidRPr="00F3092E">
        <w:rPr>
          <w:rFonts w:ascii="Cambria" w:hAnsi="Cambria"/>
        </w:rPr>
        <w:t>Figure 1A: Material of MBBS research group</w:t>
      </w:r>
    </w:p>
    <w:p w14:paraId="66410BF7" w14:textId="77777777" w:rsidR="00F3092E" w:rsidRDefault="00F3092E" w:rsidP="00201413">
      <w:pPr>
        <w:pStyle w:val="NoSpacing"/>
        <w:rPr>
          <w:rFonts w:ascii="Cambria" w:hAnsi="Cambria"/>
        </w:rPr>
      </w:pPr>
    </w:p>
    <w:p w14:paraId="5C558EC4" w14:textId="138B68D2" w:rsidR="00F3092E" w:rsidRDefault="00F3092E" w:rsidP="00201413">
      <w:pPr>
        <w:pStyle w:val="NoSpacing"/>
        <w:rPr>
          <w:rFonts w:ascii="Cambria" w:hAnsi="Cambria"/>
        </w:rPr>
      </w:pPr>
      <w:r w:rsidRPr="00F3092E">
        <w:rPr>
          <w:rFonts w:ascii="Cambria" w:hAnsi="Cambria"/>
        </w:rPr>
        <w:t>Figure 1B:</w:t>
      </w:r>
      <w:r>
        <w:rPr>
          <w:rFonts w:ascii="Cambria" w:hAnsi="Cambria"/>
        </w:rPr>
        <w:tab/>
      </w:r>
      <w:r w:rsidRPr="00F3092E">
        <w:rPr>
          <w:rFonts w:ascii="Cambria" w:hAnsi="Cambria"/>
        </w:rPr>
        <w:t xml:space="preserve">“Drying of harvested </w:t>
      </w:r>
      <w:r w:rsidRPr="00F3092E">
        <w:rPr>
          <w:rFonts w:ascii="Cambria" w:hAnsi="Cambria"/>
          <w:i/>
        </w:rPr>
        <w:t>Saccharina Latissima</w:t>
      </w:r>
      <w:r w:rsidRPr="00F3092E">
        <w:rPr>
          <w:rFonts w:ascii="Cambria" w:hAnsi="Cambria"/>
        </w:rPr>
        <w:t>”.</w:t>
      </w:r>
    </w:p>
    <w:p w14:paraId="1E6F31F6" w14:textId="77777777" w:rsidR="00F3092E" w:rsidRDefault="00F3092E" w:rsidP="00201413">
      <w:pPr>
        <w:pStyle w:val="NoSpacing"/>
        <w:rPr>
          <w:rFonts w:ascii="Cambria" w:hAnsi="Cambria"/>
        </w:rPr>
      </w:pPr>
      <w:r>
        <w:rPr>
          <w:rFonts w:ascii="Cambria" w:hAnsi="Cambria"/>
        </w:rPr>
        <w:tab/>
      </w:r>
      <w:r>
        <w:rPr>
          <w:rFonts w:ascii="Cambria" w:hAnsi="Cambria"/>
        </w:rPr>
        <w:tab/>
        <w:t xml:space="preserve">Adapted </w:t>
      </w:r>
      <w:r w:rsidRPr="00F3092E">
        <w:rPr>
          <w:rFonts w:ascii="Cambria" w:hAnsi="Cambria"/>
        </w:rPr>
        <w:t>from Promac.no. Retrieved June 05, 2018 from:</w:t>
      </w:r>
    </w:p>
    <w:p w14:paraId="3D1BDA66" w14:textId="7A541B5C" w:rsidR="00F3092E" w:rsidRPr="00F3092E" w:rsidRDefault="00F3092E" w:rsidP="00201413">
      <w:pPr>
        <w:pStyle w:val="NoSpacing"/>
        <w:rPr>
          <w:rFonts w:ascii="Cambria" w:hAnsi="Cambria"/>
        </w:rPr>
      </w:pPr>
      <w:r>
        <w:rPr>
          <w:rFonts w:ascii="Cambria" w:hAnsi="Cambria"/>
        </w:rPr>
        <w:tab/>
      </w:r>
      <w:r>
        <w:rPr>
          <w:rFonts w:ascii="Cambria" w:hAnsi="Cambria"/>
        </w:rPr>
        <w:tab/>
        <w:t>https://promac.no/drying-of-harvested-saccharina-latissima/</w:t>
      </w:r>
    </w:p>
    <w:p w14:paraId="68DF4072" w14:textId="77777777" w:rsidR="00F3092E" w:rsidRDefault="00F3092E" w:rsidP="00201413">
      <w:pPr>
        <w:pStyle w:val="NoSpacing"/>
        <w:rPr>
          <w:rFonts w:ascii="Cambria" w:hAnsi="Cambria"/>
        </w:rPr>
      </w:pPr>
    </w:p>
    <w:p w14:paraId="6DCBF9B7" w14:textId="6874EE1A" w:rsidR="00F3092E" w:rsidRDefault="00F3092E" w:rsidP="00201413">
      <w:pPr>
        <w:pStyle w:val="NoSpacing"/>
        <w:rPr>
          <w:rFonts w:ascii="Cambria" w:hAnsi="Cambria"/>
        </w:rPr>
      </w:pPr>
      <w:r w:rsidRPr="00F3092E">
        <w:rPr>
          <w:rFonts w:ascii="Cambria" w:hAnsi="Cambria"/>
        </w:rPr>
        <w:t>Figure 1C:</w:t>
      </w:r>
      <w:r>
        <w:rPr>
          <w:rFonts w:ascii="Cambria" w:hAnsi="Cambria"/>
        </w:rPr>
        <w:tab/>
        <w:t>“Gracilaria tikvahiae (graceful redweed)”</w:t>
      </w:r>
    </w:p>
    <w:p w14:paraId="002A4BFC" w14:textId="1A41B3DB" w:rsidR="00F3092E" w:rsidRDefault="00F3092E" w:rsidP="00201413">
      <w:pPr>
        <w:pStyle w:val="NoSpacing"/>
        <w:rPr>
          <w:rFonts w:ascii="Cambria" w:hAnsi="Cambria"/>
        </w:rPr>
      </w:pPr>
      <w:r>
        <w:rPr>
          <w:rFonts w:ascii="Cambria" w:hAnsi="Cambria"/>
        </w:rPr>
        <w:tab/>
      </w:r>
      <w:r>
        <w:rPr>
          <w:rFonts w:ascii="Cambria" w:hAnsi="Cambria"/>
        </w:rPr>
        <w:tab/>
        <w:t>Adapted from hiveminer.com. Retrieved June 05, 2018 from:</w:t>
      </w:r>
    </w:p>
    <w:p w14:paraId="01C6CF45" w14:textId="16BB4637" w:rsidR="00F3092E" w:rsidRDefault="00F3092E" w:rsidP="00201413">
      <w:pPr>
        <w:pStyle w:val="NoSpacing"/>
      </w:pPr>
      <w:r>
        <w:rPr>
          <w:rFonts w:ascii="Cambria" w:hAnsi="Cambria"/>
        </w:rPr>
        <w:tab/>
      </w:r>
      <w:r>
        <w:rPr>
          <w:rFonts w:ascii="Cambria" w:hAnsi="Cambria"/>
        </w:rPr>
        <w:tab/>
        <w:t>https://hiveminer.com/Tags/gracilaria</w:t>
      </w:r>
    </w:p>
    <w:p w14:paraId="201AD237" w14:textId="4573AD29" w:rsidR="00F3092E" w:rsidRPr="00363011" w:rsidRDefault="00F3092E" w:rsidP="00201413">
      <w:pPr>
        <w:pStyle w:val="NoSpacing"/>
        <w:sectPr w:rsidR="00F3092E" w:rsidRPr="00363011" w:rsidSect="00EB13E8">
          <w:pgSz w:w="11906" w:h="16838"/>
          <w:pgMar w:top="1417" w:right="1417" w:bottom="1417" w:left="1417" w:header="708" w:footer="708" w:gutter="0"/>
          <w:cols w:space="708"/>
          <w:docGrid w:linePitch="360"/>
        </w:sectPr>
      </w:pPr>
    </w:p>
    <w:p w14:paraId="1A7A25A6" w14:textId="4BABA55C" w:rsidR="00910989" w:rsidRPr="00363011" w:rsidRDefault="00201413" w:rsidP="00DB35F7">
      <w:pPr>
        <w:rPr>
          <w:sz w:val="56"/>
          <w:szCs w:val="56"/>
        </w:rPr>
      </w:pPr>
      <w:bookmarkStart w:id="32" w:name="_Toc515569342"/>
      <w:r w:rsidRPr="00363011">
        <w:rPr>
          <w:sz w:val="56"/>
          <w:szCs w:val="56"/>
        </w:rPr>
        <w:lastRenderedPageBreak/>
        <w:t>Appendices</w:t>
      </w:r>
      <w:bookmarkEnd w:id="32"/>
    </w:p>
    <w:p w14:paraId="21C0864C" w14:textId="2C4FC1DA" w:rsidR="001C060C" w:rsidRPr="00363011" w:rsidRDefault="00331551" w:rsidP="00331551">
      <w:pPr>
        <w:pStyle w:val="Heading1"/>
      </w:pPr>
      <w:bookmarkStart w:id="33" w:name="_Toc515569344"/>
      <w:r w:rsidRPr="00363011">
        <w:t xml:space="preserve">Appendix </w:t>
      </w:r>
      <w:r w:rsidR="0052359B" w:rsidRPr="00363011">
        <w:t>1</w:t>
      </w:r>
      <w:r w:rsidRPr="00363011">
        <w:t>. Amino acid reference sheet</w:t>
      </w:r>
      <w:bookmarkEnd w:id="33"/>
    </w:p>
    <w:p w14:paraId="640DA9B6" w14:textId="5AB0AB49" w:rsidR="00B21799" w:rsidRPr="00363011" w:rsidRDefault="00B21799" w:rsidP="00B21799">
      <w:pPr>
        <w:rPr>
          <w:rFonts w:ascii="Cambria" w:hAnsi="Cambria"/>
          <w:b/>
        </w:rPr>
      </w:pPr>
      <w:r w:rsidRPr="00363011">
        <w:rPr>
          <w:rFonts w:ascii="Cambria" w:hAnsi="Cambria"/>
          <w:b/>
        </w:rPr>
        <w:t>Table</w:t>
      </w:r>
      <w:r w:rsidR="00730CAC">
        <w:rPr>
          <w:rFonts w:ascii="Cambria" w:hAnsi="Cambria"/>
          <w:b/>
        </w:rPr>
        <w:t xml:space="preserve"> </w:t>
      </w:r>
      <w:r w:rsidR="002947E7">
        <w:rPr>
          <w:rFonts w:ascii="Cambria" w:hAnsi="Cambria"/>
          <w:b/>
        </w:rPr>
        <w:t>1</w:t>
      </w:r>
      <w:r w:rsidRPr="00363011">
        <w:rPr>
          <w:rFonts w:ascii="Cambria" w:hAnsi="Cambria"/>
          <w:b/>
        </w:rPr>
        <w:t>. Overview data (3-letter symbols, molecular weights, pKas, and isoelectric points) of amino acids, adapted from Sigma-Aldrich (2018)</w:t>
      </w:r>
      <w:r w:rsidR="006B79BD">
        <w:rPr>
          <w:rFonts w:ascii="Cambria" w:hAnsi="Cambria"/>
          <w:b/>
        </w:rPr>
        <w:t>.</w:t>
      </w:r>
    </w:p>
    <w:tbl>
      <w:tblPr>
        <w:tblStyle w:val="GridTable4-Accent5"/>
        <w:tblW w:w="5000" w:type="pct"/>
        <w:tblLook w:val="04A0" w:firstRow="1" w:lastRow="0" w:firstColumn="1" w:lastColumn="0" w:noHBand="0" w:noVBand="1"/>
      </w:tblPr>
      <w:tblGrid>
        <w:gridCol w:w="1511"/>
        <w:gridCol w:w="1668"/>
        <w:gridCol w:w="2557"/>
        <w:gridCol w:w="833"/>
        <w:gridCol w:w="831"/>
        <w:gridCol w:w="833"/>
        <w:gridCol w:w="829"/>
      </w:tblGrid>
      <w:tr w:rsidR="00700F3F" w:rsidRPr="00363011" w14:paraId="16A6CE81" w14:textId="174A0BE4" w:rsidTr="00B541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B6D2727" w14:textId="77777777" w:rsidR="00700F3F" w:rsidRPr="00363011" w:rsidRDefault="00700F3F" w:rsidP="00700F3F">
            <w:pPr>
              <w:rPr>
                <w:rFonts w:ascii="Calibri" w:eastAsia="Times New Roman" w:hAnsi="Calibri" w:cs="Calibri"/>
                <w:lang w:eastAsia="en-GB"/>
              </w:rPr>
            </w:pPr>
            <w:r w:rsidRPr="00363011">
              <w:rPr>
                <w:rFonts w:ascii="Calibri" w:eastAsia="Times New Roman" w:hAnsi="Calibri" w:cs="Calibri"/>
                <w:lang w:eastAsia="en-GB"/>
              </w:rPr>
              <w:t>Name</w:t>
            </w:r>
          </w:p>
        </w:tc>
        <w:tc>
          <w:tcPr>
            <w:tcW w:w="715" w:type="pct"/>
            <w:noWrap/>
            <w:hideMark/>
          </w:tcPr>
          <w:p w14:paraId="6583C7BA" w14:textId="77777777" w:rsidR="00700F3F" w:rsidRPr="00363011" w:rsidRDefault="00700F3F" w:rsidP="00700F3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63011">
              <w:rPr>
                <w:rFonts w:ascii="Calibri" w:eastAsia="Times New Roman" w:hAnsi="Calibri" w:cs="Calibri"/>
                <w:lang w:eastAsia="en-GB"/>
              </w:rPr>
              <w:t>3-Letter Symbol</w:t>
            </w:r>
          </w:p>
        </w:tc>
        <w:tc>
          <w:tcPr>
            <w:tcW w:w="714" w:type="pct"/>
            <w:noWrap/>
            <w:hideMark/>
          </w:tcPr>
          <w:p w14:paraId="0B920C21" w14:textId="040BE4D4" w:rsidR="00700F3F" w:rsidRPr="00363011" w:rsidRDefault="00700F3F" w:rsidP="00700F3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63011">
              <w:rPr>
                <w:rFonts w:ascii="Calibri" w:eastAsia="Times New Roman" w:hAnsi="Calibri" w:cs="Calibri"/>
                <w:lang w:eastAsia="en-GB"/>
              </w:rPr>
              <w:t>Molecular weight (g/mol)</w:t>
            </w:r>
          </w:p>
        </w:tc>
        <w:tc>
          <w:tcPr>
            <w:tcW w:w="715" w:type="pct"/>
            <w:noWrap/>
            <w:hideMark/>
          </w:tcPr>
          <w:p w14:paraId="7CE8147E" w14:textId="77777777" w:rsidR="00700F3F" w:rsidRPr="00363011" w:rsidRDefault="00700F3F" w:rsidP="00700F3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63011">
              <w:rPr>
                <w:rFonts w:ascii="Calibri" w:eastAsia="Times New Roman" w:hAnsi="Calibri" w:cs="Calibri"/>
                <w:lang w:eastAsia="en-GB"/>
              </w:rPr>
              <w:t>pKa1</w:t>
            </w:r>
          </w:p>
        </w:tc>
        <w:tc>
          <w:tcPr>
            <w:tcW w:w="714" w:type="pct"/>
            <w:noWrap/>
            <w:hideMark/>
          </w:tcPr>
          <w:p w14:paraId="6E67230D" w14:textId="77777777" w:rsidR="00700F3F" w:rsidRPr="00363011" w:rsidRDefault="00700F3F" w:rsidP="00700F3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63011">
              <w:rPr>
                <w:rFonts w:ascii="Calibri" w:eastAsia="Times New Roman" w:hAnsi="Calibri" w:cs="Calibri"/>
                <w:lang w:eastAsia="en-GB"/>
              </w:rPr>
              <w:t>pKa2</w:t>
            </w:r>
          </w:p>
        </w:tc>
        <w:tc>
          <w:tcPr>
            <w:tcW w:w="715" w:type="pct"/>
            <w:noWrap/>
            <w:hideMark/>
          </w:tcPr>
          <w:p w14:paraId="05B89E8A" w14:textId="77777777" w:rsidR="00700F3F" w:rsidRPr="00363011" w:rsidRDefault="00700F3F" w:rsidP="00700F3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63011">
              <w:rPr>
                <w:rFonts w:ascii="Calibri" w:eastAsia="Times New Roman" w:hAnsi="Calibri" w:cs="Calibri"/>
                <w:lang w:eastAsia="en-GB"/>
              </w:rPr>
              <w:t>pKa3</w:t>
            </w:r>
          </w:p>
        </w:tc>
        <w:tc>
          <w:tcPr>
            <w:tcW w:w="713" w:type="pct"/>
          </w:tcPr>
          <w:p w14:paraId="0EB6F030" w14:textId="4098C0DE" w:rsidR="00700F3F" w:rsidRPr="00363011" w:rsidRDefault="00700F3F" w:rsidP="00700F3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eastAsia="en-GB"/>
              </w:rPr>
            </w:pPr>
            <w:r w:rsidRPr="00363011">
              <w:rPr>
                <w:rFonts w:ascii="Calibri" w:eastAsia="Times New Roman" w:hAnsi="Calibri" w:cs="Calibri"/>
                <w:bCs w:val="0"/>
                <w:lang w:eastAsia="en-GB"/>
              </w:rPr>
              <w:t>pI</w:t>
            </w:r>
          </w:p>
        </w:tc>
      </w:tr>
      <w:tr w:rsidR="00700F3F" w:rsidRPr="00363011" w14:paraId="70DF95DE" w14:textId="1B292A6C" w:rsidTr="00B5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84CF173"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Alanine</w:t>
            </w:r>
          </w:p>
        </w:tc>
        <w:tc>
          <w:tcPr>
            <w:tcW w:w="715" w:type="pct"/>
            <w:noWrap/>
            <w:hideMark/>
          </w:tcPr>
          <w:p w14:paraId="5AD7804C"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Ala</w:t>
            </w:r>
          </w:p>
        </w:tc>
        <w:tc>
          <w:tcPr>
            <w:tcW w:w="714" w:type="pct"/>
            <w:noWrap/>
            <w:hideMark/>
          </w:tcPr>
          <w:p w14:paraId="1861D44E"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89.1</w:t>
            </w:r>
          </w:p>
        </w:tc>
        <w:tc>
          <w:tcPr>
            <w:tcW w:w="715" w:type="pct"/>
            <w:noWrap/>
            <w:hideMark/>
          </w:tcPr>
          <w:p w14:paraId="7C1A6F00"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2.34</w:t>
            </w:r>
          </w:p>
        </w:tc>
        <w:tc>
          <w:tcPr>
            <w:tcW w:w="714" w:type="pct"/>
            <w:noWrap/>
            <w:hideMark/>
          </w:tcPr>
          <w:p w14:paraId="1D215BD2"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9.69</w:t>
            </w:r>
          </w:p>
        </w:tc>
        <w:tc>
          <w:tcPr>
            <w:tcW w:w="715" w:type="pct"/>
            <w:noWrap/>
            <w:hideMark/>
          </w:tcPr>
          <w:p w14:paraId="23CC54D8"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w:t>
            </w:r>
          </w:p>
        </w:tc>
        <w:tc>
          <w:tcPr>
            <w:tcW w:w="713" w:type="pct"/>
          </w:tcPr>
          <w:p w14:paraId="154D2191" w14:textId="4963F726"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6.00</w:t>
            </w:r>
          </w:p>
        </w:tc>
      </w:tr>
      <w:tr w:rsidR="00700F3F" w:rsidRPr="00363011" w14:paraId="53E3BE3D" w14:textId="4B0D7138" w:rsidTr="00B54115">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4C8556B7"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Arginine</w:t>
            </w:r>
          </w:p>
        </w:tc>
        <w:tc>
          <w:tcPr>
            <w:tcW w:w="715" w:type="pct"/>
            <w:noWrap/>
            <w:hideMark/>
          </w:tcPr>
          <w:p w14:paraId="325C8811"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Arg</w:t>
            </w:r>
          </w:p>
        </w:tc>
        <w:tc>
          <w:tcPr>
            <w:tcW w:w="714" w:type="pct"/>
            <w:noWrap/>
            <w:hideMark/>
          </w:tcPr>
          <w:p w14:paraId="22DCC8FF"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174.2</w:t>
            </w:r>
          </w:p>
        </w:tc>
        <w:tc>
          <w:tcPr>
            <w:tcW w:w="715" w:type="pct"/>
            <w:noWrap/>
            <w:hideMark/>
          </w:tcPr>
          <w:p w14:paraId="0B17A9CB"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2.17</w:t>
            </w:r>
          </w:p>
        </w:tc>
        <w:tc>
          <w:tcPr>
            <w:tcW w:w="714" w:type="pct"/>
            <w:noWrap/>
            <w:hideMark/>
          </w:tcPr>
          <w:p w14:paraId="25D98B58"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9.04</w:t>
            </w:r>
          </w:p>
        </w:tc>
        <w:tc>
          <w:tcPr>
            <w:tcW w:w="715" w:type="pct"/>
            <w:noWrap/>
            <w:hideMark/>
          </w:tcPr>
          <w:p w14:paraId="25C36418"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12.48</w:t>
            </w:r>
          </w:p>
        </w:tc>
        <w:tc>
          <w:tcPr>
            <w:tcW w:w="713" w:type="pct"/>
          </w:tcPr>
          <w:p w14:paraId="5DBD5E5D" w14:textId="2D21D40D"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10.76</w:t>
            </w:r>
          </w:p>
        </w:tc>
      </w:tr>
      <w:tr w:rsidR="00700F3F" w:rsidRPr="00363011" w14:paraId="2BE5EDE0" w14:textId="44D9FAA3" w:rsidTr="00B5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63061BF9"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Asparagine</w:t>
            </w:r>
          </w:p>
        </w:tc>
        <w:tc>
          <w:tcPr>
            <w:tcW w:w="715" w:type="pct"/>
            <w:noWrap/>
            <w:hideMark/>
          </w:tcPr>
          <w:p w14:paraId="7C6C1C49"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Asn</w:t>
            </w:r>
          </w:p>
        </w:tc>
        <w:tc>
          <w:tcPr>
            <w:tcW w:w="714" w:type="pct"/>
            <w:noWrap/>
            <w:hideMark/>
          </w:tcPr>
          <w:p w14:paraId="5A860DE2"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132.12</w:t>
            </w:r>
          </w:p>
        </w:tc>
        <w:tc>
          <w:tcPr>
            <w:tcW w:w="715" w:type="pct"/>
            <w:noWrap/>
            <w:hideMark/>
          </w:tcPr>
          <w:p w14:paraId="63CF908F"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2.02</w:t>
            </w:r>
          </w:p>
        </w:tc>
        <w:tc>
          <w:tcPr>
            <w:tcW w:w="714" w:type="pct"/>
            <w:noWrap/>
            <w:hideMark/>
          </w:tcPr>
          <w:p w14:paraId="2CE9A8A6"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8.80</w:t>
            </w:r>
          </w:p>
        </w:tc>
        <w:tc>
          <w:tcPr>
            <w:tcW w:w="715" w:type="pct"/>
            <w:noWrap/>
            <w:hideMark/>
          </w:tcPr>
          <w:p w14:paraId="1AF7B4F5"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w:t>
            </w:r>
          </w:p>
        </w:tc>
        <w:tc>
          <w:tcPr>
            <w:tcW w:w="713" w:type="pct"/>
          </w:tcPr>
          <w:p w14:paraId="79712BC8" w14:textId="173943F8"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5.41</w:t>
            </w:r>
          </w:p>
        </w:tc>
      </w:tr>
      <w:tr w:rsidR="00700F3F" w:rsidRPr="00363011" w14:paraId="29AA1947" w14:textId="05A99F6E" w:rsidTr="00B54115">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EE3802B"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Aspartic acid</w:t>
            </w:r>
          </w:p>
        </w:tc>
        <w:tc>
          <w:tcPr>
            <w:tcW w:w="715" w:type="pct"/>
            <w:noWrap/>
            <w:hideMark/>
          </w:tcPr>
          <w:p w14:paraId="68B8CAA2"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Asp</w:t>
            </w:r>
          </w:p>
        </w:tc>
        <w:tc>
          <w:tcPr>
            <w:tcW w:w="714" w:type="pct"/>
            <w:noWrap/>
            <w:hideMark/>
          </w:tcPr>
          <w:p w14:paraId="1442A0F7"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133.11</w:t>
            </w:r>
          </w:p>
        </w:tc>
        <w:tc>
          <w:tcPr>
            <w:tcW w:w="715" w:type="pct"/>
            <w:noWrap/>
            <w:hideMark/>
          </w:tcPr>
          <w:p w14:paraId="5B25DDB9"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1.88</w:t>
            </w:r>
          </w:p>
        </w:tc>
        <w:tc>
          <w:tcPr>
            <w:tcW w:w="714" w:type="pct"/>
            <w:noWrap/>
            <w:hideMark/>
          </w:tcPr>
          <w:p w14:paraId="56B7F2AC"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3.65</w:t>
            </w:r>
          </w:p>
        </w:tc>
        <w:tc>
          <w:tcPr>
            <w:tcW w:w="715" w:type="pct"/>
            <w:noWrap/>
            <w:hideMark/>
          </w:tcPr>
          <w:p w14:paraId="69E5A2F9"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9.60</w:t>
            </w:r>
          </w:p>
        </w:tc>
        <w:tc>
          <w:tcPr>
            <w:tcW w:w="713" w:type="pct"/>
          </w:tcPr>
          <w:p w14:paraId="5755F788" w14:textId="2595947D"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2.77</w:t>
            </w:r>
          </w:p>
        </w:tc>
      </w:tr>
      <w:tr w:rsidR="00700F3F" w:rsidRPr="00363011" w14:paraId="2DFBF57B" w14:textId="1805FB91" w:rsidTr="00B5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D988511"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Cysteine</w:t>
            </w:r>
          </w:p>
        </w:tc>
        <w:tc>
          <w:tcPr>
            <w:tcW w:w="715" w:type="pct"/>
            <w:noWrap/>
            <w:hideMark/>
          </w:tcPr>
          <w:p w14:paraId="5F35D9EE"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Cys</w:t>
            </w:r>
          </w:p>
        </w:tc>
        <w:tc>
          <w:tcPr>
            <w:tcW w:w="714" w:type="pct"/>
            <w:noWrap/>
            <w:hideMark/>
          </w:tcPr>
          <w:p w14:paraId="2FF669EF"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121.16</w:t>
            </w:r>
          </w:p>
        </w:tc>
        <w:tc>
          <w:tcPr>
            <w:tcW w:w="715" w:type="pct"/>
            <w:noWrap/>
            <w:hideMark/>
          </w:tcPr>
          <w:p w14:paraId="1B4AD3F0"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1.96</w:t>
            </w:r>
          </w:p>
        </w:tc>
        <w:tc>
          <w:tcPr>
            <w:tcW w:w="714" w:type="pct"/>
            <w:noWrap/>
            <w:hideMark/>
          </w:tcPr>
          <w:p w14:paraId="20B1570F"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8.18</w:t>
            </w:r>
          </w:p>
        </w:tc>
        <w:tc>
          <w:tcPr>
            <w:tcW w:w="715" w:type="pct"/>
            <w:noWrap/>
            <w:hideMark/>
          </w:tcPr>
          <w:p w14:paraId="4E65AF1E"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10.28</w:t>
            </w:r>
          </w:p>
        </w:tc>
        <w:tc>
          <w:tcPr>
            <w:tcW w:w="713" w:type="pct"/>
          </w:tcPr>
          <w:p w14:paraId="3890B761" w14:textId="4A3CA8A1"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2.07</w:t>
            </w:r>
          </w:p>
        </w:tc>
      </w:tr>
      <w:tr w:rsidR="00700F3F" w:rsidRPr="00363011" w14:paraId="06E7D022" w14:textId="22D7C594" w:rsidTr="00B54115">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6053285"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Glutamic acid</w:t>
            </w:r>
          </w:p>
        </w:tc>
        <w:tc>
          <w:tcPr>
            <w:tcW w:w="715" w:type="pct"/>
            <w:noWrap/>
            <w:hideMark/>
          </w:tcPr>
          <w:p w14:paraId="006FF30F"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Glu</w:t>
            </w:r>
          </w:p>
        </w:tc>
        <w:tc>
          <w:tcPr>
            <w:tcW w:w="714" w:type="pct"/>
            <w:noWrap/>
            <w:hideMark/>
          </w:tcPr>
          <w:p w14:paraId="61CC38A6"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147.13</w:t>
            </w:r>
          </w:p>
        </w:tc>
        <w:tc>
          <w:tcPr>
            <w:tcW w:w="715" w:type="pct"/>
            <w:noWrap/>
            <w:hideMark/>
          </w:tcPr>
          <w:p w14:paraId="72A62CF7"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2.19</w:t>
            </w:r>
          </w:p>
        </w:tc>
        <w:tc>
          <w:tcPr>
            <w:tcW w:w="714" w:type="pct"/>
            <w:noWrap/>
            <w:hideMark/>
          </w:tcPr>
          <w:p w14:paraId="6C180447"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4.25</w:t>
            </w:r>
          </w:p>
        </w:tc>
        <w:tc>
          <w:tcPr>
            <w:tcW w:w="715" w:type="pct"/>
            <w:noWrap/>
            <w:hideMark/>
          </w:tcPr>
          <w:p w14:paraId="7068FE11"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9.67</w:t>
            </w:r>
          </w:p>
        </w:tc>
        <w:tc>
          <w:tcPr>
            <w:tcW w:w="713" w:type="pct"/>
          </w:tcPr>
          <w:p w14:paraId="4AC3813A" w14:textId="715860A0"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3.22</w:t>
            </w:r>
          </w:p>
        </w:tc>
      </w:tr>
      <w:tr w:rsidR="00700F3F" w:rsidRPr="00363011" w14:paraId="5D9EDAD3" w14:textId="49416C54" w:rsidTr="00B5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62868DE"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Glutamine</w:t>
            </w:r>
          </w:p>
        </w:tc>
        <w:tc>
          <w:tcPr>
            <w:tcW w:w="715" w:type="pct"/>
            <w:noWrap/>
            <w:hideMark/>
          </w:tcPr>
          <w:p w14:paraId="574BCF2F"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Gln</w:t>
            </w:r>
          </w:p>
        </w:tc>
        <w:tc>
          <w:tcPr>
            <w:tcW w:w="714" w:type="pct"/>
            <w:noWrap/>
            <w:hideMark/>
          </w:tcPr>
          <w:p w14:paraId="1258234E"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146.15</w:t>
            </w:r>
          </w:p>
        </w:tc>
        <w:tc>
          <w:tcPr>
            <w:tcW w:w="715" w:type="pct"/>
            <w:noWrap/>
            <w:hideMark/>
          </w:tcPr>
          <w:p w14:paraId="5A4F2A05"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2.17</w:t>
            </w:r>
          </w:p>
        </w:tc>
        <w:tc>
          <w:tcPr>
            <w:tcW w:w="714" w:type="pct"/>
            <w:noWrap/>
            <w:hideMark/>
          </w:tcPr>
          <w:p w14:paraId="2A0BF4FC"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9.12</w:t>
            </w:r>
          </w:p>
        </w:tc>
        <w:tc>
          <w:tcPr>
            <w:tcW w:w="715" w:type="pct"/>
            <w:noWrap/>
            <w:hideMark/>
          </w:tcPr>
          <w:p w14:paraId="27C221FE"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w:t>
            </w:r>
          </w:p>
        </w:tc>
        <w:tc>
          <w:tcPr>
            <w:tcW w:w="713" w:type="pct"/>
          </w:tcPr>
          <w:p w14:paraId="6DE5BFAF" w14:textId="513B5E36"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5.65</w:t>
            </w:r>
          </w:p>
        </w:tc>
      </w:tr>
      <w:tr w:rsidR="00700F3F" w:rsidRPr="00363011" w14:paraId="5F6769A4" w14:textId="21F78F5E" w:rsidTr="00B54115">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23DAA6B"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Glycine</w:t>
            </w:r>
          </w:p>
        </w:tc>
        <w:tc>
          <w:tcPr>
            <w:tcW w:w="715" w:type="pct"/>
            <w:noWrap/>
            <w:hideMark/>
          </w:tcPr>
          <w:p w14:paraId="02BF9594"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Gly</w:t>
            </w:r>
          </w:p>
        </w:tc>
        <w:tc>
          <w:tcPr>
            <w:tcW w:w="714" w:type="pct"/>
            <w:noWrap/>
            <w:hideMark/>
          </w:tcPr>
          <w:p w14:paraId="0ADA05EB"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75.07</w:t>
            </w:r>
          </w:p>
        </w:tc>
        <w:tc>
          <w:tcPr>
            <w:tcW w:w="715" w:type="pct"/>
            <w:noWrap/>
            <w:hideMark/>
          </w:tcPr>
          <w:p w14:paraId="6921AFDC"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2.34</w:t>
            </w:r>
          </w:p>
        </w:tc>
        <w:tc>
          <w:tcPr>
            <w:tcW w:w="714" w:type="pct"/>
            <w:noWrap/>
            <w:hideMark/>
          </w:tcPr>
          <w:p w14:paraId="4C647130"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9.60</w:t>
            </w:r>
          </w:p>
        </w:tc>
        <w:tc>
          <w:tcPr>
            <w:tcW w:w="715" w:type="pct"/>
            <w:noWrap/>
            <w:hideMark/>
          </w:tcPr>
          <w:p w14:paraId="44572D08"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w:t>
            </w:r>
          </w:p>
        </w:tc>
        <w:tc>
          <w:tcPr>
            <w:tcW w:w="713" w:type="pct"/>
          </w:tcPr>
          <w:p w14:paraId="3143C71E" w14:textId="11EB815D"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5.97</w:t>
            </w:r>
          </w:p>
        </w:tc>
      </w:tr>
      <w:tr w:rsidR="00700F3F" w:rsidRPr="00363011" w14:paraId="39C9E0EA" w14:textId="103A85B2" w:rsidTr="00B5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D4C9B56"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Histidine</w:t>
            </w:r>
          </w:p>
        </w:tc>
        <w:tc>
          <w:tcPr>
            <w:tcW w:w="715" w:type="pct"/>
            <w:noWrap/>
            <w:hideMark/>
          </w:tcPr>
          <w:p w14:paraId="1EEFF528"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His</w:t>
            </w:r>
          </w:p>
        </w:tc>
        <w:tc>
          <w:tcPr>
            <w:tcW w:w="714" w:type="pct"/>
            <w:noWrap/>
            <w:hideMark/>
          </w:tcPr>
          <w:p w14:paraId="769CBADF"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155.16</w:t>
            </w:r>
          </w:p>
        </w:tc>
        <w:tc>
          <w:tcPr>
            <w:tcW w:w="715" w:type="pct"/>
            <w:noWrap/>
            <w:hideMark/>
          </w:tcPr>
          <w:p w14:paraId="75B9F7D1"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1.82</w:t>
            </w:r>
          </w:p>
        </w:tc>
        <w:tc>
          <w:tcPr>
            <w:tcW w:w="714" w:type="pct"/>
            <w:noWrap/>
            <w:hideMark/>
          </w:tcPr>
          <w:p w14:paraId="7A650209"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6.00</w:t>
            </w:r>
          </w:p>
        </w:tc>
        <w:tc>
          <w:tcPr>
            <w:tcW w:w="715" w:type="pct"/>
            <w:noWrap/>
            <w:hideMark/>
          </w:tcPr>
          <w:p w14:paraId="100C0FE1"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9.17</w:t>
            </w:r>
          </w:p>
        </w:tc>
        <w:tc>
          <w:tcPr>
            <w:tcW w:w="713" w:type="pct"/>
          </w:tcPr>
          <w:p w14:paraId="3027AF31" w14:textId="67CAC3FE"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7.59</w:t>
            </w:r>
          </w:p>
        </w:tc>
      </w:tr>
      <w:tr w:rsidR="00700F3F" w:rsidRPr="00363011" w14:paraId="5BCC71E4" w14:textId="7D78C71C" w:rsidTr="00B54115">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0C63100"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Isoleucine</w:t>
            </w:r>
          </w:p>
        </w:tc>
        <w:tc>
          <w:tcPr>
            <w:tcW w:w="715" w:type="pct"/>
            <w:noWrap/>
            <w:hideMark/>
          </w:tcPr>
          <w:p w14:paraId="1E528520"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Ile</w:t>
            </w:r>
          </w:p>
        </w:tc>
        <w:tc>
          <w:tcPr>
            <w:tcW w:w="714" w:type="pct"/>
            <w:noWrap/>
            <w:hideMark/>
          </w:tcPr>
          <w:p w14:paraId="5EC9D1F9"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131.18</w:t>
            </w:r>
          </w:p>
        </w:tc>
        <w:tc>
          <w:tcPr>
            <w:tcW w:w="715" w:type="pct"/>
            <w:noWrap/>
            <w:hideMark/>
          </w:tcPr>
          <w:p w14:paraId="7F8923E1"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2.36</w:t>
            </w:r>
          </w:p>
        </w:tc>
        <w:tc>
          <w:tcPr>
            <w:tcW w:w="714" w:type="pct"/>
            <w:noWrap/>
            <w:hideMark/>
          </w:tcPr>
          <w:p w14:paraId="4B327A8E"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9.65</w:t>
            </w:r>
          </w:p>
        </w:tc>
        <w:tc>
          <w:tcPr>
            <w:tcW w:w="715" w:type="pct"/>
            <w:noWrap/>
            <w:hideMark/>
          </w:tcPr>
          <w:p w14:paraId="6A947153"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w:t>
            </w:r>
          </w:p>
        </w:tc>
        <w:tc>
          <w:tcPr>
            <w:tcW w:w="713" w:type="pct"/>
          </w:tcPr>
          <w:p w14:paraId="1D7B74FC" w14:textId="54ABDB06"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6.02</w:t>
            </w:r>
          </w:p>
        </w:tc>
      </w:tr>
      <w:tr w:rsidR="00700F3F" w:rsidRPr="00363011" w14:paraId="623EFDD9" w14:textId="2443AC1C" w:rsidTr="00B5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4D3A1184"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Leucine</w:t>
            </w:r>
          </w:p>
        </w:tc>
        <w:tc>
          <w:tcPr>
            <w:tcW w:w="715" w:type="pct"/>
            <w:noWrap/>
            <w:hideMark/>
          </w:tcPr>
          <w:p w14:paraId="47BEDF0D"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Leu</w:t>
            </w:r>
          </w:p>
        </w:tc>
        <w:tc>
          <w:tcPr>
            <w:tcW w:w="714" w:type="pct"/>
            <w:noWrap/>
            <w:hideMark/>
          </w:tcPr>
          <w:p w14:paraId="007FD75C"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131.18</w:t>
            </w:r>
          </w:p>
        </w:tc>
        <w:tc>
          <w:tcPr>
            <w:tcW w:w="715" w:type="pct"/>
            <w:noWrap/>
            <w:hideMark/>
          </w:tcPr>
          <w:p w14:paraId="43758B89"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2.36</w:t>
            </w:r>
          </w:p>
        </w:tc>
        <w:tc>
          <w:tcPr>
            <w:tcW w:w="714" w:type="pct"/>
            <w:noWrap/>
            <w:hideMark/>
          </w:tcPr>
          <w:p w14:paraId="0F76D992"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9.60</w:t>
            </w:r>
          </w:p>
        </w:tc>
        <w:tc>
          <w:tcPr>
            <w:tcW w:w="715" w:type="pct"/>
            <w:noWrap/>
            <w:hideMark/>
          </w:tcPr>
          <w:p w14:paraId="5D8569F7"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w:t>
            </w:r>
          </w:p>
        </w:tc>
        <w:tc>
          <w:tcPr>
            <w:tcW w:w="713" w:type="pct"/>
          </w:tcPr>
          <w:p w14:paraId="532E695D" w14:textId="5CFC0416"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5.98</w:t>
            </w:r>
          </w:p>
        </w:tc>
      </w:tr>
      <w:tr w:rsidR="00700F3F" w:rsidRPr="00363011" w14:paraId="0D0AE33B" w14:textId="368D01A8" w:rsidTr="00B54115">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59D54DC"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Lysine</w:t>
            </w:r>
          </w:p>
        </w:tc>
        <w:tc>
          <w:tcPr>
            <w:tcW w:w="715" w:type="pct"/>
            <w:noWrap/>
            <w:hideMark/>
          </w:tcPr>
          <w:p w14:paraId="1FCD4C66"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Lys</w:t>
            </w:r>
          </w:p>
        </w:tc>
        <w:tc>
          <w:tcPr>
            <w:tcW w:w="714" w:type="pct"/>
            <w:noWrap/>
            <w:hideMark/>
          </w:tcPr>
          <w:p w14:paraId="21F89BAE"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146.19</w:t>
            </w:r>
          </w:p>
        </w:tc>
        <w:tc>
          <w:tcPr>
            <w:tcW w:w="715" w:type="pct"/>
            <w:noWrap/>
            <w:hideMark/>
          </w:tcPr>
          <w:p w14:paraId="597925A5"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2.18</w:t>
            </w:r>
          </w:p>
        </w:tc>
        <w:tc>
          <w:tcPr>
            <w:tcW w:w="714" w:type="pct"/>
            <w:noWrap/>
            <w:hideMark/>
          </w:tcPr>
          <w:p w14:paraId="17A61711"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8.95</w:t>
            </w:r>
          </w:p>
        </w:tc>
        <w:tc>
          <w:tcPr>
            <w:tcW w:w="715" w:type="pct"/>
            <w:noWrap/>
            <w:hideMark/>
          </w:tcPr>
          <w:p w14:paraId="59CF9EC5"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10.53</w:t>
            </w:r>
          </w:p>
        </w:tc>
        <w:tc>
          <w:tcPr>
            <w:tcW w:w="713" w:type="pct"/>
          </w:tcPr>
          <w:p w14:paraId="5A8560F2" w14:textId="31B6FE85"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9.74</w:t>
            </w:r>
          </w:p>
        </w:tc>
      </w:tr>
      <w:tr w:rsidR="00700F3F" w:rsidRPr="00363011" w14:paraId="53BD25B3" w14:textId="49E518BA" w:rsidTr="00B5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5BC04FA"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Methionine</w:t>
            </w:r>
          </w:p>
        </w:tc>
        <w:tc>
          <w:tcPr>
            <w:tcW w:w="715" w:type="pct"/>
            <w:noWrap/>
            <w:hideMark/>
          </w:tcPr>
          <w:p w14:paraId="4917F404"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Met</w:t>
            </w:r>
          </w:p>
        </w:tc>
        <w:tc>
          <w:tcPr>
            <w:tcW w:w="714" w:type="pct"/>
            <w:noWrap/>
            <w:hideMark/>
          </w:tcPr>
          <w:p w14:paraId="36F90769"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149.21</w:t>
            </w:r>
          </w:p>
        </w:tc>
        <w:tc>
          <w:tcPr>
            <w:tcW w:w="715" w:type="pct"/>
            <w:noWrap/>
            <w:hideMark/>
          </w:tcPr>
          <w:p w14:paraId="0A9E0557"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2.28</w:t>
            </w:r>
          </w:p>
        </w:tc>
        <w:tc>
          <w:tcPr>
            <w:tcW w:w="714" w:type="pct"/>
            <w:noWrap/>
            <w:hideMark/>
          </w:tcPr>
          <w:p w14:paraId="6B3F84F0"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9.21</w:t>
            </w:r>
          </w:p>
        </w:tc>
        <w:tc>
          <w:tcPr>
            <w:tcW w:w="715" w:type="pct"/>
            <w:noWrap/>
            <w:hideMark/>
          </w:tcPr>
          <w:p w14:paraId="7EDBDD13"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w:t>
            </w:r>
          </w:p>
        </w:tc>
        <w:tc>
          <w:tcPr>
            <w:tcW w:w="713" w:type="pct"/>
          </w:tcPr>
          <w:p w14:paraId="74F2783A" w14:textId="44C6702B"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5.74</w:t>
            </w:r>
          </w:p>
        </w:tc>
      </w:tr>
      <w:tr w:rsidR="00700F3F" w:rsidRPr="00363011" w14:paraId="047F7B3D" w14:textId="14FB2F0D" w:rsidTr="00B54115">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A5C315A"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Phenylalanine</w:t>
            </w:r>
          </w:p>
        </w:tc>
        <w:tc>
          <w:tcPr>
            <w:tcW w:w="715" w:type="pct"/>
            <w:noWrap/>
            <w:hideMark/>
          </w:tcPr>
          <w:p w14:paraId="5DDDFDB2"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Phe</w:t>
            </w:r>
          </w:p>
        </w:tc>
        <w:tc>
          <w:tcPr>
            <w:tcW w:w="714" w:type="pct"/>
            <w:noWrap/>
            <w:hideMark/>
          </w:tcPr>
          <w:p w14:paraId="285A71C1"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165.19</w:t>
            </w:r>
          </w:p>
        </w:tc>
        <w:tc>
          <w:tcPr>
            <w:tcW w:w="715" w:type="pct"/>
            <w:noWrap/>
            <w:hideMark/>
          </w:tcPr>
          <w:p w14:paraId="30CAB5A8"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1.83</w:t>
            </w:r>
          </w:p>
        </w:tc>
        <w:tc>
          <w:tcPr>
            <w:tcW w:w="714" w:type="pct"/>
            <w:noWrap/>
            <w:hideMark/>
          </w:tcPr>
          <w:p w14:paraId="6BA7BEE0"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9.13</w:t>
            </w:r>
          </w:p>
        </w:tc>
        <w:tc>
          <w:tcPr>
            <w:tcW w:w="715" w:type="pct"/>
            <w:noWrap/>
            <w:hideMark/>
          </w:tcPr>
          <w:p w14:paraId="1D529735"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w:t>
            </w:r>
          </w:p>
        </w:tc>
        <w:tc>
          <w:tcPr>
            <w:tcW w:w="713" w:type="pct"/>
          </w:tcPr>
          <w:p w14:paraId="0348C172" w14:textId="53E63830"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5.48</w:t>
            </w:r>
          </w:p>
        </w:tc>
      </w:tr>
      <w:tr w:rsidR="00700F3F" w:rsidRPr="00363011" w14:paraId="5E622D48" w14:textId="1931DCFA" w:rsidTr="00B5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5BB8C5E7" w14:textId="097DB85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Proline</w:t>
            </w:r>
          </w:p>
        </w:tc>
        <w:tc>
          <w:tcPr>
            <w:tcW w:w="715" w:type="pct"/>
            <w:noWrap/>
          </w:tcPr>
          <w:p w14:paraId="5A8D290D" w14:textId="0557F7F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Pro</w:t>
            </w:r>
          </w:p>
        </w:tc>
        <w:tc>
          <w:tcPr>
            <w:tcW w:w="714" w:type="pct"/>
            <w:noWrap/>
          </w:tcPr>
          <w:p w14:paraId="746CB468" w14:textId="056F1568"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115.13</w:t>
            </w:r>
          </w:p>
        </w:tc>
        <w:tc>
          <w:tcPr>
            <w:tcW w:w="715" w:type="pct"/>
            <w:noWrap/>
          </w:tcPr>
          <w:p w14:paraId="0951EE13" w14:textId="2562884C"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1.99</w:t>
            </w:r>
          </w:p>
        </w:tc>
        <w:tc>
          <w:tcPr>
            <w:tcW w:w="714" w:type="pct"/>
            <w:noWrap/>
          </w:tcPr>
          <w:p w14:paraId="2726FEC9" w14:textId="4A1B0616"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10.60</w:t>
            </w:r>
          </w:p>
        </w:tc>
        <w:tc>
          <w:tcPr>
            <w:tcW w:w="715" w:type="pct"/>
            <w:noWrap/>
          </w:tcPr>
          <w:p w14:paraId="1E091B1F" w14:textId="70550026"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w:t>
            </w:r>
          </w:p>
        </w:tc>
        <w:tc>
          <w:tcPr>
            <w:tcW w:w="713" w:type="pct"/>
          </w:tcPr>
          <w:p w14:paraId="28F71CE5" w14:textId="467FCB5F"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6.30</w:t>
            </w:r>
          </w:p>
        </w:tc>
      </w:tr>
      <w:tr w:rsidR="00700F3F" w:rsidRPr="00363011" w14:paraId="49A3D56F" w14:textId="2B1C3EE8" w:rsidTr="00B54115">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9A7825E"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Serine</w:t>
            </w:r>
          </w:p>
        </w:tc>
        <w:tc>
          <w:tcPr>
            <w:tcW w:w="715" w:type="pct"/>
            <w:noWrap/>
            <w:hideMark/>
          </w:tcPr>
          <w:p w14:paraId="1A411443"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Ser</w:t>
            </w:r>
          </w:p>
        </w:tc>
        <w:tc>
          <w:tcPr>
            <w:tcW w:w="714" w:type="pct"/>
            <w:noWrap/>
            <w:hideMark/>
          </w:tcPr>
          <w:p w14:paraId="4DB30616"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105.09</w:t>
            </w:r>
          </w:p>
        </w:tc>
        <w:tc>
          <w:tcPr>
            <w:tcW w:w="715" w:type="pct"/>
            <w:noWrap/>
            <w:hideMark/>
          </w:tcPr>
          <w:p w14:paraId="67FD5939"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2.21</w:t>
            </w:r>
          </w:p>
        </w:tc>
        <w:tc>
          <w:tcPr>
            <w:tcW w:w="714" w:type="pct"/>
            <w:noWrap/>
            <w:hideMark/>
          </w:tcPr>
          <w:p w14:paraId="7D54DABC"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9.15</w:t>
            </w:r>
          </w:p>
        </w:tc>
        <w:tc>
          <w:tcPr>
            <w:tcW w:w="715" w:type="pct"/>
            <w:noWrap/>
            <w:hideMark/>
          </w:tcPr>
          <w:p w14:paraId="3B58683E"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w:t>
            </w:r>
          </w:p>
        </w:tc>
        <w:tc>
          <w:tcPr>
            <w:tcW w:w="713" w:type="pct"/>
          </w:tcPr>
          <w:p w14:paraId="75A60938" w14:textId="69268893"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5.68</w:t>
            </w:r>
          </w:p>
        </w:tc>
      </w:tr>
      <w:tr w:rsidR="00700F3F" w:rsidRPr="00363011" w14:paraId="55169190" w14:textId="7DBC995C" w:rsidTr="00B5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D3FE508"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Threonine</w:t>
            </w:r>
          </w:p>
        </w:tc>
        <w:tc>
          <w:tcPr>
            <w:tcW w:w="715" w:type="pct"/>
            <w:noWrap/>
            <w:hideMark/>
          </w:tcPr>
          <w:p w14:paraId="0742385B"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Thr</w:t>
            </w:r>
          </w:p>
        </w:tc>
        <w:tc>
          <w:tcPr>
            <w:tcW w:w="714" w:type="pct"/>
            <w:noWrap/>
            <w:hideMark/>
          </w:tcPr>
          <w:p w14:paraId="1278A360"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119.12</w:t>
            </w:r>
          </w:p>
        </w:tc>
        <w:tc>
          <w:tcPr>
            <w:tcW w:w="715" w:type="pct"/>
            <w:noWrap/>
            <w:hideMark/>
          </w:tcPr>
          <w:p w14:paraId="392042B6"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2.09</w:t>
            </w:r>
          </w:p>
        </w:tc>
        <w:tc>
          <w:tcPr>
            <w:tcW w:w="714" w:type="pct"/>
            <w:noWrap/>
            <w:hideMark/>
          </w:tcPr>
          <w:p w14:paraId="25AC19BC"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9.10</w:t>
            </w:r>
          </w:p>
        </w:tc>
        <w:tc>
          <w:tcPr>
            <w:tcW w:w="715" w:type="pct"/>
            <w:noWrap/>
            <w:hideMark/>
          </w:tcPr>
          <w:p w14:paraId="5663FE10"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w:t>
            </w:r>
          </w:p>
        </w:tc>
        <w:tc>
          <w:tcPr>
            <w:tcW w:w="713" w:type="pct"/>
          </w:tcPr>
          <w:p w14:paraId="47544D8A" w14:textId="09B89F1D"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5.60</w:t>
            </w:r>
          </w:p>
        </w:tc>
      </w:tr>
      <w:tr w:rsidR="00700F3F" w:rsidRPr="00363011" w14:paraId="7946F3BF" w14:textId="082F8F5D" w:rsidTr="00B54115">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DDB34C7"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Tryptophan</w:t>
            </w:r>
          </w:p>
        </w:tc>
        <w:tc>
          <w:tcPr>
            <w:tcW w:w="715" w:type="pct"/>
            <w:noWrap/>
            <w:hideMark/>
          </w:tcPr>
          <w:p w14:paraId="3D848C9C"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Trp</w:t>
            </w:r>
          </w:p>
        </w:tc>
        <w:tc>
          <w:tcPr>
            <w:tcW w:w="714" w:type="pct"/>
            <w:noWrap/>
            <w:hideMark/>
          </w:tcPr>
          <w:p w14:paraId="2113201B"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204.23</w:t>
            </w:r>
          </w:p>
        </w:tc>
        <w:tc>
          <w:tcPr>
            <w:tcW w:w="715" w:type="pct"/>
            <w:noWrap/>
            <w:hideMark/>
          </w:tcPr>
          <w:p w14:paraId="75C360B4"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2.83</w:t>
            </w:r>
          </w:p>
        </w:tc>
        <w:tc>
          <w:tcPr>
            <w:tcW w:w="714" w:type="pct"/>
            <w:noWrap/>
            <w:hideMark/>
          </w:tcPr>
          <w:p w14:paraId="6361E2BB"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9.39</w:t>
            </w:r>
          </w:p>
        </w:tc>
        <w:tc>
          <w:tcPr>
            <w:tcW w:w="715" w:type="pct"/>
            <w:noWrap/>
            <w:hideMark/>
          </w:tcPr>
          <w:p w14:paraId="3D441E30"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w:t>
            </w:r>
          </w:p>
        </w:tc>
        <w:tc>
          <w:tcPr>
            <w:tcW w:w="713" w:type="pct"/>
          </w:tcPr>
          <w:p w14:paraId="239B894D" w14:textId="661DCBB3"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5.89</w:t>
            </w:r>
          </w:p>
        </w:tc>
      </w:tr>
      <w:tr w:rsidR="00700F3F" w:rsidRPr="00363011" w14:paraId="29226E9A" w14:textId="20EF1063" w:rsidTr="00B5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201DE33"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Tyrosine</w:t>
            </w:r>
          </w:p>
        </w:tc>
        <w:tc>
          <w:tcPr>
            <w:tcW w:w="715" w:type="pct"/>
            <w:noWrap/>
            <w:hideMark/>
          </w:tcPr>
          <w:p w14:paraId="0CB60F17"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Tyr</w:t>
            </w:r>
          </w:p>
        </w:tc>
        <w:tc>
          <w:tcPr>
            <w:tcW w:w="714" w:type="pct"/>
            <w:noWrap/>
            <w:hideMark/>
          </w:tcPr>
          <w:p w14:paraId="3F6DA08D"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181.19</w:t>
            </w:r>
          </w:p>
        </w:tc>
        <w:tc>
          <w:tcPr>
            <w:tcW w:w="715" w:type="pct"/>
            <w:noWrap/>
            <w:hideMark/>
          </w:tcPr>
          <w:p w14:paraId="6BB507BA"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2.20</w:t>
            </w:r>
          </w:p>
        </w:tc>
        <w:tc>
          <w:tcPr>
            <w:tcW w:w="714" w:type="pct"/>
            <w:noWrap/>
            <w:hideMark/>
          </w:tcPr>
          <w:p w14:paraId="1AF667DA"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9.11</w:t>
            </w:r>
          </w:p>
        </w:tc>
        <w:tc>
          <w:tcPr>
            <w:tcW w:w="715" w:type="pct"/>
            <w:noWrap/>
            <w:hideMark/>
          </w:tcPr>
          <w:p w14:paraId="79FAE4A4" w14:textId="77777777"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10.07</w:t>
            </w:r>
          </w:p>
        </w:tc>
        <w:tc>
          <w:tcPr>
            <w:tcW w:w="713" w:type="pct"/>
          </w:tcPr>
          <w:p w14:paraId="0E546F66" w14:textId="7E8452F9" w:rsidR="00700F3F" w:rsidRPr="00363011" w:rsidRDefault="00700F3F" w:rsidP="00700F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5.66</w:t>
            </w:r>
          </w:p>
        </w:tc>
      </w:tr>
      <w:tr w:rsidR="00700F3F" w:rsidRPr="00363011" w14:paraId="6885611F" w14:textId="58424FD4" w:rsidTr="00B54115">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8F9C9B6" w14:textId="77777777" w:rsidR="00700F3F" w:rsidRPr="00363011" w:rsidRDefault="00700F3F" w:rsidP="00700F3F">
            <w:pPr>
              <w:rPr>
                <w:rFonts w:ascii="Calibri" w:eastAsia="Times New Roman" w:hAnsi="Calibri" w:cs="Calibri"/>
                <w:color w:val="000000"/>
                <w:lang w:eastAsia="en-GB"/>
              </w:rPr>
            </w:pPr>
            <w:r w:rsidRPr="00363011">
              <w:rPr>
                <w:rFonts w:ascii="Calibri" w:eastAsia="Times New Roman" w:hAnsi="Calibri" w:cs="Calibri"/>
                <w:color w:val="000000"/>
                <w:lang w:eastAsia="en-GB"/>
              </w:rPr>
              <w:t>Valine</w:t>
            </w:r>
          </w:p>
        </w:tc>
        <w:tc>
          <w:tcPr>
            <w:tcW w:w="715" w:type="pct"/>
            <w:noWrap/>
            <w:hideMark/>
          </w:tcPr>
          <w:p w14:paraId="11BC14B3"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Val</w:t>
            </w:r>
          </w:p>
        </w:tc>
        <w:tc>
          <w:tcPr>
            <w:tcW w:w="714" w:type="pct"/>
            <w:noWrap/>
            <w:hideMark/>
          </w:tcPr>
          <w:p w14:paraId="7772D8BD"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117.15</w:t>
            </w:r>
          </w:p>
        </w:tc>
        <w:tc>
          <w:tcPr>
            <w:tcW w:w="715" w:type="pct"/>
            <w:noWrap/>
            <w:hideMark/>
          </w:tcPr>
          <w:p w14:paraId="0BF1AFF7"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2.32</w:t>
            </w:r>
          </w:p>
        </w:tc>
        <w:tc>
          <w:tcPr>
            <w:tcW w:w="714" w:type="pct"/>
            <w:noWrap/>
            <w:hideMark/>
          </w:tcPr>
          <w:p w14:paraId="51F86062"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9.62</w:t>
            </w:r>
          </w:p>
        </w:tc>
        <w:tc>
          <w:tcPr>
            <w:tcW w:w="715" w:type="pct"/>
            <w:noWrap/>
            <w:hideMark/>
          </w:tcPr>
          <w:p w14:paraId="40967EA5" w14:textId="77777777"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w:t>
            </w:r>
          </w:p>
        </w:tc>
        <w:tc>
          <w:tcPr>
            <w:tcW w:w="713" w:type="pct"/>
          </w:tcPr>
          <w:p w14:paraId="02FD6591" w14:textId="0570624D" w:rsidR="00700F3F" w:rsidRPr="00363011" w:rsidRDefault="00700F3F" w:rsidP="00700F3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63011">
              <w:rPr>
                <w:rFonts w:ascii="Calibri" w:eastAsia="Times New Roman" w:hAnsi="Calibri" w:cs="Calibri"/>
                <w:color w:val="000000"/>
                <w:lang w:eastAsia="en-GB"/>
              </w:rPr>
              <w:t>5.96</w:t>
            </w:r>
          </w:p>
        </w:tc>
      </w:tr>
    </w:tbl>
    <w:p w14:paraId="3192E8E6" w14:textId="6DF34C30" w:rsidR="00331551" w:rsidRPr="00363011" w:rsidRDefault="00687325" w:rsidP="00331551">
      <w:pPr>
        <w:spacing w:line="360" w:lineRule="auto"/>
        <w:rPr>
          <w:rFonts w:ascii="Cambria" w:hAnsi="Cambria"/>
        </w:rPr>
      </w:pPr>
      <w:r w:rsidRPr="00363011">
        <w:rPr>
          <w:rFonts w:ascii="Cambria" w:hAnsi="Cambria"/>
        </w:rPr>
        <w:t>pKa1 = -COOH group; pKa2 = -NH</w:t>
      </w:r>
      <w:r w:rsidRPr="00363011">
        <w:rPr>
          <w:rFonts w:ascii="Cambria" w:hAnsi="Cambria"/>
          <w:vertAlign w:val="subscript"/>
        </w:rPr>
        <w:t>3</w:t>
      </w:r>
      <w:r w:rsidRPr="00363011">
        <w:rPr>
          <w:rFonts w:ascii="Cambria" w:hAnsi="Cambria"/>
        </w:rPr>
        <w:t xml:space="preserve">; </w:t>
      </w:r>
      <w:r w:rsidR="00700F3F" w:rsidRPr="00363011">
        <w:rPr>
          <w:rFonts w:ascii="Cambria" w:hAnsi="Cambria"/>
        </w:rPr>
        <w:t>pI = pH at Isoelectric point</w:t>
      </w:r>
    </w:p>
    <w:p w14:paraId="738500F3" w14:textId="5A0507DF" w:rsidR="009A6E14" w:rsidRPr="00363011" w:rsidRDefault="000517D8">
      <w:r w:rsidRPr="00363011">
        <w:br w:type="page"/>
      </w:r>
    </w:p>
    <w:p w14:paraId="36D9DB65" w14:textId="5BC91F50" w:rsidR="000517D8" w:rsidRPr="00363011" w:rsidRDefault="009A6E14" w:rsidP="000517D8">
      <w:pPr>
        <w:pStyle w:val="Heading1"/>
      </w:pPr>
      <w:bookmarkStart w:id="34" w:name="_Toc515569345"/>
      <w:r w:rsidRPr="00363011">
        <w:lastRenderedPageBreak/>
        <w:t xml:space="preserve">Appendix </w:t>
      </w:r>
      <w:r w:rsidR="0052359B" w:rsidRPr="00363011">
        <w:t>2</w:t>
      </w:r>
      <w:r w:rsidRPr="00363011">
        <w:t>. Extraction protocols</w:t>
      </w:r>
      <w:bookmarkEnd w:id="34"/>
    </w:p>
    <w:p w14:paraId="79B2B760" w14:textId="5063C8FC" w:rsidR="000F0662" w:rsidRPr="00363011" w:rsidRDefault="0052359B" w:rsidP="000F0662">
      <w:pPr>
        <w:pStyle w:val="Heading2"/>
      </w:pPr>
      <w:bookmarkStart w:id="35" w:name="_Toc515569346"/>
      <w:r w:rsidRPr="00363011">
        <w:rPr>
          <w:sz w:val="28"/>
        </w:rPr>
        <w:t>2</w:t>
      </w:r>
      <w:r w:rsidR="000F0662" w:rsidRPr="00363011">
        <w:rPr>
          <w:sz w:val="28"/>
        </w:rPr>
        <w:t>.1 Extr</w:t>
      </w:r>
      <w:r w:rsidR="00AD103B" w:rsidRPr="00363011">
        <w:rPr>
          <w:sz w:val="28"/>
        </w:rPr>
        <w:t>action of free amino acids: 0.005</w:t>
      </w:r>
      <w:r w:rsidR="000F0662" w:rsidRPr="00363011">
        <w:rPr>
          <w:sz w:val="28"/>
        </w:rPr>
        <w:t xml:space="preserve"> M HCl; room temp.; 24h</w:t>
      </w:r>
      <w:bookmarkEnd w:id="35"/>
    </w:p>
    <w:p w14:paraId="08FF7B06" w14:textId="77777777" w:rsidR="000F0662" w:rsidRPr="00363011" w:rsidRDefault="000F0662" w:rsidP="000F0662">
      <w:pPr>
        <w:pStyle w:val="Heading3"/>
      </w:pPr>
      <w:bookmarkStart w:id="36" w:name="_Toc515569347"/>
      <w:r w:rsidRPr="00363011">
        <w:t>Chemicals &amp; Materials</w:t>
      </w:r>
      <w:bookmarkEnd w:id="36"/>
    </w:p>
    <w:p w14:paraId="4C1F4715" w14:textId="77777777" w:rsidR="000F0662" w:rsidRPr="00363011" w:rsidRDefault="000F0662" w:rsidP="000F0662">
      <w:pPr>
        <w:pStyle w:val="NoSpacing"/>
        <w:numPr>
          <w:ilvl w:val="0"/>
          <w:numId w:val="14"/>
        </w:numPr>
      </w:pPr>
      <w:r w:rsidRPr="00363011">
        <w:t>50 mL Centrifuge tube (TPP)</w:t>
      </w:r>
    </w:p>
    <w:p w14:paraId="66F6C96B" w14:textId="77777777" w:rsidR="000F0662" w:rsidRPr="00363011" w:rsidRDefault="000F0662" w:rsidP="000F0662">
      <w:pPr>
        <w:pStyle w:val="NoSpacing"/>
        <w:numPr>
          <w:ilvl w:val="0"/>
          <w:numId w:val="14"/>
        </w:numPr>
      </w:pPr>
      <w:r w:rsidRPr="00363011">
        <w:t>15 mL Centrifuge tube (TPP)</w:t>
      </w:r>
    </w:p>
    <w:p w14:paraId="2499F114" w14:textId="77777777" w:rsidR="000F0662" w:rsidRPr="00363011" w:rsidRDefault="000F0662" w:rsidP="000F0662">
      <w:pPr>
        <w:pStyle w:val="NoSpacing"/>
        <w:numPr>
          <w:ilvl w:val="0"/>
          <w:numId w:val="14"/>
        </w:numPr>
      </w:pPr>
      <w:r w:rsidRPr="00363011">
        <w:t>Analytical balance (0.00000 g or 0.00 mg)</w:t>
      </w:r>
    </w:p>
    <w:p w14:paraId="40C252A0" w14:textId="77777777" w:rsidR="000F0662" w:rsidRPr="00363011" w:rsidRDefault="000F0662" w:rsidP="000F0662">
      <w:pPr>
        <w:pStyle w:val="NoSpacing"/>
        <w:numPr>
          <w:ilvl w:val="0"/>
          <w:numId w:val="14"/>
        </w:numPr>
      </w:pPr>
      <w:r w:rsidRPr="00363011">
        <w:t>0.01 M HCl</w:t>
      </w:r>
    </w:p>
    <w:p w14:paraId="79E88D1A" w14:textId="5702754B" w:rsidR="000F0662" w:rsidRPr="00363011" w:rsidRDefault="000F0662" w:rsidP="000F0662">
      <w:pPr>
        <w:pStyle w:val="NoSpacing"/>
        <w:numPr>
          <w:ilvl w:val="1"/>
          <w:numId w:val="14"/>
        </w:numPr>
      </w:pPr>
      <w:r w:rsidRPr="00363011">
        <w:t xml:space="preserve">83 </w:t>
      </w:r>
      <w:r w:rsidRPr="00363011">
        <w:rPr>
          <w:rFonts w:cstheme="minorHAnsi"/>
        </w:rPr>
        <w:t>μ</w:t>
      </w:r>
      <w:r w:rsidRPr="00363011">
        <w:t>L 37</w:t>
      </w:r>
      <w:r w:rsidR="00061053" w:rsidRPr="00363011">
        <w:t xml:space="preserve"> </w:t>
      </w:r>
      <w:r w:rsidRPr="00363011">
        <w:t xml:space="preserve">% HCl diluted to 100 mL using </w:t>
      </w:r>
      <w:r w:rsidR="00EE5480" w:rsidRPr="00363011">
        <w:t>Milli-Q</w:t>
      </w:r>
    </w:p>
    <w:p w14:paraId="697A1B80" w14:textId="77777777" w:rsidR="000F0662" w:rsidRPr="00363011" w:rsidRDefault="000F0662" w:rsidP="000F0662">
      <w:pPr>
        <w:pStyle w:val="NoSpacing"/>
        <w:numPr>
          <w:ilvl w:val="0"/>
          <w:numId w:val="14"/>
        </w:numPr>
      </w:pPr>
      <w:r w:rsidRPr="00363011">
        <w:t>Vortex mixer</w:t>
      </w:r>
    </w:p>
    <w:p w14:paraId="0C7DDD7D" w14:textId="77777777" w:rsidR="000F0662" w:rsidRPr="00363011" w:rsidRDefault="000F0662" w:rsidP="000F0662">
      <w:pPr>
        <w:pStyle w:val="NoSpacing"/>
        <w:numPr>
          <w:ilvl w:val="0"/>
          <w:numId w:val="14"/>
        </w:numPr>
      </w:pPr>
      <w:r w:rsidRPr="00363011">
        <w:t>Benchtop rotary tube shaker (75 RPM)</w:t>
      </w:r>
    </w:p>
    <w:p w14:paraId="53A6ABAC" w14:textId="77777777" w:rsidR="000F0662" w:rsidRPr="00363011" w:rsidRDefault="000F0662" w:rsidP="000F0662">
      <w:pPr>
        <w:pStyle w:val="NoSpacing"/>
        <w:numPr>
          <w:ilvl w:val="0"/>
          <w:numId w:val="14"/>
        </w:numPr>
      </w:pPr>
      <w:r w:rsidRPr="00363011">
        <w:t>Centrifuge (2800 g)</w:t>
      </w:r>
    </w:p>
    <w:p w14:paraId="3C14C638" w14:textId="03463D9A" w:rsidR="000F0662" w:rsidRPr="00363011" w:rsidRDefault="000F0662" w:rsidP="000F0662">
      <w:pPr>
        <w:pStyle w:val="NoSpacing"/>
        <w:numPr>
          <w:ilvl w:val="0"/>
          <w:numId w:val="14"/>
        </w:numPr>
      </w:pPr>
      <w:r w:rsidRPr="00363011">
        <w:t>Glass Pasteur pipette</w:t>
      </w:r>
    </w:p>
    <w:p w14:paraId="38B5FF8F" w14:textId="77777777" w:rsidR="000F0662" w:rsidRPr="00363011" w:rsidRDefault="000F0662" w:rsidP="000F0662">
      <w:pPr>
        <w:pStyle w:val="NoSpacing"/>
      </w:pPr>
    </w:p>
    <w:p w14:paraId="040518EE" w14:textId="77777777" w:rsidR="000F0662" w:rsidRPr="00363011" w:rsidRDefault="000F0662" w:rsidP="000F0662">
      <w:pPr>
        <w:pStyle w:val="Heading3"/>
      </w:pPr>
      <w:bookmarkStart w:id="37" w:name="_Toc515569348"/>
      <w:r w:rsidRPr="00363011">
        <w:t>Procedure</w:t>
      </w:r>
      <w:bookmarkEnd w:id="37"/>
    </w:p>
    <w:p w14:paraId="529A19FB" w14:textId="77777777" w:rsidR="000F0662" w:rsidRPr="00363011" w:rsidRDefault="000F0662" w:rsidP="000F0662">
      <w:pPr>
        <w:pStyle w:val="NoSpacing"/>
        <w:numPr>
          <w:ilvl w:val="0"/>
          <w:numId w:val="15"/>
        </w:numPr>
      </w:pPr>
      <w:r w:rsidRPr="00363011">
        <w:t>Take one centrifuge tube and mark it accordingly,</w:t>
      </w:r>
    </w:p>
    <w:p w14:paraId="7CE3A2DF" w14:textId="77777777" w:rsidR="000F0662" w:rsidRPr="00363011" w:rsidRDefault="000F0662" w:rsidP="000F0662">
      <w:pPr>
        <w:pStyle w:val="NoSpacing"/>
        <w:numPr>
          <w:ilvl w:val="0"/>
          <w:numId w:val="15"/>
        </w:numPr>
      </w:pPr>
      <w:r w:rsidRPr="00363011">
        <w:t>Weigh in 100 mg of freeze-dried and ground algae sample using a weighing paper,</w:t>
      </w:r>
    </w:p>
    <w:p w14:paraId="43EC4C68" w14:textId="77777777" w:rsidR="000F0662" w:rsidRPr="00363011" w:rsidRDefault="000F0662" w:rsidP="000F0662">
      <w:pPr>
        <w:pStyle w:val="NoSpacing"/>
        <w:numPr>
          <w:ilvl w:val="0"/>
          <w:numId w:val="15"/>
        </w:numPr>
      </w:pPr>
      <w:r w:rsidRPr="00363011">
        <w:t>Carefully transfer the weighed in material to the centrifuge tube,</w:t>
      </w:r>
    </w:p>
    <w:p w14:paraId="5B3C1450" w14:textId="77777777" w:rsidR="000F0662" w:rsidRPr="00363011" w:rsidRDefault="000F0662" w:rsidP="000F0662">
      <w:pPr>
        <w:pStyle w:val="NoSpacing"/>
        <w:numPr>
          <w:ilvl w:val="0"/>
          <w:numId w:val="15"/>
        </w:numPr>
      </w:pPr>
      <w:r w:rsidRPr="00363011">
        <w:t>Pipet 5 mL of 0.01 M HCl to the tube,</w:t>
      </w:r>
    </w:p>
    <w:p w14:paraId="2AE4156F" w14:textId="5B1C9627" w:rsidR="000F0662" w:rsidRPr="00363011" w:rsidRDefault="000F0662" w:rsidP="000F0662">
      <w:pPr>
        <w:pStyle w:val="NoSpacing"/>
        <w:numPr>
          <w:ilvl w:val="0"/>
          <w:numId w:val="15"/>
        </w:numPr>
      </w:pPr>
      <w:r w:rsidRPr="00363011">
        <w:t xml:space="preserve">Pipet 5 mL of </w:t>
      </w:r>
      <w:r w:rsidR="00EE5480" w:rsidRPr="00363011">
        <w:t>Milli-Q</w:t>
      </w:r>
      <w:r w:rsidRPr="00363011">
        <w:t xml:space="preserve"> into the tube,</w:t>
      </w:r>
    </w:p>
    <w:p w14:paraId="0B170B09" w14:textId="77777777" w:rsidR="000F0662" w:rsidRPr="00363011" w:rsidRDefault="000F0662" w:rsidP="000F0662">
      <w:pPr>
        <w:pStyle w:val="NoSpacing"/>
        <w:numPr>
          <w:ilvl w:val="0"/>
          <w:numId w:val="15"/>
        </w:numPr>
      </w:pPr>
      <w:r w:rsidRPr="00363011">
        <w:t>Shake the tubes, and vortex the samples at the highest setting for 1 minute,</w:t>
      </w:r>
    </w:p>
    <w:p w14:paraId="0E0F053B" w14:textId="77777777" w:rsidR="000F0662" w:rsidRPr="00363011" w:rsidRDefault="000F0662" w:rsidP="000F0662">
      <w:pPr>
        <w:pStyle w:val="NoSpacing"/>
        <w:numPr>
          <w:ilvl w:val="0"/>
          <w:numId w:val="15"/>
        </w:numPr>
      </w:pPr>
      <w:r w:rsidRPr="00363011">
        <w:t>Place the tubes horizontally into a benchtop tube shaker, set at 75 RPM,</w:t>
      </w:r>
    </w:p>
    <w:p w14:paraId="71485B4F" w14:textId="77777777" w:rsidR="000F0662" w:rsidRPr="00363011" w:rsidRDefault="000F0662" w:rsidP="000F0662">
      <w:pPr>
        <w:pStyle w:val="NoSpacing"/>
        <w:numPr>
          <w:ilvl w:val="0"/>
          <w:numId w:val="15"/>
        </w:numPr>
      </w:pPr>
      <w:r w:rsidRPr="00363011">
        <w:t>After 24 hours, vortex the samples, then centrifuge the tubes for 10 minutes at 2800 G,</w:t>
      </w:r>
    </w:p>
    <w:p w14:paraId="7FE3CC59" w14:textId="77777777" w:rsidR="000F0662" w:rsidRPr="00363011" w:rsidRDefault="000F0662" w:rsidP="000F0662">
      <w:pPr>
        <w:pStyle w:val="NoSpacing"/>
        <w:numPr>
          <w:ilvl w:val="0"/>
          <w:numId w:val="15"/>
        </w:numPr>
      </w:pPr>
      <w:r w:rsidRPr="00363011">
        <w:t>After centrifugation, transfer the supernatant to a new, labelled, 15 mL centrifuge tube,</w:t>
      </w:r>
    </w:p>
    <w:p w14:paraId="61236CD7" w14:textId="77777777" w:rsidR="000F0662" w:rsidRPr="00363011" w:rsidRDefault="000F0662" w:rsidP="000F0662">
      <w:pPr>
        <w:pStyle w:val="NoSpacing"/>
        <w:numPr>
          <w:ilvl w:val="0"/>
          <w:numId w:val="15"/>
        </w:numPr>
      </w:pPr>
      <w:r w:rsidRPr="00363011">
        <w:t xml:space="preserve">Store the new tubes in the freezer at -20 </w:t>
      </w:r>
      <w:r w:rsidRPr="00363011">
        <w:rPr>
          <w:vertAlign w:val="superscript"/>
        </w:rPr>
        <w:t>o</w:t>
      </w:r>
      <w:r w:rsidRPr="00363011">
        <w:t>C, or continue with DOWEX.</w:t>
      </w:r>
    </w:p>
    <w:p w14:paraId="19A38078" w14:textId="77777777" w:rsidR="0052359B" w:rsidRPr="00363011" w:rsidRDefault="0052359B">
      <w:pPr>
        <w:rPr>
          <w:rFonts w:asciiTheme="majorHAnsi" w:eastAsiaTheme="majorEastAsia" w:hAnsiTheme="majorHAnsi" w:cstheme="majorBidi"/>
          <w:color w:val="2E74B5" w:themeColor="accent1" w:themeShade="BF"/>
          <w:sz w:val="26"/>
          <w:szCs w:val="26"/>
        </w:rPr>
      </w:pPr>
      <w:bookmarkStart w:id="38" w:name="_Toc515569349"/>
      <w:r w:rsidRPr="00363011">
        <w:br w:type="page"/>
      </w:r>
    </w:p>
    <w:p w14:paraId="5702EC64" w14:textId="7CCB2DA8" w:rsidR="000F0662" w:rsidRPr="00363011" w:rsidRDefault="0052359B" w:rsidP="000F0662">
      <w:pPr>
        <w:pStyle w:val="Heading2"/>
      </w:pPr>
      <w:r w:rsidRPr="00363011">
        <w:lastRenderedPageBreak/>
        <w:t>2</w:t>
      </w:r>
      <w:r w:rsidR="009B7930" w:rsidRPr="00363011">
        <w:t>.2</w:t>
      </w:r>
      <w:r w:rsidR="000F0662" w:rsidRPr="00363011">
        <w:t xml:space="preserve"> Extraction of free amino acids: 6</w:t>
      </w:r>
      <w:r w:rsidR="00061053" w:rsidRPr="00363011">
        <w:t xml:space="preserve"> </w:t>
      </w:r>
      <w:r w:rsidR="000F0662" w:rsidRPr="00363011">
        <w:t>% perchloric acid</w:t>
      </w:r>
      <w:bookmarkEnd w:id="38"/>
    </w:p>
    <w:p w14:paraId="229277C5" w14:textId="77777777" w:rsidR="000F0662" w:rsidRPr="00363011" w:rsidRDefault="000F0662" w:rsidP="000F0662">
      <w:pPr>
        <w:pStyle w:val="Heading3"/>
      </w:pPr>
      <w:bookmarkStart w:id="39" w:name="_Toc515569350"/>
      <w:r w:rsidRPr="00363011">
        <w:t>Chemicals &amp; Materials</w:t>
      </w:r>
      <w:bookmarkEnd w:id="39"/>
    </w:p>
    <w:p w14:paraId="68098E7D" w14:textId="77777777" w:rsidR="000F0662" w:rsidRPr="00363011" w:rsidRDefault="000F0662" w:rsidP="000F0662">
      <w:pPr>
        <w:pStyle w:val="NoSpacing"/>
        <w:numPr>
          <w:ilvl w:val="0"/>
          <w:numId w:val="14"/>
        </w:numPr>
      </w:pPr>
      <w:r w:rsidRPr="00363011">
        <w:t>15 mL Centrifuge tube (TPP)</w:t>
      </w:r>
    </w:p>
    <w:p w14:paraId="51AC4E04" w14:textId="77777777" w:rsidR="000F0662" w:rsidRPr="00363011" w:rsidRDefault="000F0662" w:rsidP="000F0662">
      <w:pPr>
        <w:pStyle w:val="NoSpacing"/>
        <w:numPr>
          <w:ilvl w:val="0"/>
          <w:numId w:val="14"/>
        </w:numPr>
      </w:pPr>
      <w:r w:rsidRPr="00363011">
        <w:t>Analytical balance (0.00000 g or 0.00 mg)</w:t>
      </w:r>
    </w:p>
    <w:p w14:paraId="5A39CBEA" w14:textId="74104413" w:rsidR="000F0662" w:rsidRPr="00363011" w:rsidRDefault="000F0662" w:rsidP="000F0662">
      <w:pPr>
        <w:pStyle w:val="NoSpacing"/>
        <w:numPr>
          <w:ilvl w:val="0"/>
          <w:numId w:val="14"/>
        </w:numPr>
      </w:pPr>
      <w:r w:rsidRPr="00363011">
        <w:t>6</w:t>
      </w:r>
      <w:r w:rsidR="00061053" w:rsidRPr="00363011">
        <w:t xml:space="preserve"> </w:t>
      </w:r>
      <w:r w:rsidRPr="00363011">
        <w:t>% Perchloric acid – Ice-cold</w:t>
      </w:r>
    </w:p>
    <w:p w14:paraId="7650AF63" w14:textId="2F107547" w:rsidR="000F0662" w:rsidRPr="00363011" w:rsidRDefault="000F0662" w:rsidP="000F0662">
      <w:pPr>
        <w:pStyle w:val="NoSpacing"/>
        <w:numPr>
          <w:ilvl w:val="1"/>
          <w:numId w:val="14"/>
        </w:numPr>
      </w:pPr>
      <w:r w:rsidRPr="00363011">
        <w:t xml:space="preserve">8.6 </w:t>
      </w:r>
      <w:r w:rsidRPr="00363011">
        <w:rPr>
          <w:rFonts w:cstheme="minorHAnsi"/>
        </w:rPr>
        <w:t>m</w:t>
      </w:r>
      <w:r w:rsidRPr="00363011">
        <w:t>L 70</w:t>
      </w:r>
      <w:r w:rsidR="00061053" w:rsidRPr="00363011">
        <w:t xml:space="preserve"> </w:t>
      </w:r>
      <w:r w:rsidRPr="00363011">
        <w:t xml:space="preserve">% Perchloric diluted to 100 mL using </w:t>
      </w:r>
      <w:r w:rsidR="00EE5480" w:rsidRPr="00363011">
        <w:t>Milli-Q</w:t>
      </w:r>
    </w:p>
    <w:p w14:paraId="106571F0" w14:textId="256FFFAF" w:rsidR="000F0662" w:rsidRPr="00363011" w:rsidRDefault="000F0662" w:rsidP="000F0662">
      <w:pPr>
        <w:pStyle w:val="NoSpacing"/>
        <w:ind w:left="1080"/>
      </w:pPr>
      <w:r w:rsidRPr="00363011">
        <w:t>Transfer the 6</w:t>
      </w:r>
      <w:r w:rsidR="00061053" w:rsidRPr="00363011">
        <w:t xml:space="preserve"> </w:t>
      </w:r>
      <w:r w:rsidRPr="00363011">
        <w:t>% Perchloric acid to a cleaned Duran bottle, and place it in the freezer</w:t>
      </w:r>
    </w:p>
    <w:p w14:paraId="1ED0B92A" w14:textId="77777777" w:rsidR="000F0662" w:rsidRPr="00363011" w:rsidRDefault="000F0662" w:rsidP="000F0662">
      <w:pPr>
        <w:pStyle w:val="NoSpacing"/>
        <w:numPr>
          <w:ilvl w:val="0"/>
          <w:numId w:val="14"/>
        </w:numPr>
      </w:pPr>
      <w:r w:rsidRPr="00363011">
        <w:t>Vortex mixer</w:t>
      </w:r>
    </w:p>
    <w:p w14:paraId="485C43D8" w14:textId="77777777" w:rsidR="000F0662" w:rsidRPr="00363011" w:rsidRDefault="000F0662" w:rsidP="000F0662">
      <w:pPr>
        <w:pStyle w:val="NoSpacing"/>
        <w:numPr>
          <w:ilvl w:val="0"/>
          <w:numId w:val="14"/>
        </w:numPr>
      </w:pPr>
      <w:r w:rsidRPr="00363011">
        <w:t>Ice-bath</w:t>
      </w:r>
    </w:p>
    <w:p w14:paraId="16A3892B" w14:textId="77777777" w:rsidR="000F0662" w:rsidRPr="00363011" w:rsidRDefault="000F0662" w:rsidP="000F0662">
      <w:pPr>
        <w:pStyle w:val="NoSpacing"/>
        <w:numPr>
          <w:ilvl w:val="0"/>
          <w:numId w:val="14"/>
        </w:numPr>
      </w:pPr>
      <w:r w:rsidRPr="00363011">
        <w:t>Centrifuge (3700 g)</w:t>
      </w:r>
    </w:p>
    <w:p w14:paraId="1AD1E5FA" w14:textId="2D10A049" w:rsidR="000F0662" w:rsidRPr="00363011" w:rsidRDefault="000F0662" w:rsidP="000F0662">
      <w:pPr>
        <w:pStyle w:val="NoSpacing"/>
        <w:numPr>
          <w:ilvl w:val="0"/>
          <w:numId w:val="14"/>
        </w:numPr>
      </w:pPr>
      <w:r w:rsidRPr="00363011">
        <w:t>Glass Pasteur pipette</w:t>
      </w:r>
    </w:p>
    <w:p w14:paraId="71E1E81C" w14:textId="77777777" w:rsidR="000F0662" w:rsidRPr="00363011" w:rsidRDefault="000F0662" w:rsidP="000F0662">
      <w:pPr>
        <w:pStyle w:val="NoSpacing"/>
      </w:pPr>
    </w:p>
    <w:p w14:paraId="017079DF" w14:textId="77777777" w:rsidR="000F0662" w:rsidRPr="00363011" w:rsidRDefault="000F0662" w:rsidP="000F0662">
      <w:pPr>
        <w:pStyle w:val="Heading3"/>
      </w:pPr>
      <w:bookmarkStart w:id="40" w:name="_Toc515569351"/>
      <w:r w:rsidRPr="00363011">
        <w:t>Procedure</w:t>
      </w:r>
      <w:bookmarkEnd w:id="40"/>
    </w:p>
    <w:p w14:paraId="53000F84" w14:textId="77777777" w:rsidR="000F0662" w:rsidRPr="00363011" w:rsidRDefault="000F0662" w:rsidP="000F0662">
      <w:pPr>
        <w:pStyle w:val="NoSpacing"/>
        <w:numPr>
          <w:ilvl w:val="0"/>
          <w:numId w:val="15"/>
        </w:numPr>
      </w:pPr>
      <w:r w:rsidRPr="00363011">
        <w:t>Take one centrifuge tube and mark it accordingly,</w:t>
      </w:r>
    </w:p>
    <w:p w14:paraId="44601AF0" w14:textId="77777777" w:rsidR="000F0662" w:rsidRPr="00363011" w:rsidRDefault="000F0662" w:rsidP="000F0662">
      <w:pPr>
        <w:pStyle w:val="NoSpacing"/>
        <w:numPr>
          <w:ilvl w:val="0"/>
          <w:numId w:val="15"/>
        </w:numPr>
      </w:pPr>
      <w:r w:rsidRPr="00363011">
        <w:t>Weigh in 100 mg of freeze-dried and ground algae sample using a weighing paper,</w:t>
      </w:r>
    </w:p>
    <w:p w14:paraId="35F64247" w14:textId="77777777" w:rsidR="000F0662" w:rsidRPr="00363011" w:rsidRDefault="000F0662" w:rsidP="000F0662">
      <w:pPr>
        <w:pStyle w:val="NoSpacing"/>
        <w:numPr>
          <w:ilvl w:val="0"/>
          <w:numId w:val="15"/>
        </w:numPr>
      </w:pPr>
      <w:r w:rsidRPr="00363011">
        <w:t>Carefully transfer the weighed in material to the centrifuge tube,</w:t>
      </w:r>
    </w:p>
    <w:p w14:paraId="43597682" w14:textId="54B09CB6" w:rsidR="000F0662" w:rsidRPr="00363011" w:rsidRDefault="000F0662" w:rsidP="000F0662">
      <w:pPr>
        <w:pStyle w:val="NoSpacing"/>
        <w:numPr>
          <w:ilvl w:val="0"/>
          <w:numId w:val="15"/>
        </w:numPr>
      </w:pPr>
      <w:r w:rsidRPr="00363011">
        <w:t>Pipet 5 mL of ice-cold 6</w:t>
      </w:r>
      <w:r w:rsidR="00061053" w:rsidRPr="00363011">
        <w:t xml:space="preserve"> </w:t>
      </w:r>
      <w:r w:rsidRPr="00363011">
        <w:t>% perchloric acid into the tube,</w:t>
      </w:r>
    </w:p>
    <w:p w14:paraId="5A243576" w14:textId="77777777" w:rsidR="000F0662" w:rsidRPr="00363011" w:rsidRDefault="000F0662" w:rsidP="000F0662">
      <w:pPr>
        <w:pStyle w:val="NoSpacing"/>
        <w:numPr>
          <w:ilvl w:val="0"/>
          <w:numId w:val="15"/>
        </w:numPr>
      </w:pPr>
      <w:r w:rsidRPr="00363011">
        <w:t>Vortex the sample at the highest setting for 30 seconds,</w:t>
      </w:r>
    </w:p>
    <w:p w14:paraId="3A23E0B6" w14:textId="77777777" w:rsidR="000F0662" w:rsidRPr="00363011" w:rsidRDefault="000F0662" w:rsidP="000F0662">
      <w:pPr>
        <w:pStyle w:val="NoSpacing"/>
        <w:numPr>
          <w:ilvl w:val="0"/>
          <w:numId w:val="15"/>
        </w:numPr>
      </w:pPr>
      <w:r w:rsidRPr="00363011">
        <w:t>Place the tube into an ice-bath, and leave it to incubate for 10 minutes,</w:t>
      </w:r>
    </w:p>
    <w:p w14:paraId="0D706EBA" w14:textId="77777777" w:rsidR="000F0662" w:rsidRPr="00363011" w:rsidRDefault="000F0662" w:rsidP="000F0662">
      <w:pPr>
        <w:pStyle w:val="NoSpacing"/>
        <w:numPr>
          <w:ilvl w:val="0"/>
          <w:numId w:val="15"/>
        </w:numPr>
      </w:pPr>
      <w:r w:rsidRPr="00363011">
        <w:t>After 10 minutes, retrieve the tubes from the ice-bath,</w:t>
      </w:r>
    </w:p>
    <w:p w14:paraId="2D54896C" w14:textId="77777777" w:rsidR="000F0662" w:rsidRPr="00363011" w:rsidRDefault="000F0662" w:rsidP="000F0662">
      <w:pPr>
        <w:pStyle w:val="NoSpacing"/>
        <w:numPr>
          <w:ilvl w:val="0"/>
          <w:numId w:val="15"/>
        </w:numPr>
      </w:pPr>
      <w:r w:rsidRPr="00363011">
        <w:t>Centrifuge the tubes for 10 minutes at 3700 g,</w:t>
      </w:r>
    </w:p>
    <w:p w14:paraId="1F28C263" w14:textId="77777777" w:rsidR="000F0662" w:rsidRPr="00363011" w:rsidRDefault="000F0662" w:rsidP="000F0662">
      <w:pPr>
        <w:pStyle w:val="NoSpacing"/>
        <w:numPr>
          <w:ilvl w:val="0"/>
          <w:numId w:val="15"/>
        </w:numPr>
      </w:pPr>
      <w:r w:rsidRPr="00363011">
        <w:t>Transfer the supernatant into new 15 mL centrifuge tube using a glass Pasteur pipette,</w:t>
      </w:r>
    </w:p>
    <w:p w14:paraId="63D08BBE" w14:textId="5A326933" w:rsidR="0052359B" w:rsidRPr="00363011" w:rsidRDefault="000F0662" w:rsidP="000F0662">
      <w:pPr>
        <w:jc w:val="both"/>
        <w:rPr>
          <w:b/>
        </w:rPr>
      </w:pPr>
      <w:r w:rsidRPr="00363011">
        <w:t xml:space="preserve">Store the tubes in the freezer at -20 </w:t>
      </w:r>
      <w:r w:rsidRPr="00363011">
        <w:rPr>
          <w:vertAlign w:val="superscript"/>
        </w:rPr>
        <w:t>o</w:t>
      </w:r>
      <w:r w:rsidRPr="00363011">
        <w:t>C, or continue with DOWEX.</w:t>
      </w:r>
    </w:p>
    <w:p w14:paraId="5AFAB19A" w14:textId="77777777" w:rsidR="0052359B" w:rsidRPr="00363011" w:rsidRDefault="0052359B">
      <w:pPr>
        <w:rPr>
          <w:b/>
        </w:rPr>
      </w:pPr>
      <w:r w:rsidRPr="00363011">
        <w:rPr>
          <w:b/>
        </w:rPr>
        <w:br w:type="page"/>
      </w:r>
    </w:p>
    <w:p w14:paraId="11554681" w14:textId="466DB10B" w:rsidR="000F0662" w:rsidRPr="00363011" w:rsidRDefault="0052359B" w:rsidP="000F0662">
      <w:pPr>
        <w:pStyle w:val="Heading2"/>
      </w:pPr>
      <w:bookmarkStart w:id="41" w:name="_Toc515569352"/>
      <w:r w:rsidRPr="00363011">
        <w:lastRenderedPageBreak/>
        <w:t>2</w:t>
      </w:r>
      <w:r w:rsidR="009B7930" w:rsidRPr="00363011">
        <w:t>.3</w:t>
      </w:r>
      <w:r w:rsidR="000F0662" w:rsidRPr="00363011">
        <w:t xml:space="preserve"> Extraction of free amino acids: MQ; room temp.; 24h</w:t>
      </w:r>
      <w:bookmarkEnd w:id="41"/>
    </w:p>
    <w:p w14:paraId="04185C0E" w14:textId="77777777" w:rsidR="000F0662" w:rsidRPr="00363011" w:rsidRDefault="000F0662" w:rsidP="000F0662">
      <w:pPr>
        <w:pStyle w:val="Heading3"/>
      </w:pPr>
      <w:bookmarkStart w:id="42" w:name="_Toc515569353"/>
      <w:r w:rsidRPr="00363011">
        <w:t>Chemicals &amp; Materials</w:t>
      </w:r>
      <w:bookmarkEnd w:id="42"/>
    </w:p>
    <w:p w14:paraId="35902D79" w14:textId="77777777" w:rsidR="000F0662" w:rsidRPr="00363011" w:rsidRDefault="000F0662" w:rsidP="000F0662">
      <w:pPr>
        <w:pStyle w:val="NoSpacing"/>
        <w:numPr>
          <w:ilvl w:val="0"/>
          <w:numId w:val="14"/>
        </w:numPr>
      </w:pPr>
      <w:r w:rsidRPr="00363011">
        <w:t>50 mL Centrifuge tube (TPP)</w:t>
      </w:r>
    </w:p>
    <w:p w14:paraId="772D511F" w14:textId="77777777" w:rsidR="000F0662" w:rsidRPr="00363011" w:rsidRDefault="000F0662" w:rsidP="000F0662">
      <w:pPr>
        <w:pStyle w:val="NoSpacing"/>
        <w:numPr>
          <w:ilvl w:val="0"/>
          <w:numId w:val="14"/>
        </w:numPr>
      </w:pPr>
      <w:r w:rsidRPr="00363011">
        <w:t>15 mL Centrifuge tube (TPP)</w:t>
      </w:r>
    </w:p>
    <w:p w14:paraId="208E0E1F" w14:textId="77777777" w:rsidR="000F0662" w:rsidRPr="00363011" w:rsidRDefault="000F0662" w:rsidP="000F0662">
      <w:pPr>
        <w:pStyle w:val="NoSpacing"/>
        <w:numPr>
          <w:ilvl w:val="0"/>
          <w:numId w:val="14"/>
        </w:numPr>
      </w:pPr>
      <w:r w:rsidRPr="00363011">
        <w:t>Analytical balance (0.00000 g or 0.00 mg)</w:t>
      </w:r>
    </w:p>
    <w:p w14:paraId="04C0787B" w14:textId="77777777" w:rsidR="000F0662" w:rsidRPr="00363011" w:rsidRDefault="000F0662" w:rsidP="000F0662">
      <w:pPr>
        <w:pStyle w:val="NoSpacing"/>
        <w:numPr>
          <w:ilvl w:val="0"/>
          <w:numId w:val="14"/>
        </w:numPr>
      </w:pPr>
      <w:r w:rsidRPr="00363011">
        <w:t>Ultrapure water</w:t>
      </w:r>
    </w:p>
    <w:p w14:paraId="66DAC985" w14:textId="77777777" w:rsidR="000F0662" w:rsidRPr="00363011" w:rsidRDefault="000F0662" w:rsidP="000F0662">
      <w:pPr>
        <w:pStyle w:val="NoSpacing"/>
        <w:numPr>
          <w:ilvl w:val="0"/>
          <w:numId w:val="14"/>
        </w:numPr>
      </w:pPr>
      <w:r w:rsidRPr="00363011">
        <w:t>Vortex mixer</w:t>
      </w:r>
    </w:p>
    <w:p w14:paraId="7271CE0D" w14:textId="77777777" w:rsidR="000F0662" w:rsidRPr="00363011" w:rsidRDefault="000F0662" w:rsidP="000F0662">
      <w:pPr>
        <w:pStyle w:val="NoSpacing"/>
        <w:numPr>
          <w:ilvl w:val="0"/>
          <w:numId w:val="14"/>
        </w:numPr>
      </w:pPr>
      <w:r w:rsidRPr="00363011">
        <w:t>Benchtop rotary tube shaker (75 RPM)</w:t>
      </w:r>
    </w:p>
    <w:p w14:paraId="12FAC7A7" w14:textId="77777777" w:rsidR="000F0662" w:rsidRPr="00363011" w:rsidRDefault="000F0662" w:rsidP="000F0662">
      <w:pPr>
        <w:pStyle w:val="NoSpacing"/>
        <w:numPr>
          <w:ilvl w:val="0"/>
          <w:numId w:val="14"/>
        </w:numPr>
      </w:pPr>
      <w:r w:rsidRPr="00363011">
        <w:t>Centrifuge (2800 g)</w:t>
      </w:r>
    </w:p>
    <w:p w14:paraId="39CA201E" w14:textId="762EFE92" w:rsidR="000F0662" w:rsidRPr="00363011" w:rsidRDefault="000F0662" w:rsidP="000F0662">
      <w:pPr>
        <w:pStyle w:val="NoSpacing"/>
        <w:numPr>
          <w:ilvl w:val="0"/>
          <w:numId w:val="14"/>
        </w:numPr>
      </w:pPr>
      <w:r w:rsidRPr="00363011">
        <w:t>Glass Pasteur pipette</w:t>
      </w:r>
    </w:p>
    <w:p w14:paraId="03E91231" w14:textId="77777777" w:rsidR="000F0662" w:rsidRPr="00363011" w:rsidRDefault="000F0662" w:rsidP="000F0662">
      <w:pPr>
        <w:pStyle w:val="NoSpacing"/>
      </w:pPr>
    </w:p>
    <w:p w14:paraId="1A3EFF8F" w14:textId="77777777" w:rsidR="000F0662" w:rsidRPr="00363011" w:rsidRDefault="000F0662" w:rsidP="000F0662">
      <w:pPr>
        <w:pStyle w:val="Heading3"/>
      </w:pPr>
      <w:bookmarkStart w:id="43" w:name="_Toc515569354"/>
      <w:r w:rsidRPr="00363011">
        <w:t>Procedure</w:t>
      </w:r>
      <w:bookmarkEnd w:id="43"/>
    </w:p>
    <w:p w14:paraId="7DDED08F" w14:textId="77777777" w:rsidR="000F0662" w:rsidRPr="00363011" w:rsidRDefault="000F0662" w:rsidP="000F0662">
      <w:pPr>
        <w:pStyle w:val="NoSpacing"/>
        <w:numPr>
          <w:ilvl w:val="0"/>
          <w:numId w:val="15"/>
        </w:numPr>
      </w:pPr>
      <w:r w:rsidRPr="00363011">
        <w:t>Take one centrifuge tube and mark it accordingly,</w:t>
      </w:r>
    </w:p>
    <w:p w14:paraId="67F40651" w14:textId="77777777" w:rsidR="000F0662" w:rsidRPr="00363011" w:rsidRDefault="000F0662" w:rsidP="000F0662">
      <w:pPr>
        <w:pStyle w:val="NoSpacing"/>
        <w:numPr>
          <w:ilvl w:val="0"/>
          <w:numId w:val="15"/>
        </w:numPr>
      </w:pPr>
      <w:r w:rsidRPr="00363011">
        <w:t>Weigh in 100 mg of freeze-dried and ground algae sample using a weighing paper,</w:t>
      </w:r>
    </w:p>
    <w:p w14:paraId="17A341BF" w14:textId="77777777" w:rsidR="000F0662" w:rsidRPr="00363011" w:rsidRDefault="000F0662" w:rsidP="000F0662">
      <w:pPr>
        <w:pStyle w:val="NoSpacing"/>
        <w:numPr>
          <w:ilvl w:val="0"/>
          <w:numId w:val="15"/>
        </w:numPr>
      </w:pPr>
      <w:r w:rsidRPr="00363011">
        <w:t>Carefully transfer the weighed in material to the centrifuge tube,</w:t>
      </w:r>
    </w:p>
    <w:p w14:paraId="6D1DFA93" w14:textId="3DDB47CB" w:rsidR="000F0662" w:rsidRPr="00363011" w:rsidRDefault="000F0662" w:rsidP="000F0662">
      <w:pPr>
        <w:pStyle w:val="NoSpacing"/>
        <w:numPr>
          <w:ilvl w:val="0"/>
          <w:numId w:val="15"/>
        </w:numPr>
      </w:pPr>
      <w:r w:rsidRPr="00363011">
        <w:t xml:space="preserve">Pipet 10 mL of </w:t>
      </w:r>
      <w:r w:rsidR="00EE5480" w:rsidRPr="00363011">
        <w:t>Milli-Q</w:t>
      </w:r>
      <w:r w:rsidRPr="00363011">
        <w:t xml:space="preserve"> into the tube,</w:t>
      </w:r>
    </w:p>
    <w:p w14:paraId="3222D077" w14:textId="77777777" w:rsidR="000F0662" w:rsidRPr="00363011" w:rsidRDefault="000F0662" w:rsidP="000F0662">
      <w:pPr>
        <w:pStyle w:val="NoSpacing"/>
        <w:numPr>
          <w:ilvl w:val="0"/>
          <w:numId w:val="15"/>
        </w:numPr>
      </w:pPr>
      <w:r w:rsidRPr="00363011">
        <w:t>Shake the tubes, and vortex the samples at the highest setting for 1 minute,</w:t>
      </w:r>
    </w:p>
    <w:p w14:paraId="7CA430D4" w14:textId="77777777" w:rsidR="000F0662" w:rsidRPr="00363011" w:rsidRDefault="000F0662" w:rsidP="000F0662">
      <w:pPr>
        <w:pStyle w:val="NoSpacing"/>
        <w:numPr>
          <w:ilvl w:val="0"/>
          <w:numId w:val="15"/>
        </w:numPr>
      </w:pPr>
      <w:r w:rsidRPr="00363011">
        <w:t>Place the tubes horizontally into a benchtop tube shaker, set at 75 RPM,</w:t>
      </w:r>
    </w:p>
    <w:p w14:paraId="41F23FC8" w14:textId="77777777" w:rsidR="000F0662" w:rsidRPr="00363011" w:rsidRDefault="000F0662" w:rsidP="000F0662">
      <w:pPr>
        <w:pStyle w:val="NoSpacing"/>
        <w:numPr>
          <w:ilvl w:val="0"/>
          <w:numId w:val="15"/>
        </w:numPr>
      </w:pPr>
      <w:r w:rsidRPr="00363011">
        <w:t>After 24 hours, vortex the samples, then centrifuge the tubes for 10 minutes at 2800 G,</w:t>
      </w:r>
    </w:p>
    <w:p w14:paraId="0585C4C9" w14:textId="77777777" w:rsidR="000F0662" w:rsidRPr="00363011" w:rsidRDefault="000F0662" w:rsidP="000F0662">
      <w:pPr>
        <w:pStyle w:val="NoSpacing"/>
        <w:numPr>
          <w:ilvl w:val="0"/>
          <w:numId w:val="15"/>
        </w:numPr>
      </w:pPr>
      <w:r w:rsidRPr="00363011">
        <w:t>After centrifugation, transfer the supernatant to a new, labelled, 15 mL centrifuge tube,</w:t>
      </w:r>
    </w:p>
    <w:p w14:paraId="384FA05B" w14:textId="08812460" w:rsidR="0052359B" w:rsidRPr="00363011" w:rsidRDefault="000F0662" w:rsidP="0052359B">
      <w:pPr>
        <w:pStyle w:val="NoSpacing"/>
        <w:numPr>
          <w:ilvl w:val="0"/>
          <w:numId w:val="15"/>
        </w:numPr>
      </w:pPr>
      <w:r w:rsidRPr="00363011">
        <w:t xml:space="preserve">Store the new tubes in the freezer at -20 </w:t>
      </w:r>
      <w:r w:rsidRPr="00363011">
        <w:rPr>
          <w:vertAlign w:val="superscript"/>
        </w:rPr>
        <w:t>o</w:t>
      </w:r>
      <w:r w:rsidRPr="00363011">
        <w:t>C, or continue with DOWEX.</w:t>
      </w:r>
    </w:p>
    <w:p w14:paraId="28D4D877" w14:textId="5B9B9FF1" w:rsidR="000F0662" w:rsidRPr="00363011" w:rsidRDefault="0052359B" w:rsidP="0052359B">
      <w:r w:rsidRPr="00363011">
        <w:br w:type="page"/>
      </w:r>
    </w:p>
    <w:p w14:paraId="79D2C44B" w14:textId="609FCEE7" w:rsidR="000F0662" w:rsidRPr="00363011" w:rsidRDefault="0052359B" w:rsidP="000F0662">
      <w:pPr>
        <w:pStyle w:val="Heading2"/>
      </w:pPr>
      <w:bookmarkStart w:id="44" w:name="_Toc515569355"/>
      <w:r w:rsidRPr="00363011">
        <w:lastRenderedPageBreak/>
        <w:t>2</w:t>
      </w:r>
      <w:r w:rsidR="000F0662" w:rsidRPr="00363011">
        <w:t>.</w:t>
      </w:r>
      <w:r w:rsidR="009B7930" w:rsidRPr="00363011">
        <w:t>4</w:t>
      </w:r>
      <w:r w:rsidR="000F0662" w:rsidRPr="00363011">
        <w:t xml:space="preserve"> Extraction of free amino acids: 70</w:t>
      </w:r>
      <w:r w:rsidR="00061053" w:rsidRPr="00363011">
        <w:t xml:space="preserve"> </w:t>
      </w:r>
      <w:r w:rsidR="000F0662" w:rsidRPr="00363011">
        <w:t>% EtOH; room temp.; 24h</w:t>
      </w:r>
      <w:bookmarkEnd w:id="44"/>
    </w:p>
    <w:p w14:paraId="089D40F1" w14:textId="77777777" w:rsidR="000F0662" w:rsidRPr="00363011" w:rsidRDefault="000F0662" w:rsidP="000F0662">
      <w:pPr>
        <w:pStyle w:val="Heading3"/>
      </w:pPr>
      <w:bookmarkStart w:id="45" w:name="_Toc515569356"/>
      <w:r w:rsidRPr="00363011">
        <w:t>Chemicals &amp; Materials</w:t>
      </w:r>
      <w:bookmarkEnd w:id="45"/>
    </w:p>
    <w:p w14:paraId="13D10245" w14:textId="77777777" w:rsidR="000F0662" w:rsidRPr="00363011" w:rsidRDefault="000F0662" w:rsidP="000F0662">
      <w:pPr>
        <w:pStyle w:val="NoSpacing"/>
        <w:numPr>
          <w:ilvl w:val="0"/>
          <w:numId w:val="14"/>
        </w:numPr>
      </w:pPr>
      <w:r w:rsidRPr="00363011">
        <w:t>50 mL Centrifuge tube (TPP)</w:t>
      </w:r>
    </w:p>
    <w:p w14:paraId="5450C4B1" w14:textId="77777777" w:rsidR="000F0662" w:rsidRPr="00363011" w:rsidRDefault="000F0662" w:rsidP="000F0662">
      <w:pPr>
        <w:pStyle w:val="NoSpacing"/>
        <w:numPr>
          <w:ilvl w:val="0"/>
          <w:numId w:val="14"/>
        </w:numPr>
      </w:pPr>
      <w:r w:rsidRPr="00363011">
        <w:t>15 mL Centrifuge tube (TPP)</w:t>
      </w:r>
    </w:p>
    <w:p w14:paraId="399699E9" w14:textId="77777777" w:rsidR="000F0662" w:rsidRPr="00363011" w:rsidRDefault="000F0662" w:rsidP="000F0662">
      <w:pPr>
        <w:pStyle w:val="NoSpacing"/>
        <w:numPr>
          <w:ilvl w:val="0"/>
          <w:numId w:val="14"/>
        </w:numPr>
      </w:pPr>
      <w:r w:rsidRPr="00363011">
        <w:t>Analytical balance (0.00000 g or 0.00 mg)</w:t>
      </w:r>
    </w:p>
    <w:p w14:paraId="619B50CA" w14:textId="35FE279B" w:rsidR="000F0662" w:rsidRPr="00363011" w:rsidRDefault="000F0662" w:rsidP="000F0662">
      <w:pPr>
        <w:pStyle w:val="NoSpacing"/>
        <w:numPr>
          <w:ilvl w:val="0"/>
          <w:numId w:val="14"/>
        </w:numPr>
      </w:pPr>
      <w:r w:rsidRPr="00363011">
        <w:t>70</w:t>
      </w:r>
      <w:r w:rsidR="00061053" w:rsidRPr="00363011">
        <w:t xml:space="preserve"> </w:t>
      </w:r>
      <w:r w:rsidRPr="00363011">
        <w:t>% Ethanol</w:t>
      </w:r>
    </w:p>
    <w:p w14:paraId="1E774AB9" w14:textId="77777777" w:rsidR="000F0662" w:rsidRPr="00363011" w:rsidRDefault="000F0662" w:rsidP="000F0662">
      <w:pPr>
        <w:pStyle w:val="NoSpacing"/>
        <w:numPr>
          <w:ilvl w:val="0"/>
          <w:numId w:val="14"/>
        </w:numPr>
      </w:pPr>
      <w:r w:rsidRPr="00363011">
        <w:t>Vortex mixer</w:t>
      </w:r>
    </w:p>
    <w:p w14:paraId="617A5FEA" w14:textId="77777777" w:rsidR="000F0662" w:rsidRPr="00363011" w:rsidRDefault="000F0662" w:rsidP="000F0662">
      <w:pPr>
        <w:pStyle w:val="NoSpacing"/>
        <w:numPr>
          <w:ilvl w:val="0"/>
          <w:numId w:val="14"/>
        </w:numPr>
      </w:pPr>
      <w:r w:rsidRPr="00363011">
        <w:t>Benchtop rotary tube shaker (75 RPM)</w:t>
      </w:r>
    </w:p>
    <w:p w14:paraId="2EBE8381" w14:textId="77777777" w:rsidR="000F0662" w:rsidRPr="00363011" w:rsidRDefault="000F0662" w:rsidP="000F0662">
      <w:pPr>
        <w:pStyle w:val="NoSpacing"/>
        <w:numPr>
          <w:ilvl w:val="0"/>
          <w:numId w:val="14"/>
        </w:numPr>
      </w:pPr>
      <w:r w:rsidRPr="00363011">
        <w:t>Centrifuge (2800 g)</w:t>
      </w:r>
    </w:p>
    <w:p w14:paraId="5DC7AA21" w14:textId="286C3341" w:rsidR="000F0662" w:rsidRPr="00363011" w:rsidRDefault="000F0662" w:rsidP="000F0662">
      <w:pPr>
        <w:pStyle w:val="NoSpacing"/>
        <w:numPr>
          <w:ilvl w:val="0"/>
          <w:numId w:val="14"/>
        </w:numPr>
      </w:pPr>
      <w:r w:rsidRPr="00363011">
        <w:t>Glass Pasteur pipette</w:t>
      </w:r>
    </w:p>
    <w:p w14:paraId="59F711DD" w14:textId="77777777" w:rsidR="000F0662" w:rsidRPr="00363011" w:rsidRDefault="000F0662" w:rsidP="000F0662">
      <w:pPr>
        <w:pStyle w:val="NoSpacing"/>
      </w:pPr>
    </w:p>
    <w:p w14:paraId="4FD68BA7" w14:textId="77777777" w:rsidR="000F0662" w:rsidRPr="00363011" w:rsidRDefault="000F0662" w:rsidP="000F0662">
      <w:pPr>
        <w:pStyle w:val="Heading3"/>
      </w:pPr>
      <w:bookmarkStart w:id="46" w:name="_Toc515569357"/>
      <w:r w:rsidRPr="00363011">
        <w:t>Procedure</w:t>
      </w:r>
      <w:bookmarkEnd w:id="46"/>
    </w:p>
    <w:p w14:paraId="74B8736F" w14:textId="77777777" w:rsidR="000F0662" w:rsidRPr="00363011" w:rsidRDefault="000F0662" w:rsidP="000F0662">
      <w:pPr>
        <w:pStyle w:val="NoSpacing"/>
        <w:numPr>
          <w:ilvl w:val="0"/>
          <w:numId w:val="15"/>
        </w:numPr>
      </w:pPr>
      <w:r w:rsidRPr="00363011">
        <w:t>Take one centrifuge tube and mark it accordingly,</w:t>
      </w:r>
    </w:p>
    <w:p w14:paraId="63316D7F" w14:textId="77777777" w:rsidR="000F0662" w:rsidRPr="00363011" w:rsidRDefault="000F0662" w:rsidP="000F0662">
      <w:pPr>
        <w:pStyle w:val="NoSpacing"/>
        <w:numPr>
          <w:ilvl w:val="0"/>
          <w:numId w:val="15"/>
        </w:numPr>
      </w:pPr>
      <w:r w:rsidRPr="00363011">
        <w:t>Weigh in 100 mg of freeze-dried and ground algae sample using a weighing paper,</w:t>
      </w:r>
    </w:p>
    <w:p w14:paraId="7A428ADB" w14:textId="77777777" w:rsidR="000F0662" w:rsidRPr="00363011" w:rsidRDefault="000F0662" w:rsidP="000F0662">
      <w:pPr>
        <w:pStyle w:val="NoSpacing"/>
        <w:numPr>
          <w:ilvl w:val="0"/>
          <w:numId w:val="15"/>
        </w:numPr>
      </w:pPr>
      <w:r w:rsidRPr="00363011">
        <w:t>Carefully transfer the weighed in material to the centrifuge tube,</w:t>
      </w:r>
    </w:p>
    <w:p w14:paraId="65D5FF13" w14:textId="7242261E" w:rsidR="000F0662" w:rsidRPr="00363011" w:rsidRDefault="000F0662" w:rsidP="000F0662">
      <w:pPr>
        <w:pStyle w:val="NoSpacing"/>
        <w:numPr>
          <w:ilvl w:val="0"/>
          <w:numId w:val="15"/>
        </w:numPr>
      </w:pPr>
      <w:r w:rsidRPr="00363011">
        <w:t>Pipet 10 mL of 70</w:t>
      </w:r>
      <w:r w:rsidR="00061053" w:rsidRPr="00363011">
        <w:t xml:space="preserve"> </w:t>
      </w:r>
      <w:r w:rsidRPr="00363011">
        <w:t>% Ethanol into the tube,</w:t>
      </w:r>
    </w:p>
    <w:p w14:paraId="5DA75E22" w14:textId="77777777" w:rsidR="000F0662" w:rsidRPr="00363011" w:rsidRDefault="000F0662" w:rsidP="000F0662">
      <w:pPr>
        <w:pStyle w:val="NoSpacing"/>
        <w:numPr>
          <w:ilvl w:val="0"/>
          <w:numId w:val="15"/>
        </w:numPr>
      </w:pPr>
      <w:r w:rsidRPr="00363011">
        <w:t>Shake the tubes, and vortex the samples at the highest setting for 1 minute,</w:t>
      </w:r>
    </w:p>
    <w:p w14:paraId="78D31D35" w14:textId="77777777" w:rsidR="000F0662" w:rsidRPr="00363011" w:rsidRDefault="000F0662" w:rsidP="000F0662">
      <w:pPr>
        <w:pStyle w:val="NoSpacing"/>
        <w:numPr>
          <w:ilvl w:val="0"/>
          <w:numId w:val="15"/>
        </w:numPr>
      </w:pPr>
      <w:r w:rsidRPr="00363011">
        <w:t>Place the tubes horizontally into a benchtop tube shaker, set at 75 RPM,</w:t>
      </w:r>
    </w:p>
    <w:p w14:paraId="561478CF" w14:textId="77777777" w:rsidR="000F0662" w:rsidRPr="00363011" w:rsidRDefault="000F0662" w:rsidP="000F0662">
      <w:pPr>
        <w:pStyle w:val="NoSpacing"/>
        <w:numPr>
          <w:ilvl w:val="0"/>
          <w:numId w:val="15"/>
        </w:numPr>
      </w:pPr>
      <w:r w:rsidRPr="00363011">
        <w:t>After 24 hours, vortex the samples, then centrifuge the tubes for 10 minutes at 2800 G,</w:t>
      </w:r>
    </w:p>
    <w:p w14:paraId="6A6B6F18" w14:textId="77777777" w:rsidR="000F0662" w:rsidRPr="00363011" w:rsidRDefault="000F0662" w:rsidP="000F0662">
      <w:pPr>
        <w:pStyle w:val="NoSpacing"/>
        <w:numPr>
          <w:ilvl w:val="0"/>
          <w:numId w:val="15"/>
        </w:numPr>
      </w:pPr>
      <w:r w:rsidRPr="00363011">
        <w:t>After centrifugation, transfer the supernatant to a new, labelled, 15 mL centrifuge tube,</w:t>
      </w:r>
    </w:p>
    <w:p w14:paraId="63B03332" w14:textId="000AFFD7" w:rsidR="0052359B" w:rsidRPr="00363011" w:rsidRDefault="000F0662" w:rsidP="0052359B">
      <w:pPr>
        <w:pStyle w:val="NoSpacing"/>
        <w:numPr>
          <w:ilvl w:val="0"/>
          <w:numId w:val="15"/>
        </w:numPr>
      </w:pPr>
      <w:r w:rsidRPr="00363011">
        <w:t xml:space="preserve">Store the new tubes in the freezer at -20 </w:t>
      </w:r>
      <w:r w:rsidRPr="00363011">
        <w:rPr>
          <w:vertAlign w:val="superscript"/>
        </w:rPr>
        <w:t>o</w:t>
      </w:r>
      <w:r w:rsidRPr="00363011">
        <w:t>C, or continue with DOWEX.</w:t>
      </w:r>
    </w:p>
    <w:p w14:paraId="479025E8" w14:textId="0BB1ED86" w:rsidR="000F0662" w:rsidRPr="00363011" w:rsidRDefault="0052359B" w:rsidP="0052359B">
      <w:r w:rsidRPr="00363011">
        <w:br w:type="page"/>
      </w:r>
    </w:p>
    <w:p w14:paraId="3C3C0D75" w14:textId="5B99BB7D" w:rsidR="000F0662" w:rsidRPr="00363011" w:rsidRDefault="0052359B" w:rsidP="000F0662">
      <w:pPr>
        <w:pStyle w:val="Heading2"/>
      </w:pPr>
      <w:bookmarkStart w:id="47" w:name="_Toc515569358"/>
      <w:r w:rsidRPr="00363011">
        <w:lastRenderedPageBreak/>
        <w:t>2.5</w:t>
      </w:r>
      <w:r w:rsidR="000F0662" w:rsidRPr="00363011">
        <w:t xml:space="preserve"> Sample clean-up using DOWEX cation-exchange</w:t>
      </w:r>
      <w:bookmarkEnd w:id="47"/>
    </w:p>
    <w:p w14:paraId="66DD1A5E" w14:textId="0D610AF6" w:rsidR="000F0662" w:rsidRPr="00363011" w:rsidRDefault="000F0662" w:rsidP="000F0662">
      <w:pPr>
        <w:pStyle w:val="Heading3"/>
      </w:pPr>
      <w:bookmarkStart w:id="48" w:name="_Toc515569359"/>
      <w:r w:rsidRPr="00363011">
        <w:t>Chemicals &amp; Materials</w:t>
      </w:r>
      <w:bookmarkEnd w:id="48"/>
    </w:p>
    <w:p w14:paraId="4B497252" w14:textId="77777777" w:rsidR="000F0662" w:rsidRPr="00363011" w:rsidRDefault="000F0662" w:rsidP="000F0662">
      <w:pPr>
        <w:pStyle w:val="NoSpacing"/>
        <w:numPr>
          <w:ilvl w:val="0"/>
          <w:numId w:val="16"/>
        </w:numPr>
        <w:jc w:val="both"/>
      </w:pPr>
      <w:r w:rsidRPr="00363011">
        <w:t>DOWEX 50WX8 (50 – 100 mesh)</w:t>
      </w:r>
    </w:p>
    <w:p w14:paraId="5BB39C63" w14:textId="77777777" w:rsidR="000F0662" w:rsidRPr="00363011" w:rsidRDefault="000F0662" w:rsidP="000F0662">
      <w:pPr>
        <w:pStyle w:val="NoSpacing"/>
        <w:numPr>
          <w:ilvl w:val="0"/>
          <w:numId w:val="16"/>
        </w:numPr>
        <w:jc w:val="both"/>
      </w:pPr>
      <w:r w:rsidRPr="00363011">
        <w:t>Glass columns (30 mL (10 mL columns also work, but elution is slower))</w:t>
      </w:r>
    </w:p>
    <w:p w14:paraId="148371B0" w14:textId="509B7F99" w:rsidR="000F0662" w:rsidRPr="00363011" w:rsidRDefault="00EE5480" w:rsidP="000F0662">
      <w:pPr>
        <w:pStyle w:val="NoSpacing"/>
        <w:numPr>
          <w:ilvl w:val="0"/>
          <w:numId w:val="16"/>
        </w:numPr>
        <w:jc w:val="both"/>
      </w:pPr>
      <w:r w:rsidRPr="00363011">
        <w:t>Milli-Q</w:t>
      </w:r>
    </w:p>
    <w:p w14:paraId="11AD19BF" w14:textId="77777777" w:rsidR="000F0662" w:rsidRPr="00363011" w:rsidRDefault="000F0662" w:rsidP="000F0662">
      <w:pPr>
        <w:pStyle w:val="NoSpacing"/>
        <w:numPr>
          <w:ilvl w:val="0"/>
          <w:numId w:val="16"/>
        </w:numPr>
        <w:jc w:val="both"/>
      </w:pPr>
      <w:r w:rsidRPr="00363011">
        <w:t>2 M NaOH</w:t>
      </w:r>
    </w:p>
    <w:p w14:paraId="38C17FB1" w14:textId="77777777" w:rsidR="000F0662" w:rsidRPr="00363011" w:rsidRDefault="000F0662" w:rsidP="000F0662">
      <w:pPr>
        <w:pStyle w:val="NoSpacing"/>
        <w:numPr>
          <w:ilvl w:val="0"/>
          <w:numId w:val="16"/>
        </w:numPr>
        <w:jc w:val="both"/>
      </w:pPr>
      <w:r w:rsidRPr="00363011">
        <w:t>2 M HCl</w:t>
      </w:r>
    </w:p>
    <w:p w14:paraId="724C71D4" w14:textId="77777777" w:rsidR="000F0662" w:rsidRPr="00363011" w:rsidRDefault="000F0662" w:rsidP="000F0662">
      <w:pPr>
        <w:pStyle w:val="NoSpacing"/>
        <w:numPr>
          <w:ilvl w:val="0"/>
          <w:numId w:val="16"/>
        </w:numPr>
        <w:jc w:val="both"/>
      </w:pPr>
      <w:r w:rsidRPr="00363011">
        <w:t>2 M NH</w:t>
      </w:r>
      <w:r w:rsidRPr="00363011">
        <w:rPr>
          <w:vertAlign w:val="subscript"/>
        </w:rPr>
        <w:t>4</w:t>
      </w:r>
      <w:r w:rsidRPr="00363011">
        <w:t>OH</w:t>
      </w:r>
    </w:p>
    <w:p w14:paraId="79B7CB9F" w14:textId="77777777" w:rsidR="000F0662" w:rsidRPr="00363011" w:rsidRDefault="000F0662" w:rsidP="000F0662">
      <w:pPr>
        <w:pStyle w:val="NoSpacing"/>
        <w:numPr>
          <w:ilvl w:val="0"/>
          <w:numId w:val="16"/>
        </w:numPr>
        <w:jc w:val="both"/>
      </w:pPr>
      <w:r w:rsidRPr="00363011">
        <w:t>Quartz wool</w:t>
      </w:r>
    </w:p>
    <w:p w14:paraId="1B0B8B79" w14:textId="77777777" w:rsidR="000F0662" w:rsidRPr="00363011" w:rsidRDefault="000F0662" w:rsidP="000F0662">
      <w:pPr>
        <w:pStyle w:val="NoSpacing"/>
        <w:numPr>
          <w:ilvl w:val="0"/>
          <w:numId w:val="16"/>
        </w:numPr>
        <w:jc w:val="both"/>
      </w:pPr>
      <w:r w:rsidRPr="00363011">
        <w:t>Beakers (100 mL)</w:t>
      </w:r>
    </w:p>
    <w:p w14:paraId="24F26C69" w14:textId="6D2530C7" w:rsidR="000F0662" w:rsidRPr="00363011" w:rsidRDefault="000F0662" w:rsidP="000F0662">
      <w:pPr>
        <w:pStyle w:val="NoSpacing"/>
        <w:numPr>
          <w:ilvl w:val="0"/>
          <w:numId w:val="16"/>
        </w:numPr>
        <w:jc w:val="both"/>
      </w:pPr>
      <w:r w:rsidRPr="00363011">
        <w:t>Duran flask</w:t>
      </w:r>
    </w:p>
    <w:p w14:paraId="46CD2A72" w14:textId="77777777" w:rsidR="000F0662" w:rsidRPr="00363011" w:rsidRDefault="000F0662" w:rsidP="000F0662">
      <w:pPr>
        <w:pStyle w:val="NoSpacing"/>
        <w:ind w:left="360"/>
        <w:jc w:val="both"/>
      </w:pPr>
    </w:p>
    <w:p w14:paraId="0335CE9E" w14:textId="63BCEEAA" w:rsidR="000F0662" w:rsidRPr="00363011" w:rsidRDefault="000F0662" w:rsidP="000F0662">
      <w:pPr>
        <w:pStyle w:val="Heading3"/>
      </w:pPr>
      <w:bookmarkStart w:id="49" w:name="_Toc515569360"/>
      <w:r w:rsidRPr="00363011">
        <w:t>Methods</w:t>
      </w:r>
      <w:bookmarkEnd w:id="49"/>
    </w:p>
    <w:p w14:paraId="4244280A" w14:textId="77777777" w:rsidR="000F0662" w:rsidRPr="00363011" w:rsidRDefault="000F0662" w:rsidP="000F0662">
      <w:pPr>
        <w:pStyle w:val="NoSpacing"/>
        <w:jc w:val="both"/>
      </w:pPr>
      <w:r w:rsidRPr="00363011">
        <w:t>Before starting the sample clean-up, make sure the next step has been done:</w:t>
      </w:r>
    </w:p>
    <w:p w14:paraId="4BC0DAA8" w14:textId="77777777" w:rsidR="000F0662" w:rsidRPr="00363011" w:rsidRDefault="000F0662" w:rsidP="000F0662">
      <w:pPr>
        <w:pStyle w:val="NoSpacing"/>
        <w:jc w:val="both"/>
      </w:pPr>
    </w:p>
    <w:p w14:paraId="40913367" w14:textId="77777777" w:rsidR="000F0662" w:rsidRPr="00363011" w:rsidRDefault="000F0662" w:rsidP="000F0662">
      <w:pPr>
        <w:pStyle w:val="NoSpacing"/>
        <w:jc w:val="both"/>
        <w:rPr>
          <w:u w:val="single"/>
        </w:rPr>
      </w:pPr>
      <w:r w:rsidRPr="00363011">
        <w:rPr>
          <w:b/>
          <w:u w:val="single"/>
        </w:rPr>
        <w:t>2.1 Washing of glass columns, DOWEX resin, and quartz wool:</w:t>
      </w:r>
    </w:p>
    <w:p w14:paraId="1D6DBE20" w14:textId="77777777" w:rsidR="000F0662" w:rsidRPr="00363011" w:rsidRDefault="000F0662" w:rsidP="000F0662">
      <w:pPr>
        <w:pStyle w:val="NoSpacing"/>
        <w:numPr>
          <w:ilvl w:val="0"/>
          <w:numId w:val="17"/>
        </w:numPr>
        <w:jc w:val="both"/>
      </w:pPr>
      <w:r w:rsidRPr="00363011">
        <w:t>To pre-wash the quartz wool;</w:t>
      </w:r>
    </w:p>
    <w:p w14:paraId="1623A4F3" w14:textId="77777777" w:rsidR="000F0662" w:rsidRPr="00363011" w:rsidRDefault="000F0662" w:rsidP="000F0662">
      <w:pPr>
        <w:pStyle w:val="NoSpacing"/>
        <w:numPr>
          <w:ilvl w:val="0"/>
          <w:numId w:val="19"/>
        </w:numPr>
        <w:jc w:val="both"/>
      </w:pPr>
      <w:r w:rsidRPr="00363011">
        <w:t>Take a dab of quartz wool and place it in a 100 mL glass beaker,</w:t>
      </w:r>
    </w:p>
    <w:p w14:paraId="707BB127" w14:textId="77777777" w:rsidR="000F0662" w:rsidRPr="00363011" w:rsidRDefault="000F0662" w:rsidP="000F0662">
      <w:pPr>
        <w:pStyle w:val="NoSpacing"/>
        <w:numPr>
          <w:ilvl w:val="0"/>
          <w:numId w:val="19"/>
        </w:numPr>
        <w:jc w:val="both"/>
      </w:pPr>
      <w:r w:rsidRPr="00363011">
        <w:t>Submerge the quartz wool in 0.1 M HCl,</w:t>
      </w:r>
    </w:p>
    <w:p w14:paraId="54480BD2" w14:textId="77777777" w:rsidR="000F0662" w:rsidRPr="00363011" w:rsidRDefault="000F0662" w:rsidP="000F0662">
      <w:pPr>
        <w:pStyle w:val="NoSpacing"/>
        <w:numPr>
          <w:ilvl w:val="0"/>
          <w:numId w:val="19"/>
        </w:numPr>
        <w:jc w:val="both"/>
      </w:pPr>
      <w:r w:rsidRPr="00363011">
        <w:t>Take the wool out and move it to another beaker,</w:t>
      </w:r>
    </w:p>
    <w:p w14:paraId="6AFA4B6E" w14:textId="20ECE6F9" w:rsidR="000F0662" w:rsidRPr="00363011" w:rsidRDefault="000F0662" w:rsidP="000F0662">
      <w:pPr>
        <w:pStyle w:val="NoSpacing"/>
        <w:numPr>
          <w:ilvl w:val="0"/>
          <w:numId w:val="19"/>
        </w:numPr>
        <w:jc w:val="both"/>
      </w:pPr>
      <w:r w:rsidRPr="00363011">
        <w:t xml:space="preserve">Rinse the quartz wool using </w:t>
      </w:r>
      <w:r w:rsidR="00EE5480" w:rsidRPr="00363011">
        <w:t>Milli-Q</w:t>
      </w:r>
      <w:r w:rsidRPr="00363011">
        <w:t>,</w:t>
      </w:r>
    </w:p>
    <w:p w14:paraId="1F2CBA7E" w14:textId="77777777" w:rsidR="000F0662" w:rsidRPr="00363011" w:rsidRDefault="000F0662" w:rsidP="000F0662">
      <w:pPr>
        <w:pStyle w:val="NoSpacing"/>
        <w:numPr>
          <w:ilvl w:val="0"/>
          <w:numId w:val="19"/>
        </w:numPr>
        <w:jc w:val="both"/>
      </w:pPr>
      <w:r w:rsidRPr="00363011">
        <w:t>Place the beaker containing the quartz wool in an oven to dry,</w:t>
      </w:r>
    </w:p>
    <w:p w14:paraId="11FB2D3F" w14:textId="069AF7D4" w:rsidR="000F0662" w:rsidRPr="00363011" w:rsidRDefault="000F0662" w:rsidP="000F0662">
      <w:pPr>
        <w:pStyle w:val="NoSpacing"/>
        <w:numPr>
          <w:ilvl w:val="0"/>
          <w:numId w:val="19"/>
        </w:numPr>
        <w:jc w:val="both"/>
      </w:pPr>
      <w:r w:rsidRPr="00363011">
        <w:t xml:space="preserve">Once dry, store the quartz wool in the oven, or in an </w:t>
      </w:r>
      <w:r w:rsidR="00F00073" w:rsidRPr="00363011">
        <w:t>exsiccator</w:t>
      </w:r>
      <w:r w:rsidRPr="00363011">
        <w:t>.</w:t>
      </w:r>
    </w:p>
    <w:p w14:paraId="6C038993" w14:textId="77777777" w:rsidR="000F0662" w:rsidRPr="00363011" w:rsidRDefault="000F0662" w:rsidP="000F0662">
      <w:pPr>
        <w:pStyle w:val="NoSpacing"/>
        <w:ind w:left="720"/>
        <w:jc w:val="both"/>
        <w:rPr>
          <w:u w:val="single"/>
        </w:rPr>
      </w:pPr>
    </w:p>
    <w:p w14:paraId="5EC1B560" w14:textId="77777777" w:rsidR="000F0662" w:rsidRPr="00363011" w:rsidRDefault="000F0662" w:rsidP="000F0662">
      <w:pPr>
        <w:pStyle w:val="NoSpacing"/>
        <w:numPr>
          <w:ilvl w:val="0"/>
          <w:numId w:val="17"/>
        </w:numPr>
        <w:jc w:val="both"/>
        <w:rPr>
          <w:u w:val="single"/>
        </w:rPr>
      </w:pPr>
      <w:r w:rsidRPr="00363011">
        <w:t>To wash the DOWEX;</w:t>
      </w:r>
    </w:p>
    <w:p w14:paraId="48581025" w14:textId="77777777" w:rsidR="000F0662" w:rsidRPr="00363011" w:rsidRDefault="000F0662" w:rsidP="000F0662">
      <w:pPr>
        <w:pStyle w:val="NoSpacing"/>
        <w:numPr>
          <w:ilvl w:val="0"/>
          <w:numId w:val="20"/>
        </w:numPr>
        <w:jc w:val="both"/>
        <w:rPr>
          <w:u w:val="single"/>
        </w:rPr>
      </w:pPr>
      <w:r w:rsidRPr="00363011">
        <w:t>Transfer an amount of DOWEX resin into a Duran flask,</w:t>
      </w:r>
    </w:p>
    <w:p w14:paraId="75704756" w14:textId="47259B40" w:rsidR="000F0662" w:rsidRPr="00363011" w:rsidRDefault="000F0662" w:rsidP="000F0662">
      <w:pPr>
        <w:pStyle w:val="NoSpacing"/>
        <w:numPr>
          <w:ilvl w:val="0"/>
          <w:numId w:val="20"/>
        </w:numPr>
        <w:jc w:val="both"/>
      </w:pPr>
      <w:r w:rsidRPr="00363011">
        <w:t xml:space="preserve">Submerge the DOWEX resin with </w:t>
      </w:r>
      <w:r w:rsidR="00EE5480" w:rsidRPr="00363011">
        <w:t>Milli-Q</w:t>
      </w:r>
      <w:r w:rsidRPr="00363011">
        <w:t>,</w:t>
      </w:r>
    </w:p>
    <w:p w14:paraId="6F6D9DA8" w14:textId="77777777" w:rsidR="000F0662" w:rsidRPr="00363011" w:rsidRDefault="000F0662" w:rsidP="000F0662">
      <w:pPr>
        <w:pStyle w:val="NoSpacing"/>
        <w:numPr>
          <w:ilvl w:val="0"/>
          <w:numId w:val="20"/>
        </w:numPr>
        <w:jc w:val="both"/>
      </w:pPr>
      <w:r w:rsidRPr="00363011">
        <w:t>Shake the bottle vigorously,</w:t>
      </w:r>
    </w:p>
    <w:p w14:paraId="5B463A21" w14:textId="77777777" w:rsidR="000F0662" w:rsidRPr="00363011" w:rsidRDefault="000F0662" w:rsidP="000F0662">
      <w:pPr>
        <w:pStyle w:val="NoSpacing"/>
        <w:numPr>
          <w:ilvl w:val="0"/>
          <w:numId w:val="20"/>
        </w:numPr>
        <w:jc w:val="both"/>
      </w:pPr>
      <w:r w:rsidRPr="00363011">
        <w:t>Allow the DOWEX to precipitate,</w:t>
      </w:r>
    </w:p>
    <w:p w14:paraId="3030E6D2" w14:textId="09975F30" w:rsidR="000F0662" w:rsidRPr="00363011" w:rsidRDefault="000F0662" w:rsidP="000F0662">
      <w:pPr>
        <w:pStyle w:val="NoSpacing"/>
        <w:numPr>
          <w:ilvl w:val="0"/>
          <w:numId w:val="20"/>
        </w:numPr>
        <w:jc w:val="both"/>
      </w:pPr>
      <w:r w:rsidRPr="00363011">
        <w:t xml:space="preserve">Pour off the </w:t>
      </w:r>
      <w:r w:rsidR="00EE5480" w:rsidRPr="00363011">
        <w:t>Milli-Q</w:t>
      </w:r>
      <w:r w:rsidRPr="00363011">
        <w:t xml:space="preserve"> (be careful not the lose any / too much resin),</w:t>
      </w:r>
    </w:p>
    <w:p w14:paraId="5F13D02B" w14:textId="12632979" w:rsidR="000F0662" w:rsidRPr="00363011" w:rsidRDefault="000F0662" w:rsidP="000F0662">
      <w:pPr>
        <w:pStyle w:val="NoSpacing"/>
        <w:numPr>
          <w:ilvl w:val="0"/>
          <w:numId w:val="20"/>
        </w:numPr>
        <w:jc w:val="both"/>
      </w:pPr>
      <w:r w:rsidRPr="00363011">
        <w:t xml:space="preserve">Repeat all of the above steps until the top-layer of </w:t>
      </w:r>
      <w:r w:rsidR="00EE5480" w:rsidRPr="00363011">
        <w:t>Milli-Q</w:t>
      </w:r>
      <w:r w:rsidRPr="00363011">
        <w:t xml:space="preserve"> becomes clear.</w:t>
      </w:r>
    </w:p>
    <w:p w14:paraId="1625DF36" w14:textId="77777777" w:rsidR="000F0662" w:rsidRPr="00363011" w:rsidRDefault="000F0662" w:rsidP="000F0662">
      <w:pPr>
        <w:pStyle w:val="NoSpacing"/>
        <w:ind w:left="720"/>
        <w:jc w:val="both"/>
      </w:pPr>
    </w:p>
    <w:p w14:paraId="45F0C913" w14:textId="77777777" w:rsidR="000F0662" w:rsidRPr="00363011" w:rsidRDefault="000F0662" w:rsidP="000F0662">
      <w:pPr>
        <w:pStyle w:val="NoSpacing"/>
        <w:numPr>
          <w:ilvl w:val="0"/>
          <w:numId w:val="17"/>
        </w:numPr>
        <w:jc w:val="both"/>
      </w:pPr>
      <w:r w:rsidRPr="00363011">
        <w:t>To prepare the DOWEX;</w:t>
      </w:r>
    </w:p>
    <w:p w14:paraId="415EA90E" w14:textId="448ACBF2" w:rsidR="000F0662" w:rsidRPr="00363011" w:rsidRDefault="000F0662" w:rsidP="000F0662">
      <w:pPr>
        <w:pStyle w:val="NoSpacing"/>
        <w:numPr>
          <w:ilvl w:val="0"/>
          <w:numId w:val="21"/>
        </w:numPr>
        <w:jc w:val="both"/>
      </w:pPr>
      <w:r w:rsidRPr="00363011">
        <w:t xml:space="preserve">Pour off the clear layer of </w:t>
      </w:r>
      <w:r w:rsidR="00EE5480" w:rsidRPr="00363011">
        <w:t>Milli-Q</w:t>
      </w:r>
      <w:r w:rsidRPr="00363011">
        <w:t>,</w:t>
      </w:r>
    </w:p>
    <w:p w14:paraId="67885F0B" w14:textId="77777777" w:rsidR="000F0662" w:rsidRPr="00363011" w:rsidRDefault="000F0662" w:rsidP="000F0662">
      <w:pPr>
        <w:pStyle w:val="NoSpacing"/>
        <w:numPr>
          <w:ilvl w:val="0"/>
          <w:numId w:val="21"/>
        </w:numPr>
        <w:jc w:val="both"/>
      </w:pPr>
      <w:r w:rsidRPr="00363011">
        <w:t>Submerge the layer of DOWEX in 2 M NaOH,</w:t>
      </w:r>
    </w:p>
    <w:p w14:paraId="75B3047B" w14:textId="77777777" w:rsidR="000F0662" w:rsidRPr="00363011" w:rsidRDefault="000F0662" w:rsidP="000F0662">
      <w:pPr>
        <w:pStyle w:val="NoSpacing"/>
        <w:numPr>
          <w:ilvl w:val="0"/>
          <w:numId w:val="21"/>
        </w:numPr>
        <w:jc w:val="both"/>
      </w:pPr>
      <w:r w:rsidRPr="00363011">
        <w:t>Shake vigorously,</w:t>
      </w:r>
    </w:p>
    <w:p w14:paraId="6FBFDA91" w14:textId="77777777" w:rsidR="000F0662" w:rsidRPr="00363011" w:rsidRDefault="000F0662" w:rsidP="000F0662">
      <w:pPr>
        <w:pStyle w:val="NoSpacing"/>
        <w:numPr>
          <w:ilvl w:val="0"/>
          <w:numId w:val="21"/>
        </w:numPr>
        <w:jc w:val="both"/>
      </w:pPr>
      <w:r w:rsidRPr="00363011">
        <w:t>Allow the DOWEX to precipitate,</w:t>
      </w:r>
    </w:p>
    <w:p w14:paraId="2E30DE7E" w14:textId="77777777" w:rsidR="000F0662" w:rsidRPr="00363011" w:rsidRDefault="000F0662" w:rsidP="000F0662">
      <w:pPr>
        <w:pStyle w:val="NoSpacing"/>
        <w:numPr>
          <w:ilvl w:val="0"/>
          <w:numId w:val="21"/>
        </w:numPr>
        <w:jc w:val="both"/>
      </w:pPr>
      <w:r w:rsidRPr="00363011">
        <w:t>Pour off the NaOH (be careful not to lose any / too much resin),</w:t>
      </w:r>
    </w:p>
    <w:p w14:paraId="23D45E51" w14:textId="77777777" w:rsidR="000F0662" w:rsidRPr="00363011" w:rsidRDefault="000F0662" w:rsidP="000F0662">
      <w:pPr>
        <w:pStyle w:val="NoSpacing"/>
        <w:numPr>
          <w:ilvl w:val="0"/>
          <w:numId w:val="21"/>
        </w:numPr>
        <w:jc w:val="both"/>
      </w:pPr>
      <w:r w:rsidRPr="00363011">
        <w:t>Repeat steps b – e, 2 additional times (thus a total of 3 times),</w:t>
      </w:r>
    </w:p>
    <w:p w14:paraId="25331B66" w14:textId="77777777" w:rsidR="000F0662" w:rsidRPr="00363011" w:rsidRDefault="000F0662" w:rsidP="000F0662">
      <w:pPr>
        <w:pStyle w:val="NoSpacing"/>
        <w:numPr>
          <w:ilvl w:val="0"/>
          <w:numId w:val="21"/>
        </w:numPr>
        <w:jc w:val="both"/>
      </w:pPr>
      <w:r w:rsidRPr="00363011">
        <w:t>Submerge the layer of DOWEX in 2 M HCl,</w:t>
      </w:r>
    </w:p>
    <w:p w14:paraId="34AEE6F5" w14:textId="77777777" w:rsidR="000F0662" w:rsidRPr="00363011" w:rsidRDefault="000F0662" w:rsidP="000F0662">
      <w:pPr>
        <w:pStyle w:val="NoSpacing"/>
        <w:numPr>
          <w:ilvl w:val="0"/>
          <w:numId w:val="21"/>
        </w:numPr>
        <w:jc w:val="both"/>
      </w:pPr>
      <w:r w:rsidRPr="00363011">
        <w:t>Shake vigorously,</w:t>
      </w:r>
    </w:p>
    <w:p w14:paraId="34DF02BF" w14:textId="77777777" w:rsidR="000F0662" w:rsidRPr="00363011" w:rsidRDefault="000F0662" w:rsidP="000F0662">
      <w:pPr>
        <w:pStyle w:val="NoSpacing"/>
        <w:numPr>
          <w:ilvl w:val="0"/>
          <w:numId w:val="21"/>
        </w:numPr>
        <w:jc w:val="both"/>
      </w:pPr>
      <w:r w:rsidRPr="00363011">
        <w:t>Allow the DOWEX to precipitate,</w:t>
      </w:r>
    </w:p>
    <w:p w14:paraId="6A7926A3" w14:textId="77777777" w:rsidR="000F0662" w:rsidRPr="00363011" w:rsidRDefault="000F0662" w:rsidP="000F0662">
      <w:pPr>
        <w:pStyle w:val="NoSpacing"/>
        <w:numPr>
          <w:ilvl w:val="0"/>
          <w:numId w:val="21"/>
        </w:numPr>
        <w:jc w:val="both"/>
      </w:pPr>
      <w:r w:rsidRPr="00363011">
        <w:t>Pour off the HCl (be careful not to lose any / too much resin),</w:t>
      </w:r>
    </w:p>
    <w:p w14:paraId="44CC1F78" w14:textId="77777777" w:rsidR="000F0662" w:rsidRPr="00363011" w:rsidRDefault="000F0662" w:rsidP="000F0662">
      <w:pPr>
        <w:pStyle w:val="NoSpacing"/>
        <w:numPr>
          <w:ilvl w:val="0"/>
          <w:numId w:val="21"/>
        </w:numPr>
        <w:jc w:val="both"/>
      </w:pPr>
      <w:r w:rsidRPr="00363011">
        <w:t>Repeat steps g – j, 2 additional times (thus a total of 3 times),</w:t>
      </w:r>
    </w:p>
    <w:p w14:paraId="65E019C8" w14:textId="03C039E9" w:rsidR="000F0662" w:rsidRPr="00363011" w:rsidRDefault="000F0662" w:rsidP="000F0662">
      <w:pPr>
        <w:pStyle w:val="NoSpacing"/>
        <w:numPr>
          <w:ilvl w:val="0"/>
          <w:numId w:val="21"/>
        </w:numPr>
        <w:jc w:val="both"/>
      </w:pPr>
      <w:r w:rsidRPr="00363011">
        <w:t xml:space="preserve">Submerge the layer of DOWEX in </w:t>
      </w:r>
      <w:r w:rsidR="00EE5480" w:rsidRPr="00363011">
        <w:t>Milli-Q</w:t>
      </w:r>
      <w:r w:rsidRPr="00363011">
        <w:t>,</w:t>
      </w:r>
    </w:p>
    <w:p w14:paraId="6149E9AB" w14:textId="77777777" w:rsidR="000F0662" w:rsidRPr="00363011" w:rsidRDefault="000F0662" w:rsidP="000F0662">
      <w:pPr>
        <w:pStyle w:val="NoSpacing"/>
        <w:numPr>
          <w:ilvl w:val="0"/>
          <w:numId w:val="21"/>
        </w:numPr>
        <w:jc w:val="both"/>
      </w:pPr>
      <w:r w:rsidRPr="00363011">
        <w:t>Shake vigorously,</w:t>
      </w:r>
    </w:p>
    <w:p w14:paraId="6B96210E" w14:textId="77777777" w:rsidR="000F0662" w:rsidRPr="00363011" w:rsidRDefault="000F0662" w:rsidP="000F0662">
      <w:pPr>
        <w:pStyle w:val="NoSpacing"/>
        <w:numPr>
          <w:ilvl w:val="0"/>
          <w:numId w:val="21"/>
        </w:numPr>
        <w:jc w:val="both"/>
      </w:pPr>
      <w:r w:rsidRPr="00363011">
        <w:t>Allow the DOWEX to precipitate,</w:t>
      </w:r>
    </w:p>
    <w:p w14:paraId="797F116A" w14:textId="6DCB5557" w:rsidR="000F0662" w:rsidRPr="00363011" w:rsidRDefault="000F0662" w:rsidP="000F0662">
      <w:pPr>
        <w:pStyle w:val="NoSpacing"/>
        <w:numPr>
          <w:ilvl w:val="0"/>
          <w:numId w:val="21"/>
        </w:numPr>
        <w:jc w:val="both"/>
      </w:pPr>
      <w:r w:rsidRPr="00363011">
        <w:t xml:space="preserve">Pour off the </w:t>
      </w:r>
      <w:r w:rsidR="00EE5480" w:rsidRPr="00363011">
        <w:t>Milli-Q</w:t>
      </w:r>
      <w:r w:rsidRPr="00363011">
        <w:t xml:space="preserve"> (be careful not to lose any / too much resin),</w:t>
      </w:r>
    </w:p>
    <w:p w14:paraId="1ACC0F1D" w14:textId="77777777" w:rsidR="000F0662" w:rsidRPr="00363011" w:rsidRDefault="000F0662" w:rsidP="000F0662">
      <w:pPr>
        <w:pStyle w:val="NoSpacing"/>
        <w:numPr>
          <w:ilvl w:val="0"/>
          <w:numId w:val="21"/>
        </w:numPr>
        <w:jc w:val="both"/>
      </w:pPr>
      <w:r w:rsidRPr="00363011">
        <w:t>Repeat steps l – o, 2 additional times (thus a total of 3 times),</w:t>
      </w:r>
    </w:p>
    <w:p w14:paraId="216C8BE7" w14:textId="0B196A0C" w:rsidR="000F0662" w:rsidRPr="00363011" w:rsidRDefault="000F0662" w:rsidP="000F0662">
      <w:pPr>
        <w:pStyle w:val="NoSpacing"/>
        <w:numPr>
          <w:ilvl w:val="0"/>
          <w:numId w:val="21"/>
        </w:numPr>
        <w:jc w:val="both"/>
        <w:rPr>
          <w:u w:val="single"/>
        </w:rPr>
      </w:pPr>
      <w:r w:rsidRPr="00363011">
        <w:t xml:space="preserve">Submerge the DOWEX in </w:t>
      </w:r>
      <w:r w:rsidR="00EE5480" w:rsidRPr="00363011">
        <w:t>Milli-Q</w:t>
      </w:r>
      <w:r w:rsidRPr="00363011">
        <w:t>.</w:t>
      </w:r>
    </w:p>
    <w:p w14:paraId="5C3FD184" w14:textId="77777777" w:rsidR="000F0662" w:rsidRPr="00363011" w:rsidRDefault="000F0662" w:rsidP="000F0662">
      <w:pPr>
        <w:pStyle w:val="NoSpacing"/>
        <w:jc w:val="both"/>
        <w:rPr>
          <w:b/>
          <w:u w:val="single"/>
        </w:rPr>
      </w:pPr>
      <w:r w:rsidRPr="00363011">
        <w:rPr>
          <w:b/>
          <w:u w:val="single"/>
        </w:rPr>
        <w:lastRenderedPageBreak/>
        <w:t>2.2 Carrying out DOWEX procedure</w:t>
      </w:r>
    </w:p>
    <w:p w14:paraId="1755A26D" w14:textId="77777777" w:rsidR="000F0662" w:rsidRPr="00363011" w:rsidRDefault="000F0662" w:rsidP="000F0662">
      <w:pPr>
        <w:pStyle w:val="NoSpacing"/>
        <w:numPr>
          <w:ilvl w:val="0"/>
          <w:numId w:val="18"/>
        </w:numPr>
        <w:jc w:val="both"/>
      </w:pPr>
      <w:r w:rsidRPr="00363011">
        <w:t>Take a cleaned glass column and mount it vertically using clamps,</w:t>
      </w:r>
    </w:p>
    <w:p w14:paraId="4B44F189" w14:textId="77777777" w:rsidR="000F0662" w:rsidRPr="00363011" w:rsidRDefault="000F0662" w:rsidP="000F0662">
      <w:pPr>
        <w:pStyle w:val="NoSpacing"/>
        <w:numPr>
          <w:ilvl w:val="0"/>
          <w:numId w:val="18"/>
        </w:numPr>
        <w:jc w:val="both"/>
      </w:pPr>
      <w:r w:rsidRPr="00363011">
        <w:t>Take a small piece of the cleaned and dried quartz wool and place this into the glass column,</w:t>
      </w:r>
    </w:p>
    <w:p w14:paraId="2EF2E89E" w14:textId="77777777" w:rsidR="000F0662" w:rsidRPr="00363011" w:rsidRDefault="000F0662" w:rsidP="000F0662">
      <w:pPr>
        <w:pStyle w:val="NoSpacing"/>
        <w:numPr>
          <w:ilvl w:val="0"/>
          <w:numId w:val="18"/>
        </w:numPr>
        <w:jc w:val="both"/>
      </w:pPr>
      <w:r w:rsidRPr="00363011">
        <w:t>Compress the quartz wool to remove any air; However, be careful to compact it too tight, because this will significantly slow down the elution speed.</w:t>
      </w:r>
    </w:p>
    <w:p w14:paraId="37D2B2B1" w14:textId="77777777" w:rsidR="000F0662" w:rsidRPr="00363011" w:rsidRDefault="000F0662" w:rsidP="000F0662">
      <w:pPr>
        <w:pStyle w:val="NoSpacing"/>
        <w:numPr>
          <w:ilvl w:val="0"/>
          <w:numId w:val="18"/>
        </w:numPr>
        <w:jc w:val="both"/>
      </w:pPr>
      <w:r w:rsidRPr="00363011">
        <w:t>Pipette 1 mL of washed and prepared DOWEX into the column (pipette very slowly, because otherwise air might get trapped inside the DOWEX layer, and the column is ruined),</w:t>
      </w:r>
    </w:p>
    <w:p w14:paraId="291DFA1B" w14:textId="77777777" w:rsidR="000F0662" w:rsidRPr="00363011" w:rsidRDefault="000F0662" w:rsidP="000F0662">
      <w:pPr>
        <w:pStyle w:val="NoSpacing"/>
        <w:numPr>
          <w:ilvl w:val="0"/>
          <w:numId w:val="18"/>
        </w:numPr>
        <w:jc w:val="both"/>
      </w:pPr>
      <w:r w:rsidRPr="00363011">
        <w:t>Place a ‘waste’ beaker underneath the glass column,</w:t>
      </w:r>
    </w:p>
    <w:p w14:paraId="7E10B46C" w14:textId="27C611CD" w:rsidR="000F0662" w:rsidRPr="00363011" w:rsidRDefault="000F0662" w:rsidP="000F0662">
      <w:pPr>
        <w:pStyle w:val="NoSpacing"/>
        <w:numPr>
          <w:ilvl w:val="0"/>
          <w:numId w:val="18"/>
        </w:numPr>
        <w:jc w:val="both"/>
      </w:pPr>
      <w:r w:rsidRPr="00363011">
        <w:t xml:space="preserve">Rinse down the DOWEX using approximately 10 mL of </w:t>
      </w:r>
      <w:r w:rsidR="00EE5480" w:rsidRPr="00363011">
        <w:t>Milli-Q</w:t>
      </w:r>
      <w:r w:rsidRPr="00363011">
        <w:t>,</w:t>
      </w:r>
    </w:p>
    <w:p w14:paraId="61E69289" w14:textId="77777777" w:rsidR="000F0662" w:rsidRPr="00363011" w:rsidRDefault="000F0662" w:rsidP="000F0662">
      <w:pPr>
        <w:pStyle w:val="NoSpacing"/>
        <w:numPr>
          <w:ilvl w:val="0"/>
          <w:numId w:val="18"/>
        </w:numPr>
        <w:jc w:val="both"/>
      </w:pPr>
      <w:r w:rsidRPr="00363011">
        <w:t>Pipette 2 mL of sample supernatant onto the column,</w:t>
      </w:r>
    </w:p>
    <w:p w14:paraId="659082FC" w14:textId="14CBDBB2" w:rsidR="000F0662" w:rsidRPr="00363011" w:rsidRDefault="000F0662" w:rsidP="000F0662">
      <w:pPr>
        <w:pStyle w:val="NoSpacing"/>
        <w:numPr>
          <w:ilvl w:val="0"/>
          <w:numId w:val="18"/>
        </w:numPr>
        <w:jc w:val="both"/>
      </w:pPr>
      <w:r w:rsidRPr="00363011">
        <w:t xml:space="preserve">When the meniscus of the supernatant reaches the top of the DOWEX resin: Rinse the column with </w:t>
      </w:r>
      <w:r w:rsidR="00EE5480" w:rsidRPr="00363011">
        <w:t>Milli-Q</w:t>
      </w:r>
      <w:r w:rsidRPr="00363011">
        <w:t xml:space="preserve"> (approximately 10 – 15 mL),</w:t>
      </w:r>
    </w:p>
    <w:p w14:paraId="73FDE8FE" w14:textId="0BDF386C" w:rsidR="000F0662" w:rsidRPr="00363011" w:rsidRDefault="000F0662" w:rsidP="000F0662">
      <w:pPr>
        <w:pStyle w:val="NoSpacing"/>
        <w:numPr>
          <w:ilvl w:val="0"/>
          <w:numId w:val="18"/>
        </w:numPr>
        <w:jc w:val="both"/>
      </w:pPr>
      <w:r w:rsidRPr="00363011">
        <w:t xml:space="preserve">When the meniscus of the </w:t>
      </w:r>
      <w:r w:rsidR="00EE5480" w:rsidRPr="00363011">
        <w:t>Milli-Q</w:t>
      </w:r>
      <w:r w:rsidRPr="00363011">
        <w:t xml:space="preserve"> reaches the top of the resin: Quickly replace the ‘waste’ beaker with a beaker labelled with the sample’s code, and add 6 mL of 2 M NH4OH onto the column to elute the amino acids,</w:t>
      </w:r>
    </w:p>
    <w:p w14:paraId="6EE0443E" w14:textId="77777777" w:rsidR="000F0662" w:rsidRPr="00363011" w:rsidRDefault="000F0662" w:rsidP="000F0662">
      <w:pPr>
        <w:pStyle w:val="NoSpacing"/>
        <w:numPr>
          <w:ilvl w:val="0"/>
          <w:numId w:val="18"/>
        </w:numPr>
        <w:jc w:val="both"/>
      </w:pPr>
      <w:r w:rsidRPr="00363011">
        <w:t>Once the eluent has completely run through and the column has stopped dripping, cap the beaker with Parafilm.</w:t>
      </w:r>
    </w:p>
    <w:p w14:paraId="2CA6F4FD" w14:textId="77777777" w:rsidR="000F0662" w:rsidRPr="00363011" w:rsidRDefault="000F0662" w:rsidP="000F0662">
      <w:pPr>
        <w:pStyle w:val="NoSpacing"/>
        <w:numPr>
          <w:ilvl w:val="0"/>
          <w:numId w:val="18"/>
        </w:numPr>
        <w:jc w:val="both"/>
      </w:pPr>
      <w:r w:rsidRPr="00363011">
        <w:rPr>
          <w:u w:val="single"/>
        </w:rPr>
        <w:t>At the end of the day</w:t>
      </w:r>
      <w:r w:rsidRPr="00363011">
        <w:rPr>
          <w:rStyle w:val="FootnoteReference"/>
          <w:u w:val="single"/>
        </w:rPr>
        <w:footnoteReference w:id="10"/>
      </w:r>
      <w:r w:rsidRPr="00363011">
        <w:t>, place the beakers containing eluents on top of a heating plate,</w:t>
      </w:r>
    </w:p>
    <w:p w14:paraId="1C114822" w14:textId="77777777" w:rsidR="000F0662" w:rsidRPr="00363011" w:rsidRDefault="000F0662" w:rsidP="000F0662">
      <w:pPr>
        <w:pStyle w:val="NoSpacing"/>
        <w:numPr>
          <w:ilvl w:val="0"/>
          <w:numId w:val="18"/>
        </w:numPr>
        <w:jc w:val="both"/>
      </w:pPr>
      <w:r w:rsidRPr="00363011">
        <w:t xml:space="preserve">Set the heating plate to 30 - 40 </w:t>
      </w:r>
      <w:r w:rsidRPr="00363011">
        <w:rPr>
          <w:vertAlign w:val="superscript"/>
        </w:rPr>
        <w:t>o</w:t>
      </w:r>
      <w:r w:rsidRPr="00363011">
        <w:t>C, remove the Parafilm from the beakers, and let the ammonia evaporated overnight.</w:t>
      </w:r>
    </w:p>
    <w:p w14:paraId="5E08F8FF" w14:textId="77777777" w:rsidR="000F0662" w:rsidRPr="00363011" w:rsidRDefault="000F0662" w:rsidP="000F0662">
      <w:pPr>
        <w:pStyle w:val="NoSpacing"/>
        <w:numPr>
          <w:ilvl w:val="0"/>
          <w:numId w:val="18"/>
        </w:numPr>
        <w:jc w:val="both"/>
      </w:pPr>
      <w:r w:rsidRPr="00363011">
        <w:rPr>
          <w:u w:val="single"/>
        </w:rPr>
        <w:t>At the start of the next day</w:t>
      </w:r>
      <w:r w:rsidRPr="00363011">
        <w:t>, remove the beakers from the heating plate,</w:t>
      </w:r>
    </w:p>
    <w:p w14:paraId="194534C4" w14:textId="77777777" w:rsidR="000F0662" w:rsidRPr="00363011" w:rsidRDefault="000F0662" w:rsidP="000F0662">
      <w:pPr>
        <w:pStyle w:val="NoSpacing"/>
        <w:numPr>
          <w:ilvl w:val="0"/>
          <w:numId w:val="18"/>
        </w:numPr>
        <w:jc w:val="both"/>
      </w:pPr>
      <w:r w:rsidRPr="00363011">
        <w:t xml:space="preserve">Re-dissolve the dried sample in the </w:t>
      </w:r>
      <w:r w:rsidRPr="00363011">
        <w:rPr>
          <w:u w:val="single"/>
        </w:rPr>
        <w:t>solvent of choice</w:t>
      </w:r>
      <w:r w:rsidRPr="00363011">
        <w:rPr>
          <w:rStyle w:val="FootnoteReference"/>
        </w:rPr>
        <w:footnoteReference w:id="11"/>
      </w:r>
      <w:r w:rsidRPr="00363011">
        <w:t>,</w:t>
      </w:r>
    </w:p>
    <w:p w14:paraId="0F060CC9" w14:textId="77777777" w:rsidR="000F0662" w:rsidRPr="00363011" w:rsidRDefault="000F0662" w:rsidP="000F0662">
      <w:pPr>
        <w:pStyle w:val="NoSpacing"/>
        <w:numPr>
          <w:ilvl w:val="0"/>
          <w:numId w:val="18"/>
        </w:numPr>
        <w:jc w:val="both"/>
      </w:pPr>
      <w:r w:rsidRPr="00363011">
        <w:t>Carefully shake and swirl the beakers 3 times, with approximately 5 minutes interval,</w:t>
      </w:r>
    </w:p>
    <w:p w14:paraId="76253CBB" w14:textId="77777777" w:rsidR="000F0662" w:rsidRPr="00363011" w:rsidRDefault="000F0662" w:rsidP="000F0662">
      <w:pPr>
        <w:pStyle w:val="NoSpacing"/>
        <w:numPr>
          <w:ilvl w:val="0"/>
          <w:numId w:val="18"/>
        </w:numPr>
        <w:jc w:val="both"/>
      </w:pPr>
      <w:r w:rsidRPr="00363011">
        <w:t>Pipette each of the beakers’ contents into 15 mL labelled polypropylene tubes,</w:t>
      </w:r>
    </w:p>
    <w:p w14:paraId="33EF4DED" w14:textId="657C2F7B" w:rsidR="000F0662" w:rsidRPr="00363011" w:rsidRDefault="000F0662" w:rsidP="000F0662">
      <w:pPr>
        <w:pStyle w:val="NoSpacing"/>
        <w:numPr>
          <w:ilvl w:val="0"/>
          <w:numId w:val="18"/>
        </w:numPr>
        <w:jc w:val="both"/>
      </w:pPr>
      <w:r w:rsidRPr="00363011">
        <w:t xml:space="preserve">Store the PP-tubes containing the re-dissolved samples at -20 </w:t>
      </w:r>
      <w:r w:rsidRPr="00363011">
        <w:rPr>
          <w:vertAlign w:val="superscript"/>
        </w:rPr>
        <w:t>o</w:t>
      </w:r>
      <w:r w:rsidRPr="00363011">
        <w:t>C until further use.</w:t>
      </w:r>
    </w:p>
    <w:p w14:paraId="5A3B8895" w14:textId="77777777" w:rsidR="00390115" w:rsidRPr="00363011" w:rsidRDefault="00390115">
      <w:pPr>
        <w:rPr>
          <w:b/>
        </w:rPr>
      </w:pPr>
    </w:p>
    <w:p w14:paraId="4978850F" w14:textId="0188052F" w:rsidR="0052359B" w:rsidRPr="00363011" w:rsidRDefault="0052359B">
      <w:pPr>
        <w:rPr>
          <w:b/>
        </w:rPr>
        <w:sectPr w:rsidR="0052359B" w:rsidRPr="00363011" w:rsidSect="004429A0">
          <w:pgSz w:w="11906" w:h="16838"/>
          <w:pgMar w:top="1417" w:right="1417" w:bottom="1417" w:left="1417" w:header="708" w:footer="708" w:gutter="0"/>
          <w:pgNumType w:fmt="lowerRoman" w:start="1"/>
          <w:cols w:space="708"/>
          <w:docGrid w:linePitch="360"/>
        </w:sectPr>
      </w:pPr>
    </w:p>
    <w:p w14:paraId="7E8E1D88" w14:textId="77777777" w:rsidR="008C521F" w:rsidRDefault="008C521F" w:rsidP="008C521F">
      <w:pPr>
        <w:pStyle w:val="Heading1"/>
      </w:pPr>
      <w:bookmarkStart w:id="50" w:name="_Toc515569361"/>
      <w:r>
        <w:lastRenderedPageBreak/>
        <w:t>Appendix 3. Overview wet- and dry weights</w:t>
      </w:r>
    </w:p>
    <w:p w14:paraId="1DC0C547" w14:textId="77777777" w:rsidR="008C521F" w:rsidRPr="008C521F" w:rsidRDefault="008C521F" w:rsidP="008C521F">
      <w:pPr>
        <w:spacing w:after="0" w:line="360" w:lineRule="auto"/>
        <w:jc w:val="both"/>
        <w:rPr>
          <w:rFonts w:ascii="Cambria" w:hAnsi="Cambria"/>
        </w:rPr>
      </w:pPr>
    </w:p>
    <w:p w14:paraId="2D0FE777" w14:textId="042E7CD7" w:rsidR="008C521F" w:rsidRDefault="008C521F" w:rsidP="008C521F">
      <w:pPr>
        <w:spacing w:after="0" w:line="360" w:lineRule="auto"/>
        <w:jc w:val="both"/>
        <w:rPr>
          <w:rFonts w:ascii="Cambria" w:hAnsi="Cambria"/>
          <w:b/>
        </w:rPr>
      </w:pPr>
      <w:r>
        <w:rPr>
          <w:rFonts w:ascii="Cambria" w:hAnsi="Cambria"/>
          <w:b/>
        </w:rPr>
        <w:t xml:space="preserve">Table </w:t>
      </w:r>
      <w:r w:rsidR="002947E7">
        <w:rPr>
          <w:rFonts w:ascii="Cambria" w:hAnsi="Cambria"/>
          <w:b/>
        </w:rPr>
        <w:t>2</w:t>
      </w:r>
      <w:r>
        <w:rPr>
          <w:rFonts w:ascii="Cambria" w:hAnsi="Cambria"/>
          <w:b/>
        </w:rPr>
        <w:t>. Overview of wet- and dry-weight content of analysed seaweed species. Wet and dry weight given in grams and percent, respectively.</w:t>
      </w:r>
    </w:p>
    <w:tbl>
      <w:tblPr>
        <w:tblStyle w:val="ListTable4-Accent5"/>
        <w:tblW w:w="0" w:type="auto"/>
        <w:tblLook w:val="04A0" w:firstRow="1" w:lastRow="0" w:firstColumn="1" w:lastColumn="0" w:noHBand="0" w:noVBand="1"/>
      </w:tblPr>
      <w:tblGrid>
        <w:gridCol w:w="2554"/>
        <w:gridCol w:w="1627"/>
        <w:gridCol w:w="1627"/>
        <w:gridCol w:w="1627"/>
        <w:gridCol w:w="1627"/>
      </w:tblGrid>
      <w:tr w:rsidR="008C521F" w14:paraId="3950D7CB" w14:textId="77777777" w:rsidTr="00BE7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562F79D9" w14:textId="77777777" w:rsidR="008C521F" w:rsidRPr="006C3495" w:rsidRDefault="008C521F" w:rsidP="00BE7E43">
            <w:pPr>
              <w:spacing w:line="360" w:lineRule="auto"/>
              <w:jc w:val="both"/>
              <w:rPr>
                <w:rFonts w:ascii="Cambria" w:hAnsi="Cambria"/>
              </w:rPr>
            </w:pPr>
            <w:r w:rsidRPr="006C3495">
              <w:rPr>
                <w:rFonts w:ascii="Cambria" w:hAnsi="Cambria"/>
              </w:rPr>
              <w:t>Species</w:t>
            </w:r>
          </w:p>
        </w:tc>
        <w:tc>
          <w:tcPr>
            <w:tcW w:w="1627" w:type="dxa"/>
          </w:tcPr>
          <w:p w14:paraId="76626DD1" w14:textId="77777777" w:rsidR="008C521F" w:rsidRPr="006C3495" w:rsidRDefault="008C521F" w:rsidP="00BE7E43">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rPr>
            </w:pPr>
            <w:r w:rsidRPr="006C3495">
              <w:rPr>
                <w:rFonts w:ascii="Cambria" w:hAnsi="Cambria"/>
              </w:rPr>
              <w:t>Wet weight</w:t>
            </w:r>
          </w:p>
        </w:tc>
        <w:tc>
          <w:tcPr>
            <w:tcW w:w="1627" w:type="dxa"/>
          </w:tcPr>
          <w:p w14:paraId="391BF206" w14:textId="77777777" w:rsidR="008C521F" w:rsidRPr="006C3495" w:rsidRDefault="008C521F" w:rsidP="00BE7E43">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rPr>
            </w:pPr>
            <w:r w:rsidRPr="006C3495">
              <w:rPr>
                <w:rFonts w:ascii="Cambria" w:hAnsi="Cambria"/>
              </w:rPr>
              <w:t>Dry weight</w:t>
            </w:r>
          </w:p>
        </w:tc>
        <w:tc>
          <w:tcPr>
            <w:tcW w:w="1627" w:type="dxa"/>
          </w:tcPr>
          <w:p w14:paraId="002096D7" w14:textId="779C5DBB" w:rsidR="008C521F" w:rsidRPr="006C3495" w:rsidRDefault="008C521F" w:rsidP="00BE7E43">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rPr>
            </w:pPr>
            <w:r w:rsidRPr="006C3495">
              <w:rPr>
                <w:rFonts w:ascii="Cambria" w:hAnsi="Cambria"/>
              </w:rPr>
              <w:t>Wet</w:t>
            </w:r>
            <w:r>
              <w:rPr>
                <w:rFonts w:ascii="Cambria" w:hAnsi="Cambria"/>
              </w:rPr>
              <w:t xml:space="preserve"> </w:t>
            </w:r>
            <w:r w:rsidR="00F00073">
              <w:rPr>
                <w:rFonts w:ascii="Cambria" w:hAnsi="Cambria"/>
              </w:rPr>
              <w:t>content</w:t>
            </w:r>
          </w:p>
        </w:tc>
        <w:tc>
          <w:tcPr>
            <w:tcW w:w="1627" w:type="dxa"/>
          </w:tcPr>
          <w:p w14:paraId="7D477498" w14:textId="77777777" w:rsidR="008C521F" w:rsidRPr="006C3495" w:rsidRDefault="008C521F" w:rsidP="00BE7E43">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rPr>
            </w:pPr>
            <w:r w:rsidRPr="006C3495">
              <w:rPr>
                <w:rFonts w:ascii="Cambria" w:hAnsi="Cambria"/>
              </w:rPr>
              <w:t>Dry content</w:t>
            </w:r>
          </w:p>
        </w:tc>
      </w:tr>
      <w:tr w:rsidR="008C521F" w14:paraId="6F3FF84E" w14:textId="77777777" w:rsidTr="00BE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6D735040" w14:textId="77777777" w:rsidR="008C521F" w:rsidRPr="006C3495" w:rsidRDefault="008C521F" w:rsidP="00BE7E43">
            <w:pPr>
              <w:spacing w:line="360" w:lineRule="auto"/>
              <w:jc w:val="both"/>
              <w:rPr>
                <w:rFonts w:ascii="Cambria" w:hAnsi="Cambria"/>
                <w:i/>
              </w:rPr>
            </w:pPr>
            <w:r w:rsidRPr="006C3495">
              <w:rPr>
                <w:rFonts w:ascii="Cambria" w:hAnsi="Cambria"/>
                <w:i/>
              </w:rPr>
              <w:t>Gracilaria sp. 1</w:t>
            </w:r>
          </w:p>
        </w:tc>
        <w:tc>
          <w:tcPr>
            <w:tcW w:w="1627" w:type="dxa"/>
          </w:tcPr>
          <w:p w14:paraId="7BDA885B" w14:textId="77777777" w:rsidR="008C521F" w:rsidRPr="006C3495" w:rsidRDefault="008C521F" w:rsidP="00BE7E43">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6C3495">
              <w:rPr>
                <w:rFonts w:ascii="Cambria" w:hAnsi="Cambria"/>
              </w:rPr>
              <w:t>52.87</w:t>
            </w:r>
          </w:p>
        </w:tc>
        <w:tc>
          <w:tcPr>
            <w:tcW w:w="1627" w:type="dxa"/>
          </w:tcPr>
          <w:p w14:paraId="09ADF47D" w14:textId="77777777" w:rsidR="008C521F" w:rsidRPr="006C3495" w:rsidRDefault="008C521F" w:rsidP="00BE7E43">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6C3495">
              <w:rPr>
                <w:rFonts w:ascii="Cambria" w:hAnsi="Cambria"/>
              </w:rPr>
              <w:t>9.18</w:t>
            </w:r>
          </w:p>
        </w:tc>
        <w:tc>
          <w:tcPr>
            <w:tcW w:w="1627" w:type="dxa"/>
          </w:tcPr>
          <w:p w14:paraId="71890266" w14:textId="77777777" w:rsidR="008C521F" w:rsidRPr="006C3495" w:rsidRDefault="008C521F" w:rsidP="00BE7E43">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6C3495">
              <w:rPr>
                <w:rFonts w:ascii="Cambria" w:hAnsi="Cambria"/>
              </w:rPr>
              <w:t>82.6</w:t>
            </w:r>
          </w:p>
        </w:tc>
        <w:tc>
          <w:tcPr>
            <w:tcW w:w="1627" w:type="dxa"/>
          </w:tcPr>
          <w:p w14:paraId="302DFC97" w14:textId="77777777" w:rsidR="008C521F" w:rsidRPr="006C3495" w:rsidRDefault="008C521F" w:rsidP="00BE7E43">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6C3495">
              <w:rPr>
                <w:rFonts w:ascii="Cambria" w:hAnsi="Cambria"/>
              </w:rPr>
              <w:t>17.4</w:t>
            </w:r>
          </w:p>
        </w:tc>
      </w:tr>
      <w:tr w:rsidR="008C521F" w14:paraId="1EB2C0A9" w14:textId="77777777" w:rsidTr="00BE7E43">
        <w:tc>
          <w:tcPr>
            <w:cnfStyle w:val="001000000000" w:firstRow="0" w:lastRow="0" w:firstColumn="1" w:lastColumn="0" w:oddVBand="0" w:evenVBand="0" w:oddHBand="0" w:evenHBand="0" w:firstRowFirstColumn="0" w:firstRowLastColumn="0" w:lastRowFirstColumn="0" w:lastRowLastColumn="0"/>
            <w:tcW w:w="2554" w:type="dxa"/>
          </w:tcPr>
          <w:p w14:paraId="0425C52C" w14:textId="77777777" w:rsidR="008C521F" w:rsidRPr="006C3495" w:rsidRDefault="008C521F" w:rsidP="00BE7E43">
            <w:pPr>
              <w:spacing w:line="360" w:lineRule="auto"/>
              <w:jc w:val="both"/>
              <w:rPr>
                <w:rFonts w:ascii="Cambria" w:hAnsi="Cambria"/>
                <w:i/>
              </w:rPr>
            </w:pPr>
            <w:r w:rsidRPr="006C3495">
              <w:rPr>
                <w:rFonts w:ascii="Cambria" w:hAnsi="Cambria"/>
                <w:i/>
              </w:rPr>
              <w:t>Gracilaria sp. 2</w:t>
            </w:r>
          </w:p>
        </w:tc>
        <w:tc>
          <w:tcPr>
            <w:tcW w:w="1627" w:type="dxa"/>
          </w:tcPr>
          <w:p w14:paraId="3809CDC6" w14:textId="77777777" w:rsidR="008C521F" w:rsidRPr="006C3495" w:rsidRDefault="008C521F" w:rsidP="00BE7E43">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6C3495">
              <w:rPr>
                <w:rFonts w:ascii="Cambria" w:hAnsi="Cambria"/>
              </w:rPr>
              <w:t>24.15</w:t>
            </w:r>
          </w:p>
        </w:tc>
        <w:tc>
          <w:tcPr>
            <w:tcW w:w="1627" w:type="dxa"/>
          </w:tcPr>
          <w:p w14:paraId="6B2805E2" w14:textId="77777777" w:rsidR="008C521F" w:rsidRPr="006C3495" w:rsidRDefault="008C521F" w:rsidP="00BE7E43">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6C3495">
              <w:rPr>
                <w:rFonts w:ascii="Cambria" w:hAnsi="Cambria"/>
              </w:rPr>
              <w:t>7.72</w:t>
            </w:r>
          </w:p>
        </w:tc>
        <w:tc>
          <w:tcPr>
            <w:tcW w:w="1627" w:type="dxa"/>
          </w:tcPr>
          <w:p w14:paraId="7976B0F3" w14:textId="77777777" w:rsidR="008C521F" w:rsidRPr="006C3495" w:rsidRDefault="008C521F" w:rsidP="00BE7E43">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6C3495">
              <w:rPr>
                <w:rFonts w:ascii="Cambria" w:hAnsi="Cambria"/>
              </w:rPr>
              <w:t>68.0</w:t>
            </w:r>
          </w:p>
        </w:tc>
        <w:tc>
          <w:tcPr>
            <w:tcW w:w="1627" w:type="dxa"/>
          </w:tcPr>
          <w:p w14:paraId="596F523C" w14:textId="77777777" w:rsidR="008C521F" w:rsidRPr="006C3495" w:rsidRDefault="008C521F" w:rsidP="00BE7E43">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6C3495">
              <w:rPr>
                <w:rFonts w:ascii="Cambria" w:hAnsi="Cambria"/>
              </w:rPr>
              <w:t>32.0</w:t>
            </w:r>
          </w:p>
        </w:tc>
      </w:tr>
      <w:tr w:rsidR="008C521F" w14:paraId="1463D4E5" w14:textId="77777777" w:rsidTr="00BE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4A95C658" w14:textId="517E0B51" w:rsidR="008C521F" w:rsidRPr="006C3495" w:rsidRDefault="002C719F" w:rsidP="00BE7E43">
            <w:pPr>
              <w:spacing w:line="360" w:lineRule="auto"/>
              <w:jc w:val="both"/>
              <w:rPr>
                <w:rFonts w:ascii="Cambria" w:hAnsi="Cambria"/>
                <w:i/>
              </w:rPr>
            </w:pPr>
            <w:r w:rsidRPr="002C719F">
              <w:rPr>
                <w:rFonts w:ascii="Cambria" w:hAnsi="Cambria"/>
                <w:i/>
              </w:rPr>
              <w:t>S. latissima 1</w:t>
            </w:r>
          </w:p>
        </w:tc>
        <w:tc>
          <w:tcPr>
            <w:tcW w:w="1627" w:type="dxa"/>
          </w:tcPr>
          <w:p w14:paraId="6EE70B96" w14:textId="77777777" w:rsidR="008C521F" w:rsidRPr="006C3495" w:rsidRDefault="008C521F" w:rsidP="00BE7E43">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100.01</w:t>
            </w:r>
          </w:p>
        </w:tc>
        <w:tc>
          <w:tcPr>
            <w:tcW w:w="1627" w:type="dxa"/>
          </w:tcPr>
          <w:p w14:paraId="30B46FBB" w14:textId="77777777" w:rsidR="008C521F" w:rsidRPr="006C3495" w:rsidRDefault="008C521F" w:rsidP="00BE7E43">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11.43</w:t>
            </w:r>
          </w:p>
        </w:tc>
        <w:tc>
          <w:tcPr>
            <w:tcW w:w="1627" w:type="dxa"/>
          </w:tcPr>
          <w:p w14:paraId="152F24B0" w14:textId="77777777" w:rsidR="008C521F" w:rsidRPr="006C3495" w:rsidRDefault="008C521F" w:rsidP="00BE7E43">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88.6</w:t>
            </w:r>
          </w:p>
        </w:tc>
        <w:tc>
          <w:tcPr>
            <w:tcW w:w="1627" w:type="dxa"/>
          </w:tcPr>
          <w:p w14:paraId="4C9F3FEA" w14:textId="77777777" w:rsidR="008C521F" w:rsidRPr="006C3495" w:rsidRDefault="008C521F" w:rsidP="00BE7E43">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11.4</w:t>
            </w:r>
          </w:p>
        </w:tc>
      </w:tr>
      <w:tr w:rsidR="008C521F" w14:paraId="502E00F5" w14:textId="77777777" w:rsidTr="00BE7E43">
        <w:tc>
          <w:tcPr>
            <w:cnfStyle w:val="001000000000" w:firstRow="0" w:lastRow="0" w:firstColumn="1" w:lastColumn="0" w:oddVBand="0" w:evenVBand="0" w:oddHBand="0" w:evenHBand="0" w:firstRowFirstColumn="0" w:firstRowLastColumn="0" w:lastRowFirstColumn="0" w:lastRowLastColumn="0"/>
            <w:tcW w:w="2554" w:type="dxa"/>
          </w:tcPr>
          <w:p w14:paraId="54EB0359" w14:textId="1528C61C" w:rsidR="008C521F" w:rsidRPr="006C3495" w:rsidRDefault="002C719F" w:rsidP="00BE7E43">
            <w:pPr>
              <w:spacing w:line="360" w:lineRule="auto"/>
              <w:jc w:val="both"/>
              <w:rPr>
                <w:rFonts w:ascii="Cambria" w:hAnsi="Cambria"/>
                <w:i/>
              </w:rPr>
            </w:pPr>
            <w:r w:rsidRPr="002C719F">
              <w:rPr>
                <w:rFonts w:ascii="Cambria" w:hAnsi="Cambria"/>
                <w:i/>
              </w:rPr>
              <w:t>S. latissima 2</w:t>
            </w:r>
          </w:p>
        </w:tc>
        <w:tc>
          <w:tcPr>
            <w:tcW w:w="1627" w:type="dxa"/>
          </w:tcPr>
          <w:p w14:paraId="56EC42F9" w14:textId="77777777" w:rsidR="008C521F" w:rsidRPr="006C3495" w:rsidRDefault="008C521F" w:rsidP="00BE7E43">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39.54</w:t>
            </w:r>
          </w:p>
        </w:tc>
        <w:tc>
          <w:tcPr>
            <w:tcW w:w="1627" w:type="dxa"/>
          </w:tcPr>
          <w:p w14:paraId="40D23BE6" w14:textId="77777777" w:rsidR="008C521F" w:rsidRPr="006C3495" w:rsidRDefault="008C521F" w:rsidP="00BE7E43">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4.19</w:t>
            </w:r>
          </w:p>
        </w:tc>
        <w:tc>
          <w:tcPr>
            <w:tcW w:w="1627" w:type="dxa"/>
          </w:tcPr>
          <w:p w14:paraId="5C50C08B" w14:textId="77777777" w:rsidR="008C521F" w:rsidRPr="006C3495" w:rsidRDefault="008C521F" w:rsidP="00BE7E43">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89.4</w:t>
            </w:r>
          </w:p>
        </w:tc>
        <w:tc>
          <w:tcPr>
            <w:tcW w:w="1627" w:type="dxa"/>
          </w:tcPr>
          <w:p w14:paraId="20F7741B" w14:textId="77777777" w:rsidR="008C521F" w:rsidRPr="006C3495" w:rsidRDefault="008C521F" w:rsidP="00BE7E43">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10.6</w:t>
            </w:r>
          </w:p>
        </w:tc>
      </w:tr>
      <w:tr w:rsidR="008C521F" w14:paraId="6DFFC789" w14:textId="77777777" w:rsidTr="00BE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0FE785FB" w14:textId="77777777" w:rsidR="008C521F" w:rsidRPr="006C3495" w:rsidRDefault="008C521F" w:rsidP="00BE7E43">
            <w:pPr>
              <w:spacing w:line="360" w:lineRule="auto"/>
              <w:jc w:val="both"/>
              <w:rPr>
                <w:rFonts w:ascii="Cambria" w:hAnsi="Cambria"/>
                <w:i/>
              </w:rPr>
            </w:pPr>
            <w:r w:rsidRPr="006C3495">
              <w:rPr>
                <w:rFonts w:ascii="Cambria" w:hAnsi="Cambria"/>
                <w:i/>
              </w:rPr>
              <w:t>Ulva sp.</w:t>
            </w:r>
          </w:p>
        </w:tc>
        <w:tc>
          <w:tcPr>
            <w:tcW w:w="1627" w:type="dxa"/>
          </w:tcPr>
          <w:p w14:paraId="400BB2E5" w14:textId="77777777" w:rsidR="008C521F" w:rsidRPr="006C3495" w:rsidRDefault="008C521F" w:rsidP="00BE7E43">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25.58</w:t>
            </w:r>
          </w:p>
        </w:tc>
        <w:tc>
          <w:tcPr>
            <w:tcW w:w="1627" w:type="dxa"/>
          </w:tcPr>
          <w:p w14:paraId="1BDAC453" w14:textId="77777777" w:rsidR="008C521F" w:rsidRPr="006C3495" w:rsidRDefault="008C521F" w:rsidP="00BE7E43">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7.98</w:t>
            </w:r>
          </w:p>
        </w:tc>
        <w:tc>
          <w:tcPr>
            <w:tcW w:w="1627" w:type="dxa"/>
          </w:tcPr>
          <w:p w14:paraId="32AA626B" w14:textId="77777777" w:rsidR="008C521F" w:rsidRPr="006C3495" w:rsidRDefault="008C521F" w:rsidP="00BE7E43">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70.0</w:t>
            </w:r>
          </w:p>
        </w:tc>
        <w:tc>
          <w:tcPr>
            <w:tcW w:w="1627" w:type="dxa"/>
          </w:tcPr>
          <w:p w14:paraId="4D8E7A89" w14:textId="77777777" w:rsidR="008C521F" w:rsidRPr="006C3495" w:rsidRDefault="008C521F" w:rsidP="00BE7E43">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30.0</w:t>
            </w:r>
          </w:p>
        </w:tc>
      </w:tr>
    </w:tbl>
    <w:p w14:paraId="1F9A6EF0" w14:textId="3B9281E6" w:rsidR="008C521F" w:rsidRDefault="008C521F" w:rsidP="008C521F">
      <w:pPr>
        <w:pStyle w:val="Heading1"/>
      </w:pPr>
      <w:r>
        <w:br w:type="page"/>
      </w:r>
    </w:p>
    <w:p w14:paraId="0E71AAA5" w14:textId="2ABC9485" w:rsidR="000F0662" w:rsidRPr="00363011" w:rsidRDefault="00C43E1A" w:rsidP="005466B6">
      <w:pPr>
        <w:pStyle w:val="Heading1"/>
      </w:pPr>
      <w:r w:rsidRPr="00363011">
        <w:lastRenderedPageBreak/>
        <w:t xml:space="preserve">Appendix </w:t>
      </w:r>
      <w:r w:rsidR="008C521F">
        <w:t>4</w:t>
      </w:r>
      <w:r w:rsidRPr="00363011">
        <w:t xml:space="preserve">. </w:t>
      </w:r>
      <w:bookmarkEnd w:id="50"/>
      <w:r w:rsidR="00210F61">
        <w:t>Overview calibration graphs of calibration range</w:t>
      </w:r>
    </w:p>
    <w:p w14:paraId="55E7CFAA" w14:textId="77777777" w:rsidR="00210D57" w:rsidRPr="00363011" w:rsidRDefault="00210D57" w:rsidP="00210D57">
      <w:pPr>
        <w:keepNext/>
      </w:pPr>
      <w:r w:rsidRPr="00363011">
        <w:rPr>
          <w:noProof/>
          <w:lang w:val="nl-NL" w:eastAsia="nl-NL"/>
        </w:rPr>
        <w:drawing>
          <wp:inline distT="0" distB="0" distL="0" distR="0" wp14:anchorId="698A5FDB" wp14:editId="3D54C7A2">
            <wp:extent cx="5760000" cy="2880000"/>
            <wp:effectExtent l="0" t="0" r="12700" b="15875"/>
            <wp:docPr id="10" name="Chart 1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8610E6" w14:textId="0CC54CAB" w:rsidR="00C147DD" w:rsidRPr="00363011" w:rsidRDefault="00210D57" w:rsidP="00C147DD">
      <w:pPr>
        <w:pStyle w:val="Caption"/>
        <w:jc w:val="both"/>
        <w:rPr>
          <w:rFonts w:ascii="Cambria" w:hAnsi="Cambria"/>
          <w:sz w:val="16"/>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10</w:t>
      </w:r>
      <w:r w:rsidRPr="00363011">
        <w:fldChar w:fldCharType="end"/>
      </w:r>
      <w:r w:rsidRPr="00363011">
        <w:t xml:space="preserve">. </w:t>
      </w:r>
      <w:r w:rsidR="00C147DD" w:rsidRPr="00363011">
        <w:rPr>
          <w:rFonts w:asciiTheme="majorHAnsi" w:hAnsiTheme="majorHAnsi" w:cstheme="majorHAnsi"/>
        </w:rPr>
        <w:t>Obtained calibration range of L-Asp. 46.9 – 750 nM. Chromatographic conditions: Waters Nova-Pak end-capped C</w:t>
      </w:r>
      <w:r w:rsidR="00C147DD" w:rsidRPr="00363011">
        <w:rPr>
          <w:rFonts w:asciiTheme="majorHAnsi" w:hAnsiTheme="majorHAnsi" w:cstheme="majorHAnsi"/>
          <w:vertAlign w:val="subscript"/>
        </w:rPr>
        <w:t>18</w:t>
      </w:r>
      <w:r w:rsidR="00C147DD"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1DDFB3B7" w14:textId="25C82036" w:rsidR="00C147DD" w:rsidRPr="00363011" w:rsidRDefault="009C25BE" w:rsidP="00C147DD">
      <w:pPr>
        <w:keepNext/>
      </w:pPr>
      <w:r w:rsidRPr="00363011">
        <w:rPr>
          <w:noProof/>
          <w:lang w:val="nl-NL" w:eastAsia="nl-NL"/>
        </w:rPr>
        <w:drawing>
          <wp:inline distT="0" distB="0" distL="0" distR="0" wp14:anchorId="09887031" wp14:editId="09E86B76">
            <wp:extent cx="5760000" cy="2880000"/>
            <wp:effectExtent l="0" t="0" r="12700" b="15875"/>
            <wp:docPr id="207" name="Chart 20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3B02C3C" w14:textId="42BC726B" w:rsidR="00210D57" w:rsidRPr="00363011" w:rsidRDefault="00C147DD" w:rsidP="00C147DD">
      <w:pPr>
        <w:pStyle w:val="Caption"/>
        <w:jc w:val="both"/>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11</w:t>
      </w:r>
      <w:r w:rsidRPr="00363011">
        <w:fldChar w:fldCharType="end"/>
      </w:r>
      <w:r w:rsidRPr="00363011">
        <w:t xml:space="preserve">. </w:t>
      </w:r>
      <w:r w:rsidRPr="00363011">
        <w:rPr>
          <w:rFonts w:asciiTheme="majorHAnsi" w:hAnsiTheme="majorHAnsi" w:cstheme="majorHAnsi"/>
        </w:rPr>
        <w:t>Obtained calibration range of L-Glu.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066F3C4B" w14:textId="0EA1635B" w:rsidR="00C147DD" w:rsidRPr="00363011" w:rsidRDefault="009C25BE" w:rsidP="00C147DD">
      <w:pPr>
        <w:keepNext/>
      </w:pPr>
      <w:r w:rsidRPr="00363011">
        <w:rPr>
          <w:noProof/>
          <w:lang w:val="nl-NL" w:eastAsia="nl-NL"/>
        </w:rPr>
        <w:lastRenderedPageBreak/>
        <w:drawing>
          <wp:inline distT="0" distB="0" distL="0" distR="0" wp14:anchorId="606D4B49" wp14:editId="3DE987EA">
            <wp:extent cx="5760000" cy="2880000"/>
            <wp:effectExtent l="0" t="0" r="12700" b="15875"/>
            <wp:docPr id="208" name="Chart 208">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5A01EA" w14:textId="77AB1C92" w:rsidR="00C147DD" w:rsidRPr="00363011" w:rsidRDefault="00C147DD" w:rsidP="00C147DD">
      <w:pPr>
        <w:pStyle w:val="Caption"/>
        <w:jc w:val="both"/>
        <w:rPr>
          <w:rFonts w:asciiTheme="majorHAnsi" w:hAnsiTheme="majorHAnsi" w:cstheme="majorHAnsi"/>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12</w:t>
      </w:r>
      <w:r w:rsidRPr="00363011">
        <w:fldChar w:fldCharType="end"/>
      </w:r>
      <w:r w:rsidRPr="00363011">
        <w:t xml:space="preserve">. </w:t>
      </w:r>
      <w:r w:rsidRPr="00363011">
        <w:rPr>
          <w:rFonts w:asciiTheme="majorHAnsi" w:hAnsiTheme="majorHAnsi" w:cstheme="majorHAnsi"/>
        </w:rPr>
        <w:t>Obtained calibration range of L-Asn.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17378825" w14:textId="095BBD49" w:rsidR="00C147DD" w:rsidRPr="00363011" w:rsidRDefault="009C25BE" w:rsidP="00C147DD">
      <w:pPr>
        <w:keepNext/>
      </w:pPr>
      <w:r w:rsidRPr="00363011">
        <w:rPr>
          <w:noProof/>
          <w:lang w:val="nl-NL" w:eastAsia="nl-NL"/>
        </w:rPr>
        <w:drawing>
          <wp:inline distT="0" distB="0" distL="0" distR="0" wp14:anchorId="1F795AEF" wp14:editId="0817452A">
            <wp:extent cx="5760720" cy="2880000"/>
            <wp:effectExtent l="0" t="0" r="11430" b="15875"/>
            <wp:docPr id="209" name="Chart 20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AE8E6DF" w14:textId="02F61074" w:rsidR="00C147DD" w:rsidRPr="00363011" w:rsidRDefault="00C147DD" w:rsidP="00C147DD">
      <w:pPr>
        <w:pStyle w:val="Caption"/>
        <w:jc w:val="both"/>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13</w:t>
      </w:r>
      <w:r w:rsidRPr="00363011">
        <w:fldChar w:fldCharType="end"/>
      </w:r>
      <w:r w:rsidRPr="00363011">
        <w:t xml:space="preserve">. </w:t>
      </w:r>
      <w:r w:rsidRPr="00363011">
        <w:rPr>
          <w:rFonts w:asciiTheme="majorHAnsi" w:hAnsiTheme="majorHAnsi" w:cstheme="majorHAnsi"/>
        </w:rPr>
        <w:t>Obtained calibration range of L-Ser.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0433144B" w14:textId="6454AAD8" w:rsidR="00C147DD" w:rsidRPr="00363011" w:rsidRDefault="009C25BE" w:rsidP="00C147DD">
      <w:pPr>
        <w:keepNext/>
      </w:pPr>
      <w:r w:rsidRPr="00363011">
        <w:rPr>
          <w:noProof/>
          <w:lang w:val="nl-NL" w:eastAsia="nl-NL"/>
        </w:rPr>
        <w:lastRenderedPageBreak/>
        <w:drawing>
          <wp:inline distT="0" distB="0" distL="0" distR="0" wp14:anchorId="1F2B150F" wp14:editId="3C07C1A7">
            <wp:extent cx="5760720" cy="2880000"/>
            <wp:effectExtent l="0" t="0" r="11430" b="15875"/>
            <wp:docPr id="210" name="Chart 210">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F064491" w14:textId="0D3F4064" w:rsidR="00C147DD" w:rsidRPr="00363011" w:rsidRDefault="00C147DD" w:rsidP="00C147DD">
      <w:pPr>
        <w:pStyle w:val="Caption"/>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14</w:t>
      </w:r>
      <w:r w:rsidRPr="00363011">
        <w:fldChar w:fldCharType="end"/>
      </w:r>
      <w:r w:rsidRPr="00363011">
        <w:t xml:space="preserve">. </w:t>
      </w:r>
      <w:r w:rsidRPr="00363011">
        <w:rPr>
          <w:rFonts w:asciiTheme="majorHAnsi" w:hAnsiTheme="majorHAnsi" w:cstheme="majorHAnsi"/>
        </w:rPr>
        <w:t>Obtained calibration range of L-Gln.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0B1F9782" w14:textId="48D3AFEB" w:rsidR="00C147DD" w:rsidRPr="00363011" w:rsidRDefault="009C25BE" w:rsidP="00C147DD">
      <w:pPr>
        <w:keepNext/>
      </w:pPr>
      <w:r w:rsidRPr="00363011">
        <w:rPr>
          <w:noProof/>
          <w:lang w:val="nl-NL" w:eastAsia="nl-NL"/>
        </w:rPr>
        <w:drawing>
          <wp:inline distT="0" distB="0" distL="0" distR="0" wp14:anchorId="7C10AB06" wp14:editId="20D91E70">
            <wp:extent cx="5760720" cy="2880000"/>
            <wp:effectExtent l="0" t="0" r="11430" b="15875"/>
            <wp:docPr id="211" name="Chart 211">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055896" w14:textId="6C155BA3" w:rsidR="00C147DD" w:rsidRPr="00363011" w:rsidRDefault="00C147DD" w:rsidP="00C147DD">
      <w:pPr>
        <w:pStyle w:val="Caption"/>
        <w:rPr>
          <w:rFonts w:asciiTheme="majorHAnsi" w:hAnsiTheme="majorHAnsi" w:cstheme="majorHAnsi"/>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15</w:t>
      </w:r>
      <w:r w:rsidRPr="00363011">
        <w:fldChar w:fldCharType="end"/>
      </w:r>
      <w:r w:rsidRPr="00363011">
        <w:t xml:space="preserve">. </w:t>
      </w:r>
      <w:r w:rsidRPr="00363011">
        <w:rPr>
          <w:rFonts w:asciiTheme="majorHAnsi" w:hAnsiTheme="majorHAnsi" w:cstheme="majorHAnsi"/>
        </w:rPr>
        <w:t>Obtained calibration range of L-Thr.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113B9DFF" w14:textId="73B295C9" w:rsidR="00C147DD" w:rsidRPr="00363011" w:rsidRDefault="009C25BE" w:rsidP="00C147DD">
      <w:pPr>
        <w:keepNext/>
      </w:pPr>
      <w:r w:rsidRPr="00363011">
        <w:rPr>
          <w:noProof/>
          <w:lang w:val="nl-NL" w:eastAsia="nl-NL"/>
        </w:rPr>
        <w:lastRenderedPageBreak/>
        <w:drawing>
          <wp:inline distT="0" distB="0" distL="0" distR="0" wp14:anchorId="25293D4E" wp14:editId="2DE2D401">
            <wp:extent cx="5760000" cy="2880000"/>
            <wp:effectExtent l="0" t="0" r="12700" b="15875"/>
            <wp:docPr id="212" name="Chart 212">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0B5678" w14:textId="1ED39E9B" w:rsidR="00C147DD" w:rsidRPr="00363011" w:rsidRDefault="00C147DD" w:rsidP="00C147DD">
      <w:pPr>
        <w:pStyle w:val="Caption"/>
        <w:rPr>
          <w:rFonts w:asciiTheme="majorHAnsi" w:hAnsiTheme="majorHAnsi" w:cstheme="majorHAnsi"/>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16</w:t>
      </w:r>
      <w:r w:rsidRPr="00363011">
        <w:fldChar w:fldCharType="end"/>
      </w:r>
      <w:r w:rsidRPr="00363011">
        <w:t xml:space="preserve">. </w:t>
      </w:r>
      <w:r w:rsidRPr="00363011">
        <w:rPr>
          <w:rFonts w:asciiTheme="majorHAnsi" w:hAnsiTheme="majorHAnsi" w:cstheme="majorHAnsi"/>
        </w:rPr>
        <w:t>Obtained calibration range of L-His.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2FB09B6D" w14:textId="2D511CA1" w:rsidR="00C147DD" w:rsidRPr="00363011" w:rsidRDefault="009C25BE" w:rsidP="00C147DD">
      <w:pPr>
        <w:keepNext/>
      </w:pPr>
      <w:r w:rsidRPr="00363011">
        <w:rPr>
          <w:noProof/>
          <w:lang w:val="nl-NL" w:eastAsia="nl-NL"/>
        </w:rPr>
        <w:drawing>
          <wp:inline distT="0" distB="0" distL="0" distR="0" wp14:anchorId="1BC42AC0" wp14:editId="2265F4D7">
            <wp:extent cx="5760000" cy="2880000"/>
            <wp:effectExtent l="0" t="0" r="12700" b="15875"/>
            <wp:docPr id="213" name="Chart 213">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E0B2F89" w14:textId="51A5EC42" w:rsidR="00C147DD" w:rsidRPr="00363011" w:rsidRDefault="00C147DD" w:rsidP="00C147DD">
      <w:pPr>
        <w:pStyle w:val="Caption"/>
        <w:rPr>
          <w:rFonts w:asciiTheme="majorHAnsi" w:hAnsiTheme="majorHAnsi" w:cstheme="majorHAnsi"/>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17</w:t>
      </w:r>
      <w:r w:rsidRPr="00363011">
        <w:fldChar w:fldCharType="end"/>
      </w:r>
      <w:r w:rsidRPr="00363011">
        <w:t xml:space="preserve">. </w:t>
      </w:r>
      <w:r w:rsidRPr="00363011">
        <w:rPr>
          <w:rFonts w:asciiTheme="majorHAnsi" w:hAnsiTheme="majorHAnsi" w:cstheme="majorHAnsi"/>
        </w:rPr>
        <w:t>Obtained calibration range of Gly.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485F60BD" w14:textId="21CFF5FC" w:rsidR="00C147DD" w:rsidRPr="00363011" w:rsidRDefault="009C25BE" w:rsidP="00C147DD">
      <w:pPr>
        <w:keepNext/>
      </w:pPr>
      <w:r w:rsidRPr="00363011">
        <w:rPr>
          <w:noProof/>
          <w:lang w:val="nl-NL" w:eastAsia="nl-NL"/>
        </w:rPr>
        <w:lastRenderedPageBreak/>
        <w:drawing>
          <wp:inline distT="0" distB="0" distL="0" distR="0" wp14:anchorId="421C8642" wp14:editId="6B1A5335">
            <wp:extent cx="5760000" cy="2880000"/>
            <wp:effectExtent l="0" t="0" r="12700" b="15875"/>
            <wp:docPr id="214" name="Chart 214">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31CA3B8" w14:textId="51641485" w:rsidR="00C147DD" w:rsidRPr="00363011" w:rsidRDefault="00C147DD" w:rsidP="00C147DD">
      <w:pPr>
        <w:pStyle w:val="Caption"/>
        <w:rPr>
          <w:rFonts w:asciiTheme="majorHAnsi" w:hAnsiTheme="majorHAnsi" w:cstheme="majorHAnsi"/>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18</w:t>
      </w:r>
      <w:r w:rsidRPr="00363011">
        <w:fldChar w:fldCharType="end"/>
      </w:r>
      <w:r w:rsidRPr="00363011">
        <w:t xml:space="preserve">. </w:t>
      </w:r>
      <w:r w:rsidRPr="00363011">
        <w:rPr>
          <w:rFonts w:asciiTheme="majorHAnsi" w:hAnsiTheme="majorHAnsi" w:cstheme="majorHAnsi"/>
        </w:rPr>
        <w:t>Obtained calibration range of L-Arg.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279E1893" w14:textId="77777777" w:rsidR="009C25BE" w:rsidRPr="00363011" w:rsidRDefault="00C147DD" w:rsidP="009C25BE">
      <w:pPr>
        <w:keepNext/>
      </w:pPr>
      <w:r w:rsidRPr="00363011">
        <w:rPr>
          <w:noProof/>
          <w:lang w:val="nl-NL" w:eastAsia="nl-NL"/>
        </w:rPr>
        <w:drawing>
          <wp:inline distT="0" distB="0" distL="0" distR="0" wp14:anchorId="62F8A7CE" wp14:editId="4D4C1957">
            <wp:extent cx="5760000" cy="2880000"/>
            <wp:effectExtent l="0" t="0" r="12700" b="15875"/>
            <wp:docPr id="206" name="Chart 206">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C7C20A" w14:textId="5A7BE5BA" w:rsidR="00C147DD" w:rsidRPr="00363011" w:rsidRDefault="009C25BE" w:rsidP="009C25BE">
      <w:pPr>
        <w:pStyle w:val="Caption"/>
        <w:rPr>
          <w:rFonts w:asciiTheme="majorHAnsi" w:hAnsiTheme="majorHAnsi" w:cstheme="majorHAnsi"/>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19</w:t>
      </w:r>
      <w:r w:rsidRPr="00363011">
        <w:fldChar w:fldCharType="end"/>
      </w:r>
      <w:r w:rsidRPr="00363011">
        <w:t xml:space="preserve">. </w:t>
      </w:r>
      <w:r w:rsidRPr="00363011">
        <w:rPr>
          <w:rFonts w:asciiTheme="majorHAnsi" w:hAnsiTheme="majorHAnsi" w:cstheme="majorHAnsi"/>
        </w:rPr>
        <w:t>Obtained calibration range of L-Ala.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4D485E79" w14:textId="77777777" w:rsidR="009C25BE" w:rsidRPr="00363011" w:rsidRDefault="009C25BE" w:rsidP="009C25BE">
      <w:pPr>
        <w:keepNext/>
      </w:pPr>
      <w:r w:rsidRPr="00363011">
        <w:rPr>
          <w:noProof/>
          <w:lang w:val="nl-NL" w:eastAsia="nl-NL"/>
        </w:rPr>
        <w:lastRenderedPageBreak/>
        <w:drawing>
          <wp:inline distT="0" distB="0" distL="0" distR="0" wp14:anchorId="193E63C2" wp14:editId="08F28A27">
            <wp:extent cx="5760000" cy="2880000"/>
            <wp:effectExtent l="0" t="0" r="12700" b="15875"/>
            <wp:docPr id="215" name="Chart 215">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CA3C443" w14:textId="48935FC3" w:rsidR="009C25BE" w:rsidRPr="00363011" w:rsidRDefault="009C25BE" w:rsidP="009C25BE">
      <w:pPr>
        <w:pStyle w:val="Caption"/>
        <w:rPr>
          <w:rFonts w:asciiTheme="majorHAnsi" w:hAnsiTheme="majorHAnsi" w:cstheme="majorHAnsi"/>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20</w:t>
      </w:r>
      <w:r w:rsidRPr="00363011">
        <w:fldChar w:fldCharType="end"/>
      </w:r>
      <w:r w:rsidRPr="00363011">
        <w:t xml:space="preserve">. </w:t>
      </w:r>
      <w:r w:rsidRPr="00363011">
        <w:rPr>
          <w:rFonts w:asciiTheme="majorHAnsi" w:hAnsiTheme="majorHAnsi" w:cstheme="majorHAnsi"/>
        </w:rPr>
        <w:t>Obtained calibration range of L-Tyr.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439359A2" w14:textId="77777777" w:rsidR="009C25BE" w:rsidRPr="00363011" w:rsidRDefault="009C25BE" w:rsidP="009C25BE">
      <w:pPr>
        <w:keepNext/>
      </w:pPr>
      <w:r w:rsidRPr="00363011">
        <w:rPr>
          <w:noProof/>
          <w:lang w:val="nl-NL" w:eastAsia="nl-NL"/>
        </w:rPr>
        <w:drawing>
          <wp:inline distT="0" distB="0" distL="0" distR="0" wp14:anchorId="79FC151A" wp14:editId="1B573BCB">
            <wp:extent cx="5760720" cy="2880000"/>
            <wp:effectExtent l="0" t="0" r="11430" b="15875"/>
            <wp:docPr id="216" name="Chart 216">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517AC0A" w14:textId="7394D3F1" w:rsidR="009C25BE" w:rsidRPr="00363011" w:rsidRDefault="009C25BE" w:rsidP="009C25BE">
      <w:pPr>
        <w:pStyle w:val="Caption"/>
        <w:rPr>
          <w:rFonts w:asciiTheme="majorHAnsi" w:hAnsiTheme="majorHAnsi" w:cstheme="majorHAnsi"/>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21</w:t>
      </w:r>
      <w:r w:rsidRPr="00363011">
        <w:fldChar w:fldCharType="end"/>
      </w:r>
      <w:r w:rsidRPr="00363011">
        <w:t xml:space="preserve">. </w:t>
      </w:r>
      <w:r w:rsidRPr="00363011">
        <w:rPr>
          <w:rFonts w:asciiTheme="majorHAnsi" w:hAnsiTheme="majorHAnsi" w:cstheme="majorHAnsi"/>
        </w:rPr>
        <w:t>Obtained calibration range of L-Val.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423E5A4E" w14:textId="77777777" w:rsidR="009C25BE" w:rsidRPr="00363011" w:rsidRDefault="009C25BE" w:rsidP="009C25BE">
      <w:pPr>
        <w:keepNext/>
      </w:pPr>
      <w:r w:rsidRPr="00363011">
        <w:rPr>
          <w:noProof/>
          <w:lang w:val="nl-NL" w:eastAsia="nl-NL"/>
        </w:rPr>
        <w:lastRenderedPageBreak/>
        <w:drawing>
          <wp:inline distT="0" distB="0" distL="0" distR="0" wp14:anchorId="2BF9FB4A" wp14:editId="293358D4">
            <wp:extent cx="5760720" cy="2880000"/>
            <wp:effectExtent l="0" t="0" r="11430" b="15875"/>
            <wp:docPr id="218" name="Chart 218">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6FC4BBC" w14:textId="5A0B0E1B" w:rsidR="009C25BE" w:rsidRPr="00363011" w:rsidRDefault="009C25BE" w:rsidP="009C25BE">
      <w:pPr>
        <w:pStyle w:val="Caption"/>
        <w:rPr>
          <w:rFonts w:asciiTheme="majorHAnsi" w:hAnsiTheme="majorHAnsi" w:cstheme="majorHAnsi"/>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22</w:t>
      </w:r>
      <w:r w:rsidRPr="00363011">
        <w:fldChar w:fldCharType="end"/>
      </w:r>
      <w:r w:rsidRPr="00363011">
        <w:t xml:space="preserve">. </w:t>
      </w:r>
      <w:r w:rsidRPr="00363011">
        <w:rPr>
          <w:rFonts w:asciiTheme="majorHAnsi" w:hAnsiTheme="majorHAnsi" w:cstheme="majorHAnsi"/>
        </w:rPr>
        <w:t>Obtained calibration range of L-Met.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4099F7F4" w14:textId="77777777" w:rsidR="009C25BE" w:rsidRPr="00363011" w:rsidRDefault="009C25BE" w:rsidP="009C25BE">
      <w:pPr>
        <w:keepNext/>
      </w:pPr>
      <w:r w:rsidRPr="00363011">
        <w:rPr>
          <w:noProof/>
          <w:lang w:val="nl-NL" w:eastAsia="nl-NL"/>
        </w:rPr>
        <w:drawing>
          <wp:inline distT="0" distB="0" distL="0" distR="0" wp14:anchorId="2976D777" wp14:editId="0E21A5CB">
            <wp:extent cx="5760720" cy="2880000"/>
            <wp:effectExtent l="0" t="0" r="11430" b="15875"/>
            <wp:docPr id="219" name="Chart 219">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490FC25" w14:textId="5EB6C52D" w:rsidR="009C25BE" w:rsidRPr="00363011" w:rsidRDefault="009C25BE" w:rsidP="009C25BE">
      <w:pPr>
        <w:pStyle w:val="Caption"/>
        <w:rPr>
          <w:rFonts w:asciiTheme="majorHAnsi" w:hAnsiTheme="majorHAnsi" w:cstheme="majorHAnsi"/>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23</w:t>
      </w:r>
      <w:r w:rsidRPr="00363011">
        <w:fldChar w:fldCharType="end"/>
      </w:r>
      <w:r w:rsidRPr="00363011">
        <w:t xml:space="preserve">. </w:t>
      </w:r>
      <w:r w:rsidRPr="00363011">
        <w:rPr>
          <w:rFonts w:asciiTheme="majorHAnsi" w:hAnsiTheme="majorHAnsi" w:cstheme="majorHAnsi"/>
        </w:rPr>
        <w:t>Obtained calibration range of L-Trp.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4521AE35" w14:textId="77777777" w:rsidR="009C25BE" w:rsidRPr="00363011" w:rsidRDefault="009C25BE" w:rsidP="009C25BE">
      <w:pPr>
        <w:keepNext/>
      </w:pPr>
      <w:r w:rsidRPr="00363011">
        <w:rPr>
          <w:noProof/>
          <w:lang w:val="nl-NL" w:eastAsia="nl-NL"/>
        </w:rPr>
        <w:lastRenderedPageBreak/>
        <w:drawing>
          <wp:inline distT="0" distB="0" distL="0" distR="0" wp14:anchorId="4483D951" wp14:editId="3C524C5F">
            <wp:extent cx="5760000" cy="2880000"/>
            <wp:effectExtent l="0" t="0" r="12700" b="15875"/>
            <wp:docPr id="220" name="Chart 220">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D8E3723" w14:textId="1385BBDD" w:rsidR="009C25BE" w:rsidRPr="00363011" w:rsidRDefault="009C25BE" w:rsidP="009C25BE">
      <w:pPr>
        <w:pStyle w:val="Caption"/>
        <w:rPr>
          <w:rFonts w:asciiTheme="majorHAnsi" w:hAnsiTheme="majorHAnsi" w:cstheme="majorHAnsi"/>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24</w:t>
      </w:r>
      <w:r w:rsidRPr="00363011">
        <w:fldChar w:fldCharType="end"/>
      </w:r>
      <w:r w:rsidRPr="00363011">
        <w:t xml:space="preserve">. </w:t>
      </w:r>
      <w:r w:rsidRPr="00363011">
        <w:rPr>
          <w:rFonts w:asciiTheme="majorHAnsi" w:hAnsiTheme="majorHAnsi" w:cstheme="majorHAnsi"/>
        </w:rPr>
        <w:t>Obtained calibration range of L-Phe.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54AEB0B2" w14:textId="77777777" w:rsidR="009C25BE" w:rsidRPr="00363011" w:rsidRDefault="009C25BE" w:rsidP="009C25BE">
      <w:pPr>
        <w:keepNext/>
      </w:pPr>
      <w:r w:rsidRPr="00363011">
        <w:rPr>
          <w:noProof/>
          <w:lang w:val="nl-NL" w:eastAsia="nl-NL"/>
        </w:rPr>
        <w:drawing>
          <wp:inline distT="0" distB="0" distL="0" distR="0" wp14:anchorId="7EE867CA" wp14:editId="6CC1D1EF">
            <wp:extent cx="5760000" cy="2880000"/>
            <wp:effectExtent l="0" t="0" r="12700" b="15875"/>
            <wp:docPr id="221" name="Chart 221">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FF5B014" w14:textId="3C213D88" w:rsidR="009C25BE" w:rsidRPr="00363011" w:rsidRDefault="009C25BE" w:rsidP="009C25BE">
      <w:pPr>
        <w:pStyle w:val="Caption"/>
        <w:rPr>
          <w:rFonts w:asciiTheme="majorHAnsi" w:hAnsiTheme="majorHAnsi" w:cstheme="majorHAnsi"/>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25</w:t>
      </w:r>
      <w:r w:rsidRPr="00363011">
        <w:fldChar w:fldCharType="end"/>
      </w:r>
      <w:r w:rsidRPr="00363011">
        <w:t xml:space="preserve">. </w:t>
      </w:r>
      <w:r w:rsidRPr="00363011">
        <w:rPr>
          <w:rFonts w:asciiTheme="majorHAnsi" w:hAnsiTheme="majorHAnsi" w:cstheme="majorHAnsi"/>
        </w:rPr>
        <w:t>Obtained calibration range of L-Ile.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04D36EAB" w14:textId="77777777" w:rsidR="009C25BE" w:rsidRPr="00363011" w:rsidRDefault="009C25BE" w:rsidP="009C25BE">
      <w:pPr>
        <w:keepNext/>
      </w:pPr>
      <w:r w:rsidRPr="00363011">
        <w:rPr>
          <w:noProof/>
          <w:lang w:val="nl-NL" w:eastAsia="nl-NL"/>
        </w:rPr>
        <w:lastRenderedPageBreak/>
        <w:drawing>
          <wp:inline distT="0" distB="0" distL="0" distR="0" wp14:anchorId="62BBEE11" wp14:editId="48A882DC">
            <wp:extent cx="5760000" cy="2880000"/>
            <wp:effectExtent l="0" t="0" r="12700" b="15875"/>
            <wp:docPr id="222" name="Chart 222">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F2882E3" w14:textId="145327F3" w:rsidR="009C25BE" w:rsidRPr="00363011" w:rsidRDefault="009C25BE" w:rsidP="009C25BE">
      <w:pPr>
        <w:pStyle w:val="Caption"/>
        <w:rPr>
          <w:rFonts w:asciiTheme="majorHAnsi" w:hAnsiTheme="majorHAnsi" w:cstheme="majorHAnsi"/>
        </w:rPr>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26</w:t>
      </w:r>
      <w:r w:rsidRPr="00363011">
        <w:fldChar w:fldCharType="end"/>
      </w:r>
      <w:r w:rsidRPr="00363011">
        <w:t xml:space="preserve">. </w:t>
      </w:r>
      <w:r w:rsidRPr="00363011">
        <w:rPr>
          <w:rFonts w:asciiTheme="majorHAnsi" w:hAnsiTheme="majorHAnsi" w:cstheme="majorHAnsi"/>
        </w:rPr>
        <w:t>Obtained calibration range of L-Leu.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328AA447" w14:textId="77777777" w:rsidR="009C25BE" w:rsidRPr="00363011" w:rsidRDefault="009C25BE" w:rsidP="009C25BE">
      <w:pPr>
        <w:keepNext/>
      </w:pPr>
      <w:r w:rsidRPr="00363011">
        <w:rPr>
          <w:noProof/>
          <w:lang w:val="nl-NL" w:eastAsia="nl-NL"/>
        </w:rPr>
        <w:drawing>
          <wp:inline distT="0" distB="0" distL="0" distR="0" wp14:anchorId="233AF53F" wp14:editId="22EC5521">
            <wp:extent cx="5760000" cy="2880000"/>
            <wp:effectExtent l="0" t="0" r="12700" b="15875"/>
            <wp:docPr id="223" name="Chart 223">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B178FCB" w14:textId="4939B02E" w:rsidR="009C25BE" w:rsidRPr="00363011" w:rsidRDefault="009C25BE" w:rsidP="009C25BE">
      <w:pPr>
        <w:pStyle w:val="Caption"/>
      </w:pPr>
      <w:r w:rsidRPr="00363011">
        <w:t xml:space="preserve">Figure </w:t>
      </w:r>
      <w:r w:rsidRPr="00363011">
        <w:fldChar w:fldCharType="begin"/>
      </w:r>
      <w:r w:rsidRPr="00363011">
        <w:instrText xml:space="preserve"> SEQ Figure \* ARABIC </w:instrText>
      </w:r>
      <w:r w:rsidRPr="00363011">
        <w:fldChar w:fldCharType="separate"/>
      </w:r>
      <w:r w:rsidR="007D7893">
        <w:rPr>
          <w:noProof/>
        </w:rPr>
        <w:t>27</w:t>
      </w:r>
      <w:r w:rsidRPr="00363011">
        <w:fldChar w:fldCharType="end"/>
      </w:r>
      <w:r w:rsidRPr="00363011">
        <w:t xml:space="preserve">. </w:t>
      </w:r>
      <w:r w:rsidRPr="00363011">
        <w:rPr>
          <w:rFonts w:asciiTheme="majorHAnsi" w:hAnsiTheme="majorHAnsi" w:cstheme="majorHAnsi"/>
        </w:rPr>
        <w:t>Obtained calibration range of L-Lys. 46.9 – 750 nM. Chromatographic conditions: Waters Nova-Pak end-capped C</w:t>
      </w:r>
      <w:r w:rsidRPr="00363011">
        <w:rPr>
          <w:rFonts w:asciiTheme="majorHAnsi" w:hAnsiTheme="majorHAnsi" w:cstheme="majorHAnsi"/>
          <w:vertAlign w:val="subscript"/>
        </w:rPr>
        <w:t>18</w:t>
      </w:r>
      <w:r w:rsidRPr="00363011">
        <w:rPr>
          <w:rFonts w:asciiTheme="majorHAnsi" w:hAnsiTheme="majorHAnsi" w:cstheme="majorHAnsi"/>
        </w:rPr>
        <w:t xml:space="preserve"> column (4 µm; 60 Å; 3.9 * 150 mm), Allsphere ODS-1 All-Guard guard-column; mobile phases: (A) 25 mM, pH 7.0 acetate-buffer, (B) 25 mM, pH 5.3 acetate buffer; (C) MeOH (see table 4. for used gradient). Injection volume: 50µL. Detector parameters: EX: 330 nm, EM: 445 nm.</w:t>
      </w:r>
    </w:p>
    <w:p w14:paraId="35EBC812" w14:textId="77777777" w:rsidR="0068388F" w:rsidRPr="00363011" w:rsidRDefault="0068388F">
      <w:pPr>
        <w:sectPr w:rsidR="0068388F" w:rsidRPr="00363011" w:rsidSect="004429A0">
          <w:pgSz w:w="11906" w:h="16838"/>
          <w:pgMar w:top="1417" w:right="1417" w:bottom="1417" w:left="1417" w:header="708" w:footer="708" w:gutter="0"/>
          <w:pgNumType w:fmt="lowerRoman"/>
          <w:cols w:space="708"/>
          <w:docGrid w:linePitch="360"/>
        </w:sectPr>
      </w:pPr>
    </w:p>
    <w:p w14:paraId="58446093" w14:textId="267D0D94" w:rsidR="00053F64" w:rsidRPr="00363011" w:rsidRDefault="00053F64" w:rsidP="00053F64">
      <w:pPr>
        <w:pStyle w:val="Heading1"/>
        <w:rPr>
          <w:i/>
        </w:rPr>
      </w:pPr>
      <w:bookmarkStart w:id="51" w:name="_Toc515569362"/>
      <w:r w:rsidRPr="00363011">
        <w:lastRenderedPageBreak/>
        <w:t>Appen</w:t>
      </w:r>
      <w:r w:rsidR="00360680">
        <w:t xml:space="preserve">dix </w:t>
      </w:r>
      <w:r w:rsidR="008C521F">
        <w:t>5</w:t>
      </w:r>
      <w:r w:rsidRPr="00363011">
        <w:t xml:space="preserve">. Data various extraction methods </w:t>
      </w:r>
      <w:r w:rsidR="002C719F" w:rsidRPr="002C719F">
        <w:rPr>
          <w:i/>
        </w:rPr>
        <w:t xml:space="preserve">S. latissima </w:t>
      </w:r>
      <w:r w:rsidR="00F00073">
        <w:rPr>
          <w:i/>
        </w:rPr>
        <w:t>1</w:t>
      </w:r>
    </w:p>
    <w:p w14:paraId="44022674" w14:textId="32BDAD35" w:rsidR="00053F64" w:rsidRPr="00363011" w:rsidRDefault="00053F64" w:rsidP="00053F64">
      <w:pPr>
        <w:spacing w:after="0" w:line="360" w:lineRule="auto"/>
        <w:rPr>
          <w:rFonts w:ascii="Cambria" w:hAnsi="Cambria"/>
          <w:b/>
        </w:rPr>
      </w:pPr>
      <w:r w:rsidRPr="00363011">
        <w:rPr>
          <w:rFonts w:ascii="Cambria" w:hAnsi="Cambria"/>
          <w:b/>
        </w:rPr>
        <w:t xml:space="preserve">Table </w:t>
      </w:r>
      <w:r w:rsidR="002947E7">
        <w:rPr>
          <w:rFonts w:ascii="Cambria" w:hAnsi="Cambria"/>
          <w:b/>
        </w:rPr>
        <w:t>3</w:t>
      </w:r>
      <w:r w:rsidRPr="00363011">
        <w:rPr>
          <w:rFonts w:ascii="Cambria" w:hAnsi="Cambria"/>
          <w:b/>
        </w:rPr>
        <w:t xml:space="preserve">. Overview of L-amino acid content of </w:t>
      </w:r>
      <w:r w:rsidR="002C719F" w:rsidRPr="002C719F">
        <w:rPr>
          <w:rFonts w:ascii="Cambria" w:hAnsi="Cambria"/>
          <w:b/>
          <w:i/>
        </w:rPr>
        <w:t xml:space="preserve">S. latissima </w:t>
      </w:r>
      <w:r w:rsidR="00F00073">
        <w:rPr>
          <w:rFonts w:ascii="Cambria" w:hAnsi="Cambria"/>
          <w:b/>
          <w:i/>
        </w:rPr>
        <w:t>1</w:t>
      </w:r>
      <w:r w:rsidRPr="00363011">
        <w:rPr>
          <w:rFonts w:ascii="Cambria" w:hAnsi="Cambria"/>
          <w:b/>
        </w:rPr>
        <w:t xml:space="preserve"> obtained through various extraction methods</w:t>
      </w:r>
      <w:r w:rsidR="006B79BD">
        <w:rPr>
          <w:rFonts w:ascii="Cambria" w:hAnsi="Cambria"/>
          <w:b/>
        </w:rPr>
        <w:t>.</w:t>
      </w:r>
    </w:p>
    <w:tbl>
      <w:tblPr>
        <w:tblStyle w:val="ListTable4-Accent5"/>
        <w:tblW w:w="5000" w:type="pct"/>
        <w:tblLook w:val="04A0" w:firstRow="1" w:lastRow="0" w:firstColumn="1" w:lastColumn="0" w:noHBand="0" w:noVBand="1"/>
      </w:tblPr>
      <w:tblGrid>
        <w:gridCol w:w="2885"/>
        <w:gridCol w:w="1959"/>
        <w:gridCol w:w="1153"/>
        <w:gridCol w:w="1884"/>
        <w:gridCol w:w="1153"/>
        <w:gridCol w:w="1229"/>
        <w:gridCol w:w="1072"/>
        <w:gridCol w:w="1511"/>
        <w:gridCol w:w="1148"/>
      </w:tblGrid>
      <w:tr w:rsidR="00053F64" w:rsidRPr="00363011" w14:paraId="61E38311" w14:textId="77777777" w:rsidTr="000669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pct"/>
            <w:tcBorders>
              <w:top w:val="single" w:sz="4" w:space="0" w:color="auto"/>
              <w:left w:val="single" w:sz="4" w:space="0" w:color="auto"/>
              <w:right w:val="single" w:sz="4" w:space="0" w:color="auto"/>
            </w:tcBorders>
            <w:noWrap/>
            <w:hideMark/>
          </w:tcPr>
          <w:p w14:paraId="692F03BB" w14:textId="77777777" w:rsidR="00053F64" w:rsidRPr="00363011" w:rsidRDefault="00053F64" w:rsidP="00EF6186">
            <w:pPr>
              <w:rPr>
                <w:rFonts w:asciiTheme="majorHAnsi" w:eastAsia="Times New Roman" w:hAnsiTheme="majorHAnsi" w:cstheme="majorHAnsi"/>
                <w:sz w:val="20"/>
                <w:szCs w:val="20"/>
                <w:lang w:eastAsia="en-GB"/>
              </w:rPr>
            </w:pPr>
          </w:p>
        </w:tc>
        <w:tc>
          <w:tcPr>
            <w:tcW w:w="1112" w:type="pct"/>
            <w:gridSpan w:val="2"/>
            <w:tcBorders>
              <w:top w:val="single" w:sz="4" w:space="0" w:color="auto"/>
              <w:left w:val="single" w:sz="4" w:space="0" w:color="auto"/>
              <w:right w:val="single" w:sz="4" w:space="0" w:color="auto"/>
            </w:tcBorders>
            <w:noWrap/>
            <w:hideMark/>
          </w:tcPr>
          <w:p w14:paraId="4BAF1BA3" w14:textId="0A16D554" w:rsidR="00053F64" w:rsidRPr="00363011" w:rsidRDefault="00053F64" w:rsidP="00EF6186">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en-GB"/>
              </w:rPr>
            </w:pPr>
            <w:r w:rsidRPr="00363011">
              <w:rPr>
                <w:rFonts w:asciiTheme="majorHAnsi" w:eastAsia="Times New Roman" w:hAnsiTheme="majorHAnsi" w:cstheme="majorHAnsi"/>
                <w:sz w:val="20"/>
                <w:szCs w:val="20"/>
                <w:lang w:eastAsia="en-GB"/>
              </w:rPr>
              <w:t>70% EtOH</w:t>
            </w:r>
          </w:p>
          <w:p w14:paraId="17C41BFA" w14:textId="62A546C7" w:rsidR="00053F64" w:rsidRPr="00363011" w:rsidRDefault="00053F64" w:rsidP="00EF6186">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63011">
              <w:rPr>
                <w:rFonts w:asciiTheme="majorHAnsi" w:eastAsia="Times New Roman" w:hAnsiTheme="majorHAnsi" w:cstheme="majorHAnsi"/>
                <w:sz w:val="20"/>
                <w:szCs w:val="20"/>
                <w:lang w:eastAsia="en-GB"/>
              </w:rPr>
              <w:t xml:space="preserve">(ug/g </w:t>
            </w:r>
            <w:r w:rsidR="00F00073" w:rsidRPr="00363011">
              <w:rPr>
                <w:rFonts w:asciiTheme="majorHAnsi" w:eastAsia="Times New Roman" w:hAnsiTheme="majorHAnsi" w:cstheme="majorHAnsi"/>
                <w:sz w:val="20"/>
                <w:szCs w:val="20"/>
                <w:lang w:eastAsia="en-GB"/>
              </w:rPr>
              <w:t>dry weight</w:t>
            </w:r>
            <w:r w:rsidRPr="00363011">
              <w:rPr>
                <w:rFonts w:asciiTheme="majorHAnsi" w:eastAsia="Times New Roman" w:hAnsiTheme="majorHAnsi" w:cstheme="majorHAnsi"/>
                <w:sz w:val="20"/>
                <w:szCs w:val="20"/>
                <w:lang w:eastAsia="en-GB"/>
              </w:rPr>
              <w:t>)</w:t>
            </w:r>
          </w:p>
        </w:tc>
        <w:tc>
          <w:tcPr>
            <w:tcW w:w="1085" w:type="pct"/>
            <w:gridSpan w:val="2"/>
            <w:tcBorders>
              <w:top w:val="single" w:sz="4" w:space="0" w:color="auto"/>
              <w:left w:val="single" w:sz="4" w:space="0" w:color="auto"/>
              <w:right w:val="single" w:sz="4" w:space="0" w:color="auto"/>
            </w:tcBorders>
            <w:noWrap/>
            <w:hideMark/>
          </w:tcPr>
          <w:p w14:paraId="585359E4" w14:textId="5F0DEB9D" w:rsidR="00053F64" w:rsidRPr="00363011" w:rsidRDefault="00053F64" w:rsidP="00EF6186">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en-GB"/>
              </w:rPr>
            </w:pPr>
            <w:r w:rsidRPr="00363011">
              <w:rPr>
                <w:rFonts w:asciiTheme="majorHAnsi" w:eastAsia="Times New Roman" w:hAnsiTheme="majorHAnsi" w:cstheme="majorHAnsi"/>
                <w:sz w:val="20"/>
                <w:szCs w:val="20"/>
                <w:lang w:eastAsia="en-GB"/>
              </w:rPr>
              <w:t>0.005 M HCl</w:t>
            </w:r>
          </w:p>
          <w:p w14:paraId="10AC6848" w14:textId="0C1C841B" w:rsidR="00053F64" w:rsidRPr="00363011" w:rsidRDefault="00053F64" w:rsidP="00EF6186">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63011">
              <w:rPr>
                <w:rFonts w:asciiTheme="majorHAnsi" w:eastAsia="Times New Roman" w:hAnsiTheme="majorHAnsi" w:cstheme="majorHAnsi"/>
                <w:sz w:val="20"/>
                <w:szCs w:val="20"/>
                <w:lang w:eastAsia="en-GB"/>
              </w:rPr>
              <w:t xml:space="preserve">(ug/g </w:t>
            </w:r>
            <w:r w:rsidR="00F00073" w:rsidRPr="00363011">
              <w:rPr>
                <w:rFonts w:asciiTheme="majorHAnsi" w:eastAsia="Times New Roman" w:hAnsiTheme="majorHAnsi" w:cstheme="majorHAnsi"/>
                <w:sz w:val="20"/>
                <w:szCs w:val="20"/>
                <w:lang w:eastAsia="en-GB"/>
              </w:rPr>
              <w:t>dry weight</w:t>
            </w:r>
            <w:r w:rsidRPr="00363011">
              <w:rPr>
                <w:rFonts w:asciiTheme="majorHAnsi" w:eastAsia="Times New Roman" w:hAnsiTheme="majorHAnsi" w:cstheme="majorHAnsi"/>
                <w:sz w:val="20"/>
                <w:szCs w:val="20"/>
                <w:lang w:eastAsia="en-GB"/>
              </w:rPr>
              <w:t>)</w:t>
            </w:r>
          </w:p>
        </w:tc>
        <w:tc>
          <w:tcPr>
            <w:tcW w:w="822" w:type="pct"/>
            <w:gridSpan w:val="2"/>
            <w:tcBorders>
              <w:top w:val="single" w:sz="4" w:space="0" w:color="auto"/>
              <w:left w:val="single" w:sz="4" w:space="0" w:color="auto"/>
              <w:right w:val="single" w:sz="4" w:space="0" w:color="auto"/>
            </w:tcBorders>
            <w:noWrap/>
            <w:hideMark/>
          </w:tcPr>
          <w:p w14:paraId="41294D93" w14:textId="002407DA" w:rsidR="00053F64" w:rsidRPr="00363011" w:rsidRDefault="00EF7FB7" w:rsidP="00EF6186">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en-GB"/>
              </w:rPr>
            </w:pPr>
            <w:r w:rsidRPr="00363011">
              <w:rPr>
                <w:rFonts w:asciiTheme="majorHAnsi" w:eastAsia="Times New Roman" w:hAnsiTheme="majorHAnsi" w:cstheme="majorHAnsi"/>
                <w:sz w:val="20"/>
                <w:szCs w:val="20"/>
                <w:lang w:eastAsia="en-GB"/>
              </w:rPr>
              <w:t>6% PCA</w:t>
            </w:r>
          </w:p>
          <w:p w14:paraId="6891DBD0" w14:textId="614732AD" w:rsidR="00053F64" w:rsidRPr="00363011" w:rsidRDefault="00053F64" w:rsidP="00EF6186">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63011">
              <w:rPr>
                <w:rFonts w:asciiTheme="majorHAnsi" w:eastAsia="Times New Roman" w:hAnsiTheme="majorHAnsi" w:cstheme="majorHAnsi"/>
                <w:sz w:val="20"/>
                <w:szCs w:val="20"/>
                <w:lang w:eastAsia="en-GB"/>
              </w:rPr>
              <w:t xml:space="preserve">(ug/g </w:t>
            </w:r>
            <w:r w:rsidR="00F00073" w:rsidRPr="00363011">
              <w:rPr>
                <w:rFonts w:asciiTheme="majorHAnsi" w:eastAsia="Times New Roman" w:hAnsiTheme="majorHAnsi" w:cstheme="majorHAnsi"/>
                <w:sz w:val="20"/>
                <w:szCs w:val="20"/>
                <w:lang w:eastAsia="en-GB"/>
              </w:rPr>
              <w:t>dry weight</w:t>
            </w:r>
            <w:r w:rsidRPr="00363011">
              <w:rPr>
                <w:rFonts w:asciiTheme="majorHAnsi" w:eastAsia="Times New Roman" w:hAnsiTheme="majorHAnsi" w:cstheme="majorHAnsi"/>
                <w:sz w:val="20"/>
                <w:szCs w:val="20"/>
                <w:lang w:eastAsia="en-GB"/>
              </w:rPr>
              <w:t>)</w:t>
            </w:r>
          </w:p>
        </w:tc>
        <w:tc>
          <w:tcPr>
            <w:tcW w:w="950" w:type="pct"/>
            <w:gridSpan w:val="2"/>
            <w:tcBorders>
              <w:top w:val="single" w:sz="4" w:space="0" w:color="auto"/>
              <w:left w:val="single" w:sz="4" w:space="0" w:color="auto"/>
              <w:right w:val="single" w:sz="4" w:space="0" w:color="auto"/>
            </w:tcBorders>
            <w:noWrap/>
            <w:hideMark/>
          </w:tcPr>
          <w:p w14:paraId="3EAAAB7B" w14:textId="73B8996B" w:rsidR="00053F64" w:rsidRPr="00363011" w:rsidRDefault="00EF7FB7" w:rsidP="00EF6186">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en-GB"/>
              </w:rPr>
            </w:pPr>
            <w:r w:rsidRPr="00363011">
              <w:rPr>
                <w:rFonts w:asciiTheme="majorHAnsi" w:eastAsia="Times New Roman" w:hAnsiTheme="majorHAnsi" w:cstheme="majorHAnsi"/>
                <w:sz w:val="20"/>
                <w:szCs w:val="20"/>
                <w:lang w:eastAsia="en-GB"/>
              </w:rPr>
              <w:t>Milli-Q</w:t>
            </w:r>
          </w:p>
          <w:p w14:paraId="34815D42" w14:textId="4DBE4872" w:rsidR="00053F64" w:rsidRPr="00363011" w:rsidRDefault="00053F64" w:rsidP="00EF6186">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363011">
              <w:rPr>
                <w:rFonts w:asciiTheme="majorHAnsi" w:eastAsia="Times New Roman" w:hAnsiTheme="majorHAnsi" w:cstheme="majorHAnsi"/>
                <w:sz w:val="20"/>
                <w:szCs w:val="20"/>
                <w:lang w:eastAsia="en-GB"/>
              </w:rPr>
              <w:t xml:space="preserve">(ug/g </w:t>
            </w:r>
            <w:r w:rsidR="00F00073" w:rsidRPr="00363011">
              <w:rPr>
                <w:rFonts w:asciiTheme="majorHAnsi" w:eastAsia="Times New Roman" w:hAnsiTheme="majorHAnsi" w:cstheme="majorHAnsi"/>
                <w:sz w:val="20"/>
                <w:szCs w:val="20"/>
                <w:lang w:eastAsia="en-GB"/>
              </w:rPr>
              <w:t>dry weight</w:t>
            </w:r>
            <w:r w:rsidRPr="00363011">
              <w:rPr>
                <w:rFonts w:asciiTheme="majorHAnsi" w:eastAsia="Times New Roman" w:hAnsiTheme="majorHAnsi" w:cstheme="majorHAnsi"/>
                <w:sz w:val="20"/>
                <w:szCs w:val="20"/>
                <w:lang w:eastAsia="en-GB"/>
              </w:rPr>
              <w:t>)</w:t>
            </w:r>
          </w:p>
        </w:tc>
      </w:tr>
      <w:tr w:rsidR="00EF7FB7" w:rsidRPr="00363011" w14:paraId="4A4F28F0" w14:textId="77777777" w:rsidTr="000669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70281810"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Amino acid</w:t>
            </w:r>
          </w:p>
        </w:tc>
        <w:tc>
          <w:tcPr>
            <w:tcW w:w="700" w:type="pct"/>
            <w:tcBorders>
              <w:left w:val="single" w:sz="4" w:space="0" w:color="auto"/>
            </w:tcBorders>
            <w:noWrap/>
            <w:vAlign w:val="bottom"/>
            <w:hideMark/>
          </w:tcPr>
          <w:p w14:paraId="4D300570" w14:textId="69ADAC2B" w:rsidR="00053F64" w:rsidRPr="00363011" w:rsidRDefault="00EF7FB7" w:rsidP="00053F6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eastAsia="en-GB"/>
              </w:rPr>
            </w:pPr>
            <w:r w:rsidRPr="00363011">
              <w:rPr>
                <w:rFonts w:asciiTheme="majorHAnsi" w:hAnsiTheme="majorHAnsi" w:cstheme="majorHAnsi"/>
                <w:b/>
                <w:bCs/>
                <w:color w:val="000000"/>
                <w:sz w:val="20"/>
                <w:szCs w:val="20"/>
              </w:rPr>
              <w:t>Average</w:t>
            </w:r>
          </w:p>
        </w:tc>
        <w:tc>
          <w:tcPr>
            <w:tcW w:w="412" w:type="pct"/>
            <w:tcBorders>
              <w:right w:val="single" w:sz="4" w:space="0" w:color="auto"/>
            </w:tcBorders>
            <w:noWrap/>
            <w:vAlign w:val="bottom"/>
            <w:hideMark/>
          </w:tcPr>
          <w:p w14:paraId="464D7B9E" w14:textId="2CCDA203" w:rsidR="00053F64" w:rsidRPr="00363011" w:rsidRDefault="00053F64" w:rsidP="00053F6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eastAsia="en-GB"/>
              </w:rPr>
            </w:pPr>
            <w:r w:rsidRPr="00363011">
              <w:rPr>
                <w:rFonts w:asciiTheme="majorHAnsi" w:hAnsiTheme="majorHAnsi" w:cstheme="majorHAnsi"/>
                <w:b/>
                <w:color w:val="000000"/>
                <w:sz w:val="20"/>
                <w:szCs w:val="20"/>
              </w:rPr>
              <w:t>St.dev</w:t>
            </w:r>
          </w:p>
        </w:tc>
        <w:tc>
          <w:tcPr>
            <w:tcW w:w="673" w:type="pct"/>
            <w:tcBorders>
              <w:left w:val="single" w:sz="4" w:space="0" w:color="auto"/>
            </w:tcBorders>
            <w:noWrap/>
            <w:vAlign w:val="bottom"/>
            <w:hideMark/>
          </w:tcPr>
          <w:p w14:paraId="2868CB23" w14:textId="231D90EA" w:rsidR="00053F64" w:rsidRPr="00363011" w:rsidRDefault="00EF7FB7" w:rsidP="00053F6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eastAsia="en-GB"/>
              </w:rPr>
            </w:pPr>
            <w:r w:rsidRPr="00363011">
              <w:rPr>
                <w:rFonts w:asciiTheme="majorHAnsi" w:hAnsiTheme="majorHAnsi" w:cstheme="majorHAnsi"/>
                <w:b/>
                <w:bCs/>
                <w:color w:val="000000"/>
                <w:sz w:val="20"/>
                <w:szCs w:val="20"/>
              </w:rPr>
              <w:t>Average</w:t>
            </w:r>
          </w:p>
        </w:tc>
        <w:tc>
          <w:tcPr>
            <w:tcW w:w="412" w:type="pct"/>
            <w:tcBorders>
              <w:right w:val="single" w:sz="4" w:space="0" w:color="auto"/>
            </w:tcBorders>
            <w:noWrap/>
            <w:vAlign w:val="bottom"/>
            <w:hideMark/>
          </w:tcPr>
          <w:p w14:paraId="5745CCC3" w14:textId="10066B65" w:rsidR="00053F64" w:rsidRPr="00363011" w:rsidRDefault="00053F64" w:rsidP="00053F6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eastAsia="en-GB"/>
              </w:rPr>
            </w:pPr>
            <w:r w:rsidRPr="00363011">
              <w:rPr>
                <w:rFonts w:asciiTheme="majorHAnsi" w:hAnsiTheme="majorHAnsi" w:cstheme="majorHAnsi"/>
                <w:b/>
                <w:color w:val="000000"/>
                <w:sz w:val="20"/>
                <w:szCs w:val="20"/>
              </w:rPr>
              <w:t>St.dev</w:t>
            </w:r>
          </w:p>
        </w:tc>
        <w:tc>
          <w:tcPr>
            <w:tcW w:w="439" w:type="pct"/>
            <w:tcBorders>
              <w:left w:val="single" w:sz="4" w:space="0" w:color="auto"/>
            </w:tcBorders>
            <w:noWrap/>
            <w:vAlign w:val="bottom"/>
            <w:hideMark/>
          </w:tcPr>
          <w:p w14:paraId="2BCD46E2" w14:textId="686B06F7" w:rsidR="00053F64" w:rsidRPr="00363011" w:rsidRDefault="00EF7FB7" w:rsidP="00053F6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eastAsia="en-GB"/>
              </w:rPr>
            </w:pPr>
            <w:r w:rsidRPr="00363011">
              <w:rPr>
                <w:rFonts w:asciiTheme="majorHAnsi" w:hAnsiTheme="majorHAnsi" w:cstheme="majorHAnsi"/>
                <w:b/>
                <w:bCs/>
                <w:color w:val="000000"/>
                <w:sz w:val="20"/>
                <w:szCs w:val="20"/>
              </w:rPr>
              <w:t>Average</w:t>
            </w:r>
          </w:p>
        </w:tc>
        <w:tc>
          <w:tcPr>
            <w:tcW w:w="383" w:type="pct"/>
            <w:tcBorders>
              <w:right w:val="single" w:sz="4" w:space="0" w:color="auto"/>
            </w:tcBorders>
            <w:noWrap/>
            <w:vAlign w:val="bottom"/>
            <w:hideMark/>
          </w:tcPr>
          <w:p w14:paraId="7D25111B" w14:textId="7A1FB278" w:rsidR="00053F64" w:rsidRPr="00363011" w:rsidRDefault="00053F64" w:rsidP="00053F6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eastAsia="en-GB"/>
              </w:rPr>
            </w:pPr>
            <w:r w:rsidRPr="00363011">
              <w:rPr>
                <w:rFonts w:asciiTheme="majorHAnsi" w:hAnsiTheme="majorHAnsi" w:cstheme="majorHAnsi"/>
                <w:b/>
                <w:color w:val="000000"/>
                <w:sz w:val="20"/>
                <w:szCs w:val="20"/>
              </w:rPr>
              <w:t>St.dev</w:t>
            </w:r>
          </w:p>
        </w:tc>
        <w:tc>
          <w:tcPr>
            <w:tcW w:w="540" w:type="pct"/>
            <w:tcBorders>
              <w:left w:val="single" w:sz="4" w:space="0" w:color="auto"/>
            </w:tcBorders>
            <w:noWrap/>
            <w:vAlign w:val="bottom"/>
            <w:hideMark/>
          </w:tcPr>
          <w:p w14:paraId="120E442E" w14:textId="618897E7" w:rsidR="00053F64" w:rsidRPr="00363011" w:rsidRDefault="00EF7FB7" w:rsidP="00053F6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eastAsia="en-GB"/>
              </w:rPr>
            </w:pPr>
            <w:r w:rsidRPr="00363011">
              <w:rPr>
                <w:rFonts w:asciiTheme="majorHAnsi" w:hAnsiTheme="majorHAnsi" w:cstheme="majorHAnsi"/>
                <w:b/>
                <w:bCs/>
                <w:color w:val="000000"/>
                <w:sz w:val="20"/>
                <w:szCs w:val="20"/>
              </w:rPr>
              <w:t>Average</w:t>
            </w:r>
          </w:p>
        </w:tc>
        <w:tc>
          <w:tcPr>
            <w:tcW w:w="410" w:type="pct"/>
            <w:tcBorders>
              <w:right w:val="single" w:sz="4" w:space="0" w:color="auto"/>
            </w:tcBorders>
            <w:noWrap/>
            <w:vAlign w:val="bottom"/>
            <w:hideMark/>
          </w:tcPr>
          <w:p w14:paraId="485A467E" w14:textId="31894BF1" w:rsidR="00053F64" w:rsidRPr="00363011" w:rsidRDefault="00053F64" w:rsidP="00053F6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lang w:eastAsia="en-GB"/>
              </w:rPr>
            </w:pPr>
            <w:r w:rsidRPr="00363011">
              <w:rPr>
                <w:rFonts w:asciiTheme="majorHAnsi" w:hAnsiTheme="majorHAnsi" w:cstheme="majorHAnsi"/>
                <w:b/>
                <w:color w:val="000000"/>
                <w:sz w:val="20"/>
                <w:szCs w:val="20"/>
              </w:rPr>
              <w:t>St.dev</w:t>
            </w:r>
          </w:p>
        </w:tc>
      </w:tr>
      <w:tr w:rsidR="00EF7FB7" w:rsidRPr="00363011" w14:paraId="209D0D1D" w14:textId="77777777" w:rsidTr="00066920">
        <w:trPr>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59E25EDF"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L-Asp</w:t>
            </w:r>
          </w:p>
        </w:tc>
        <w:tc>
          <w:tcPr>
            <w:tcW w:w="700" w:type="pct"/>
            <w:tcBorders>
              <w:left w:val="single" w:sz="4" w:space="0" w:color="auto"/>
            </w:tcBorders>
            <w:noWrap/>
            <w:vAlign w:val="bottom"/>
            <w:hideMark/>
          </w:tcPr>
          <w:p w14:paraId="5C5E6920" w14:textId="773BC62D"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184</w:t>
            </w:r>
          </w:p>
        </w:tc>
        <w:tc>
          <w:tcPr>
            <w:tcW w:w="412" w:type="pct"/>
            <w:tcBorders>
              <w:right w:val="single" w:sz="4" w:space="0" w:color="auto"/>
            </w:tcBorders>
            <w:noWrap/>
            <w:vAlign w:val="bottom"/>
            <w:hideMark/>
          </w:tcPr>
          <w:p w14:paraId="2CF3E1D8" w14:textId="2820E737"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42</w:t>
            </w:r>
          </w:p>
        </w:tc>
        <w:tc>
          <w:tcPr>
            <w:tcW w:w="673" w:type="pct"/>
            <w:tcBorders>
              <w:left w:val="single" w:sz="4" w:space="0" w:color="auto"/>
            </w:tcBorders>
            <w:noWrap/>
            <w:vAlign w:val="bottom"/>
            <w:hideMark/>
          </w:tcPr>
          <w:p w14:paraId="2633E730" w14:textId="378181EC"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200</w:t>
            </w:r>
          </w:p>
        </w:tc>
        <w:tc>
          <w:tcPr>
            <w:tcW w:w="412" w:type="pct"/>
            <w:tcBorders>
              <w:right w:val="single" w:sz="4" w:space="0" w:color="auto"/>
            </w:tcBorders>
            <w:noWrap/>
            <w:vAlign w:val="bottom"/>
            <w:hideMark/>
          </w:tcPr>
          <w:p w14:paraId="3038F5FA" w14:textId="51E74C24"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23</w:t>
            </w:r>
          </w:p>
        </w:tc>
        <w:tc>
          <w:tcPr>
            <w:tcW w:w="439" w:type="pct"/>
            <w:tcBorders>
              <w:left w:val="single" w:sz="4" w:space="0" w:color="auto"/>
            </w:tcBorders>
            <w:noWrap/>
            <w:vAlign w:val="bottom"/>
            <w:hideMark/>
          </w:tcPr>
          <w:p w14:paraId="144153FC" w14:textId="0CC42744"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246</w:t>
            </w:r>
          </w:p>
        </w:tc>
        <w:tc>
          <w:tcPr>
            <w:tcW w:w="383" w:type="pct"/>
            <w:tcBorders>
              <w:right w:val="single" w:sz="4" w:space="0" w:color="auto"/>
            </w:tcBorders>
            <w:noWrap/>
            <w:vAlign w:val="bottom"/>
            <w:hideMark/>
          </w:tcPr>
          <w:p w14:paraId="293FAE0F" w14:textId="494B525C"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16</w:t>
            </w:r>
          </w:p>
        </w:tc>
        <w:tc>
          <w:tcPr>
            <w:tcW w:w="540" w:type="pct"/>
            <w:tcBorders>
              <w:left w:val="single" w:sz="4" w:space="0" w:color="auto"/>
            </w:tcBorders>
            <w:noWrap/>
            <w:vAlign w:val="bottom"/>
            <w:hideMark/>
          </w:tcPr>
          <w:p w14:paraId="0B05422E" w14:textId="5FA3A1AC"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210</w:t>
            </w:r>
          </w:p>
        </w:tc>
        <w:tc>
          <w:tcPr>
            <w:tcW w:w="410" w:type="pct"/>
            <w:tcBorders>
              <w:right w:val="single" w:sz="4" w:space="0" w:color="auto"/>
            </w:tcBorders>
            <w:noWrap/>
            <w:vAlign w:val="bottom"/>
            <w:hideMark/>
          </w:tcPr>
          <w:p w14:paraId="63C8922F" w14:textId="0FDD96C5"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23</w:t>
            </w:r>
          </w:p>
        </w:tc>
      </w:tr>
      <w:tr w:rsidR="00EF7FB7" w:rsidRPr="00363011" w14:paraId="7C86EDE1" w14:textId="77777777" w:rsidTr="000669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440CC490"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L-Glu</w:t>
            </w:r>
          </w:p>
        </w:tc>
        <w:tc>
          <w:tcPr>
            <w:tcW w:w="700" w:type="pct"/>
            <w:tcBorders>
              <w:left w:val="single" w:sz="4" w:space="0" w:color="auto"/>
            </w:tcBorders>
            <w:noWrap/>
            <w:vAlign w:val="bottom"/>
            <w:hideMark/>
          </w:tcPr>
          <w:p w14:paraId="38DD968A" w14:textId="2C3C1E30"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68.5</w:t>
            </w:r>
          </w:p>
        </w:tc>
        <w:tc>
          <w:tcPr>
            <w:tcW w:w="412" w:type="pct"/>
            <w:tcBorders>
              <w:right w:val="single" w:sz="4" w:space="0" w:color="auto"/>
            </w:tcBorders>
            <w:noWrap/>
            <w:vAlign w:val="bottom"/>
            <w:hideMark/>
          </w:tcPr>
          <w:p w14:paraId="27E4F7E3" w14:textId="66503105"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15.3</w:t>
            </w:r>
          </w:p>
        </w:tc>
        <w:tc>
          <w:tcPr>
            <w:tcW w:w="673" w:type="pct"/>
            <w:tcBorders>
              <w:left w:val="single" w:sz="4" w:space="0" w:color="auto"/>
            </w:tcBorders>
            <w:noWrap/>
            <w:vAlign w:val="bottom"/>
            <w:hideMark/>
          </w:tcPr>
          <w:p w14:paraId="3680FB58" w14:textId="2FA3B4EA"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64.7</w:t>
            </w:r>
          </w:p>
        </w:tc>
        <w:tc>
          <w:tcPr>
            <w:tcW w:w="412" w:type="pct"/>
            <w:tcBorders>
              <w:right w:val="single" w:sz="4" w:space="0" w:color="auto"/>
            </w:tcBorders>
            <w:noWrap/>
            <w:vAlign w:val="bottom"/>
            <w:hideMark/>
          </w:tcPr>
          <w:p w14:paraId="0D37349D" w14:textId="0636FEFB"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10.0</w:t>
            </w:r>
          </w:p>
        </w:tc>
        <w:tc>
          <w:tcPr>
            <w:tcW w:w="439" w:type="pct"/>
            <w:tcBorders>
              <w:left w:val="single" w:sz="4" w:space="0" w:color="auto"/>
            </w:tcBorders>
            <w:noWrap/>
            <w:vAlign w:val="bottom"/>
            <w:hideMark/>
          </w:tcPr>
          <w:p w14:paraId="19EA361E" w14:textId="3CD12D65"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89.8</w:t>
            </w:r>
          </w:p>
        </w:tc>
        <w:tc>
          <w:tcPr>
            <w:tcW w:w="383" w:type="pct"/>
            <w:tcBorders>
              <w:right w:val="single" w:sz="4" w:space="0" w:color="auto"/>
            </w:tcBorders>
            <w:noWrap/>
            <w:vAlign w:val="bottom"/>
            <w:hideMark/>
          </w:tcPr>
          <w:p w14:paraId="492AD086" w14:textId="5F007EDE"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12.1</w:t>
            </w:r>
          </w:p>
        </w:tc>
        <w:tc>
          <w:tcPr>
            <w:tcW w:w="540" w:type="pct"/>
            <w:tcBorders>
              <w:left w:val="single" w:sz="4" w:space="0" w:color="auto"/>
            </w:tcBorders>
            <w:noWrap/>
            <w:vAlign w:val="bottom"/>
            <w:hideMark/>
          </w:tcPr>
          <w:p w14:paraId="0A8E844B" w14:textId="4BDF8882"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102</w:t>
            </w:r>
          </w:p>
        </w:tc>
        <w:tc>
          <w:tcPr>
            <w:tcW w:w="410" w:type="pct"/>
            <w:tcBorders>
              <w:right w:val="single" w:sz="4" w:space="0" w:color="auto"/>
            </w:tcBorders>
            <w:noWrap/>
            <w:vAlign w:val="bottom"/>
            <w:hideMark/>
          </w:tcPr>
          <w:p w14:paraId="1875DC08" w14:textId="0FD5ACA9"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37</w:t>
            </w:r>
          </w:p>
        </w:tc>
      </w:tr>
      <w:tr w:rsidR="00EF7FB7" w:rsidRPr="00363011" w14:paraId="16EB6EED" w14:textId="77777777" w:rsidTr="00066920">
        <w:trPr>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5F60BBCF"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L-Asn</w:t>
            </w:r>
          </w:p>
        </w:tc>
        <w:tc>
          <w:tcPr>
            <w:tcW w:w="700" w:type="pct"/>
            <w:tcBorders>
              <w:left w:val="single" w:sz="4" w:space="0" w:color="auto"/>
            </w:tcBorders>
            <w:noWrap/>
            <w:vAlign w:val="bottom"/>
            <w:hideMark/>
          </w:tcPr>
          <w:p w14:paraId="1D11E3C5" w14:textId="3AB9F0F4"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39.4</w:t>
            </w:r>
          </w:p>
        </w:tc>
        <w:tc>
          <w:tcPr>
            <w:tcW w:w="412" w:type="pct"/>
            <w:tcBorders>
              <w:right w:val="single" w:sz="4" w:space="0" w:color="auto"/>
            </w:tcBorders>
            <w:noWrap/>
            <w:vAlign w:val="bottom"/>
            <w:hideMark/>
          </w:tcPr>
          <w:p w14:paraId="525BC1CD" w14:textId="40E2D60D"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10.6</w:t>
            </w:r>
          </w:p>
        </w:tc>
        <w:tc>
          <w:tcPr>
            <w:tcW w:w="673" w:type="pct"/>
            <w:tcBorders>
              <w:left w:val="single" w:sz="4" w:space="0" w:color="auto"/>
            </w:tcBorders>
            <w:noWrap/>
            <w:vAlign w:val="bottom"/>
            <w:hideMark/>
          </w:tcPr>
          <w:p w14:paraId="3E3783DF" w14:textId="19E35FB9"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50.7</w:t>
            </w:r>
          </w:p>
        </w:tc>
        <w:tc>
          <w:tcPr>
            <w:tcW w:w="412" w:type="pct"/>
            <w:tcBorders>
              <w:right w:val="single" w:sz="4" w:space="0" w:color="auto"/>
            </w:tcBorders>
            <w:noWrap/>
            <w:vAlign w:val="bottom"/>
            <w:hideMark/>
          </w:tcPr>
          <w:p w14:paraId="72CAD721" w14:textId="3284A112"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1.2</w:t>
            </w:r>
          </w:p>
        </w:tc>
        <w:tc>
          <w:tcPr>
            <w:tcW w:w="439" w:type="pct"/>
            <w:tcBorders>
              <w:left w:val="single" w:sz="4" w:space="0" w:color="auto"/>
            </w:tcBorders>
            <w:noWrap/>
            <w:vAlign w:val="bottom"/>
            <w:hideMark/>
          </w:tcPr>
          <w:p w14:paraId="6AABF403" w14:textId="6476EC8F"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76.7</w:t>
            </w:r>
          </w:p>
        </w:tc>
        <w:tc>
          <w:tcPr>
            <w:tcW w:w="383" w:type="pct"/>
            <w:tcBorders>
              <w:right w:val="single" w:sz="4" w:space="0" w:color="auto"/>
            </w:tcBorders>
            <w:noWrap/>
            <w:vAlign w:val="bottom"/>
            <w:hideMark/>
          </w:tcPr>
          <w:p w14:paraId="61BD0E00" w14:textId="58987F9B"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6.6</w:t>
            </w:r>
          </w:p>
        </w:tc>
        <w:tc>
          <w:tcPr>
            <w:tcW w:w="540" w:type="pct"/>
            <w:tcBorders>
              <w:left w:val="single" w:sz="4" w:space="0" w:color="auto"/>
            </w:tcBorders>
            <w:noWrap/>
            <w:vAlign w:val="bottom"/>
            <w:hideMark/>
          </w:tcPr>
          <w:p w14:paraId="2CCEF9F5" w14:textId="52A0F7C3"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49.3</w:t>
            </w:r>
          </w:p>
        </w:tc>
        <w:tc>
          <w:tcPr>
            <w:tcW w:w="410" w:type="pct"/>
            <w:tcBorders>
              <w:right w:val="single" w:sz="4" w:space="0" w:color="auto"/>
            </w:tcBorders>
            <w:noWrap/>
            <w:vAlign w:val="bottom"/>
            <w:hideMark/>
          </w:tcPr>
          <w:p w14:paraId="1B57EB52" w14:textId="393CCDD9"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17.1</w:t>
            </w:r>
          </w:p>
        </w:tc>
      </w:tr>
      <w:tr w:rsidR="00EF7FB7" w:rsidRPr="00363011" w14:paraId="57648481" w14:textId="77777777" w:rsidTr="000669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610B2E2C"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L-Ser</w:t>
            </w:r>
          </w:p>
        </w:tc>
        <w:tc>
          <w:tcPr>
            <w:tcW w:w="700" w:type="pct"/>
            <w:tcBorders>
              <w:left w:val="single" w:sz="4" w:space="0" w:color="auto"/>
            </w:tcBorders>
            <w:noWrap/>
            <w:vAlign w:val="bottom"/>
            <w:hideMark/>
          </w:tcPr>
          <w:p w14:paraId="04F7310B" w14:textId="7BC30923"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51.0</w:t>
            </w:r>
          </w:p>
        </w:tc>
        <w:tc>
          <w:tcPr>
            <w:tcW w:w="412" w:type="pct"/>
            <w:tcBorders>
              <w:right w:val="single" w:sz="4" w:space="0" w:color="auto"/>
            </w:tcBorders>
            <w:noWrap/>
            <w:vAlign w:val="bottom"/>
            <w:hideMark/>
          </w:tcPr>
          <w:p w14:paraId="1A212B6B" w14:textId="16E63128"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8.7</w:t>
            </w:r>
          </w:p>
        </w:tc>
        <w:tc>
          <w:tcPr>
            <w:tcW w:w="673" w:type="pct"/>
            <w:tcBorders>
              <w:left w:val="single" w:sz="4" w:space="0" w:color="auto"/>
            </w:tcBorders>
            <w:noWrap/>
            <w:vAlign w:val="bottom"/>
            <w:hideMark/>
          </w:tcPr>
          <w:p w14:paraId="7A493158" w14:textId="58D20B32"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56.2</w:t>
            </w:r>
          </w:p>
        </w:tc>
        <w:tc>
          <w:tcPr>
            <w:tcW w:w="412" w:type="pct"/>
            <w:tcBorders>
              <w:right w:val="single" w:sz="4" w:space="0" w:color="auto"/>
            </w:tcBorders>
            <w:noWrap/>
            <w:vAlign w:val="bottom"/>
            <w:hideMark/>
          </w:tcPr>
          <w:p w14:paraId="64F6ECD6" w14:textId="43BC3B02"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2.1</w:t>
            </w:r>
          </w:p>
        </w:tc>
        <w:tc>
          <w:tcPr>
            <w:tcW w:w="439" w:type="pct"/>
            <w:tcBorders>
              <w:left w:val="single" w:sz="4" w:space="0" w:color="auto"/>
            </w:tcBorders>
            <w:noWrap/>
            <w:vAlign w:val="bottom"/>
            <w:hideMark/>
          </w:tcPr>
          <w:p w14:paraId="6FE8AEEC" w14:textId="211553EF"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91.0</w:t>
            </w:r>
          </w:p>
        </w:tc>
        <w:tc>
          <w:tcPr>
            <w:tcW w:w="383" w:type="pct"/>
            <w:tcBorders>
              <w:right w:val="single" w:sz="4" w:space="0" w:color="auto"/>
            </w:tcBorders>
            <w:noWrap/>
            <w:vAlign w:val="bottom"/>
            <w:hideMark/>
          </w:tcPr>
          <w:p w14:paraId="4C8B8420" w14:textId="2232F2FB"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8.7</w:t>
            </w:r>
          </w:p>
        </w:tc>
        <w:tc>
          <w:tcPr>
            <w:tcW w:w="540" w:type="pct"/>
            <w:tcBorders>
              <w:left w:val="single" w:sz="4" w:space="0" w:color="auto"/>
            </w:tcBorders>
            <w:noWrap/>
            <w:vAlign w:val="bottom"/>
            <w:hideMark/>
          </w:tcPr>
          <w:p w14:paraId="1F58AB26" w14:textId="7EC375A1"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68.7</w:t>
            </w:r>
          </w:p>
        </w:tc>
        <w:tc>
          <w:tcPr>
            <w:tcW w:w="410" w:type="pct"/>
            <w:tcBorders>
              <w:right w:val="single" w:sz="4" w:space="0" w:color="auto"/>
            </w:tcBorders>
            <w:noWrap/>
            <w:vAlign w:val="bottom"/>
            <w:hideMark/>
          </w:tcPr>
          <w:p w14:paraId="27AA9D62" w14:textId="1C10600B"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22.0</w:t>
            </w:r>
          </w:p>
        </w:tc>
      </w:tr>
      <w:tr w:rsidR="00EF7FB7" w:rsidRPr="00363011" w14:paraId="109984B0" w14:textId="77777777" w:rsidTr="00066920">
        <w:trPr>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463C22C7"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L-Gln</w:t>
            </w:r>
          </w:p>
        </w:tc>
        <w:tc>
          <w:tcPr>
            <w:tcW w:w="700" w:type="pct"/>
            <w:tcBorders>
              <w:left w:val="single" w:sz="4" w:space="0" w:color="auto"/>
            </w:tcBorders>
            <w:noWrap/>
            <w:vAlign w:val="bottom"/>
            <w:hideMark/>
          </w:tcPr>
          <w:p w14:paraId="0C0F04F0" w14:textId="551D90E3"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120</w:t>
            </w:r>
          </w:p>
        </w:tc>
        <w:tc>
          <w:tcPr>
            <w:tcW w:w="412" w:type="pct"/>
            <w:tcBorders>
              <w:right w:val="single" w:sz="4" w:space="0" w:color="auto"/>
            </w:tcBorders>
            <w:noWrap/>
            <w:vAlign w:val="bottom"/>
            <w:hideMark/>
          </w:tcPr>
          <w:p w14:paraId="373D1A18" w14:textId="0E98B053"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31</w:t>
            </w:r>
          </w:p>
        </w:tc>
        <w:tc>
          <w:tcPr>
            <w:tcW w:w="673" w:type="pct"/>
            <w:tcBorders>
              <w:left w:val="single" w:sz="4" w:space="0" w:color="auto"/>
            </w:tcBorders>
            <w:noWrap/>
            <w:vAlign w:val="bottom"/>
            <w:hideMark/>
          </w:tcPr>
          <w:p w14:paraId="1F42888E" w14:textId="3A1A5D88"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130</w:t>
            </w:r>
          </w:p>
        </w:tc>
        <w:tc>
          <w:tcPr>
            <w:tcW w:w="412" w:type="pct"/>
            <w:tcBorders>
              <w:right w:val="single" w:sz="4" w:space="0" w:color="auto"/>
            </w:tcBorders>
            <w:noWrap/>
            <w:vAlign w:val="bottom"/>
            <w:hideMark/>
          </w:tcPr>
          <w:p w14:paraId="567D6BFA" w14:textId="062082B9"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3</w:t>
            </w:r>
          </w:p>
        </w:tc>
        <w:tc>
          <w:tcPr>
            <w:tcW w:w="439" w:type="pct"/>
            <w:tcBorders>
              <w:left w:val="single" w:sz="4" w:space="0" w:color="auto"/>
            </w:tcBorders>
            <w:noWrap/>
            <w:vAlign w:val="bottom"/>
            <w:hideMark/>
          </w:tcPr>
          <w:p w14:paraId="24A43F19" w14:textId="5D301286"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194</w:t>
            </w:r>
          </w:p>
        </w:tc>
        <w:tc>
          <w:tcPr>
            <w:tcW w:w="383" w:type="pct"/>
            <w:tcBorders>
              <w:right w:val="single" w:sz="4" w:space="0" w:color="auto"/>
            </w:tcBorders>
            <w:noWrap/>
            <w:vAlign w:val="bottom"/>
            <w:hideMark/>
          </w:tcPr>
          <w:p w14:paraId="4C155D6D" w14:textId="241BE8E8"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20</w:t>
            </w:r>
          </w:p>
        </w:tc>
        <w:tc>
          <w:tcPr>
            <w:tcW w:w="540" w:type="pct"/>
            <w:tcBorders>
              <w:left w:val="single" w:sz="4" w:space="0" w:color="auto"/>
            </w:tcBorders>
            <w:noWrap/>
            <w:vAlign w:val="bottom"/>
            <w:hideMark/>
          </w:tcPr>
          <w:p w14:paraId="6AADF30A" w14:textId="68C2AA1B"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146</w:t>
            </w:r>
          </w:p>
        </w:tc>
        <w:tc>
          <w:tcPr>
            <w:tcW w:w="410" w:type="pct"/>
            <w:tcBorders>
              <w:right w:val="single" w:sz="4" w:space="0" w:color="auto"/>
            </w:tcBorders>
            <w:noWrap/>
            <w:vAlign w:val="bottom"/>
            <w:hideMark/>
          </w:tcPr>
          <w:p w14:paraId="2E51BBAC" w14:textId="18D5156A"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54</w:t>
            </w:r>
          </w:p>
        </w:tc>
      </w:tr>
      <w:tr w:rsidR="00EF7FB7" w:rsidRPr="00363011" w14:paraId="3235DC9A" w14:textId="77777777" w:rsidTr="000669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6C840730"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L-Thr</w:t>
            </w:r>
          </w:p>
        </w:tc>
        <w:tc>
          <w:tcPr>
            <w:tcW w:w="700" w:type="pct"/>
            <w:tcBorders>
              <w:left w:val="single" w:sz="4" w:space="0" w:color="auto"/>
            </w:tcBorders>
            <w:noWrap/>
            <w:vAlign w:val="bottom"/>
            <w:hideMark/>
          </w:tcPr>
          <w:p w14:paraId="20149F92" w14:textId="68B193EC"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35.9</w:t>
            </w:r>
          </w:p>
        </w:tc>
        <w:tc>
          <w:tcPr>
            <w:tcW w:w="412" w:type="pct"/>
            <w:tcBorders>
              <w:right w:val="single" w:sz="4" w:space="0" w:color="auto"/>
            </w:tcBorders>
            <w:noWrap/>
            <w:vAlign w:val="bottom"/>
            <w:hideMark/>
          </w:tcPr>
          <w:p w14:paraId="523A6381" w14:textId="23479F94"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10.0</w:t>
            </w:r>
          </w:p>
        </w:tc>
        <w:tc>
          <w:tcPr>
            <w:tcW w:w="673" w:type="pct"/>
            <w:tcBorders>
              <w:left w:val="single" w:sz="4" w:space="0" w:color="auto"/>
            </w:tcBorders>
            <w:noWrap/>
            <w:vAlign w:val="bottom"/>
            <w:hideMark/>
          </w:tcPr>
          <w:p w14:paraId="672E319E" w14:textId="50B7789D"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38.6</w:t>
            </w:r>
          </w:p>
        </w:tc>
        <w:tc>
          <w:tcPr>
            <w:tcW w:w="412" w:type="pct"/>
            <w:tcBorders>
              <w:right w:val="single" w:sz="4" w:space="0" w:color="auto"/>
            </w:tcBorders>
            <w:noWrap/>
            <w:vAlign w:val="bottom"/>
            <w:hideMark/>
          </w:tcPr>
          <w:p w14:paraId="72327880" w14:textId="766897D5"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1.6</w:t>
            </w:r>
          </w:p>
        </w:tc>
        <w:tc>
          <w:tcPr>
            <w:tcW w:w="439" w:type="pct"/>
            <w:tcBorders>
              <w:left w:val="single" w:sz="4" w:space="0" w:color="auto"/>
            </w:tcBorders>
            <w:noWrap/>
            <w:vAlign w:val="bottom"/>
            <w:hideMark/>
          </w:tcPr>
          <w:p w14:paraId="1545BB3E" w14:textId="1088FADB"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57.3</w:t>
            </w:r>
          </w:p>
        </w:tc>
        <w:tc>
          <w:tcPr>
            <w:tcW w:w="383" w:type="pct"/>
            <w:tcBorders>
              <w:right w:val="single" w:sz="4" w:space="0" w:color="auto"/>
            </w:tcBorders>
            <w:noWrap/>
            <w:vAlign w:val="bottom"/>
            <w:hideMark/>
          </w:tcPr>
          <w:p w14:paraId="2F2CED00" w14:textId="4FDC4658"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5.6</w:t>
            </w:r>
          </w:p>
        </w:tc>
        <w:tc>
          <w:tcPr>
            <w:tcW w:w="540" w:type="pct"/>
            <w:tcBorders>
              <w:left w:val="single" w:sz="4" w:space="0" w:color="auto"/>
            </w:tcBorders>
            <w:noWrap/>
            <w:vAlign w:val="bottom"/>
            <w:hideMark/>
          </w:tcPr>
          <w:p w14:paraId="698CEAAB" w14:textId="5501A64C"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47.4</w:t>
            </w:r>
          </w:p>
        </w:tc>
        <w:tc>
          <w:tcPr>
            <w:tcW w:w="410" w:type="pct"/>
            <w:tcBorders>
              <w:right w:val="single" w:sz="4" w:space="0" w:color="auto"/>
            </w:tcBorders>
            <w:noWrap/>
            <w:vAlign w:val="bottom"/>
            <w:hideMark/>
          </w:tcPr>
          <w:p w14:paraId="5E13A1DF" w14:textId="5A74DC3A"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17.2</w:t>
            </w:r>
          </w:p>
        </w:tc>
      </w:tr>
      <w:tr w:rsidR="00EF7FB7" w:rsidRPr="00363011" w14:paraId="077EF0C2" w14:textId="77777777" w:rsidTr="00066920">
        <w:trPr>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575CCBB2"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L-His</w:t>
            </w:r>
          </w:p>
        </w:tc>
        <w:tc>
          <w:tcPr>
            <w:tcW w:w="700" w:type="pct"/>
            <w:tcBorders>
              <w:left w:val="single" w:sz="4" w:space="0" w:color="auto"/>
            </w:tcBorders>
            <w:noWrap/>
            <w:vAlign w:val="bottom"/>
            <w:hideMark/>
          </w:tcPr>
          <w:p w14:paraId="1DFF5E02" w14:textId="1535941D"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3.45</w:t>
            </w:r>
          </w:p>
        </w:tc>
        <w:tc>
          <w:tcPr>
            <w:tcW w:w="412" w:type="pct"/>
            <w:tcBorders>
              <w:right w:val="single" w:sz="4" w:space="0" w:color="auto"/>
            </w:tcBorders>
            <w:noWrap/>
            <w:vAlign w:val="bottom"/>
            <w:hideMark/>
          </w:tcPr>
          <w:p w14:paraId="68C62D3E" w14:textId="18649FE3"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1.50</w:t>
            </w:r>
          </w:p>
        </w:tc>
        <w:tc>
          <w:tcPr>
            <w:tcW w:w="673" w:type="pct"/>
            <w:tcBorders>
              <w:left w:val="single" w:sz="4" w:space="0" w:color="auto"/>
            </w:tcBorders>
            <w:noWrap/>
            <w:vAlign w:val="bottom"/>
            <w:hideMark/>
          </w:tcPr>
          <w:p w14:paraId="52C60DAD" w14:textId="081F7D29"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2.84</w:t>
            </w:r>
          </w:p>
        </w:tc>
        <w:tc>
          <w:tcPr>
            <w:tcW w:w="412" w:type="pct"/>
            <w:tcBorders>
              <w:right w:val="single" w:sz="4" w:space="0" w:color="auto"/>
            </w:tcBorders>
            <w:noWrap/>
            <w:vAlign w:val="bottom"/>
            <w:hideMark/>
          </w:tcPr>
          <w:p w14:paraId="13077FD7" w14:textId="6D01C5A3"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2.86</w:t>
            </w:r>
          </w:p>
        </w:tc>
        <w:tc>
          <w:tcPr>
            <w:tcW w:w="439" w:type="pct"/>
            <w:tcBorders>
              <w:left w:val="single" w:sz="4" w:space="0" w:color="auto"/>
            </w:tcBorders>
            <w:noWrap/>
            <w:vAlign w:val="bottom"/>
            <w:hideMark/>
          </w:tcPr>
          <w:p w14:paraId="21C0145A" w14:textId="605DAD1C" w:rsidR="00053F64" w:rsidRPr="00363011" w:rsidRDefault="0036068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N.D.</w:t>
            </w:r>
          </w:p>
        </w:tc>
        <w:tc>
          <w:tcPr>
            <w:tcW w:w="383" w:type="pct"/>
            <w:tcBorders>
              <w:right w:val="single" w:sz="4" w:space="0" w:color="auto"/>
            </w:tcBorders>
            <w:noWrap/>
            <w:vAlign w:val="bottom"/>
            <w:hideMark/>
          </w:tcPr>
          <w:p w14:paraId="60D991D7" w14:textId="3C830D52" w:rsidR="00053F64" w:rsidRPr="00363011" w:rsidRDefault="00360680" w:rsidP="0036068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w:t>
            </w:r>
          </w:p>
        </w:tc>
        <w:tc>
          <w:tcPr>
            <w:tcW w:w="540" w:type="pct"/>
            <w:tcBorders>
              <w:left w:val="single" w:sz="4" w:space="0" w:color="auto"/>
            </w:tcBorders>
            <w:noWrap/>
            <w:vAlign w:val="bottom"/>
            <w:hideMark/>
          </w:tcPr>
          <w:p w14:paraId="15BCDA72" w14:textId="048E8BD1"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2.23</w:t>
            </w:r>
          </w:p>
        </w:tc>
        <w:tc>
          <w:tcPr>
            <w:tcW w:w="410" w:type="pct"/>
            <w:tcBorders>
              <w:right w:val="single" w:sz="4" w:space="0" w:color="auto"/>
            </w:tcBorders>
            <w:noWrap/>
            <w:vAlign w:val="bottom"/>
            <w:hideMark/>
          </w:tcPr>
          <w:p w14:paraId="09150C21" w14:textId="0803595C"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2.28</w:t>
            </w:r>
          </w:p>
        </w:tc>
      </w:tr>
      <w:tr w:rsidR="00EF7FB7" w:rsidRPr="00363011" w14:paraId="0D620CC9" w14:textId="77777777" w:rsidTr="000669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2BE700BE"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L-Gly</w:t>
            </w:r>
          </w:p>
        </w:tc>
        <w:tc>
          <w:tcPr>
            <w:tcW w:w="700" w:type="pct"/>
            <w:tcBorders>
              <w:left w:val="single" w:sz="4" w:space="0" w:color="auto"/>
            </w:tcBorders>
            <w:noWrap/>
            <w:vAlign w:val="bottom"/>
            <w:hideMark/>
          </w:tcPr>
          <w:p w14:paraId="581450B0" w14:textId="0F9FD2CB"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37.7</w:t>
            </w:r>
          </w:p>
        </w:tc>
        <w:tc>
          <w:tcPr>
            <w:tcW w:w="412" w:type="pct"/>
            <w:tcBorders>
              <w:right w:val="single" w:sz="4" w:space="0" w:color="auto"/>
            </w:tcBorders>
            <w:noWrap/>
            <w:vAlign w:val="bottom"/>
            <w:hideMark/>
          </w:tcPr>
          <w:p w14:paraId="1E685DB6" w14:textId="503851B5"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8.2</w:t>
            </w:r>
            <w:r w:rsidR="00EF7FB7" w:rsidRPr="00363011">
              <w:rPr>
                <w:rFonts w:asciiTheme="majorHAnsi" w:hAnsiTheme="majorHAnsi" w:cstheme="majorHAnsi"/>
                <w:color w:val="000000"/>
                <w:sz w:val="20"/>
                <w:szCs w:val="20"/>
              </w:rPr>
              <w:t>0</w:t>
            </w:r>
          </w:p>
        </w:tc>
        <w:tc>
          <w:tcPr>
            <w:tcW w:w="673" w:type="pct"/>
            <w:tcBorders>
              <w:left w:val="single" w:sz="4" w:space="0" w:color="auto"/>
            </w:tcBorders>
            <w:noWrap/>
            <w:vAlign w:val="bottom"/>
            <w:hideMark/>
          </w:tcPr>
          <w:p w14:paraId="782A7A6B" w14:textId="7C698DA9"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40.9</w:t>
            </w:r>
          </w:p>
        </w:tc>
        <w:tc>
          <w:tcPr>
            <w:tcW w:w="412" w:type="pct"/>
            <w:tcBorders>
              <w:right w:val="single" w:sz="4" w:space="0" w:color="auto"/>
            </w:tcBorders>
            <w:noWrap/>
            <w:vAlign w:val="bottom"/>
            <w:hideMark/>
          </w:tcPr>
          <w:p w14:paraId="10A76352" w14:textId="246D53DC"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3.1</w:t>
            </w:r>
          </w:p>
        </w:tc>
        <w:tc>
          <w:tcPr>
            <w:tcW w:w="439" w:type="pct"/>
            <w:tcBorders>
              <w:left w:val="single" w:sz="4" w:space="0" w:color="auto"/>
            </w:tcBorders>
            <w:noWrap/>
            <w:vAlign w:val="bottom"/>
            <w:hideMark/>
          </w:tcPr>
          <w:p w14:paraId="0099EB6D" w14:textId="584C3A95"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79.2</w:t>
            </w:r>
          </w:p>
        </w:tc>
        <w:tc>
          <w:tcPr>
            <w:tcW w:w="383" w:type="pct"/>
            <w:tcBorders>
              <w:right w:val="single" w:sz="4" w:space="0" w:color="auto"/>
            </w:tcBorders>
            <w:noWrap/>
            <w:vAlign w:val="bottom"/>
            <w:hideMark/>
          </w:tcPr>
          <w:p w14:paraId="2BE975A3" w14:textId="34D77FDA"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6.8</w:t>
            </w:r>
          </w:p>
        </w:tc>
        <w:tc>
          <w:tcPr>
            <w:tcW w:w="540" w:type="pct"/>
            <w:tcBorders>
              <w:left w:val="single" w:sz="4" w:space="0" w:color="auto"/>
            </w:tcBorders>
            <w:noWrap/>
            <w:vAlign w:val="bottom"/>
            <w:hideMark/>
          </w:tcPr>
          <w:p w14:paraId="3652BB2B" w14:textId="42E45296"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49.5</w:t>
            </w:r>
          </w:p>
        </w:tc>
        <w:tc>
          <w:tcPr>
            <w:tcW w:w="410" w:type="pct"/>
            <w:tcBorders>
              <w:right w:val="single" w:sz="4" w:space="0" w:color="auto"/>
            </w:tcBorders>
            <w:noWrap/>
            <w:vAlign w:val="bottom"/>
            <w:hideMark/>
          </w:tcPr>
          <w:p w14:paraId="1EE33481" w14:textId="7AC222B3"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19.3</w:t>
            </w:r>
          </w:p>
        </w:tc>
      </w:tr>
      <w:tr w:rsidR="00EF7FB7" w:rsidRPr="00363011" w14:paraId="312F2FC7" w14:textId="77777777" w:rsidTr="00066920">
        <w:trPr>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05913F48"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L-Arg</w:t>
            </w:r>
          </w:p>
        </w:tc>
        <w:tc>
          <w:tcPr>
            <w:tcW w:w="700" w:type="pct"/>
            <w:tcBorders>
              <w:left w:val="single" w:sz="4" w:space="0" w:color="auto"/>
            </w:tcBorders>
            <w:noWrap/>
            <w:vAlign w:val="bottom"/>
            <w:hideMark/>
          </w:tcPr>
          <w:p w14:paraId="303572D7" w14:textId="2CDCDECA" w:rsidR="00053F64" w:rsidRPr="00363011" w:rsidRDefault="0036068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N.D.</w:t>
            </w:r>
          </w:p>
        </w:tc>
        <w:tc>
          <w:tcPr>
            <w:tcW w:w="412" w:type="pct"/>
            <w:tcBorders>
              <w:right w:val="single" w:sz="4" w:space="0" w:color="auto"/>
            </w:tcBorders>
            <w:noWrap/>
            <w:vAlign w:val="bottom"/>
            <w:hideMark/>
          </w:tcPr>
          <w:p w14:paraId="0D83791A" w14:textId="2183FEBF" w:rsidR="00053F64" w:rsidRPr="00363011" w:rsidRDefault="00360680" w:rsidP="0036068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w:t>
            </w:r>
          </w:p>
        </w:tc>
        <w:tc>
          <w:tcPr>
            <w:tcW w:w="673" w:type="pct"/>
            <w:tcBorders>
              <w:left w:val="single" w:sz="4" w:space="0" w:color="auto"/>
            </w:tcBorders>
            <w:noWrap/>
            <w:vAlign w:val="bottom"/>
            <w:hideMark/>
          </w:tcPr>
          <w:p w14:paraId="55B5CF9F" w14:textId="68919F43"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5.90</w:t>
            </w:r>
          </w:p>
        </w:tc>
        <w:tc>
          <w:tcPr>
            <w:tcW w:w="412" w:type="pct"/>
            <w:tcBorders>
              <w:right w:val="single" w:sz="4" w:space="0" w:color="auto"/>
            </w:tcBorders>
            <w:noWrap/>
            <w:vAlign w:val="bottom"/>
            <w:hideMark/>
          </w:tcPr>
          <w:p w14:paraId="3AEAE53F" w14:textId="6274FA28"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0.58</w:t>
            </w:r>
          </w:p>
        </w:tc>
        <w:tc>
          <w:tcPr>
            <w:tcW w:w="439" w:type="pct"/>
            <w:tcBorders>
              <w:left w:val="single" w:sz="4" w:space="0" w:color="auto"/>
            </w:tcBorders>
            <w:noWrap/>
            <w:vAlign w:val="bottom"/>
            <w:hideMark/>
          </w:tcPr>
          <w:p w14:paraId="60697D99" w14:textId="08DD453D" w:rsidR="00053F64" w:rsidRPr="00363011" w:rsidRDefault="00360680" w:rsidP="0036068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N.D.</w:t>
            </w:r>
          </w:p>
        </w:tc>
        <w:tc>
          <w:tcPr>
            <w:tcW w:w="383" w:type="pct"/>
            <w:tcBorders>
              <w:right w:val="single" w:sz="4" w:space="0" w:color="auto"/>
            </w:tcBorders>
            <w:noWrap/>
            <w:vAlign w:val="bottom"/>
            <w:hideMark/>
          </w:tcPr>
          <w:p w14:paraId="4A043D02" w14:textId="2C0DBB70" w:rsidR="00053F64" w:rsidRPr="00363011" w:rsidRDefault="00360680" w:rsidP="0036068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w:t>
            </w:r>
          </w:p>
        </w:tc>
        <w:tc>
          <w:tcPr>
            <w:tcW w:w="540" w:type="pct"/>
            <w:tcBorders>
              <w:left w:val="single" w:sz="4" w:space="0" w:color="auto"/>
            </w:tcBorders>
            <w:noWrap/>
            <w:vAlign w:val="bottom"/>
            <w:hideMark/>
          </w:tcPr>
          <w:p w14:paraId="1FA55B2F" w14:textId="5462C673" w:rsidR="00053F64" w:rsidRPr="00363011" w:rsidRDefault="00360680" w:rsidP="0036068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N.D.</w:t>
            </w:r>
          </w:p>
        </w:tc>
        <w:tc>
          <w:tcPr>
            <w:tcW w:w="410" w:type="pct"/>
            <w:tcBorders>
              <w:right w:val="single" w:sz="4" w:space="0" w:color="auto"/>
            </w:tcBorders>
            <w:noWrap/>
            <w:vAlign w:val="bottom"/>
            <w:hideMark/>
          </w:tcPr>
          <w:p w14:paraId="25A7CB4E" w14:textId="21A6D349" w:rsidR="00053F64" w:rsidRPr="00363011" w:rsidRDefault="0036068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w:t>
            </w:r>
          </w:p>
        </w:tc>
      </w:tr>
      <w:tr w:rsidR="00EF7FB7" w:rsidRPr="00363011" w14:paraId="304F2E66" w14:textId="77777777" w:rsidTr="000669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7A48A0DC"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L-Ala</w:t>
            </w:r>
          </w:p>
        </w:tc>
        <w:tc>
          <w:tcPr>
            <w:tcW w:w="700" w:type="pct"/>
            <w:tcBorders>
              <w:left w:val="single" w:sz="4" w:space="0" w:color="auto"/>
            </w:tcBorders>
            <w:noWrap/>
            <w:vAlign w:val="bottom"/>
            <w:hideMark/>
          </w:tcPr>
          <w:p w14:paraId="4F500145" w14:textId="27483CAD"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615</w:t>
            </w:r>
          </w:p>
        </w:tc>
        <w:tc>
          <w:tcPr>
            <w:tcW w:w="412" w:type="pct"/>
            <w:tcBorders>
              <w:right w:val="single" w:sz="4" w:space="0" w:color="auto"/>
            </w:tcBorders>
            <w:noWrap/>
            <w:vAlign w:val="bottom"/>
            <w:hideMark/>
          </w:tcPr>
          <w:p w14:paraId="4B4D9CE4" w14:textId="2603C562"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162</w:t>
            </w:r>
          </w:p>
        </w:tc>
        <w:tc>
          <w:tcPr>
            <w:tcW w:w="673" w:type="pct"/>
            <w:tcBorders>
              <w:left w:val="single" w:sz="4" w:space="0" w:color="auto"/>
            </w:tcBorders>
            <w:noWrap/>
            <w:vAlign w:val="bottom"/>
            <w:hideMark/>
          </w:tcPr>
          <w:p w14:paraId="4F64E9C2" w14:textId="6501A7E2"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583</w:t>
            </w:r>
          </w:p>
        </w:tc>
        <w:tc>
          <w:tcPr>
            <w:tcW w:w="412" w:type="pct"/>
            <w:tcBorders>
              <w:right w:val="single" w:sz="4" w:space="0" w:color="auto"/>
            </w:tcBorders>
            <w:noWrap/>
            <w:vAlign w:val="bottom"/>
            <w:hideMark/>
          </w:tcPr>
          <w:p w14:paraId="6D68A2C5" w14:textId="45A53177"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23</w:t>
            </w:r>
          </w:p>
        </w:tc>
        <w:tc>
          <w:tcPr>
            <w:tcW w:w="439" w:type="pct"/>
            <w:tcBorders>
              <w:left w:val="single" w:sz="4" w:space="0" w:color="auto"/>
            </w:tcBorders>
            <w:noWrap/>
            <w:vAlign w:val="bottom"/>
            <w:hideMark/>
          </w:tcPr>
          <w:p w14:paraId="623963F7" w14:textId="51BE0AA3"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1077</w:t>
            </w:r>
          </w:p>
        </w:tc>
        <w:tc>
          <w:tcPr>
            <w:tcW w:w="383" w:type="pct"/>
            <w:tcBorders>
              <w:right w:val="single" w:sz="4" w:space="0" w:color="auto"/>
            </w:tcBorders>
            <w:noWrap/>
            <w:vAlign w:val="bottom"/>
            <w:hideMark/>
          </w:tcPr>
          <w:p w14:paraId="4EBCD312" w14:textId="404EFCF9"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91</w:t>
            </w:r>
          </w:p>
        </w:tc>
        <w:tc>
          <w:tcPr>
            <w:tcW w:w="540" w:type="pct"/>
            <w:tcBorders>
              <w:left w:val="single" w:sz="4" w:space="0" w:color="auto"/>
            </w:tcBorders>
            <w:noWrap/>
            <w:vAlign w:val="bottom"/>
            <w:hideMark/>
          </w:tcPr>
          <w:p w14:paraId="3CFA394C" w14:textId="3A53CFF4"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575</w:t>
            </w:r>
          </w:p>
        </w:tc>
        <w:tc>
          <w:tcPr>
            <w:tcW w:w="410" w:type="pct"/>
            <w:tcBorders>
              <w:right w:val="single" w:sz="4" w:space="0" w:color="auto"/>
            </w:tcBorders>
            <w:noWrap/>
            <w:vAlign w:val="bottom"/>
            <w:hideMark/>
          </w:tcPr>
          <w:p w14:paraId="6674F7B1" w14:textId="6AEB91D5"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215</w:t>
            </w:r>
          </w:p>
        </w:tc>
      </w:tr>
      <w:tr w:rsidR="00EF7FB7" w:rsidRPr="00363011" w14:paraId="24242938" w14:textId="77777777" w:rsidTr="00066920">
        <w:trPr>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68B3C483"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L-Tyr</w:t>
            </w:r>
          </w:p>
        </w:tc>
        <w:tc>
          <w:tcPr>
            <w:tcW w:w="700" w:type="pct"/>
            <w:tcBorders>
              <w:left w:val="single" w:sz="4" w:space="0" w:color="auto"/>
            </w:tcBorders>
            <w:noWrap/>
            <w:vAlign w:val="bottom"/>
            <w:hideMark/>
          </w:tcPr>
          <w:p w14:paraId="5386BE0A" w14:textId="2F1C578A"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3.52</w:t>
            </w:r>
          </w:p>
        </w:tc>
        <w:tc>
          <w:tcPr>
            <w:tcW w:w="412" w:type="pct"/>
            <w:tcBorders>
              <w:right w:val="single" w:sz="4" w:space="0" w:color="auto"/>
            </w:tcBorders>
            <w:noWrap/>
            <w:vAlign w:val="bottom"/>
            <w:hideMark/>
          </w:tcPr>
          <w:p w14:paraId="73356769" w14:textId="3F3F4629"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1.28</w:t>
            </w:r>
          </w:p>
        </w:tc>
        <w:tc>
          <w:tcPr>
            <w:tcW w:w="673" w:type="pct"/>
            <w:tcBorders>
              <w:left w:val="single" w:sz="4" w:space="0" w:color="auto"/>
            </w:tcBorders>
            <w:noWrap/>
            <w:vAlign w:val="bottom"/>
            <w:hideMark/>
          </w:tcPr>
          <w:p w14:paraId="0322D676" w14:textId="10E09DBC"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7.05</w:t>
            </w:r>
          </w:p>
        </w:tc>
        <w:tc>
          <w:tcPr>
            <w:tcW w:w="412" w:type="pct"/>
            <w:tcBorders>
              <w:right w:val="single" w:sz="4" w:space="0" w:color="auto"/>
            </w:tcBorders>
            <w:noWrap/>
            <w:vAlign w:val="bottom"/>
            <w:hideMark/>
          </w:tcPr>
          <w:p w14:paraId="6A8A1CBE" w14:textId="667A55D7"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0.82</w:t>
            </w:r>
          </w:p>
        </w:tc>
        <w:tc>
          <w:tcPr>
            <w:tcW w:w="439" w:type="pct"/>
            <w:tcBorders>
              <w:left w:val="single" w:sz="4" w:space="0" w:color="auto"/>
            </w:tcBorders>
            <w:noWrap/>
            <w:vAlign w:val="bottom"/>
            <w:hideMark/>
          </w:tcPr>
          <w:p w14:paraId="4F7DA7DA" w14:textId="56A11922"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3.99</w:t>
            </w:r>
          </w:p>
        </w:tc>
        <w:tc>
          <w:tcPr>
            <w:tcW w:w="383" w:type="pct"/>
            <w:tcBorders>
              <w:right w:val="single" w:sz="4" w:space="0" w:color="auto"/>
            </w:tcBorders>
            <w:noWrap/>
            <w:vAlign w:val="bottom"/>
            <w:hideMark/>
          </w:tcPr>
          <w:p w14:paraId="229D2639" w14:textId="39C3A2F1"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5.64</w:t>
            </w:r>
          </w:p>
        </w:tc>
        <w:tc>
          <w:tcPr>
            <w:tcW w:w="540" w:type="pct"/>
            <w:tcBorders>
              <w:left w:val="single" w:sz="4" w:space="0" w:color="auto"/>
            </w:tcBorders>
            <w:noWrap/>
            <w:vAlign w:val="bottom"/>
            <w:hideMark/>
          </w:tcPr>
          <w:p w14:paraId="01D00BE3" w14:textId="66E38516"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7.10</w:t>
            </w:r>
          </w:p>
        </w:tc>
        <w:tc>
          <w:tcPr>
            <w:tcW w:w="410" w:type="pct"/>
            <w:tcBorders>
              <w:right w:val="single" w:sz="4" w:space="0" w:color="auto"/>
            </w:tcBorders>
            <w:noWrap/>
            <w:vAlign w:val="bottom"/>
            <w:hideMark/>
          </w:tcPr>
          <w:p w14:paraId="2564B944" w14:textId="547902BD"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3.05</w:t>
            </w:r>
          </w:p>
        </w:tc>
      </w:tr>
      <w:tr w:rsidR="00EF7FB7" w:rsidRPr="00363011" w14:paraId="159A991A" w14:textId="77777777" w:rsidTr="000669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1A4E06B6"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L-Val</w:t>
            </w:r>
          </w:p>
        </w:tc>
        <w:tc>
          <w:tcPr>
            <w:tcW w:w="700" w:type="pct"/>
            <w:tcBorders>
              <w:left w:val="single" w:sz="4" w:space="0" w:color="auto"/>
            </w:tcBorders>
            <w:noWrap/>
            <w:vAlign w:val="bottom"/>
            <w:hideMark/>
          </w:tcPr>
          <w:p w14:paraId="3E6444E4" w14:textId="3BE8DBE2"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27.0</w:t>
            </w:r>
          </w:p>
        </w:tc>
        <w:tc>
          <w:tcPr>
            <w:tcW w:w="412" w:type="pct"/>
            <w:tcBorders>
              <w:right w:val="single" w:sz="4" w:space="0" w:color="auto"/>
            </w:tcBorders>
            <w:noWrap/>
            <w:vAlign w:val="bottom"/>
            <w:hideMark/>
          </w:tcPr>
          <w:p w14:paraId="27B3B153" w14:textId="3F3E869B"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24.8</w:t>
            </w:r>
          </w:p>
        </w:tc>
        <w:tc>
          <w:tcPr>
            <w:tcW w:w="673" w:type="pct"/>
            <w:tcBorders>
              <w:left w:val="single" w:sz="4" w:space="0" w:color="auto"/>
            </w:tcBorders>
            <w:noWrap/>
            <w:vAlign w:val="bottom"/>
            <w:hideMark/>
          </w:tcPr>
          <w:p w14:paraId="7AAFBB11" w14:textId="1776BC99"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25.35</w:t>
            </w:r>
          </w:p>
        </w:tc>
        <w:tc>
          <w:tcPr>
            <w:tcW w:w="412" w:type="pct"/>
            <w:tcBorders>
              <w:right w:val="single" w:sz="4" w:space="0" w:color="auto"/>
            </w:tcBorders>
            <w:noWrap/>
            <w:vAlign w:val="bottom"/>
            <w:hideMark/>
          </w:tcPr>
          <w:p w14:paraId="42A86D24" w14:textId="7B83F1D6"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27.26</w:t>
            </w:r>
          </w:p>
        </w:tc>
        <w:tc>
          <w:tcPr>
            <w:tcW w:w="439" w:type="pct"/>
            <w:tcBorders>
              <w:left w:val="single" w:sz="4" w:space="0" w:color="auto"/>
            </w:tcBorders>
            <w:noWrap/>
            <w:vAlign w:val="bottom"/>
            <w:hideMark/>
          </w:tcPr>
          <w:p w14:paraId="526FE28E" w14:textId="7A15DA9B"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27.3</w:t>
            </w:r>
          </w:p>
        </w:tc>
        <w:tc>
          <w:tcPr>
            <w:tcW w:w="383" w:type="pct"/>
            <w:tcBorders>
              <w:right w:val="single" w:sz="4" w:space="0" w:color="auto"/>
            </w:tcBorders>
            <w:noWrap/>
            <w:vAlign w:val="bottom"/>
            <w:hideMark/>
          </w:tcPr>
          <w:p w14:paraId="295351AE" w14:textId="78760C90"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31.3</w:t>
            </w:r>
          </w:p>
        </w:tc>
        <w:tc>
          <w:tcPr>
            <w:tcW w:w="540" w:type="pct"/>
            <w:tcBorders>
              <w:left w:val="single" w:sz="4" w:space="0" w:color="auto"/>
            </w:tcBorders>
            <w:noWrap/>
            <w:vAlign w:val="bottom"/>
            <w:hideMark/>
          </w:tcPr>
          <w:p w14:paraId="7C714FDB" w14:textId="45064E39"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23.5</w:t>
            </w:r>
          </w:p>
        </w:tc>
        <w:tc>
          <w:tcPr>
            <w:tcW w:w="410" w:type="pct"/>
            <w:tcBorders>
              <w:right w:val="single" w:sz="4" w:space="0" w:color="auto"/>
            </w:tcBorders>
            <w:noWrap/>
            <w:vAlign w:val="bottom"/>
            <w:hideMark/>
          </w:tcPr>
          <w:p w14:paraId="221187FC" w14:textId="2C8464CC"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11.7</w:t>
            </w:r>
          </w:p>
        </w:tc>
      </w:tr>
      <w:tr w:rsidR="00EF7FB7" w:rsidRPr="00363011" w14:paraId="2F631870" w14:textId="77777777" w:rsidTr="00066920">
        <w:trPr>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66F04A04"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L-Met</w:t>
            </w:r>
          </w:p>
        </w:tc>
        <w:tc>
          <w:tcPr>
            <w:tcW w:w="700" w:type="pct"/>
            <w:tcBorders>
              <w:left w:val="single" w:sz="4" w:space="0" w:color="auto"/>
            </w:tcBorders>
            <w:noWrap/>
            <w:vAlign w:val="bottom"/>
            <w:hideMark/>
          </w:tcPr>
          <w:p w14:paraId="2B5477E9" w14:textId="376398B0"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23.7</w:t>
            </w:r>
          </w:p>
        </w:tc>
        <w:tc>
          <w:tcPr>
            <w:tcW w:w="412" w:type="pct"/>
            <w:tcBorders>
              <w:right w:val="single" w:sz="4" w:space="0" w:color="auto"/>
            </w:tcBorders>
            <w:noWrap/>
            <w:vAlign w:val="bottom"/>
            <w:hideMark/>
          </w:tcPr>
          <w:p w14:paraId="6288F42B" w14:textId="33A75ADE"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9.07</w:t>
            </w:r>
          </w:p>
        </w:tc>
        <w:tc>
          <w:tcPr>
            <w:tcW w:w="673" w:type="pct"/>
            <w:tcBorders>
              <w:left w:val="single" w:sz="4" w:space="0" w:color="auto"/>
            </w:tcBorders>
            <w:noWrap/>
            <w:vAlign w:val="bottom"/>
            <w:hideMark/>
          </w:tcPr>
          <w:p w14:paraId="3BA3CA68" w14:textId="1A6A56EE"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19.1</w:t>
            </w:r>
          </w:p>
        </w:tc>
        <w:tc>
          <w:tcPr>
            <w:tcW w:w="412" w:type="pct"/>
            <w:tcBorders>
              <w:right w:val="single" w:sz="4" w:space="0" w:color="auto"/>
            </w:tcBorders>
            <w:noWrap/>
            <w:vAlign w:val="bottom"/>
            <w:hideMark/>
          </w:tcPr>
          <w:p w14:paraId="1598BE37" w14:textId="4B4FD5F0"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16.6</w:t>
            </w:r>
          </w:p>
        </w:tc>
        <w:tc>
          <w:tcPr>
            <w:tcW w:w="439" w:type="pct"/>
            <w:tcBorders>
              <w:left w:val="single" w:sz="4" w:space="0" w:color="auto"/>
            </w:tcBorders>
            <w:noWrap/>
            <w:vAlign w:val="bottom"/>
            <w:hideMark/>
          </w:tcPr>
          <w:p w14:paraId="1FC613EE" w14:textId="3056231F"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28.9</w:t>
            </w:r>
          </w:p>
        </w:tc>
        <w:tc>
          <w:tcPr>
            <w:tcW w:w="383" w:type="pct"/>
            <w:tcBorders>
              <w:right w:val="single" w:sz="4" w:space="0" w:color="auto"/>
            </w:tcBorders>
            <w:noWrap/>
            <w:vAlign w:val="bottom"/>
            <w:hideMark/>
          </w:tcPr>
          <w:p w14:paraId="0CF76409" w14:textId="325F4DE0"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31.8</w:t>
            </w:r>
          </w:p>
        </w:tc>
        <w:tc>
          <w:tcPr>
            <w:tcW w:w="540" w:type="pct"/>
            <w:tcBorders>
              <w:left w:val="single" w:sz="4" w:space="0" w:color="auto"/>
            </w:tcBorders>
            <w:noWrap/>
            <w:vAlign w:val="bottom"/>
            <w:hideMark/>
          </w:tcPr>
          <w:p w14:paraId="09C56731" w14:textId="3A5DE534"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40.0</w:t>
            </w:r>
          </w:p>
        </w:tc>
        <w:tc>
          <w:tcPr>
            <w:tcW w:w="410" w:type="pct"/>
            <w:tcBorders>
              <w:right w:val="single" w:sz="4" w:space="0" w:color="auto"/>
            </w:tcBorders>
            <w:noWrap/>
            <w:vAlign w:val="bottom"/>
            <w:hideMark/>
          </w:tcPr>
          <w:p w14:paraId="751485EF" w14:textId="0462663F"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17.0</w:t>
            </w:r>
          </w:p>
        </w:tc>
      </w:tr>
      <w:tr w:rsidR="00EF7FB7" w:rsidRPr="00363011" w14:paraId="433486FD" w14:textId="77777777" w:rsidTr="000669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07AD48D9"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L-Trp</w:t>
            </w:r>
          </w:p>
        </w:tc>
        <w:tc>
          <w:tcPr>
            <w:tcW w:w="700" w:type="pct"/>
            <w:tcBorders>
              <w:left w:val="single" w:sz="4" w:space="0" w:color="auto"/>
            </w:tcBorders>
            <w:noWrap/>
            <w:vAlign w:val="bottom"/>
            <w:hideMark/>
          </w:tcPr>
          <w:p w14:paraId="1DD05D3D" w14:textId="1F1F04CD" w:rsidR="00053F64" w:rsidRPr="00363011" w:rsidRDefault="0036068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N.D.</w:t>
            </w:r>
          </w:p>
        </w:tc>
        <w:tc>
          <w:tcPr>
            <w:tcW w:w="412" w:type="pct"/>
            <w:tcBorders>
              <w:right w:val="single" w:sz="4" w:space="0" w:color="auto"/>
            </w:tcBorders>
            <w:noWrap/>
            <w:vAlign w:val="bottom"/>
            <w:hideMark/>
          </w:tcPr>
          <w:p w14:paraId="5D95ADAC" w14:textId="72711DC2" w:rsidR="00053F64" w:rsidRPr="00363011" w:rsidRDefault="0036068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w:t>
            </w:r>
          </w:p>
        </w:tc>
        <w:tc>
          <w:tcPr>
            <w:tcW w:w="673" w:type="pct"/>
            <w:tcBorders>
              <w:left w:val="single" w:sz="4" w:space="0" w:color="auto"/>
            </w:tcBorders>
            <w:noWrap/>
            <w:vAlign w:val="bottom"/>
            <w:hideMark/>
          </w:tcPr>
          <w:p w14:paraId="57D03A10" w14:textId="3CF3ED52"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6.01</w:t>
            </w:r>
          </w:p>
        </w:tc>
        <w:tc>
          <w:tcPr>
            <w:tcW w:w="412" w:type="pct"/>
            <w:tcBorders>
              <w:right w:val="single" w:sz="4" w:space="0" w:color="auto"/>
            </w:tcBorders>
            <w:noWrap/>
            <w:vAlign w:val="bottom"/>
            <w:hideMark/>
          </w:tcPr>
          <w:p w14:paraId="6A506AFA" w14:textId="7131494A"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10.4</w:t>
            </w:r>
            <w:r w:rsidR="00066920">
              <w:rPr>
                <w:rFonts w:asciiTheme="majorHAnsi" w:hAnsiTheme="majorHAnsi" w:cstheme="majorHAnsi"/>
                <w:color w:val="000000"/>
                <w:sz w:val="20"/>
                <w:szCs w:val="20"/>
              </w:rPr>
              <w:t>1</w:t>
            </w:r>
          </w:p>
        </w:tc>
        <w:tc>
          <w:tcPr>
            <w:tcW w:w="439" w:type="pct"/>
            <w:tcBorders>
              <w:left w:val="single" w:sz="4" w:space="0" w:color="auto"/>
            </w:tcBorders>
            <w:noWrap/>
            <w:vAlign w:val="bottom"/>
            <w:hideMark/>
          </w:tcPr>
          <w:p w14:paraId="2A24D9A1" w14:textId="65A511A8" w:rsidR="00053F64" w:rsidRPr="00363011" w:rsidRDefault="00360680" w:rsidP="0036068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N.D.</w:t>
            </w:r>
          </w:p>
        </w:tc>
        <w:tc>
          <w:tcPr>
            <w:tcW w:w="383" w:type="pct"/>
            <w:tcBorders>
              <w:right w:val="single" w:sz="4" w:space="0" w:color="auto"/>
            </w:tcBorders>
            <w:noWrap/>
            <w:vAlign w:val="bottom"/>
            <w:hideMark/>
          </w:tcPr>
          <w:p w14:paraId="62BDC30A" w14:textId="639B5A51" w:rsidR="00053F64" w:rsidRPr="00363011" w:rsidRDefault="0036068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w:t>
            </w:r>
          </w:p>
        </w:tc>
        <w:tc>
          <w:tcPr>
            <w:tcW w:w="540" w:type="pct"/>
            <w:tcBorders>
              <w:left w:val="single" w:sz="4" w:space="0" w:color="auto"/>
            </w:tcBorders>
            <w:noWrap/>
            <w:vAlign w:val="bottom"/>
            <w:hideMark/>
          </w:tcPr>
          <w:p w14:paraId="24F03066" w14:textId="656634D7" w:rsidR="00053F64" w:rsidRPr="00363011" w:rsidRDefault="0036068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N.D.</w:t>
            </w:r>
          </w:p>
        </w:tc>
        <w:tc>
          <w:tcPr>
            <w:tcW w:w="410" w:type="pct"/>
            <w:tcBorders>
              <w:right w:val="single" w:sz="4" w:space="0" w:color="auto"/>
            </w:tcBorders>
            <w:noWrap/>
            <w:vAlign w:val="bottom"/>
            <w:hideMark/>
          </w:tcPr>
          <w:p w14:paraId="2D7D83C2" w14:textId="511989D4" w:rsidR="00053F64" w:rsidRPr="00363011" w:rsidRDefault="00360680" w:rsidP="0036068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w:t>
            </w:r>
          </w:p>
        </w:tc>
      </w:tr>
      <w:tr w:rsidR="00EF7FB7" w:rsidRPr="00363011" w14:paraId="4A1CB156" w14:textId="77777777" w:rsidTr="00066920">
        <w:trPr>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512B65C3"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L-Phe</w:t>
            </w:r>
          </w:p>
        </w:tc>
        <w:tc>
          <w:tcPr>
            <w:tcW w:w="700" w:type="pct"/>
            <w:tcBorders>
              <w:left w:val="single" w:sz="4" w:space="0" w:color="auto"/>
            </w:tcBorders>
            <w:noWrap/>
            <w:vAlign w:val="bottom"/>
            <w:hideMark/>
          </w:tcPr>
          <w:p w14:paraId="08EBB91E" w14:textId="3E4531CA"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3.73</w:t>
            </w:r>
          </w:p>
        </w:tc>
        <w:tc>
          <w:tcPr>
            <w:tcW w:w="412" w:type="pct"/>
            <w:tcBorders>
              <w:right w:val="single" w:sz="4" w:space="0" w:color="auto"/>
            </w:tcBorders>
            <w:noWrap/>
            <w:vAlign w:val="bottom"/>
            <w:hideMark/>
          </w:tcPr>
          <w:p w14:paraId="56296E1E" w14:textId="66FCEDD8"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2.41</w:t>
            </w:r>
          </w:p>
        </w:tc>
        <w:tc>
          <w:tcPr>
            <w:tcW w:w="673" w:type="pct"/>
            <w:tcBorders>
              <w:left w:val="single" w:sz="4" w:space="0" w:color="auto"/>
            </w:tcBorders>
            <w:noWrap/>
            <w:vAlign w:val="bottom"/>
            <w:hideMark/>
          </w:tcPr>
          <w:p w14:paraId="3AB372BA" w14:textId="084E03DA"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10.11</w:t>
            </w:r>
          </w:p>
        </w:tc>
        <w:tc>
          <w:tcPr>
            <w:tcW w:w="412" w:type="pct"/>
            <w:tcBorders>
              <w:right w:val="single" w:sz="4" w:space="0" w:color="auto"/>
            </w:tcBorders>
            <w:noWrap/>
            <w:vAlign w:val="bottom"/>
            <w:hideMark/>
          </w:tcPr>
          <w:p w14:paraId="11450B49" w14:textId="700D65C1"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7.64</w:t>
            </w:r>
          </w:p>
        </w:tc>
        <w:tc>
          <w:tcPr>
            <w:tcW w:w="439" w:type="pct"/>
            <w:tcBorders>
              <w:left w:val="single" w:sz="4" w:space="0" w:color="auto"/>
            </w:tcBorders>
            <w:noWrap/>
            <w:vAlign w:val="bottom"/>
            <w:hideMark/>
          </w:tcPr>
          <w:p w14:paraId="20CEAE76" w14:textId="699667EC"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9.8</w:t>
            </w:r>
          </w:p>
        </w:tc>
        <w:tc>
          <w:tcPr>
            <w:tcW w:w="383" w:type="pct"/>
            <w:tcBorders>
              <w:right w:val="single" w:sz="4" w:space="0" w:color="auto"/>
            </w:tcBorders>
            <w:noWrap/>
            <w:vAlign w:val="bottom"/>
            <w:hideMark/>
          </w:tcPr>
          <w:p w14:paraId="3407AE86" w14:textId="479CA8A9"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1.1</w:t>
            </w:r>
          </w:p>
        </w:tc>
        <w:tc>
          <w:tcPr>
            <w:tcW w:w="540" w:type="pct"/>
            <w:tcBorders>
              <w:left w:val="single" w:sz="4" w:space="0" w:color="auto"/>
            </w:tcBorders>
            <w:noWrap/>
            <w:vAlign w:val="bottom"/>
            <w:hideMark/>
          </w:tcPr>
          <w:p w14:paraId="25BF135D" w14:textId="39CB2EBE"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6.73</w:t>
            </w:r>
          </w:p>
        </w:tc>
        <w:tc>
          <w:tcPr>
            <w:tcW w:w="410" w:type="pct"/>
            <w:tcBorders>
              <w:right w:val="single" w:sz="4" w:space="0" w:color="auto"/>
            </w:tcBorders>
            <w:noWrap/>
            <w:vAlign w:val="bottom"/>
            <w:hideMark/>
          </w:tcPr>
          <w:p w14:paraId="2E56919B" w14:textId="4B562070"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1.86</w:t>
            </w:r>
          </w:p>
        </w:tc>
      </w:tr>
      <w:tr w:rsidR="00EF7FB7" w:rsidRPr="00363011" w14:paraId="5A4EDC71" w14:textId="77777777" w:rsidTr="000669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49CC1BC4"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L-Ile</w:t>
            </w:r>
          </w:p>
        </w:tc>
        <w:tc>
          <w:tcPr>
            <w:tcW w:w="700" w:type="pct"/>
            <w:tcBorders>
              <w:left w:val="single" w:sz="4" w:space="0" w:color="auto"/>
            </w:tcBorders>
            <w:noWrap/>
            <w:vAlign w:val="bottom"/>
            <w:hideMark/>
          </w:tcPr>
          <w:p w14:paraId="3651FAC8" w14:textId="74F40073"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5.97</w:t>
            </w:r>
          </w:p>
        </w:tc>
        <w:tc>
          <w:tcPr>
            <w:tcW w:w="412" w:type="pct"/>
            <w:tcBorders>
              <w:right w:val="single" w:sz="4" w:space="0" w:color="auto"/>
            </w:tcBorders>
            <w:noWrap/>
            <w:vAlign w:val="bottom"/>
            <w:hideMark/>
          </w:tcPr>
          <w:p w14:paraId="020E9690" w14:textId="65DDA809"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3.07</w:t>
            </w:r>
          </w:p>
        </w:tc>
        <w:tc>
          <w:tcPr>
            <w:tcW w:w="673" w:type="pct"/>
            <w:tcBorders>
              <w:left w:val="single" w:sz="4" w:space="0" w:color="auto"/>
            </w:tcBorders>
            <w:noWrap/>
            <w:vAlign w:val="bottom"/>
            <w:hideMark/>
          </w:tcPr>
          <w:p w14:paraId="74347B5B" w14:textId="31248672"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19.22</w:t>
            </w:r>
          </w:p>
        </w:tc>
        <w:tc>
          <w:tcPr>
            <w:tcW w:w="412" w:type="pct"/>
            <w:tcBorders>
              <w:right w:val="single" w:sz="4" w:space="0" w:color="auto"/>
            </w:tcBorders>
            <w:noWrap/>
            <w:vAlign w:val="bottom"/>
            <w:hideMark/>
          </w:tcPr>
          <w:p w14:paraId="1C6D5509" w14:textId="3F42F96A"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19.00</w:t>
            </w:r>
          </w:p>
        </w:tc>
        <w:tc>
          <w:tcPr>
            <w:tcW w:w="439" w:type="pct"/>
            <w:tcBorders>
              <w:left w:val="single" w:sz="4" w:space="0" w:color="auto"/>
            </w:tcBorders>
            <w:noWrap/>
            <w:vAlign w:val="bottom"/>
            <w:hideMark/>
          </w:tcPr>
          <w:p w14:paraId="2964013A" w14:textId="7A265443"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15.0</w:t>
            </w:r>
          </w:p>
        </w:tc>
        <w:tc>
          <w:tcPr>
            <w:tcW w:w="383" w:type="pct"/>
            <w:tcBorders>
              <w:right w:val="single" w:sz="4" w:space="0" w:color="auto"/>
            </w:tcBorders>
            <w:noWrap/>
            <w:vAlign w:val="bottom"/>
            <w:hideMark/>
          </w:tcPr>
          <w:p w14:paraId="7C8FE86E" w14:textId="66ECAEC7"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0.3</w:t>
            </w:r>
          </w:p>
        </w:tc>
        <w:tc>
          <w:tcPr>
            <w:tcW w:w="540" w:type="pct"/>
            <w:tcBorders>
              <w:left w:val="single" w:sz="4" w:space="0" w:color="auto"/>
            </w:tcBorders>
            <w:noWrap/>
            <w:vAlign w:val="bottom"/>
            <w:hideMark/>
          </w:tcPr>
          <w:p w14:paraId="37D4C669" w14:textId="56A7EC0F"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9.51</w:t>
            </w:r>
          </w:p>
        </w:tc>
        <w:tc>
          <w:tcPr>
            <w:tcW w:w="410" w:type="pct"/>
            <w:tcBorders>
              <w:right w:val="single" w:sz="4" w:space="0" w:color="auto"/>
            </w:tcBorders>
            <w:noWrap/>
            <w:vAlign w:val="bottom"/>
            <w:hideMark/>
          </w:tcPr>
          <w:p w14:paraId="78CC8D1F" w14:textId="45BA19E8"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2.78</w:t>
            </w:r>
          </w:p>
        </w:tc>
      </w:tr>
      <w:tr w:rsidR="00EF7FB7" w:rsidRPr="00363011" w14:paraId="7AF826BA" w14:textId="77777777" w:rsidTr="00066920">
        <w:trPr>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right w:val="single" w:sz="4" w:space="0" w:color="auto"/>
            </w:tcBorders>
            <w:noWrap/>
            <w:hideMark/>
          </w:tcPr>
          <w:p w14:paraId="1E6BB065"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L-Leu</w:t>
            </w:r>
          </w:p>
        </w:tc>
        <w:tc>
          <w:tcPr>
            <w:tcW w:w="700" w:type="pct"/>
            <w:tcBorders>
              <w:left w:val="single" w:sz="4" w:space="0" w:color="auto"/>
            </w:tcBorders>
            <w:noWrap/>
            <w:vAlign w:val="bottom"/>
            <w:hideMark/>
          </w:tcPr>
          <w:p w14:paraId="245AE843" w14:textId="57563595"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3.61</w:t>
            </w:r>
          </w:p>
        </w:tc>
        <w:tc>
          <w:tcPr>
            <w:tcW w:w="412" w:type="pct"/>
            <w:tcBorders>
              <w:right w:val="single" w:sz="4" w:space="0" w:color="auto"/>
            </w:tcBorders>
            <w:noWrap/>
            <w:vAlign w:val="bottom"/>
            <w:hideMark/>
          </w:tcPr>
          <w:p w14:paraId="4E8D1673" w14:textId="74215E9F"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2.27</w:t>
            </w:r>
          </w:p>
        </w:tc>
        <w:tc>
          <w:tcPr>
            <w:tcW w:w="673" w:type="pct"/>
            <w:tcBorders>
              <w:left w:val="single" w:sz="4" w:space="0" w:color="auto"/>
            </w:tcBorders>
            <w:noWrap/>
            <w:vAlign w:val="bottom"/>
            <w:hideMark/>
          </w:tcPr>
          <w:p w14:paraId="7EEA2DB1" w14:textId="25A57FAF"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3.31</w:t>
            </w:r>
          </w:p>
        </w:tc>
        <w:tc>
          <w:tcPr>
            <w:tcW w:w="412" w:type="pct"/>
            <w:tcBorders>
              <w:right w:val="single" w:sz="4" w:space="0" w:color="auto"/>
            </w:tcBorders>
            <w:noWrap/>
            <w:vAlign w:val="bottom"/>
            <w:hideMark/>
          </w:tcPr>
          <w:p w14:paraId="78E7E93E" w14:textId="74E08040"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2.88</w:t>
            </w:r>
          </w:p>
        </w:tc>
        <w:tc>
          <w:tcPr>
            <w:tcW w:w="439" w:type="pct"/>
            <w:tcBorders>
              <w:left w:val="single" w:sz="4" w:space="0" w:color="auto"/>
            </w:tcBorders>
            <w:noWrap/>
            <w:vAlign w:val="bottom"/>
            <w:hideMark/>
          </w:tcPr>
          <w:p w14:paraId="73EBD8CB" w14:textId="579DC839"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11.2</w:t>
            </w:r>
          </w:p>
        </w:tc>
        <w:tc>
          <w:tcPr>
            <w:tcW w:w="383" w:type="pct"/>
            <w:tcBorders>
              <w:right w:val="single" w:sz="4" w:space="0" w:color="auto"/>
            </w:tcBorders>
            <w:noWrap/>
            <w:vAlign w:val="bottom"/>
            <w:hideMark/>
          </w:tcPr>
          <w:p w14:paraId="39E8EBE4" w14:textId="12709301"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4.3</w:t>
            </w:r>
          </w:p>
        </w:tc>
        <w:tc>
          <w:tcPr>
            <w:tcW w:w="540" w:type="pct"/>
            <w:tcBorders>
              <w:left w:val="single" w:sz="4" w:space="0" w:color="auto"/>
            </w:tcBorders>
            <w:noWrap/>
            <w:vAlign w:val="bottom"/>
            <w:hideMark/>
          </w:tcPr>
          <w:p w14:paraId="37AE6551" w14:textId="50A12E9C" w:rsidR="00053F64" w:rsidRPr="00363011" w:rsidRDefault="00053F64"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4.75</w:t>
            </w:r>
          </w:p>
        </w:tc>
        <w:tc>
          <w:tcPr>
            <w:tcW w:w="410" w:type="pct"/>
            <w:tcBorders>
              <w:right w:val="single" w:sz="4" w:space="0" w:color="auto"/>
            </w:tcBorders>
            <w:noWrap/>
            <w:vAlign w:val="bottom"/>
            <w:hideMark/>
          </w:tcPr>
          <w:p w14:paraId="3871A5F3" w14:textId="6AC60868" w:rsidR="00053F64" w:rsidRPr="00363011" w:rsidRDefault="00066920" w:rsidP="00053F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0.77</w:t>
            </w:r>
          </w:p>
        </w:tc>
      </w:tr>
      <w:tr w:rsidR="00EF7FB7" w:rsidRPr="00363011" w14:paraId="7064167F" w14:textId="77777777" w:rsidTr="000669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pct"/>
            <w:tcBorders>
              <w:left w:val="single" w:sz="4" w:space="0" w:color="auto"/>
              <w:bottom w:val="single" w:sz="4" w:space="0" w:color="auto"/>
              <w:right w:val="single" w:sz="4" w:space="0" w:color="auto"/>
            </w:tcBorders>
            <w:noWrap/>
            <w:hideMark/>
          </w:tcPr>
          <w:p w14:paraId="1CF2AA67" w14:textId="77777777" w:rsidR="00053F64" w:rsidRPr="00363011" w:rsidRDefault="00053F64" w:rsidP="00053F64">
            <w:pPr>
              <w:rPr>
                <w:rFonts w:asciiTheme="majorHAnsi" w:eastAsia="Times New Roman" w:hAnsiTheme="majorHAnsi" w:cstheme="majorHAnsi"/>
                <w:color w:val="000000"/>
                <w:sz w:val="20"/>
                <w:szCs w:val="20"/>
                <w:lang w:eastAsia="en-GB"/>
              </w:rPr>
            </w:pPr>
            <w:r w:rsidRPr="00363011">
              <w:rPr>
                <w:rFonts w:asciiTheme="majorHAnsi" w:eastAsia="Times New Roman" w:hAnsiTheme="majorHAnsi" w:cstheme="majorHAnsi"/>
                <w:color w:val="000000"/>
                <w:sz w:val="20"/>
                <w:szCs w:val="20"/>
                <w:lang w:eastAsia="en-GB"/>
              </w:rPr>
              <w:t>L-Lys</w:t>
            </w:r>
          </w:p>
        </w:tc>
        <w:tc>
          <w:tcPr>
            <w:tcW w:w="700" w:type="pct"/>
            <w:tcBorders>
              <w:left w:val="single" w:sz="4" w:space="0" w:color="auto"/>
              <w:bottom w:val="single" w:sz="4" w:space="0" w:color="auto"/>
            </w:tcBorders>
            <w:noWrap/>
            <w:vAlign w:val="bottom"/>
            <w:hideMark/>
          </w:tcPr>
          <w:p w14:paraId="247FFC93" w14:textId="73D2F546"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27.4</w:t>
            </w:r>
          </w:p>
        </w:tc>
        <w:tc>
          <w:tcPr>
            <w:tcW w:w="412" w:type="pct"/>
            <w:tcBorders>
              <w:bottom w:val="single" w:sz="4" w:space="0" w:color="auto"/>
              <w:right w:val="single" w:sz="4" w:space="0" w:color="auto"/>
            </w:tcBorders>
            <w:noWrap/>
            <w:vAlign w:val="bottom"/>
            <w:hideMark/>
          </w:tcPr>
          <w:p w14:paraId="5D094DFF" w14:textId="66FBBE69"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38.1</w:t>
            </w:r>
          </w:p>
        </w:tc>
        <w:tc>
          <w:tcPr>
            <w:tcW w:w="673" w:type="pct"/>
            <w:tcBorders>
              <w:left w:val="single" w:sz="4" w:space="0" w:color="auto"/>
              <w:bottom w:val="single" w:sz="4" w:space="0" w:color="auto"/>
            </w:tcBorders>
            <w:noWrap/>
            <w:vAlign w:val="bottom"/>
            <w:hideMark/>
          </w:tcPr>
          <w:p w14:paraId="17802943" w14:textId="3B7166AC"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3.62</w:t>
            </w:r>
          </w:p>
        </w:tc>
        <w:tc>
          <w:tcPr>
            <w:tcW w:w="412" w:type="pct"/>
            <w:tcBorders>
              <w:bottom w:val="single" w:sz="4" w:space="0" w:color="auto"/>
              <w:right w:val="single" w:sz="4" w:space="0" w:color="auto"/>
            </w:tcBorders>
            <w:noWrap/>
            <w:vAlign w:val="bottom"/>
            <w:hideMark/>
          </w:tcPr>
          <w:p w14:paraId="2ABB9F85" w14:textId="32F06F8C"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3.70</w:t>
            </w:r>
          </w:p>
        </w:tc>
        <w:tc>
          <w:tcPr>
            <w:tcW w:w="439" w:type="pct"/>
            <w:tcBorders>
              <w:left w:val="single" w:sz="4" w:space="0" w:color="auto"/>
              <w:bottom w:val="single" w:sz="4" w:space="0" w:color="auto"/>
            </w:tcBorders>
            <w:noWrap/>
            <w:vAlign w:val="bottom"/>
            <w:hideMark/>
          </w:tcPr>
          <w:p w14:paraId="7AE38349" w14:textId="4E4A8833"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26.4</w:t>
            </w:r>
          </w:p>
        </w:tc>
        <w:tc>
          <w:tcPr>
            <w:tcW w:w="383" w:type="pct"/>
            <w:tcBorders>
              <w:bottom w:val="single" w:sz="4" w:space="0" w:color="auto"/>
              <w:right w:val="single" w:sz="4" w:space="0" w:color="auto"/>
            </w:tcBorders>
            <w:noWrap/>
            <w:vAlign w:val="bottom"/>
            <w:hideMark/>
          </w:tcPr>
          <w:p w14:paraId="05307CC9" w14:textId="7EF6CAE8"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2.6</w:t>
            </w:r>
          </w:p>
        </w:tc>
        <w:tc>
          <w:tcPr>
            <w:tcW w:w="540" w:type="pct"/>
            <w:tcBorders>
              <w:left w:val="single" w:sz="4" w:space="0" w:color="auto"/>
              <w:bottom w:val="single" w:sz="4" w:space="0" w:color="auto"/>
            </w:tcBorders>
            <w:noWrap/>
            <w:vAlign w:val="bottom"/>
            <w:hideMark/>
          </w:tcPr>
          <w:p w14:paraId="302FE8D6" w14:textId="3E61525E" w:rsidR="00053F64" w:rsidRPr="00363011" w:rsidRDefault="00053F64"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sidRPr="00363011">
              <w:rPr>
                <w:rFonts w:asciiTheme="majorHAnsi" w:hAnsiTheme="majorHAnsi" w:cstheme="majorHAnsi"/>
                <w:color w:val="000000"/>
                <w:sz w:val="20"/>
                <w:szCs w:val="20"/>
              </w:rPr>
              <w:t>11.9</w:t>
            </w:r>
          </w:p>
        </w:tc>
        <w:tc>
          <w:tcPr>
            <w:tcW w:w="410" w:type="pct"/>
            <w:tcBorders>
              <w:bottom w:val="single" w:sz="4" w:space="0" w:color="auto"/>
              <w:right w:val="single" w:sz="4" w:space="0" w:color="auto"/>
            </w:tcBorders>
            <w:noWrap/>
            <w:vAlign w:val="bottom"/>
            <w:hideMark/>
          </w:tcPr>
          <w:p w14:paraId="39042DF6" w14:textId="041EC1CA" w:rsidR="00053F64" w:rsidRPr="00363011" w:rsidRDefault="00066920" w:rsidP="00053F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GB"/>
              </w:rPr>
            </w:pPr>
            <w:r>
              <w:rPr>
                <w:rFonts w:asciiTheme="majorHAnsi" w:hAnsiTheme="majorHAnsi" w:cstheme="majorHAnsi"/>
                <w:color w:val="000000"/>
                <w:sz w:val="20"/>
                <w:szCs w:val="20"/>
              </w:rPr>
              <w:t>8.2</w:t>
            </w:r>
          </w:p>
        </w:tc>
      </w:tr>
    </w:tbl>
    <w:p w14:paraId="054E9DFE" w14:textId="2C2003F2" w:rsidR="00360680" w:rsidRPr="00360680" w:rsidRDefault="00360680" w:rsidP="00360680">
      <w:pPr>
        <w:pStyle w:val="NoSpacing"/>
        <w:spacing w:line="360" w:lineRule="auto"/>
        <w:rPr>
          <w:rFonts w:ascii="Cambria" w:hAnsi="Cambria"/>
        </w:rPr>
      </w:pPr>
      <w:r>
        <w:rPr>
          <w:rFonts w:ascii="Cambria" w:hAnsi="Cambria"/>
        </w:rPr>
        <w:t>N.D. = Not Detected</w:t>
      </w:r>
    </w:p>
    <w:p w14:paraId="7D855015" w14:textId="52EA65C2" w:rsidR="00053F64" w:rsidRPr="00363011" w:rsidRDefault="00053F64" w:rsidP="00053F64">
      <w:pPr>
        <w:pStyle w:val="Heading1"/>
      </w:pPr>
      <w:r w:rsidRPr="00363011">
        <w:br w:type="page"/>
      </w:r>
    </w:p>
    <w:p w14:paraId="00FB64DB" w14:textId="204265F6" w:rsidR="00716362" w:rsidRPr="00363011" w:rsidRDefault="00716362" w:rsidP="00716362">
      <w:pPr>
        <w:pStyle w:val="Heading1"/>
      </w:pPr>
      <w:r w:rsidRPr="00363011">
        <w:lastRenderedPageBreak/>
        <w:t xml:space="preserve">Appendix </w:t>
      </w:r>
      <w:r w:rsidR="008C521F">
        <w:t>6</w:t>
      </w:r>
      <w:r w:rsidRPr="00363011">
        <w:t xml:space="preserve">. </w:t>
      </w:r>
      <w:bookmarkEnd w:id="51"/>
      <w:r w:rsidR="00053F64" w:rsidRPr="00363011">
        <w:t>Data Milli-Q extracts various species</w:t>
      </w:r>
    </w:p>
    <w:p w14:paraId="018DA3A0" w14:textId="1D568D35" w:rsidR="00053F64" w:rsidRPr="00363011" w:rsidRDefault="00053F64" w:rsidP="00053F64">
      <w:pPr>
        <w:pStyle w:val="NoSpacing"/>
        <w:spacing w:line="360" w:lineRule="auto"/>
        <w:rPr>
          <w:rFonts w:ascii="Cambria" w:hAnsi="Cambria"/>
          <w:b/>
        </w:rPr>
      </w:pPr>
      <w:r w:rsidRPr="00363011">
        <w:rPr>
          <w:rFonts w:ascii="Cambria" w:hAnsi="Cambria"/>
          <w:b/>
        </w:rPr>
        <w:t xml:space="preserve">Table </w:t>
      </w:r>
      <w:r w:rsidR="002947E7">
        <w:rPr>
          <w:rFonts w:ascii="Cambria" w:hAnsi="Cambria"/>
          <w:b/>
        </w:rPr>
        <w:t>4</w:t>
      </w:r>
      <w:r w:rsidRPr="00363011">
        <w:rPr>
          <w:rFonts w:ascii="Cambria" w:hAnsi="Cambria"/>
          <w:b/>
        </w:rPr>
        <w:t>. Overview of L-amino acid content of various species of tested seaweeds</w:t>
      </w:r>
      <w:r w:rsidR="006B79BD">
        <w:rPr>
          <w:rFonts w:ascii="Cambria" w:hAnsi="Cambria"/>
          <w:b/>
        </w:rPr>
        <w:t>.</w:t>
      </w:r>
    </w:p>
    <w:tbl>
      <w:tblPr>
        <w:tblStyle w:val="ListTable4-Accent5"/>
        <w:tblW w:w="5000" w:type="pct"/>
        <w:tblLook w:val="04A0" w:firstRow="1" w:lastRow="0" w:firstColumn="1" w:lastColumn="0" w:noHBand="0" w:noVBand="1"/>
      </w:tblPr>
      <w:tblGrid>
        <w:gridCol w:w="1271"/>
        <w:gridCol w:w="1268"/>
        <w:gridCol w:w="1271"/>
        <w:gridCol w:w="1271"/>
        <w:gridCol w:w="1271"/>
        <w:gridCol w:w="1273"/>
        <w:gridCol w:w="1271"/>
        <w:gridCol w:w="1271"/>
        <w:gridCol w:w="1271"/>
        <w:gridCol w:w="1271"/>
        <w:gridCol w:w="1285"/>
      </w:tblGrid>
      <w:tr w:rsidR="00C30EFE" w:rsidRPr="00363011" w14:paraId="2BE13251" w14:textId="77777777" w:rsidTr="00C30E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 w:type="pct"/>
            <w:tcBorders>
              <w:top w:val="single" w:sz="4" w:space="0" w:color="auto"/>
              <w:left w:val="single" w:sz="4" w:space="0" w:color="auto"/>
              <w:right w:val="single" w:sz="4" w:space="0" w:color="auto"/>
            </w:tcBorders>
            <w:noWrap/>
            <w:hideMark/>
          </w:tcPr>
          <w:p w14:paraId="7D8439C1" w14:textId="406E7B85" w:rsidR="00C30EFE" w:rsidRPr="00363011" w:rsidRDefault="00C30EFE" w:rsidP="00C30EFE">
            <w:pPr>
              <w:rPr>
                <w:rFonts w:ascii="Calibri" w:eastAsia="Times New Roman" w:hAnsi="Calibri" w:cs="Calibri"/>
                <w:sz w:val="20"/>
                <w:szCs w:val="20"/>
                <w:lang w:eastAsia="en-GB"/>
              </w:rPr>
            </w:pPr>
          </w:p>
        </w:tc>
        <w:tc>
          <w:tcPr>
            <w:tcW w:w="907" w:type="pct"/>
            <w:gridSpan w:val="2"/>
            <w:tcBorders>
              <w:top w:val="single" w:sz="4" w:space="0" w:color="auto"/>
              <w:left w:val="single" w:sz="4" w:space="0" w:color="auto"/>
              <w:right w:val="single" w:sz="4" w:space="0" w:color="auto"/>
            </w:tcBorders>
            <w:noWrap/>
            <w:hideMark/>
          </w:tcPr>
          <w:p w14:paraId="3ABA5A61" w14:textId="77777777" w:rsidR="00C30EFE" w:rsidRPr="00F00073" w:rsidRDefault="00C30EFE" w:rsidP="00C30E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i/>
                <w:sz w:val="20"/>
                <w:szCs w:val="20"/>
                <w:lang w:eastAsia="en-GB"/>
              </w:rPr>
            </w:pPr>
            <w:r w:rsidRPr="00F00073">
              <w:rPr>
                <w:rFonts w:ascii="Calibri" w:eastAsia="Times New Roman" w:hAnsi="Calibri" w:cs="Calibri"/>
                <w:i/>
                <w:sz w:val="20"/>
                <w:szCs w:val="20"/>
                <w:lang w:eastAsia="en-GB"/>
              </w:rPr>
              <w:t>Gracilaria sp. 1</w:t>
            </w:r>
          </w:p>
          <w:p w14:paraId="62F12160" w14:textId="3D7AEA83" w:rsidR="00C30EFE" w:rsidRPr="00363011" w:rsidRDefault="00C30EFE" w:rsidP="00C30E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363011">
              <w:rPr>
                <w:rFonts w:ascii="Calibri" w:eastAsia="Times New Roman" w:hAnsi="Calibri" w:cs="Calibri"/>
                <w:sz w:val="20"/>
                <w:szCs w:val="20"/>
                <w:lang w:eastAsia="en-GB"/>
              </w:rPr>
              <w:t>(ug/g dry weight)</w:t>
            </w:r>
          </w:p>
        </w:tc>
        <w:tc>
          <w:tcPr>
            <w:tcW w:w="908" w:type="pct"/>
            <w:gridSpan w:val="2"/>
            <w:tcBorders>
              <w:top w:val="single" w:sz="4" w:space="0" w:color="auto"/>
              <w:left w:val="single" w:sz="4" w:space="0" w:color="auto"/>
              <w:right w:val="single" w:sz="4" w:space="0" w:color="auto"/>
            </w:tcBorders>
            <w:noWrap/>
            <w:hideMark/>
          </w:tcPr>
          <w:p w14:paraId="300041AB" w14:textId="77777777" w:rsidR="00C30EFE" w:rsidRPr="00F00073" w:rsidRDefault="00C30EFE" w:rsidP="00C30E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i/>
                <w:sz w:val="20"/>
                <w:szCs w:val="20"/>
                <w:lang w:eastAsia="en-GB"/>
              </w:rPr>
            </w:pPr>
            <w:r w:rsidRPr="00F00073">
              <w:rPr>
                <w:rFonts w:ascii="Calibri" w:eastAsia="Times New Roman" w:hAnsi="Calibri" w:cs="Calibri"/>
                <w:i/>
                <w:sz w:val="20"/>
                <w:szCs w:val="20"/>
                <w:lang w:eastAsia="en-GB"/>
              </w:rPr>
              <w:t>Gracilaria sp. 2</w:t>
            </w:r>
          </w:p>
          <w:p w14:paraId="57EED63D" w14:textId="25A6C530" w:rsidR="00C30EFE" w:rsidRPr="00363011" w:rsidRDefault="00C30EFE" w:rsidP="00C30E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363011">
              <w:rPr>
                <w:rFonts w:ascii="Calibri" w:eastAsia="Times New Roman" w:hAnsi="Calibri" w:cs="Calibri"/>
                <w:sz w:val="20"/>
                <w:szCs w:val="20"/>
                <w:lang w:eastAsia="en-GB"/>
              </w:rPr>
              <w:t>(ug/g dry weight)</w:t>
            </w:r>
          </w:p>
        </w:tc>
        <w:tc>
          <w:tcPr>
            <w:tcW w:w="909" w:type="pct"/>
            <w:gridSpan w:val="2"/>
            <w:tcBorders>
              <w:top w:val="single" w:sz="4" w:space="0" w:color="auto"/>
              <w:left w:val="single" w:sz="4" w:space="0" w:color="auto"/>
              <w:right w:val="single" w:sz="4" w:space="0" w:color="auto"/>
            </w:tcBorders>
          </w:tcPr>
          <w:p w14:paraId="4CE03632" w14:textId="77777777" w:rsidR="00C30EFE" w:rsidRPr="00F00073" w:rsidRDefault="00C30EFE" w:rsidP="00C30E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i/>
                <w:sz w:val="20"/>
                <w:szCs w:val="20"/>
                <w:lang w:eastAsia="en-GB"/>
              </w:rPr>
            </w:pPr>
            <w:r w:rsidRPr="00F00073">
              <w:rPr>
                <w:rFonts w:ascii="Calibri" w:eastAsia="Times New Roman" w:hAnsi="Calibri" w:cs="Calibri"/>
                <w:i/>
                <w:sz w:val="20"/>
                <w:szCs w:val="20"/>
                <w:lang w:eastAsia="en-GB"/>
              </w:rPr>
              <w:t>S. latissima 1</w:t>
            </w:r>
          </w:p>
          <w:p w14:paraId="1C797328" w14:textId="508BF6D4" w:rsidR="00C30EFE" w:rsidRPr="0064554D" w:rsidRDefault="00C30EFE" w:rsidP="00C30E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 w:val="20"/>
                <w:szCs w:val="20"/>
                <w:lang w:eastAsia="en-GB"/>
              </w:rPr>
            </w:pPr>
            <w:r w:rsidRPr="00363011">
              <w:rPr>
                <w:rFonts w:ascii="Calibri" w:eastAsia="Times New Roman" w:hAnsi="Calibri" w:cs="Calibri"/>
                <w:sz w:val="20"/>
                <w:szCs w:val="20"/>
                <w:lang w:eastAsia="en-GB"/>
              </w:rPr>
              <w:t>(ug/g dry weight)</w:t>
            </w:r>
          </w:p>
        </w:tc>
        <w:tc>
          <w:tcPr>
            <w:tcW w:w="908" w:type="pct"/>
            <w:gridSpan w:val="2"/>
            <w:tcBorders>
              <w:top w:val="single" w:sz="4" w:space="0" w:color="auto"/>
              <w:left w:val="single" w:sz="4" w:space="0" w:color="auto"/>
              <w:right w:val="single" w:sz="4" w:space="0" w:color="auto"/>
            </w:tcBorders>
            <w:noWrap/>
            <w:hideMark/>
          </w:tcPr>
          <w:p w14:paraId="77D4D171" w14:textId="6B25995D" w:rsidR="00C30EFE" w:rsidRPr="00363011" w:rsidRDefault="00C30EFE" w:rsidP="00C30E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en-GB"/>
              </w:rPr>
            </w:pPr>
            <w:r w:rsidRPr="0064554D">
              <w:rPr>
                <w:rFonts w:ascii="Calibri" w:eastAsia="Times New Roman" w:hAnsi="Calibri" w:cs="Calibri"/>
                <w:i/>
                <w:sz w:val="20"/>
                <w:szCs w:val="20"/>
                <w:lang w:eastAsia="en-GB"/>
              </w:rPr>
              <w:t xml:space="preserve">S. latissima </w:t>
            </w:r>
            <w:r>
              <w:rPr>
                <w:rFonts w:ascii="Calibri" w:eastAsia="Times New Roman" w:hAnsi="Calibri" w:cs="Calibri"/>
                <w:i/>
                <w:sz w:val="20"/>
                <w:szCs w:val="20"/>
                <w:lang w:eastAsia="en-GB"/>
              </w:rPr>
              <w:t>2</w:t>
            </w:r>
          </w:p>
          <w:p w14:paraId="4083E3AD" w14:textId="3748A13F" w:rsidR="00C30EFE" w:rsidRPr="00363011" w:rsidRDefault="00C30EFE" w:rsidP="00C30E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363011">
              <w:rPr>
                <w:rFonts w:ascii="Calibri" w:eastAsia="Times New Roman" w:hAnsi="Calibri" w:cs="Calibri"/>
                <w:sz w:val="20"/>
                <w:szCs w:val="20"/>
                <w:lang w:eastAsia="en-GB"/>
              </w:rPr>
              <w:t>(ug/g dry weight)</w:t>
            </w:r>
          </w:p>
        </w:tc>
        <w:tc>
          <w:tcPr>
            <w:tcW w:w="913" w:type="pct"/>
            <w:gridSpan w:val="2"/>
            <w:tcBorders>
              <w:top w:val="single" w:sz="4" w:space="0" w:color="auto"/>
              <w:left w:val="single" w:sz="4" w:space="0" w:color="auto"/>
              <w:right w:val="single" w:sz="4" w:space="0" w:color="auto"/>
            </w:tcBorders>
            <w:noWrap/>
            <w:hideMark/>
          </w:tcPr>
          <w:p w14:paraId="196758D6" w14:textId="77777777" w:rsidR="00C30EFE" w:rsidRPr="00F00073" w:rsidRDefault="00C30EFE" w:rsidP="00C30E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i/>
                <w:sz w:val="20"/>
                <w:szCs w:val="20"/>
                <w:lang w:eastAsia="en-GB"/>
              </w:rPr>
            </w:pPr>
            <w:r w:rsidRPr="00F00073">
              <w:rPr>
                <w:rFonts w:ascii="Calibri" w:eastAsia="Times New Roman" w:hAnsi="Calibri" w:cs="Calibri"/>
                <w:i/>
                <w:sz w:val="20"/>
                <w:szCs w:val="20"/>
                <w:lang w:eastAsia="en-GB"/>
              </w:rPr>
              <w:t>Ulva sp.</w:t>
            </w:r>
          </w:p>
          <w:p w14:paraId="1F0CEBD3" w14:textId="076B7F12" w:rsidR="00C30EFE" w:rsidRPr="00363011" w:rsidRDefault="00C30EFE" w:rsidP="00C30E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363011">
              <w:rPr>
                <w:rFonts w:ascii="Calibri" w:eastAsia="Times New Roman" w:hAnsi="Calibri" w:cs="Calibri"/>
                <w:sz w:val="20"/>
                <w:szCs w:val="20"/>
                <w:lang w:eastAsia="en-GB"/>
              </w:rPr>
              <w:t>(ug/g dry weight)</w:t>
            </w:r>
          </w:p>
        </w:tc>
      </w:tr>
      <w:tr w:rsidR="00C30EFE" w:rsidRPr="00363011" w14:paraId="6F816057" w14:textId="77777777" w:rsidTr="00C30E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79541667" w14:textId="0CCDDE89"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Amino acid</w:t>
            </w:r>
          </w:p>
        </w:tc>
        <w:tc>
          <w:tcPr>
            <w:tcW w:w="453" w:type="pct"/>
            <w:tcBorders>
              <w:left w:val="single" w:sz="4" w:space="0" w:color="auto"/>
            </w:tcBorders>
            <w:noWrap/>
            <w:hideMark/>
          </w:tcPr>
          <w:p w14:paraId="29EC6A7A" w14:textId="77777777" w:rsidR="00C30EFE" w:rsidRPr="00363011" w:rsidRDefault="00C30EFE" w:rsidP="00C30E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Average</w:t>
            </w:r>
          </w:p>
        </w:tc>
        <w:tc>
          <w:tcPr>
            <w:tcW w:w="454" w:type="pct"/>
            <w:tcBorders>
              <w:right w:val="single" w:sz="4" w:space="0" w:color="auto"/>
            </w:tcBorders>
            <w:noWrap/>
            <w:hideMark/>
          </w:tcPr>
          <w:p w14:paraId="6DBD83F0" w14:textId="77777777" w:rsidR="00C30EFE" w:rsidRPr="00363011" w:rsidRDefault="00C30EFE" w:rsidP="00C30E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Std. Dev</w:t>
            </w:r>
          </w:p>
        </w:tc>
        <w:tc>
          <w:tcPr>
            <w:tcW w:w="454" w:type="pct"/>
            <w:tcBorders>
              <w:left w:val="single" w:sz="4" w:space="0" w:color="auto"/>
            </w:tcBorders>
            <w:noWrap/>
            <w:hideMark/>
          </w:tcPr>
          <w:p w14:paraId="1A7B822E" w14:textId="77777777" w:rsidR="00C30EFE" w:rsidRPr="00363011" w:rsidRDefault="00C30EFE" w:rsidP="00C30E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Average</w:t>
            </w:r>
          </w:p>
        </w:tc>
        <w:tc>
          <w:tcPr>
            <w:tcW w:w="454" w:type="pct"/>
            <w:tcBorders>
              <w:right w:val="single" w:sz="4" w:space="0" w:color="auto"/>
            </w:tcBorders>
            <w:noWrap/>
            <w:hideMark/>
          </w:tcPr>
          <w:p w14:paraId="0F3DD915" w14:textId="77777777" w:rsidR="00C30EFE" w:rsidRPr="00363011" w:rsidRDefault="00C30EFE" w:rsidP="00C30E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Std. Dev</w:t>
            </w:r>
          </w:p>
        </w:tc>
        <w:tc>
          <w:tcPr>
            <w:tcW w:w="455" w:type="pct"/>
          </w:tcPr>
          <w:p w14:paraId="22AA1266" w14:textId="6DD10B9B" w:rsidR="00C30EFE" w:rsidRPr="00363011" w:rsidRDefault="00C30EFE" w:rsidP="00C30E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Average</w:t>
            </w:r>
          </w:p>
        </w:tc>
        <w:tc>
          <w:tcPr>
            <w:tcW w:w="454" w:type="pct"/>
            <w:tcBorders>
              <w:right w:val="single" w:sz="4" w:space="0" w:color="auto"/>
            </w:tcBorders>
          </w:tcPr>
          <w:p w14:paraId="0CBC2E6A" w14:textId="51C7EF63" w:rsidR="00C30EFE" w:rsidRPr="00363011" w:rsidRDefault="00C30EFE" w:rsidP="00C30E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Std. Dev</w:t>
            </w:r>
          </w:p>
        </w:tc>
        <w:tc>
          <w:tcPr>
            <w:tcW w:w="454" w:type="pct"/>
            <w:tcBorders>
              <w:left w:val="single" w:sz="4" w:space="0" w:color="auto"/>
            </w:tcBorders>
            <w:noWrap/>
            <w:hideMark/>
          </w:tcPr>
          <w:p w14:paraId="52BDC136" w14:textId="7A438E6F" w:rsidR="00C30EFE" w:rsidRPr="00363011" w:rsidRDefault="00C30EFE" w:rsidP="00C30E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Average</w:t>
            </w:r>
          </w:p>
        </w:tc>
        <w:tc>
          <w:tcPr>
            <w:tcW w:w="454" w:type="pct"/>
            <w:tcBorders>
              <w:right w:val="single" w:sz="4" w:space="0" w:color="auto"/>
            </w:tcBorders>
            <w:noWrap/>
            <w:hideMark/>
          </w:tcPr>
          <w:p w14:paraId="54AA1280" w14:textId="77777777" w:rsidR="00C30EFE" w:rsidRPr="00363011" w:rsidRDefault="00C30EFE" w:rsidP="00C30E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Std. Dev</w:t>
            </w:r>
          </w:p>
        </w:tc>
        <w:tc>
          <w:tcPr>
            <w:tcW w:w="454" w:type="pct"/>
            <w:tcBorders>
              <w:left w:val="single" w:sz="4" w:space="0" w:color="auto"/>
            </w:tcBorders>
            <w:noWrap/>
            <w:hideMark/>
          </w:tcPr>
          <w:p w14:paraId="1B94A932" w14:textId="77777777" w:rsidR="00C30EFE" w:rsidRPr="00363011" w:rsidRDefault="00C30EFE" w:rsidP="00C30E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Average</w:t>
            </w:r>
          </w:p>
        </w:tc>
        <w:tc>
          <w:tcPr>
            <w:tcW w:w="459" w:type="pct"/>
            <w:tcBorders>
              <w:right w:val="single" w:sz="4" w:space="0" w:color="auto"/>
            </w:tcBorders>
            <w:noWrap/>
            <w:hideMark/>
          </w:tcPr>
          <w:p w14:paraId="312B9DD6" w14:textId="77777777" w:rsidR="00C30EFE" w:rsidRPr="00363011" w:rsidRDefault="00C30EFE" w:rsidP="00C30E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363011">
              <w:rPr>
                <w:rFonts w:ascii="Calibri" w:eastAsia="Times New Roman" w:hAnsi="Calibri" w:cs="Calibri"/>
                <w:b/>
                <w:bCs/>
                <w:color w:val="000000"/>
                <w:sz w:val="20"/>
                <w:szCs w:val="20"/>
                <w:lang w:eastAsia="en-GB"/>
              </w:rPr>
              <w:t>Std. Dev</w:t>
            </w:r>
          </w:p>
        </w:tc>
      </w:tr>
      <w:tr w:rsidR="00C30EFE" w:rsidRPr="00363011" w14:paraId="3BD33B69" w14:textId="77777777" w:rsidTr="00C30EFE">
        <w:trPr>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5159E9E2"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L-Asp</w:t>
            </w:r>
          </w:p>
        </w:tc>
        <w:tc>
          <w:tcPr>
            <w:tcW w:w="453" w:type="pct"/>
            <w:tcBorders>
              <w:left w:val="single" w:sz="4" w:space="0" w:color="auto"/>
            </w:tcBorders>
            <w:noWrap/>
            <w:hideMark/>
          </w:tcPr>
          <w:p w14:paraId="016E5BBF"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2497</w:t>
            </w:r>
          </w:p>
        </w:tc>
        <w:tc>
          <w:tcPr>
            <w:tcW w:w="454" w:type="pct"/>
            <w:tcBorders>
              <w:right w:val="single" w:sz="4" w:space="0" w:color="auto"/>
            </w:tcBorders>
            <w:noWrap/>
            <w:hideMark/>
          </w:tcPr>
          <w:p w14:paraId="01C25D4C"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351</w:t>
            </w:r>
          </w:p>
        </w:tc>
        <w:tc>
          <w:tcPr>
            <w:tcW w:w="454" w:type="pct"/>
            <w:tcBorders>
              <w:left w:val="single" w:sz="4" w:space="0" w:color="auto"/>
            </w:tcBorders>
            <w:noWrap/>
            <w:hideMark/>
          </w:tcPr>
          <w:p w14:paraId="1881D4DA"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1463</w:t>
            </w:r>
          </w:p>
        </w:tc>
        <w:tc>
          <w:tcPr>
            <w:tcW w:w="454" w:type="pct"/>
            <w:tcBorders>
              <w:right w:val="single" w:sz="4" w:space="0" w:color="auto"/>
            </w:tcBorders>
            <w:noWrap/>
            <w:hideMark/>
          </w:tcPr>
          <w:p w14:paraId="47CF5C90" w14:textId="396BCB43"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80</w:t>
            </w:r>
          </w:p>
        </w:tc>
        <w:tc>
          <w:tcPr>
            <w:tcW w:w="455" w:type="pct"/>
          </w:tcPr>
          <w:p w14:paraId="55B02596" w14:textId="07B7231C"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210</w:t>
            </w:r>
          </w:p>
        </w:tc>
        <w:tc>
          <w:tcPr>
            <w:tcW w:w="454" w:type="pct"/>
            <w:tcBorders>
              <w:right w:val="single" w:sz="4" w:space="0" w:color="auto"/>
            </w:tcBorders>
          </w:tcPr>
          <w:p w14:paraId="73EFC2A1" w14:textId="7E377F5B"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23</w:t>
            </w:r>
          </w:p>
        </w:tc>
        <w:tc>
          <w:tcPr>
            <w:tcW w:w="454" w:type="pct"/>
            <w:tcBorders>
              <w:left w:val="single" w:sz="4" w:space="0" w:color="auto"/>
            </w:tcBorders>
            <w:noWrap/>
            <w:hideMark/>
          </w:tcPr>
          <w:p w14:paraId="791ED5B1" w14:textId="2A4D562D"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746</w:t>
            </w:r>
          </w:p>
        </w:tc>
        <w:tc>
          <w:tcPr>
            <w:tcW w:w="454" w:type="pct"/>
            <w:tcBorders>
              <w:right w:val="single" w:sz="4" w:space="0" w:color="auto"/>
            </w:tcBorders>
            <w:noWrap/>
            <w:hideMark/>
          </w:tcPr>
          <w:p w14:paraId="2EF8D380" w14:textId="29087093"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53</w:t>
            </w:r>
          </w:p>
        </w:tc>
        <w:tc>
          <w:tcPr>
            <w:tcW w:w="454" w:type="pct"/>
            <w:tcBorders>
              <w:left w:val="single" w:sz="4" w:space="0" w:color="auto"/>
            </w:tcBorders>
            <w:noWrap/>
            <w:hideMark/>
          </w:tcPr>
          <w:p w14:paraId="1AD69411"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565</w:t>
            </w:r>
          </w:p>
        </w:tc>
        <w:tc>
          <w:tcPr>
            <w:tcW w:w="459" w:type="pct"/>
            <w:tcBorders>
              <w:right w:val="single" w:sz="4" w:space="0" w:color="auto"/>
            </w:tcBorders>
            <w:noWrap/>
            <w:hideMark/>
          </w:tcPr>
          <w:p w14:paraId="34FB1D5A"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106</w:t>
            </w:r>
          </w:p>
        </w:tc>
      </w:tr>
      <w:tr w:rsidR="00C30EFE" w:rsidRPr="00363011" w14:paraId="73917B40" w14:textId="77777777" w:rsidTr="00C30E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319B0AAE"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L-Glu</w:t>
            </w:r>
          </w:p>
        </w:tc>
        <w:tc>
          <w:tcPr>
            <w:tcW w:w="453" w:type="pct"/>
            <w:tcBorders>
              <w:left w:val="single" w:sz="4" w:space="0" w:color="auto"/>
            </w:tcBorders>
            <w:noWrap/>
            <w:hideMark/>
          </w:tcPr>
          <w:p w14:paraId="23F57F64"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6921</w:t>
            </w:r>
          </w:p>
        </w:tc>
        <w:tc>
          <w:tcPr>
            <w:tcW w:w="454" w:type="pct"/>
            <w:tcBorders>
              <w:right w:val="single" w:sz="4" w:space="0" w:color="auto"/>
            </w:tcBorders>
            <w:noWrap/>
            <w:hideMark/>
          </w:tcPr>
          <w:p w14:paraId="1C24F26D"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1083</w:t>
            </w:r>
          </w:p>
        </w:tc>
        <w:tc>
          <w:tcPr>
            <w:tcW w:w="454" w:type="pct"/>
            <w:tcBorders>
              <w:left w:val="single" w:sz="4" w:space="0" w:color="auto"/>
            </w:tcBorders>
            <w:noWrap/>
            <w:hideMark/>
          </w:tcPr>
          <w:p w14:paraId="507503EE"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2428</w:t>
            </w:r>
          </w:p>
        </w:tc>
        <w:tc>
          <w:tcPr>
            <w:tcW w:w="454" w:type="pct"/>
            <w:tcBorders>
              <w:right w:val="single" w:sz="4" w:space="0" w:color="auto"/>
            </w:tcBorders>
            <w:noWrap/>
            <w:hideMark/>
          </w:tcPr>
          <w:p w14:paraId="3424B47A"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300</w:t>
            </w:r>
          </w:p>
        </w:tc>
        <w:tc>
          <w:tcPr>
            <w:tcW w:w="455" w:type="pct"/>
          </w:tcPr>
          <w:p w14:paraId="2657F946" w14:textId="17CAAEEF"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102</w:t>
            </w:r>
          </w:p>
        </w:tc>
        <w:tc>
          <w:tcPr>
            <w:tcW w:w="454" w:type="pct"/>
            <w:tcBorders>
              <w:right w:val="single" w:sz="4" w:space="0" w:color="auto"/>
            </w:tcBorders>
          </w:tcPr>
          <w:p w14:paraId="3E4B332C" w14:textId="321DB075"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37</w:t>
            </w:r>
          </w:p>
        </w:tc>
        <w:tc>
          <w:tcPr>
            <w:tcW w:w="454" w:type="pct"/>
            <w:tcBorders>
              <w:left w:val="single" w:sz="4" w:space="0" w:color="auto"/>
            </w:tcBorders>
            <w:noWrap/>
            <w:hideMark/>
          </w:tcPr>
          <w:p w14:paraId="7F2C7F30" w14:textId="500A82DD"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2956</w:t>
            </w:r>
          </w:p>
        </w:tc>
        <w:tc>
          <w:tcPr>
            <w:tcW w:w="454" w:type="pct"/>
            <w:tcBorders>
              <w:right w:val="single" w:sz="4" w:space="0" w:color="auto"/>
            </w:tcBorders>
            <w:noWrap/>
            <w:hideMark/>
          </w:tcPr>
          <w:p w14:paraId="69185097"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400</w:t>
            </w:r>
          </w:p>
        </w:tc>
        <w:tc>
          <w:tcPr>
            <w:tcW w:w="454" w:type="pct"/>
            <w:tcBorders>
              <w:left w:val="single" w:sz="4" w:space="0" w:color="auto"/>
            </w:tcBorders>
            <w:noWrap/>
            <w:hideMark/>
          </w:tcPr>
          <w:p w14:paraId="64D8B04E"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1253</w:t>
            </w:r>
          </w:p>
        </w:tc>
        <w:tc>
          <w:tcPr>
            <w:tcW w:w="459" w:type="pct"/>
            <w:tcBorders>
              <w:right w:val="single" w:sz="4" w:space="0" w:color="auto"/>
            </w:tcBorders>
            <w:noWrap/>
            <w:hideMark/>
          </w:tcPr>
          <w:p w14:paraId="67F09F6A"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308</w:t>
            </w:r>
          </w:p>
        </w:tc>
      </w:tr>
      <w:tr w:rsidR="00C30EFE" w:rsidRPr="00363011" w14:paraId="50F2273C" w14:textId="77777777" w:rsidTr="00C30EFE">
        <w:trPr>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2F3246D4"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L-Asn</w:t>
            </w:r>
          </w:p>
        </w:tc>
        <w:tc>
          <w:tcPr>
            <w:tcW w:w="453" w:type="pct"/>
            <w:tcBorders>
              <w:left w:val="single" w:sz="4" w:space="0" w:color="auto"/>
            </w:tcBorders>
            <w:noWrap/>
            <w:hideMark/>
          </w:tcPr>
          <w:p w14:paraId="36D4012B"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179</w:t>
            </w:r>
          </w:p>
        </w:tc>
        <w:tc>
          <w:tcPr>
            <w:tcW w:w="454" w:type="pct"/>
            <w:tcBorders>
              <w:right w:val="single" w:sz="4" w:space="0" w:color="auto"/>
            </w:tcBorders>
            <w:noWrap/>
            <w:hideMark/>
          </w:tcPr>
          <w:p w14:paraId="7E3D9367" w14:textId="14C08348"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23</w:t>
            </w:r>
          </w:p>
        </w:tc>
        <w:tc>
          <w:tcPr>
            <w:tcW w:w="454" w:type="pct"/>
            <w:tcBorders>
              <w:left w:val="single" w:sz="4" w:space="0" w:color="auto"/>
            </w:tcBorders>
            <w:noWrap/>
            <w:hideMark/>
          </w:tcPr>
          <w:p w14:paraId="1B4CCCE2"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116</w:t>
            </w:r>
          </w:p>
        </w:tc>
        <w:tc>
          <w:tcPr>
            <w:tcW w:w="454" w:type="pct"/>
            <w:tcBorders>
              <w:right w:val="single" w:sz="4" w:space="0" w:color="auto"/>
            </w:tcBorders>
            <w:noWrap/>
            <w:hideMark/>
          </w:tcPr>
          <w:p w14:paraId="6C5CB452"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2.14</w:t>
            </w:r>
          </w:p>
        </w:tc>
        <w:tc>
          <w:tcPr>
            <w:tcW w:w="455" w:type="pct"/>
          </w:tcPr>
          <w:p w14:paraId="39BD3A48" w14:textId="55A5BE6C"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49.3</w:t>
            </w:r>
          </w:p>
        </w:tc>
        <w:tc>
          <w:tcPr>
            <w:tcW w:w="454" w:type="pct"/>
            <w:tcBorders>
              <w:right w:val="single" w:sz="4" w:space="0" w:color="auto"/>
            </w:tcBorders>
          </w:tcPr>
          <w:p w14:paraId="509A5278" w14:textId="38074FA5"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17.1</w:t>
            </w:r>
          </w:p>
        </w:tc>
        <w:tc>
          <w:tcPr>
            <w:tcW w:w="454" w:type="pct"/>
            <w:tcBorders>
              <w:left w:val="single" w:sz="4" w:space="0" w:color="auto"/>
            </w:tcBorders>
            <w:noWrap/>
            <w:hideMark/>
          </w:tcPr>
          <w:p w14:paraId="3B7E8CCC" w14:textId="65F7057C"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1033</w:t>
            </w:r>
          </w:p>
        </w:tc>
        <w:tc>
          <w:tcPr>
            <w:tcW w:w="454" w:type="pct"/>
            <w:tcBorders>
              <w:right w:val="single" w:sz="4" w:space="0" w:color="auto"/>
            </w:tcBorders>
            <w:noWrap/>
            <w:hideMark/>
          </w:tcPr>
          <w:p w14:paraId="00EC543E" w14:textId="61910BE1"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37</w:t>
            </w:r>
          </w:p>
        </w:tc>
        <w:tc>
          <w:tcPr>
            <w:tcW w:w="454" w:type="pct"/>
            <w:tcBorders>
              <w:left w:val="single" w:sz="4" w:space="0" w:color="auto"/>
            </w:tcBorders>
            <w:noWrap/>
            <w:hideMark/>
          </w:tcPr>
          <w:p w14:paraId="056871BE"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5578</w:t>
            </w:r>
          </w:p>
        </w:tc>
        <w:tc>
          <w:tcPr>
            <w:tcW w:w="459" w:type="pct"/>
            <w:tcBorders>
              <w:right w:val="single" w:sz="4" w:space="0" w:color="auto"/>
            </w:tcBorders>
            <w:noWrap/>
            <w:hideMark/>
          </w:tcPr>
          <w:p w14:paraId="12E047BD"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627</w:t>
            </w:r>
          </w:p>
        </w:tc>
      </w:tr>
      <w:tr w:rsidR="00C30EFE" w:rsidRPr="00363011" w14:paraId="64800632" w14:textId="77777777" w:rsidTr="00C30E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74D80914"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L-Ser</w:t>
            </w:r>
          </w:p>
        </w:tc>
        <w:tc>
          <w:tcPr>
            <w:tcW w:w="453" w:type="pct"/>
            <w:tcBorders>
              <w:left w:val="single" w:sz="4" w:space="0" w:color="auto"/>
            </w:tcBorders>
            <w:noWrap/>
            <w:hideMark/>
          </w:tcPr>
          <w:p w14:paraId="1EE12DC4"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403</w:t>
            </w:r>
          </w:p>
        </w:tc>
        <w:tc>
          <w:tcPr>
            <w:tcW w:w="454" w:type="pct"/>
            <w:tcBorders>
              <w:right w:val="single" w:sz="4" w:space="0" w:color="auto"/>
            </w:tcBorders>
            <w:noWrap/>
            <w:hideMark/>
          </w:tcPr>
          <w:p w14:paraId="3FA58874"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100</w:t>
            </w:r>
          </w:p>
        </w:tc>
        <w:tc>
          <w:tcPr>
            <w:tcW w:w="454" w:type="pct"/>
            <w:tcBorders>
              <w:left w:val="single" w:sz="4" w:space="0" w:color="auto"/>
            </w:tcBorders>
            <w:noWrap/>
            <w:hideMark/>
          </w:tcPr>
          <w:p w14:paraId="4C709239"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413</w:t>
            </w:r>
          </w:p>
        </w:tc>
        <w:tc>
          <w:tcPr>
            <w:tcW w:w="454" w:type="pct"/>
            <w:tcBorders>
              <w:right w:val="single" w:sz="4" w:space="0" w:color="auto"/>
            </w:tcBorders>
            <w:noWrap/>
            <w:hideMark/>
          </w:tcPr>
          <w:p w14:paraId="15A66482"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24.3</w:t>
            </w:r>
          </w:p>
        </w:tc>
        <w:tc>
          <w:tcPr>
            <w:tcW w:w="455" w:type="pct"/>
          </w:tcPr>
          <w:p w14:paraId="41466D01" w14:textId="52870688"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68.7</w:t>
            </w:r>
          </w:p>
        </w:tc>
        <w:tc>
          <w:tcPr>
            <w:tcW w:w="454" w:type="pct"/>
            <w:tcBorders>
              <w:right w:val="single" w:sz="4" w:space="0" w:color="auto"/>
            </w:tcBorders>
          </w:tcPr>
          <w:p w14:paraId="6DAEE1FC" w14:textId="0B87504D"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22.0</w:t>
            </w:r>
          </w:p>
        </w:tc>
        <w:tc>
          <w:tcPr>
            <w:tcW w:w="454" w:type="pct"/>
            <w:tcBorders>
              <w:left w:val="single" w:sz="4" w:space="0" w:color="auto"/>
            </w:tcBorders>
            <w:noWrap/>
            <w:hideMark/>
          </w:tcPr>
          <w:p w14:paraId="2B6A93DD" w14:textId="4B5A9910"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1179</w:t>
            </w:r>
          </w:p>
        </w:tc>
        <w:tc>
          <w:tcPr>
            <w:tcW w:w="454" w:type="pct"/>
            <w:tcBorders>
              <w:right w:val="single" w:sz="4" w:space="0" w:color="auto"/>
            </w:tcBorders>
            <w:noWrap/>
            <w:hideMark/>
          </w:tcPr>
          <w:p w14:paraId="32B74773" w14:textId="47264484"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31</w:t>
            </w:r>
          </w:p>
        </w:tc>
        <w:tc>
          <w:tcPr>
            <w:tcW w:w="454" w:type="pct"/>
            <w:tcBorders>
              <w:left w:val="single" w:sz="4" w:space="0" w:color="auto"/>
            </w:tcBorders>
            <w:noWrap/>
            <w:hideMark/>
          </w:tcPr>
          <w:p w14:paraId="3C3CC92A"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564</w:t>
            </w:r>
          </w:p>
        </w:tc>
        <w:tc>
          <w:tcPr>
            <w:tcW w:w="459" w:type="pct"/>
            <w:tcBorders>
              <w:right w:val="single" w:sz="4" w:space="0" w:color="auto"/>
            </w:tcBorders>
            <w:noWrap/>
            <w:hideMark/>
          </w:tcPr>
          <w:p w14:paraId="02FE278E"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55</w:t>
            </w:r>
          </w:p>
        </w:tc>
      </w:tr>
      <w:tr w:rsidR="00C30EFE" w:rsidRPr="00363011" w14:paraId="0ACFA193" w14:textId="77777777" w:rsidTr="00C30EFE">
        <w:trPr>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1E7A99DD"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L-Gln</w:t>
            </w:r>
          </w:p>
        </w:tc>
        <w:tc>
          <w:tcPr>
            <w:tcW w:w="453" w:type="pct"/>
            <w:tcBorders>
              <w:left w:val="single" w:sz="4" w:space="0" w:color="auto"/>
            </w:tcBorders>
            <w:noWrap/>
            <w:hideMark/>
          </w:tcPr>
          <w:p w14:paraId="606D63C3"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4437</w:t>
            </w:r>
          </w:p>
        </w:tc>
        <w:tc>
          <w:tcPr>
            <w:tcW w:w="454" w:type="pct"/>
            <w:tcBorders>
              <w:right w:val="single" w:sz="4" w:space="0" w:color="auto"/>
            </w:tcBorders>
            <w:noWrap/>
            <w:hideMark/>
          </w:tcPr>
          <w:p w14:paraId="5F991DAF"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599</w:t>
            </w:r>
          </w:p>
        </w:tc>
        <w:tc>
          <w:tcPr>
            <w:tcW w:w="454" w:type="pct"/>
            <w:tcBorders>
              <w:left w:val="single" w:sz="4" w:space="0" w:color="auto"/>
            </w:tcBorders>
            <w:noWrap/>
            <w:hideMark/>
          </w:tcPr>
          <w:p w14:paraId="1014A75B"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442</w:t>
            </w:r>
          </w:p>
        </w:tc>
        <w:tc>
          <w:tcPr>
            <w:tcW w:w="454" w:type="pct"/>
            <w:tcBorders>
              <w:right w:val="single" w:sz="4" w:space="0" w:color="auto"/>
            </w:tcBorders>
            <w:noWrap/>
            <w:hideMark/>
          </w:tcPr>
          <w:p w14:paraId="03650D4D"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41.5</w:t>
            </w:r>
          </w:p>
        </w:tc>
        <w:tc>
          <w:tcPr>
            <w:tcW w:w="455" w:type="pct"/>
          </w:tcPr>
          <w:p w14:paraId="6C7B899D" w14:textId="21126C52"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146</w:t>
            </w:r>
          </w:p>
        </w:tc>
        <w:tc>
          <w:tcPr>
            <w:tcW w:w="454" w:type="pct"/>
            <w:tcBorders>
              <w:right w:val="single" w:sz="4" w:space="0" w:color="auto"/>
            </w:tcBorders>
          </w:tcPr>
          <w:p w14:paraId="1FA76F89" w14:textId="612047E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53.7</w:t>
            </w:r>
          </w:p>
        </w:tc>
        <w:tc>
          <w:tcPr>
            <w:tcW w:w="454" w:type="pct"/>
            <w:tcBorders>
              <w:left w:val="single" w:sz="4" w:space="0" w:color="auto"/>
            </w:tcBorders>
            <w:noWrap/>
            <w:hideMark/>
          </w:tcPr>
          <w:p w14:paraId="56BC0223" w14:textId="69208551"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1741</w:t>
            </w:r>
          </w:p>
        </w:tc>
        <w:tc>
          <w:tcPr>
            <w:tcW w:w="454" w:type="pct"/>
            <w:tcBorders>
              <w:right w:val="single" w:sz="4" w:space="0" w:color="auto"/>
            </w:tcBorders>
            <w:noWrap/>
            <w:hideMark/>
          </w:tcPr>
          <w:p w14:paraId="05AAD747"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24.1</w:t>
            </w:r>
          </w:p>
        </w:tc>
        <w:tc>
          <w:tcPr>
            <w:tcW w:w="454" w:type="pct"/>
            <w:tcBorders>
              <w:left w:val="single" w:sz="4" w:space="0" w:color="auto"/>
            </w:tcBorders>
            <w:noWrap/>
            <w:hideMark/>
          </w:tcPr>
          <w:p w14:paraId="06117B1D"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2785</w:t>
            </w:r>
          </w:p>
        </w:tc>
        <w:tc>
          <w:tcPr>
            <w:tcW w:w="459" w:type="pct"/>
            <w:tcBorders>
              <w:right w:val="single" w:sz="4" w:space="0" w:color="auto"/>
            </w:tcBorders>
            <w:noWrap/>
            <w:hideMark/>
          </w:tcPr>
          <w:p w14:paraId="67ACC37A"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396</w:t>
            </w:r>
          </w:p>
        </w:tc>
      </w:tr>
      <w:tr w:rsidR="00C30EFE" w:rsidRPr="00363011" w14:paraId="6FDE544E" w14:textId="77777777" w:rsidTr="00C30E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5A7641D8"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L-Thr</w:t>
            </w:r>
          </w:p>
        </w:tc>
        <w:tc>
          <w:tcPr>
            <w:tcW w:w="453" w:type="pct"/>
            <w:tcBorders>
              <w:left w:val="single" w:sz="4" w:space="0" w:color="auto"/>
            </w:tcBorders>
            <w:noWrap/>
            <w:hideMark/>
          </w:tcPr>
          <w:p w14:paraId="05C8D337"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223</w:t>
            </w:r>
          </w:p>
        </w:tc>
        <w:tc>
          <w:tcPr>
            <w:tcW w:w="454" w:type="pct"/>
            <w:tcBorders>
              <w:right w:val="single" w:sz="4" w:space="0" w:color="auto"/>
            </w:tcBorders>
            <w:noWrap/>
            <w:hideMark/>
          </w:tcPr>
          <w:p w14:paraId="045B8CFF" w14:textId="480D5424"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39</w:t>
            </w:r>
          </w:p>
        </w:tc>
        <w:tc>
          <w:tcPr>
            <w:tcW w:w="454" w:type="pct"/>
            <w:tcBorders>
              <w:left w:val="single" w:sz="4" w:space="0" w:color="auto"/>
            </w:tcBorders>
            <w:noWrap/>
            <w:hideMark/>
          </w:tcPr>
          <w:p w14:paraId="473CC5F6"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235</w:t>
            </w:r>
          </w:p>
        </w:tc>
        <w:tc>
          <w:tcPr>
            <w:tcW w:w="454" w:type="pct"/>
            <w:tcBorders>
              <w:right w:val="single" w:sz="4" w:space="0" w:color="auto"/>
            </w:tcBorders>
            <w:noWrap/>
            <w:hideMark/>
          </w:tcPr>
          <w:p w14:paraId="01835878"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20.6</w:t>
            </w:r>
          </w:p>
        </w:tc>
        <w:tc>
          <w:tcPr>
            <w:tcW w:w="455" w:type="pct"/>
          </w:tcPr>
          <w:p w14:paraId="7B5A93F9" w14:textId="5AD24241"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47.4</w:t>
            </w:r>
          </w:p>
        </w:tc>
        <w:tc>
          <w:tcPr>
            <w:tcW w:w="454" w:type="pct"/>
            <w:tcBorders>
              <w:right w:val="single" w:sz="4" w:space="0" w:color="auto"/>
            </w:tcBorders>
          </w:tcPr>
          <w:p w14:paraId="2FD4DBB8" w14:textId="2E735005"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17.2</w:t>
            </w:r>
          </w:p>
        </w:tc>
        <w:tc>
          <w:tcPr>
            <w:tcW w:w="454" w:type="pct"/>
            <w:tcBorders>
              <w:left w:val="single" w:sz="4" w:space="0" w:color="auto"/>
            </w:tcBorders>
            <w:noWrap/>
            <w:hideMark/>
          </w:tcPr>
          <w:p w14:paraId="26E5AEDD" w14:textId="756E9EF4"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182</w:t>
            </w:r>
          </w:p>
        </w:tc>
        <w:tc>
          <w:tcPr>
            <w:tcW w:w="454" w:type="pct"/>
            <w:tcBorders>
              <w:right w:val="single" w:sz="4" w:space="0" w:color="auto"/>
            </w:tcBorders>
            <w:noWrap/>
            <w:hideMark/>
          </w:tcPr>
          <w:p w14:paraId="547221C3" w14:textId="47779A6C"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24</w:t>
            </w:r>
          </w:p>
        </w:tc>
        <w:tc>
          <w:tcPr>
            <w:tcW w:w="454" w:type="pct"/>
            <w:tcBorders>
              <w:left w:val="single" w:sz="4" w:space="0" w:color="auto"/>
            </w:tcBorders>
            <w:noWrap/>
            <w:hideMark/>
          </w:tcPr>
          <w:p w14:paraId="39861423"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124</w:t>
            </w:r>
          </w:p>
        </w:tc>
        <w:tc>
          <w:tcPr>
            <w:tcW w:w="459" w:type="pct"/>
            <w:tcBorders>
              <w:right w:val="single" w:sz="4" w:space="0" w:color="auto"/>
            </w:tcBorders>
            <w:noWrap/>
            <w:hideMark/>
          </w:tcPr>
          <w:p w14:paraId="67BF6039"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15</w:t>
            </w:r>
          </w:p>
        </w:tc>
      </w:tr>
      <w:tr w:rsidR="00C30EFE" w:rsidRPr="00363011" w14:paraId="5BDC5594" w14:textId="77777777" w:rsidTr="00C30EFE">
        <w:trPr>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3F5539B6"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L-His</w:t>
            </w:r>
          </w:p>
        </w:tc>
        <w:tc>
          <w:tcPr>
            <w:tcW w:w="453" w:type="pct"/>
            <w:tcBorders>
              <w:left w:val="single" w:sz="4" w:space="0" w:color="auto"/>
            </w:tcBorders>
            <w:noWrap/>
            <w:hideMark/>
          </w:tcPr>
          <w:p w14:paraId="4393D1F6"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72.5</w:t>
            </w:r>
          </w:p>
        </w:tc>
        <w:tc>
          <w:tcPr>
            <w:tcW w:w="454" w:type="pct"/>
            <w:tcBorders>
              <w:right w:val="single" w:sz="4" w:space="0" w:color="auto"/>
            </w:tcBorders>
            <w:noWrap/>
            <w:hideMark/>
          </w:tcPr>
          <w:p w14:paraId="18EA91DA"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11.9</w:t>
            </w:r>
          </w:p>
        </w:tc>
        <w:tc>
          <w:tcPr>
            <w:tcW w:w="454" w:type="pct"/>
            <w:tcBorders>
              <w:left w:val="single" w:sz="4" w:space="0" w:color="auto"/>
            </w:tcBorders>
            <w:noWrap/>
            <w:hideMark/>
          </w:tcPr>
          <w:p w14:paraId="79EA169B"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19.6</w:t>
            </w:r>
          </w:p>
        </w:tc>
        <w:tc>
          <w:tcPr>
            <w:tcW w:w="454" w:type="pct"/>
            <w:tcBorders>
              <w:right w:val="single" w:sz="4" w:space="0" w:color="auto"/>
            </w:tcBorders>
            <w:noWrap/>
            <w:hideMark/>
          </w:tcPr>
          <w:p w14:paraId="24724447"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34.0</w:t>
            </w:r>
          </w:p>
        </w:tc>
        <w:tc>
          <w:tcPr>
            <w:tcW w:w="455" w:type="pct"/>
          </w:tcPr>
          <w:p w14:paraId="594DC796" w14:textId="4F44A7DB" w:rsidR="00C30EFE"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2.23</w:t>
            </w:r>
          </w:p>
        </w:tc>
        <w:tc>
          <w:tcPr>
            <w:tcW w:w="454" w:type="pct"/>
            <w:tcBorders>
              <w:right w:val="single" w:sz="4" w:space="0" w:color="auto"/>
            </w:tcBorders>
          </w:tcPr>
          <w:p w14:paraId="11E0F7EC" w14:textId="18D1A743" w:rsidR="00C30EFE"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2.28</w:t>
            </w:r>
          </w:p>
        </w:tc>
        <w:tc>
          <w:tcPr>
            <w:tcW w:w="454" w:type="pct"/>
            <w:tcBorders>
              <w:left w:val="single" w:sz="4" w:space="0" w:color="auto"/>
            </w:tcBorders>
            <w:noWrap/>
            <w:hideMark/>
          </w:tcPr>
          <w:p w14:paraId="4EB216F5" w14:textId="13FDFD09"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N.D.</w:t>
            </w:r>
          </w:p>
        </w:tc>
        <w:tc>
          <w:tcPr>
            <w:tcW w:w="454" w:type="pct"/>
            <w:tcBorders>
              <w:right w:val="single" w:sz="4" w:space="0" w:color="auto"/>
            </w:tcBorders>
            <w:noWrap/>
            <w:hideMark/>
          </w:tcPr>
          <w:p w14:paraId="21279391" w14:textId="57CA235D"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54" w:type="pct"/>
            <w:tcBorders>
              <w:left w:val="single" w:sz="4" w:space="0" w:color="auto"/>
            </w:tcBorders>
            <w:noWrap/>
            <w:hideMark/>
          </w:tcPr>
          <w:p w14:paraId="0654DDFF" w14:textId="77E21351"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N.D.</w:t>
            </w:r>
          </w:p>
        </w:tc>
        <w:tc>
          <w:tcPr>
            <w:tcW w:w="459" w:type="pct"/>
            <w:tcBorders>
              <w:right w:val="single" w:sz="4" w:space="0" w:color="auto"/>
            </w:tcBorders>
            <w:noWrap/>
            <w:hideMark/>
          </w:tcPr>
          <w:p w14:paraId="00D53B95" w14:textId="4FF44773"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r>
      <w:tr w:rsidR="00C30EFE" w:rsidRPr="00363011" w14:paraId="0DC10315" w14:textId="77777777" w:rsidTr="00C30E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2ECC0142"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L-Gly</w:t>
            </w:r>
          </w:p>
        </w:tc>
        <w:tc>
          <w:tcPr>
            <w:tcW w:w="453" w:type="pct"/>
            <w:tcBorders>
              <w:left w:val="single" w:sz="4" w:space="0" w:color="auto"/>
            </w:tcBorders>
            <w:noWrap/>
            <w:hideMark/>
          </w:tcPr>
          <w:p w14:paraId="6359096E"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321</w:t>
            </w:r>
          </w:p>
        </w:tc>
        <w:tc>
          <w:tcPr>
            <w:tcW w:w="454" w:type="pct"/>
            <w:tcBorders>
              <w:right w:val="single" w:sz="4" w:space="0" w:color="auto"/>
            </w:tcBorders>
            <w:noWrap/>
            <w:hideMark/>
          </w:tcPr>
          <w:p w14:paraId="69CBB399" w14:textId="1C52F40C"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60</w:t>
            </w:r>
          </w:p>
        </w:tc>
        <w:tc>
          <w:tcPr>
            <w:tcW w:w="454" w:type="pct"/>
            <w:tcBorders>
              <w:left w:val="single" w:sz="4" w:space="0" w:color="auto"/>
            </w:tcBorders>
            <w:noWrap/>
            <w:hideMark/>
          </w:tcPr>
          <w:p w14:paraId="46B5F156"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311</w:t>
            </w:r>
          </w:p>
        </w:tc>
        <w:tc>
          <w:tcPr>
            <w:tcW w:w="454" w:type="pct"/>
            <w:tcBorders>
              <w:right w:val="single" w:sz="4" w:space="0" w:color="auto"/>
            </w:tcBorders>
            <w:noWrap/>
            <w:hideMark/>
          </w:tcPr>
          <w:p w14:paraId="4CF85AA4" w14:textId="66799750"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30</w:t>
            </w:r>
          </w:p>
        </w:tc>
        <w:tc>
          <w:tcPr>
            <w:tcW w:w="455" w:type="pct"/>
          </w:tcPr>
          <w:p w14:paraId="3B1DD220" w14:textId="17E85A26"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49.5</w:t>
            </w:r>
          </w:p>
        </w:tc>
        <w:tc>
          <w:tcPr>
            <w:tcW w:w="454" w:type="pct"/>
            <w:tcBorders>
              <w:right w:val="single" w:sz="4" w:space="0" w:color="auto"/>
            </w:tcBorders>
          </w:tcPr>
          <w:p w14:paraId="075E81AC" w14:textId="3E0A67D8"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19.3</w:t>
            </w:r>
          </w:p>
        </w:tc>
        <w:tc>
          <w:tcPr>
            <w:tcW w:w="454" w:type="pct"/>
            <w:tcBorders>
              <w:left w:val="single" w:sz="4" w:space="0" w:color="auto"/>
            </w:tcBorders>
            <w:noWrap/>
            <w:hideMark/>
          </w:tcPr>
          <w:p w14:paraId="6EBA1CB8" w14:textId="7E93CE4E"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1513</w:t>
            </w:r>
          </w:p>
        </w:tc>
        <w:tc>
          <w:tcPr>
            <w:tcW w:w="454" w:type="pct"/>
            <w:tcBorders>
              <w:right w:val="single" w:sz="4" w:space="0" w:color="auto"/>
            </w:tcBorders>
            <w:noWrap/>
            <w:hideMark/>
          </w:tcPr>
          <w:p w14:paraId="74ECA232"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107</w:t>
            </w:r>
          </w:p>
        </w:tc>
        <w:tc>
          <w:tcPr>
            <w:tcW w:w="454" w:type="pct"/>
            <w:tcBorders>
              <w:left w:val="single" w:sz="4" w:space="0" w:color="auto"/>
            </w:tcBorders>
            <w:noWrap/>
            <w:hideMark/>
          </w:tcPr>
          <w:p w14:paraId="351752F9"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974</w:t>
            </w:r>
          </w:p>
        </w:tc>
        <w:tc>
          <w:tcPr>
            <w:tcW w:w="459" w:type="pct"/>
            <w:tcBorders>
              <w:right w:val="single" w:sz="4" w:space="0" w:color="auto"/>
            </w:tcBorders>
            <w:noWrap/>
            <w:hideMark/>
          </w:tcPr>
          <w:p w14:paraId="5AD6E935"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56</w:t>
            </w:r>
          </w:p>
        </w:tc>
      </w:tr>
      <w:tr w:rsidR="00C30EFE" w:rsidRPr="00363011" w14:paraId="771750A7" w14:textId="77777777" w:rsidTr="00C30EFE">
        <w:trPr>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409FE923"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L-Arg</w:t>
            </w:r>
          </w:p>
        </w:tc>
        <w:tc>
          <w:tcPr>
            <w:tcW w:w="453" w:type="pct"/>
            <w:tcBorders>
              <w:left w:val="single" w:sz="4" w:space="0" w:color="auto"/>
            </w:tcBorders>
            <w:noWrap/>
            <w:hideMark/>
          </w:tcPr>
          <w:p w14:paraId="51BFB982"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486</w:t>
            </w:r>
          </w:p>
        </w:tc>
        <w:tc>
          <w:tcPr>
            <w:tcW w:w="454" w:type="pct"/>
            <w:tcBorders>
              <w:right w:val="single" w:sz="4" w:space="0" w:color="auto"/>
            </w:tcBorders>
            <w:noWrap/>
            <w:hideMark/>
          </w:tcPr>
          <w:p w14:paraId="433C893E"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208</w:t>
            </w:r>
          </w:p>
        </w:tc>
        <w:tc>
          <w:tcPr>
            <w:tcW w:w="454" w:type="pct"/>
            <w:tcBorders>
              <w:left w:val="single" w:sz="4" w:space="0" w:color="auto"/>
            </w:tcBorders>
            <w:noWrap/>
            <w:hideMark/>
          </w:tcPr>
          <w:p w14:paraId="0469E146"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328</w:t>
            </w:r>
          </w:p>
        </w:tc>
        <w:tc>
          <w:tcPr>
            <w:tcW w:w="454" w:type="pct"/>
            <w:tcBorders>
              <w:right w:val="single" w:sz="4" w:space="0" w:color="auto"/>
            </w:tcBorders>
            <w:noWrap/>
            <w:hideMark/>
          </w:tcPr>
          <w:p w14:paraId="6CF3F46C"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168</w:t>
            </w:r>
          </w:p>
        </w:tc>
        <w:tc>
          <w:tcPr>
            <w:tcW w:w="455" w:type="pct"/>
          </w:tcPr>
          <w:p w14:paraId="2ACFE189" w14:textId="47D71243" w:rsidR="00C30EFE"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N.D.</w:t>
            </w:r>
          </w:p>
        </w:tc>
        <w:tc>
          <w:tcPr>
            <w:tcW w:w="454" w:type="pct"/>
            <w:tcBorders>
              <w:right w:val="single" w:sz="4" w:space="0" w:color="auto"/>
            </w:tcBorders>
          </w:tcPr>
          <w:p w14:paraId="7B7AEE12" w14:textId="303E8D48" w:rsidR="00C30EFE"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54" w:type="pct"/>
            <w:tcBorders>
              <w:left w:val="single" w:sz="4" w:space="0" w:color="auto"/>
            </w:tcBorders>
            <w:noWrap/>
            <w:hideMark/>
          </w:tcPr>
          <w:p w14:paraId="65F4C3B3" w14:textId="4FA1565C"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N.D.</w:t>
            </w:r>
          </w:p>
        </w:tc>
        <w:tc>
          <w:tcPr>
            <w:tcW w:w="454" w:type="pct"/>
            <w:tcBorders>
              <w:right w:val="single" w:sz="4" w:space="0" w:color="auto"/>
            </w:tcBorders>
            <w:noWrap/>
            <w:hideMark/>
          </w:tcPr>
          <w:p w14:paraId="7A049C97" w14:textId="4A66D7C9"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54" w:type="pct"/>
            <w:tcBorders>
              <w:left w:val="single" w:sz="4" w:space="0" w:color="auto"/>
            </w:tcBorders>
            <w:noWrap/>
            <w:hideMark/>
          </w:tcPr>
          <w:p w14:paraId="1DF842A5"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146</w:t>
            </w:r>
          </w:p>
        </w:tc>
        <w:tc>
          <w:tcPr>
            <w:tcW w:w="459" w:type="pct"/>
            <w:tcBorders>
              <w:right w:val="single" w:sz="4" w:space="0" w:color="auto"/>
            </w:tcBorders>
            <w:noWrap/>
            <w:hideMark/>
          </w:tcPr>
          <w:p w14:paraId="58217C19"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136</w:t>
            </w:r>
          </w:p>
        </w:tc>
      </w:tr>
      <w:tr w:rsidR="00C30EFE" w:rsidRPr="00363011" w14:paraId="4C676E9B" w14:textId="77777777" w:rsidTr="00C30E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547DFBE5"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L-Ala</w:t>
            </w:r>
          </w:p>
        </w:tc>
        <w:tc>
          <w:tcPr>
            <w:tcW w:w="453" w:type="pct"/>
            <w:tcBorders>
              <w:left w:val="single" w:sz="4" w:space="0" w:color="auto"/>
            </w:tcBorders>
            <w:noWrap/>
            <w:hideMark/>
          </w:tcPr>
          <w:p w14:paraId="00356952"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1094</w:t>
            </w:r>
          </w:p>
        </w:tc>
        <w:tc>
          <w:tcPr>
            <w:tcW w:w="454" w:type="pct"/>
            <w:tcBorders>
              <w:right w:val="single" w:sz="4" w:space="0" w:color="auto"/>
            </w:tcBorders>
            <w:noWrap/>
            <w:hideMark/>
          </w:tcPr>
          <w:p w14:paraId="1C161C33"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504</w:t>
            </w:r>
          </w:p>
        </w:tc>
        <w:tc>
          <w:tcPr>
            <w:tcW w:w="454" w:type="pct"/>
            <w:tcBorders>
              <w:left w:val="single" w:sz="4" w:space="0" w:color="auto"/>
            </w:tcBorders>
            <w:noWrap/>
            <w:hideMark/>
          </w:tcPr>
          <w:p w14:paraId="174486DB"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226</w:t>
            </w:r>
          </w:p>
        </w:tc>
        <w:tc>
          <w:tcPr>
            <w:tcW w:w="454" w:type="pct"/>
            <w:tcBorders>
              <w:right w:val="single" w:sz="4" w:space="0" w:color="auto"/>
            </w:tcBorders>
            <w:noWrap/>
            <w:hideMark/>
          </w:tcPr>
          <w:p w14:paraId="3AF63582" w14:textId="4119DF66"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47</w:t>
            </w:r>
          </w:p>
        </w:tc>
        <w:tc>
          <w:tcPr>
            <w:tcW w:w="455" w:type="pct"/>
          </w:tcPr>
          <w:p w14:paraId="5C1F7BF6" w14:textId="20E45F7F"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575</w:t>
            </w:r>
          </w:p>
        </w:tc>
        <w:tc>
          <w:tcPr>
            <w:tcW w:w="454" w:type="pct"/>
            <w:tcBorders>
              <w:right w:val="single" w:sz="4" w:space="0" w:color="auto"/>
            </w:tcBorders>
          </w:tcPr>
          <w:p w14:paraId="0AA39CDC" w14:textId="6ABEC564"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215</w:t>
            </w:r>
          </w:p>
        </w:tc>
        <w:tc>
          <w:tcPr>
            <w:tcW w:w="454" w:type="pct"/>
            <w:tcBorders>
              <w:left w:val="single" w:sz="4" w:space="0" w:color="auto"/>
            </w:tcBorders>
            <w:noWrap/>
            <w:hideMark/>
          </w:tcPr>
          <w:p w14:paraId="126F8DAD" w14:textId="360C22E6"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22454</w:t>
            </w:r>
          </w:p>
        </w:tc>
        <w:tc>
          <w:tcPr>
            <w:tcW w:w="454" w:type="pct"/>
            <w:tcBorders>
              <w:right w:val="single" w:sz="4" w:space="0" w:color="auto"/>
            </w:tcBorders>
            <w:noWrap/>
            <w:hideMark/>
          </w:tcPr>
          <w:p w14:paraId="5C9AEA55"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757</w:t>
            </w:r>
          </w:p>
        </w:tc>
        <w:tc>
          <w:tcPr>
            <w:tcW w:w="454" w:type="pct"/>
            <w:tcBorders>
              <w:left w:val="single" w:sz="4" w:space="0" w:color="auto"/>
            </w:tcBorders>
            <w:noWrap/>
            <w:hideMark/>
          </w:tcPr>
          <w:p w14:paraId="3E1C9978"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660</w:t>
            </w:r>
          </w:p>
        </w:tc>
        <w:tc>
          <w:tcPr>
            <w:tcW w:w="459" w:type="pct"/>
            <w:tcBorders>
              <w:right w:val="single" w:sz="4" w:space="0" w:color="auto"/>
            </w:tcBorders>
            <w:noWrap/>
            <w:hideMark/>
          </w:tcPr>
          <w:p w14:paraId="6A385B38"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46</w:t>
            </w:r>
          </w:p>
        </w:tc>
      </w:tr>
      <w:tr w:rsidR="00C30EFE" w:rsidRPr="00363011" w14:paraId="4935245D" w14:textId="77777777" w:rsidTr="00C30EFE">
        <w:trPr>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370B146A"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L-Tyr</w:t>
            </w:r>
          </w:p>
        </w:tc>
        <w:tc>
          <w:tcPr>
            <w:tcW w:w="453" w:type="pct"/>
            <w:tcBorders>
              <w:left w:val="single" w:sz="4" w:space="0" w:color="auto"/>
            </w:tcBorders>
            <w:noWrap/>
            <w:hideMark/>
          </w:tcPr>
          <w:p w14:paraId="3F1AF3C2"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13.2</w:t>
            </w:r>
          </w:p>
        </w:tc>
        <w:tc>
          <w:tcPr>
            <w:tcW w:w="454" w:type="pct"/>
            <w:tcBorders>
              <w:right w:val="single" w:sz="4" w:space="0" w:color="auto"/>
            </w:tcBorders>
            <w:noWrap/>
            <w:hideMark/>
          </w:tcPr>
          <w:p w14:paraId="08063DBC"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17.0</w:t>
            </w:r>
          </w:p>
        </w:tc>
        <w:tc>
          <w:tcPr>
            <w:tcW w:w="454" w:type="pct"/>
            <w:tcBorders>
              <w:left w:val="single" w:sz="4" w:space="0" w:color="auto"/>
            </w:tcBorders>
            <w:noWrap/>
            <w:hideMark/>
          </w:tcPr>
          <w:p w14:paraId="727B0A1E"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291</w:t>
            </w:r>
          </w:p>
        </w:tc>
        <w:tc>
          <w:tcPr>
            <w:tcW w:w="454" w:type="pct"/>
            <w:tcBorders>
              <w:right w:val="single" w:sz="4" w:space="0" w:color="auto"/>
            </w:tcBorders>
            <w:noWrap/>
            <w:hideMark/>
          </w:tcPr>
          <w:p w14:paraId="75402345"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160</w:t>
            </w:r>
          </w:p>
        </w:tc>
        <w:tc>
          <w:tcPr>
            <w:tcW w:w="455" w:type="pct"/>
          </w:tcPr>
          <w:p w14:paraId="39809B20" w14:textId="743045BA"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7.10</w:t>
            </w:r>
          </w:p>
        </w:tc>
        <w:tc>
          <w:tcPr>
            <w:tcW w:w="454" w:type="pct"/>
            <w:tcBorders>
              <w:right w:val="single" w:sz="4" w:space="0" w:color="auto"/>
            </w:tcBorders>
          </w:tcPr>
          <w:p w14:paraId="4DDE7163" w14:textId="33A77D0C"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3.05</w:t>
            </w:r>
          </w:p>
        </w:tc>
        <w:tc>
          <w:tcPr>
            <w:tcW w:w="454" w:type="pct"/>
            <w:tcBorders>
              <w:left w:val="single" w:sz="4" w:space="0" w:color="auto"/>
            </w:tcBorders>
            <w:noWrap/>
            <w:hideMark/>
          </w:tcPr>
          <w:p w14:paraId="3896105E" w14:textId="41C56C74"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2260</w:t>
            </w:r>
          </w:p>
        </w:tc>
        <w:tc>
          <w:tcPr>
            <w:tcW w:w="454" w:type="pct"/>
            <w:tcBorders>
              <w:right w:val="single" w:sz="4" w:space="0" w:color="auto"/>
            </w:tcBorders>
            <w:noWrap/>
            <w:hideMark/>
          </w:tcPr>
          <w:p w14:paraId="6FFEBB30"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1913</w:t>
            </w:r>
          </w:p>
        </w:tc>
        <w:tc>
          <w:tcPr>
            <w:tcW w:w="454" w:type="pct"/>
            <w:tcBorders>
              <w:left w:val="single" w:sz="4" w:space="0" w:color="auto"/>
            </w:tcBorders>
            <w:noWrap/>
            <w:hideMark/>
          </w:tcPr>
          <w:p w14:paraId="1A6026DD"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195</w:t>
            </w:r>
          </w:p>
        </w:tc>
        <w:tc>
          <w:tcPr>
            <w:tcW w:w="459" w:type="pct"/>
            <w:tcBorders>
              <w:right w:val="single" w:sz="4" w:space="0" w:color="auto"/>
            </w:tcBorders>
            <w:noWrap/>
            <w:hideMark/>
          </w:tcPr>
          <w:p w14:paraId="75BF9AAA"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136</w:t>
            </w:r>
          </w:p>
        </w:tc>
      </w:tr>
      <w:tr w:rsidR="00C30EFE" w:rsidRPr="00363011" w14:paraId="6A5B4C08" w14:textId="77777777" w:rsidTr="00C30E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16C0D0BD"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L-Val</w:t>
            </w:r>
          </w:p>
        </w:tc>
        <w:tc>
          <w:tcPr>
            <w:tcW w:w="453" w:type="pct"/>
            <w:tcBorders>
              <w:left w:val="single" w:sz="4" w:space="0" w:color="auto"/>
            </w:tcBorders>
            <w:noWrap/>
            <w:hideMark/>
          </w:tcPr>
          <w:p w14:paraId="7E14AB0A"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34.3</w:t>
            </w:r>
          </w:p>
        </w:tc>
        <w:tc>
          <w:tcPr>
            <w:tcW w:w="454" w:type="pct"/>
            <w:tcBorders>
              <w:right w:val="single" w:sz="4" w:space="0" w:color="auto"/>
            </w:tcBorders>
            <w:noWrap/>
            <w:hideMark/>
          </w:tcPr>
          <w:p w14:paraId="79F28A4D"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19.2</w:t>
            </w:r>
          </w:p>
        </w:tc>
        <w:tc>
          <w:tcPr>
            <w:tcW w:w="454" w:type="pct"/>
            <w:tcBorders>
              <w:left w:val="single" w:sz="4" w:space="0" w:color="auto"/>
            </w:tcBorders>
            <w:noWrap/>
            <w:hideMark/>
          </w:tcPr>
          <w:p w14:paraId="68B0ACEC"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78.1</w:t>
            </w:r>
          </w:p>
        </w:tc>
        <w:tc>
          <w:tcPr>
            <w:tcW w:w="454" w:type="pct"/>
            <w:tcBorders>
              <w:right w:val="single" w:sz="4" w:space="0" w:color="auto"/>
            </w:tcBorders>
            <w:noWrap/>
            <w:hideMark/>
          </w:tcPr>
          <w:p w14:paraId="5CE6CACD"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67.8</w:t>
            </w:r>
          </w:p>
        </w:tc>
        <w:tc>
          <w:tcPr>
            <w:tcW w:w="455" w:type="pct"/>
          </w:tcPr>
          <w:p w14:paraId="4E28F6FC" w14:textId="7AEFF26B"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23.5</w:t>
            </w:r>
          </w:p>
        </w:tc>
        <w:tc>
          <w:tcPr>
            <w:tcW w:w="454" w:type="pct"/>
            <w:tcBorders>
              <w:right w:val="single" w:sz="4" w:space="0" w:color="auto"/>
            </w:tcBorders>
          </w:tcPr>
          <w:p w14:paraId="3B25A992" w14:textId="3B750888"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11.7</w:t>
            </w:r>
          </w:p>
        </w:tc>
        <w:tc>
          <w:tcPr>
            <w:tcW w:w="454" w:type="pct"/>
            <w:tcBorders>
              <w:left w:val="single" w:sz="4" w:space="0" w:color="auto"/>
            </w:tcBorders>
            <w:noWrap/>
            <w:hideMark/>
          </w:tcPr>
          <w:p w14:paraId="1CFEF7FC" w14:textId="69B0B53C"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118</w:t>
            </w:r>
          </w:p>
        </w:tc>
        <w:tc>
          <w:tcPr>
            <w:tcW w:w="454" w:type="pct"/>
            <w:tcBorders>
              <w:right w:val="single" w:sz="4" w:space="0" w:color="auto"/>
            </w:tcBorders>
            <w:noWrap/>
            <w:hideMark/>
          </w:tcPr>
          <w:p w14:paraId="7C7C4C65"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5.36</w:t>
            </w:r>
          </w:p>
        </w:tc>
        <w:tc>
          <w:tcPr>
            <w:tcW w:w="454" w:type="pct"/>
            <w:tcBorders>
              <w:left w:val="single" w:sz="4" w:space="0" w:color="auto"/>
            </w:tcBorders>
            <w:noWrap/>
            <w:hideMark/>
          </w:tcPr>
          <w:p w14:paraId="478BB454"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195</w:t>
            </w:r>
          </w:p>
        </w:tc>
        <w:tc>
          <w:tcPr>
            <w:tcW w:w="459" w:type="pct"/>
            <w:tcBorders>
              <w:right w:val="single" w:sz="4" w:space="0" w:color="auto"/>
            </w:tcBorders>
            <w:noWrap/>
            <w:hideMark/>
          </w:tcPr>
          <w:p w14:paraId="5591DB3F"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210</w:t>
            </w:r>
          </w:p>
        </w:tc>
      </w:tr>
      <w:tr w:rsidR="00C30EFE" w:rsidRPr="00363011" w14:paraId="2CF1F26A" w14:textId="77777777" w:rsidTr="00C30EFE">
        <w:trPr>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4B80AFF0"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L-Met</w:t>
            </w:r>
          </w:p>
        </w:tc>
        <w:tc>
          <w:tcPr>
            <w:tcW w:w="453" w:type="pct"/>
            <w:tcBorders>
              <w:left w:val="single" w:sz="4" w:space="0" w:color="auto"/>
            </w:tcBorders>
            <w:noWrap/>
            <w:hideMark/>
          </w:tcPr>
          <w:p w14:paraId="22EA6CA5"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82.9</w:t>
            </w:r>
          </w:p>
        </w:tc>
        <w:tc>
          <w:tcPr>
            <w:tcW w:w="454" w:type="pct"/>
            <w:tcBorders>
              <w:right w:val="single" w:sz="4" w:space="0" w:color="auto"/>
            </w:tcBorders>
            <w:noWrap/>
            <w:hideMark/>
          </w:tcPr>
          <w:p w14:paraId="1656C358"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52.9</w:t>
            </w:r>
          </w:p>
        </w:tc>
        <w:tc>
          <w:tcPr>
            <w:tcW w:w="454" w:type="pct"/>
            <w:tcBorders>
              <w:left w:val="single" w:sz="4" w:space="0" w:color="auto"/>
            </w:tcBorders>
            <w:noWrap/>
            <w:hideMark/>
          </w:tcPr>
          <w:p w14:paraId="1990D2CD"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19.9</w:t>
            </w:r>
          </w:p>
        </w:tc>
        <w:tc>
          <w:tcPr>
            <w:tcW w:w="454" w:type="pct"/>
            <w:tcBorders>
              <w:right w:val="single" w:sz="4" w:space="0" w:color="auto"/>
            </w:tcBorders>
            <w:noWrap/>
            <w:hideMark/>
          </w:tcPr>
          <w:p w14:paraId="63F3AF0E"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21.2</w:t>
            </w:r>
          </w:p>
        </w:tc>
        <w:tc>
          <w:tcPr>
            <w:tcW w:w="455" w:type="pct"/>
          </w:tcPr>
          <w:p w14:paraId="28233927" w14:textId="6233EAD4"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40.0</w:t>
            </w:r>
          </w:p>
        </w:tc>
        <w:tc>
          <w:tcPr>
            <w:tcW w:w="454" w:type="pct"/>
            <w:tcBorders>
              <w:right w:val="single" w:sz="4" w:space="0" w:color="auto"/>
            </w:tcBorders>
          </w:tcPr>
          <w:p w14:paraId="72D03724" w14:textId="13D514B6"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17.0</w:t>
            </w:r>
          </w:p>
        </w:tc>
        <w:tc>
          <w:tcPr>
            <w:tcW w:w="454" w:type="pct"/>
            <w:tcBorders>
              <w:left w:val="single" w:sz="4" w:space="0" w:color="auto"/>
            </w:tcBorders>
            <w:noWrap/>
            <w:hideMark/>
          </w:tcPr>
          <w:p w14:paraId="168F88DA" w14:textId="2EE719A9"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131</w:t>
            </w:r>
          </w:p>
        </w:tc>
        <w:tc>
          <w:tcPr>
            <w:tcW w:w="454" w:type="pct"/>
            <w:tcBorders>
              <w:right w:val="single" w:sz="4" w:space="0" w:color="auto"/>
            </w:tcBorders>
            <w:noWrap/>
            <w:hideMark/>
          </w:tcPr>
          <w:p w14:paraId="1B81C1BA" w14:textId="63882283"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39</w:t>
            </w:r>
          </w:p>
        </w:tc>
        <w:tc>
          <w:tcPr>
            <w:tcW w:w="454" w:type="pct"/>
            <w:tcBorders>
              <w:left w:val="single" w:sz="4" w:space="0" w:color="auto"/>
            </w:tcBorders>
            <w:noWrap/>
            <w:hideMark/>
          </w:tcPr>
          <w:p w14:paraId="5BF1CEB1"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195</w:t>
            </w:r>
          </w:p>
        </w:tc>
        <w:tc>
          <w:tcPr>
            <w:tcW w:w="459" w:type="pct"/>
            <w:tcBorders>
              <w:right w:val="single" w:sz="4" w:space="0" w:color="auto"/>
            </w:tcBorders>
            <w:noWrap/>
            <w:hideMark/>
          </w:tcPr>
          <w:p w14:paraId="66933923"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206</w:t>
            </w:r>
          </w:p>
        </w:tc>
      </w:tr>
      <w:tr w:rsidR="00C30EFE" w:rsidRPr="00363011" w14:paraId="01598EDF" w14:textId="77777777" w:rsidTr="00C30E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58EDA4D9"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L-Trp</w:t>
            </w:r>
          </w:p>
        </w:tc>
        <w:tc>
          <w:tcPr>
            <w:tcW w:w="453" w:type="pct"/>
            <w:tcBorders>
              <w:left w:val="single" w:sz="4" w:space="0" w:color="auto"/>
            </w:tcBorders>
            <w:noWrap/>
            <w:hideMark/>
          </w:tcPr>
          <w:p w14:paraId="2FD9F897" w14:textId="50D6F440"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N.D.</w:t>
            </w:r>
          </w:p>
        </w:tc>
        <w:tc>
          <w:tcPr>
            <w:tcW w:w="454" w:type="pct"/>
            <w:tcBorders>
              <w:right w:val="single" w:sz="4" w:space="0" w:color="auto"/>
            </w:tcBorders>
            <w:noWrap/>
            <w:hideMark/>
          </w:tcPr>
          <w:p w14:paraId="582297F0" w14:textId="20531498"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54" w:type="pct"/>
            <w:tcBorders>
              <w:left w:val="single" w:sz="4" w:space="0" w:color="auto"/>
            </w:tcBorders>
            <w:noWrap/>
            <w:hideMark/>
          </w:tcPr>
          <w:p w14:paraId="422BBF49" w14:textId="26372989"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N.D.</w:t>
            </w:r>
          </w:p>
        </w:tc>
        <w:tc>
          <w:tcPr>
            <w:tcW w:w="454" w:type="pct"/>
            <w:tcBorders>
              <w:right w:val="single" w:sz="4" w:space="0" w:color="auto"/>
            </w:tcBorders>
            <w:noWrap/>
            <w:hideMark/>
          </w:tcPr>
          <w:p w14:paraId="235618FB" w14:textId="5FFFA2AF"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55" w:type="pct"/>
          </w:tcPr>
          <w:p w14:paraId="401AEAC4" w14:textId="7CC4BFDF" w:rsidR="00C30EFE"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N.D.</w:t>
            </w:r>
          </w:p>
        </w:tc>
        <w:tc>
          <w:tcPr>
            <w:tcW w:w="454" w:type="pct"/>
            <w:tcBorders>
              <w:right w:val="single" w:sz="4" w:space="0" w:color="auto"/>
            </w:tcBorders>
          </w:tcPr>
          <w:p w14:paraId="124DA251" w14:textId="708852A5" w:rsidR="00C30EFE"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54" w:type="pct"/>
            <w:tcBorders>
              <w:left w:val="single" w:sz="4" w:space="0" w:color="auto"/>
            </w:tcBorders>
            <w:noWrap/>
            <w:hideMark/>
          </w:tcPr>
          <w:p w14:paraId="39091745" w14:textId="38E05C9C"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N.D.</w:t>
            </w:r>
          </w:p>
        </w:tc>
        <w:tc>
          <w:tcPr>
            <w:tcW w:w="454" w:type="pct"/>
            <w:tcBorders>
              <w:right w:val="single" w:sz="4" w:space="0" w:color="auto"/>
            </w:tcBorders>
            <w:noWrap/>
            <w:hideMark/>
          </w:tcPr>
          <w:p w14:paraId="2CCE93D9" w14:textId="6B7766D3"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54" w:type="pct"/>
            <w:tcBorders>
              <w:left w:val="single" w:sz="4" w:space="0" w:color="auto"/>
            </w:tcBorders>
            <w:noWrap/>
            <w:hideMark/>
          </w:tcPr>
          <w:p w14:paraId="0C0AC73F" w14:textId="3615D6A8"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295</w:t>
            </w:r>
          </w:p>
        </w:tc>
        <w:tc>
          <w:tcPr>
            <w:tcW w:w="459" w:type="pct"/>
            <w:tcBorders>
              <w:right w:val="single" w:sz="4" w:space="0" w:color="auto"/>
            </w:tcBorders>
            <w:noWrap/>
            <w:hideMark/>
          </w:tcPr>
          <w:p w14:paraId="148A8671"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375</w:t>
            </w:r>
          </w:p>
        </w:tc>
      </w:tr>
      <w:tr w:rsidR="00C30EFE" w:rsidRPr="00363011" w14:paraId="7A722354" w14:textId="77777777" w:rsidTr="00C30EFE">
        <w:trPr>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63CAC246"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L-Phe</w:t>
            </w:r>
          </w:p>
        </w:tc>
        <w:tc>
          <w:tcPr>
            <w:tcW w:w="453" w:type="pct"/>
            <w:tcBorders>
              <w:left w:val="single" w:sz="4" w:space="0" w:color="auto"/>
            </w:tcBorders>
            <w:noWrap/>
            <w:hideMark/>
          </w:tcPr>
          <w:p w14:paraId="748BD949"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56.1</w:t>
            </w:r>
          </w:p>
        </w:tc>
        <w:tc>
          <w:tcPr>
            <w:tcW w:w="454" w:type="pct"/>
            <w:tcBorders>
              <w:right w:val="single" w:sz="4" w:space="0" w:color="auto"/>
            </w:tcBorders>
            <w:noWrap/>
            <w:hideMark/>
          </w:tcPr>
          <w:p w14:paraId="341BB35E" w14:textId="2E998475"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45</w:t>
            </w:r>
            <w:r>
              <w:rPr>
                <w:rFonts w:ascii="Calibri" w:eastAsia="Times New Roman" w:hAnsi="Calibri" w:cs="Calibri"/>
                <w:color w:val="000000"/>
                <w:sz w:val="20"/>
                <w:szCs w:val="20"/>
                <w:lang w:eastAsia="en-GB"/>
              </w:rPr>
              <w:t>.1</w:t>
            </w:r>
          </w:p>
        </w:tc>
        <w:tc>
          <w:tcPr>
            <w:tcW w:w="454" w:type="pct"/>
            <w:tcBorders>
              <w:left w:val="single" w:sz="4" w:space="0" w:color="auto"/>
            </w:tcBorders>
            <w:noWrap/>
            <w:hideMark/>
          </w:tcPr>
          <w:p w14:paraId="25BCDBB7"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4.86</w:t>
            </w:r>
          </w:p>
        </w:tc>
        <w:tc>
          <w:tcPr>
            <w:tcW w:w="454" w:type="pct"/>
            <w:tcBorders>
              <w:right w:val="single" w:sz="4" w:space="0" w:color="auto"/>
            </w:tcBorders>
            <w:noWrap/>
            <w:hideMark/>
          </w:tcPr>
          <w:p w14:paraId="5945C8A8"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5.10</w:t>
            </w:r>
          </w:p>
        </w:tc>
        <w:tc>
          <w:tcPr>
            <w:tcW w:w="455" w:type="pct"/>
          </w:tcPr>
          <w:p w14:paraId="0609FA54" w14:textId="2301CDB1" w:rsidR="00C30EFE"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6.73</w:t>
            </w:r>
          </w:p>
        </w:tc>
        <w:tc>
          <w:tcPr>
            <w:tcW w:w="454" w:type="pct"/>
            <w:tcBorders>
              <w:right w:val="single" w:sz="4" w:space="0" w:color="auto"/>
            </w:tcBorders>
          </w:tcPr>
          <w:p w14:paraId="3410D6DA" w14:textId="38D77D8D" w:rsidR="00C30EFE"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1.86</w:t>
            </w:r>
          </w:p>
        </w:tc>
        <w:tc>
          <w:tcPr>
            <w:tcW w:w="454" w:type="pct"/>
            <w:tcBorders>
              <w:left w:val="single" w:sz="4" w:space="0" w:color="auto"/>
            </w:tcBorders>
            <w:noWrap/>
            <w:hideMark/>
          </w:tcPr>
          <w:p w14:paraId="652FB251" w14:textId="4758C881"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N.D.</w:t>
            </w:r>
          </w:p>
        </w:tc>
        <w:tc>
          <w:tcPr>
            <w:tcW w:w="454" w:type="pct"/>
            <w:tcBorders>
              <w:right w:val="single" w:sz="4" w:space="0" w:color="auto"/>
            </w:tcBorders>
            <w:noWrap/>
            <w:hideMark/>
          </w:tcPr>
          <w:p w14:paraId="71D8ACBB" w14:textId="5962AB08"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54" w:type="pct"/>
            <w:tcBorders>
              <w:left w:val="single" w:sz="4" w:space="0" w:color="auto"/>
            </w:tcBorders>
            <w:noWrap/>
            <w:hideMark/>
          </w:tcPr>
          <w:p w14:paraId="206783F0" w14:textId="2471E5A4"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295</w:t>
            </w:r>
          </w:p>
        </w:tc>
        <w:tc>
          <w:tcPr>
            <w:tcW w:w="459" w:type="pct"/>
            <w:tcBorders>
              <w:right w:val="single" w:sz="4" w:space="0" w:color="auto"/>
            </w:tcBorders>
            <w:noWrap/>
            <w:hideMark/>
          </w:tcPr>
          <w:p w14:paraId="3E3D475C"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357</w:t>
            </w:r>
          </w:p>
        </w:tc>
      </w:tr>
      <w:tr w:rsidR="00C30EFE" w:rsidRPr="00363011" w14:paraId="5D478B6C" w14:textId="77777777" w:rsidTr="00C30E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07C24089"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L-Ile</w:t>
            </w:r>
          </w:p>
        </w:tc>
        <w:tc>
          <w:tcPr>
            <w:tcW w:w="453" w:type="pct"/>
            <w:tcBorders>
              <w:left w:val="single" w:sz="4" w:space="0" w:color="auto"/>
            </w:tcBorders>
            <w:noWrap/>
            <w:hideMark/>
          </w:tcPr>
          <w:p w14:paraId="4232745A"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36.0</w:t>
            </w:r>
          </w:p>
        </w:tc>
        <w:tc>
          <w:tcPr>
            <w:tcW w:w="454" w:type="pct"/>
            <w:tcBorders>
              <w:right w:val="single" w:sz="4" w:space="0" w:color="auto"/>
            </w:tcBorders>
            <w:noWrap/>
            <w:hideMark/>
          </w:tcPr>
          <w:p w14:paraId="24A67D75" w14:textId="3FDDB194"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51.0</w:t>
            </w:r>
          </w:p>
        </w:tc>
        <w:tc>
          <w:tcPr>
            <w:tcW w:w="454" w:type="pct"/>
            <w:tcBorders>
              <w:left w:val="single" w:sz="4" w:space="0" w:color="auto"/>
            </w:tcBorders>
            <w:noWrap/>
            <w:hideMark/>
          </w:tcPr>
          <w:p w14:paraId="2227C666"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4.97</w:t>
            </w:r>
          </w:p>
        </w:tc>
        <w:tc>
          <w:tcPr>
            <w:tcW w:w="454" w:type="pct"/>
            <w:tcBorders>
              <w:right w:val="single" w:sz="4" w:space="0" w:color="auto"/>
            </w:tcBorders>
            <w:noWrap/>
            <w:hideMark/>
          </w:tcPr>
          <w:p w14:paraId="6AF3092C"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5.15</w:t>
            </w:r>
          </w:p>
        </w:tc>
        <w:tc>
          <w:tcPr>
            <w:tcW w:w="455" w:type="pct"/>
          </w:tcPr>
          <w:p w14:paraId="57715BFE" w14:textId="173CC68F" w:rsidR="00C30EFE"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9.50</w:t>
            </w:r>
          </w:p>
        </w:tc>
        <w:tc>
          <w:tcPr>
            <w:tcW w:w="454" w:type="pct"/>
            <w:tcBorders>
              <w:right w:val="single" w:sz="4" w:space="0" w:color="auto"/>
            </w:tcBorders>
          </w:tcPr>
          <w:p w14:paraId="3668D7FC" w14:textId="3DF85C92" w:rsidR="00C30EFE"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2.78</w:t>
            </w:r>
          </w:p>
        </w:tc>
        <w:tc>
          <w:tcPr>
            <w:tcW w:w="454" w:type="pct"/>
            <w:tcBorders>
              <w:left w:val="single" w:sz="4" w:space="0" w:color="auto"/>
            </w:tcBorders>
            <w:noWrap/>
            <w:hideMark/>
          </w:tcPr>
          <w:p w14:paraId="08B3E030" w14:textId="050F48CF"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N.D.</w:t>
            </w:r>
          </w:p>
        </w:tc>
        <w:tc>
          <w:tcPr>
            <w:tcW w:w="454" w:type="pct"/>
            <w:tcBorders>
              <w:right w:val="single" w:sz="4" w:space="0" w:color="auto"/>
            </w:tcBorders>
            <w:noWrap/>
            <w:hideMark/>
          </w:tcPr>
          <w:p w14:paraId="77AC4702" w14:textId="63247224"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54" w:type="pct"/>
            <w:tcBorders>
              <w:left w:val="single" w:sz="4" w:space="0" w:color="auto"/>
            </w:tcBorders>
            <w:noWrap/>
            <w:hideMark/>
          </w:tcPr>
          <w:p w14:paraId="272D130F" w14:textId="74F143D9"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295</w:t>
            </w:r>
          </w:p>
        </w:tc>
        <w:tc>
          <w:tcPr>
            <w:tcW w:w="459" w:type="pct"/>
            <w:tcBorders>
              <w:right w:val="single" w:sz="4" w:space="0" w:color="auto"/>
            </w:tcBorders>
            <w:noWrap/>
            <w:hideMark/>
          </w:tcPr>
          <w:p w14:paraId="0740FFB1" w14:textId="77777777"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511</w:t>
            </w:r>
          </w:p>
        </w:tc>
      </w:tr>
      <w:tr w:rsidR="00C30EFE" w:rsidRPr="00363011" w14:paraId="3E3F6EBE" w14:textId="77777777" w:rsidTr="00C30EFE">
        <w:trPr>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right w:val="single" w:sz="4" w:space="0" w:color="auto"/>
            </w:tcBorders>
            <w:noWrap/>
            <w:hideMark/>
          </w:tcPr>
          <w:p w14:paraId="1CBC962A"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L-Leu</w:t>
            </w:r>
          </w:p>
        </w:tc>
        <w:tc>
          <w:tcPr>
            <w:tcW w:w="453" w:type="pct"/>
            <w:tcBorders>
              <w:left w:val="single" w:sz="4" w:space="0" w:color="auto"/>
            </w:tcBorders>
            <w:noWrap/>
            <w:hideMark/>
          </w:tcPr>
          <w:p w14:paraId="09D97A44"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37.6</w:t>
            </w:r>
          </w:p>
        </w:tc>
        <w:tc>
          <w:tcPr>
            <w:tcW w:w="454" w:type="pct"/>
            <w:tcBorders>
              <w:right w:val="single" w:sz="4" w:space="0" w:color="auto"/>
            </w:tcBorders>
            <w:noWrap/>
            <w:hideMark/>
          </w:tcPr>
          <w:p w14:paraId="77342E3C" w14:textId="3E73DD9C"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37</w:t>
            </w:r>
            <w:r>
              <w:rPr>
                <w:rFonts w:ascii="Calibri" w:eastAsia="Times New Roman" w:hAnsi="Calibri" w:cs="Calibri"/>
                <w:color w:val="000000"/>
                <w:sz w:val="20"/>
                <w:szCs w:val="20"/>
                <w:lang w:eastAsia="en-GB"/>
              </w:rPr>
              <w:t>.2</w:t>
            </w:r>
          </w:p>
        </w:tc>
        <w:tc>
          <w:tcPr>
            <w:tcW w:w="454" w:type="pct"/>
            <w:tcBorders>
              <w:left w:val="single" w:sz="4" w:space="0" w:color="auto"/>
            </w:tcBorders>
            <w:noWrap/>
            <w:hideMark/>
          </w:tcPr>
          <w:p w14:paraId="27DEA218"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11.4</w:t>
            </w:r>
          </w:p>
        </w:tc>
        <w:tc>
          <w:tcPr>
            <w:tcW w:w="454" w:type="pct"/>
            <w:tcBorders>
              <w:right w:val="single" w:sz="4" w:space="0" w:color="auto"/>
            </w:tcBorders>
            <w:noWrap/>
            <w:hideMark/>
          </w:tcPr>
          <w:p w14:paraId="22FD3495" w14:textId="1E5D70AD"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3.0</w:t>
            </w:r>
          </w:p>
        </w:tc>
        <w:tc>
          <w:tcPr>
            <w:tcW w:w="455" w:type="pct"/>
          </w:tcPr>
          <w:p w14:paraId="4BD9F869" w14:textId="119A2BD3" w:rsidR="00C30EFE"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4.75</w:t>
            </w:r>
          </w:p>
        </w:tc>
        <w:tc>
          <w:tcPr>
            <w:tcW w:w="454" w:type="pct"/>
            <w:tcBorders>
              <w:right w:val="single" w:sz="4" w:space="0" w:color="auto"/>
            </w:tcBorders>
          </w:tcPr>
          <w:p w14:paraId="0637B265" w14:textId="7C04186A" w:rsidR="00C30EFE"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0.77</w:t>
            </w:r>
          </w:p>
        </w:tc>
        <w:tc>
          <w:tcPr>
            <w:tcW w:w="454" w:type="pct"/>
            <w:tcBorders>
              <w:left w:val="single" w:sz="4" w:space="0" w:color="auto"/>
            </w:tcBorders>
            <w:noWrap/>
            <w:hideMark/>
          </w:tcPr>
          <w:p w14:paraId="66D70501" w14:textId="6F32AD85"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N.D.</w:t>
            </w:r>
          </w:p>
        </w:tc>
        <w:tc>
          <w:tcPr>
            <w:tcW w:w="454" w:type="pct"/>
            <w:tcBorders>
              <w:right w:val="single" w:sz="4" w:space="0" w:color="auto"/>
            </w:tcBorders>
            <w:noWrap/>
            <w:hideMark/>
          </w:tcPr>
          <w:p w14:paraId="61E7DF23" w14:textId="0E62FCEA"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54" w:type="pct"/>
            <w:tcBorders>
              <w:left w:val="single" w:sz="4" w:space="0" w:color="auto"/>
            </w:tcBorders>
            <w:noWrap/>
            <w:hideMark/>
          </w:tcPr>
          <w:p w14:paraId="17683183" w14:textId="77554B35"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295</w:t>
            </w:r>
          </w:p>
        </w:tc>
        <w:tc>
          <w:tcPr>
            <w:tcW w:w="459" w:type="pct"/>
            <w:tcBorders>
              <w:right w:val="single" w:sz="4" w:space="0" w:color="auto"/>
            </w:tcBorders>
            <w:noWrap/>
            <w:hideMark/>
          </w:tcPr>
          <w:p w14:paraId="1340225E" w14:textId="77777777" w:rsidR="00C30EFE" w:rsidRPr="00363011" w:rsidRDefault="00C30EFE" w:rsidP="00C30E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564</w:t>
            </w:r>
          </w:p>
        </w:tc>
      </w:tr>
      <w:tr w:rsidR="00C30EFE" w:rsidRPr="00363011" w14:paraId="227A1525" w14:textId="77777777" w:rsidTr="00C30E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 w:type="pct"/>
            <w:tcBorders>
              <w:left w:val="single" w:sz="4" w:space="0" w:color="auto"/>
              <w:bottom w:val="single" w:sz="4" w:space="0" w:color="auto"/>
              <w:right w:val="single" w:sz="4" w:space="0" w:color="auto"/>
            </w:tcBorders>
            <w:noWrap/>
            <w:hideMark/>
          </w:tcPr>
          <w:p w14:paraId="2288530E" w14:textId="77777777" w:rsidR="00C30EFE" w:rsidRPr="00363011" w:rsidRDefault="00C30EFE" w:rsidP="00C30EFE">
            <w:pPr>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L-Lys</w:t>
            </w:r>
          </w:p>
        </w:tc>
        <w:tc>
          <w:tcPr>
            <w:tcW w:w="453" w:type="pct"/>
            <w:tcBorders>
              <w:left w:val="single" w:sz="4" w:space="0" w:color="auto"/>
              <w:bottom w:val="single" w:sz="4" w:space="0" w:color="auto"/>
            </w:tcBorders>
            <w:noWrap/>
            <w:hideMark/>
          </w:tcPr>
          <w:p w14:paraId="62E7065E" w14:textId="16F04CB5"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98.0</w:t>
            </w:r>
          </w:p>
        </w:tc>
        <w:tc>
          <w:tcPr>
            <w:tcW w:w="454" w:type="pct"/>
            <w:tcBorders>
              <w:bottom w:val="single" w:sz="4" w:space="0" w:color="auto"/>
              <w:right w:val="single" w:sz="4" w:space="0" w:color="auto"/>
            </w:tcBorders>
            <w:noWrap/>
            <w:hideMark/>
          </w:tcPr>
          <w:p w14:paraId="53EC2C86" w14:textId="575A6A06"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18.7</w:t>
            </w:r>
          </w:p>
        </w:tc>
        <w:tc>
          <w:tcPr>
            <w:tcW w:w="454" w:type="pct"/>
            <w:tcBorders>
              <w:left w:val="single" w:sz="4" w:space="0" w:color="auto"/>
              <w:bottom w:val="single" w:sz="4" w:space="0" w:color="auto"/>
            </w:tcBorders>
            <w:noWrap/>
            <w:hideMark/>
          </w:tcPr>
          <w:p w14:paraId="2674EB7F" w14:textId="1CD57D63"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63.3</w:t>
            </w:r>
          </w:p>
        </w:tc>
        <w:tc>
          <w:tcPr>
            <w:tcW w:w="454" w:type="pct"/>
            <w:tcBorders>
              <w:bottom w:val="single" w:sz="4" w:space="0" w:color="auto"/>
              <w:right w:val="single" w:sz="4" w:space="0" w:color="auto"/>
            </w:tcBorders>
            <w:noWrap/>
            <w:hideMark/>
          </w:tcPr>
          <w:p w14:paraId="6E7B204E" w14:textId="33525024"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2.7</w:t>
            </w:r>
          </w:p>
        </w:tc>
        <w:tc>
          <w:tcPr>
            <w:tcW w:w="455" w:type="pct"/>
            <w:tcBorders>
              <w:bottom w:val="single" w:sz="4" w:space="0" w:color="auto"/>
            </w:tcBorders>
          </w:tcPr>
          <w:p w14:paraId="338FBDFF" w14:textId="62900941" w:rsidR="00C30EFE"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11.9</w:t>
            </w:r>
          </w:p>
        </w:tc>
        <w:tc>
          <w:tcPr>
            <w:tcW w:w="454" w:type="pct"/>
            <w:tcBorders>
              <w:bottom w:val="single" w:sz="4" w:space="0" w:color="auto"/>
              <w:right w:val="single" w:sz="4" w:space="0" w:color="auto"/>
            </w:tcBorders>
          </w:tcPr>
          <w:p w14:paraId="619AA000" w14:textId="4429905F" w:rsidR="00C30EFE"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363011">
              <w:rPr>
                <w:rFonts w:ascii="Calibri" w:eastAsia="Times New Roman" w:hAnsi="Calibri" w:cs="Calibri"/>
                <w:color w:val="000000"/>
                <w:sz w:val="20"/>
                <w:szCs w:val="20"/>
                <w:lang w:eastAsia="en-GB"/>
              </w:rPr>
              <w:t>8.20</w:t>
            </w:r>
          </w:p>
        </w:tc>
        <w:tc>
          <w:tcPr>
            <w:tcW w:w="454" w:type="pct"/>
            <w:tcBorders>
              <w:left w:val="single" w:sz="4" w:space="0" w:color="auto"/>
              <w:bottom w:val="single" w:sz="4" w:space="0" w:color="auto"/>
            </w:tcBorders>
            <w:noWrap/>
            <w:hideMark/>
          </w:tcPr>
          <w:p w14:paraId="049340E2" w14:textId="21C36F89"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N.D.</w:t>
            </w:r>
          </w:p>
        </w:tc>
        <w:tc>
          <w:tcPr>
            <w:tcW w:w="454" w:type="pct"/>
            <w:tcBorders>
              <w:bottom w:val="single" w:sz="4" w:space="0" w:color="auto"/>
              <w:right w:val="single" w:sz="4" w:space="0" w:color="auto"/>
            </w:tcBorders>
            <w:noWrap/>
            <w:hideMark/>
          </w:tcPr>
          <w:p w14:paraId="202CCAFC" w14:textId="60FA5C6A"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54" w:type="pct"/>
            <w:tcBorders>
              <w:left w:val="single" w:sz="4" w:space="0" w:color="auto"/>
              <w:bottom w:val="single" w:sz="4" w:space="0" w:color="auto"/>
            </w:tcBorders>
            <w:noWrap/>
            <w:hideMark/>
          </w:tcPr>
          <w:p w14:paraId="7173F7D1" w14:textId="113ADC91"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N.D.</w:t>
            </w:r>
          </w:p>
        </w:tc>
        <w:tc>
          <w:tcPr>
            <w:tcW w:w="459" w:type="pct"/>
            <w:tcBorders>
              <w:bottom w:val="single" w:sz="4" w:space="0" w:color="auto"/>
              <w:right w:val="single" w:sz="4" w:space="0" w:color="auto"/>
            </w:tcBorders>
            <w:noWrap/>
            <w:hideMark/>
          </w:tcPr>
          <w:p w14:paraId="08F6F7B4" w14:textId="20EC5E62" w:rsidR="00C30EFE" w:rsidRPr="00363011" w:rsidRDefault="00C30EFE" w:rsidP="00C30E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r>
    </w:tbl>
    <w:p w14:paraId="454D627D" w14:textId="77777777" w:rsidR="00333262" w:rsidRPr="00360680" w:rsidRDefault="00333262" w:rsidP="00333262">
      <w:pPr>
        <w:pStyle w:val="NoSpacing"/>
        <w:spacing w:line="360" w:lineRule="auto"/>
        <w:rPr>
          <w:rFonts w:ascii="Cambria" w:hAnsi="Cambria"/>
        </w:rPr>
      </w:pPr>
      <w:r>
        <w:rPr>
          <w:rFonts w:ascii="Cambria" w:hAnsi="Cambria"/>
        </w:rPr>
        <w:t>N.D. = Not Detected</w:t>
      </w:r>
    </w:p>
    <w:sectPr w:rsidR="00333262" w:rsidRPr="00360680" w:rsidSect="004429A0">
      <w:pgSz w:w="16838" w:h="11906" w:orient="landscape"/>
      <w:pgMar w:top="1417" w:right="1417" w:bottom="1417" w:left="1417" w:header="708" w:footer="708"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EB340" w14:textId="77777777" w:rsidR="006B79BD" w:rsidRDefault="006B79BD" w:rsidP="00BF2C17">
      <w:pPr>
        <w:spacing w:after="0" w:line="240" w:lineRule="auto"/>
      </w:pPr>
      <w:r>
        <w:separator/>
      </w:r>
    </w:p>
  </w:endnote>
  <w:endnote w:type="continuationSeparator" w:id="0">
    <w:p w14:paraId="0B61E769" w14:textId="77777777" w:rsidR="006B79BD" w:rsidRDefault="006B79BD" w:rsidP="00BF2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713290"/>
      <w:docPartObj>
        <w:docPartGallery w:val="Page Numbers (Bottom of Page)"/>
        <w:docPartUnique/>
      </w:docPartObj>
    </w:sdtPr>
    <w:sdtEndPr>
      <w:rPr>
        <w:color w:val="7F7F7F" w:themeColor="background1" w:themeShade="7F"/>
        <w:spacing w:val="60"/>
      </w:rPr>
    </w:sdtEndPr>
    <w:sdtContent>
      <w:p w14:paraId="3E726225" w14:textId="1B143E77" w:rsidR="00652511" w:rsidRDefault="0065251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xix</w:t>
        </w:r>
        <w:r>
          <w:rPr>
            <w:noProof/>
          </w:rPr>
          <w:fldChar w:fldCharType="end"/>
        </w:r>
        <w:r>
          <w:t xml:space="preserve"> | </w:t>
        </w:r>
        <w:r>
          <w:rPr>
            <w:color w:val="7F7F7F" w:themeColor="background1" w:themeShade="7F"/>
            <w:spacing w:val="60"/>
          </w:rPr>
          <w:t>Page</w:t>
        </w:r>
      </w:p>
    </w:sdtContent>
  </w:sdt>
  <w:p w14:paraId="1DC77600" w14:textId="76CD0012" w:rsidR="006B79BD" w:rsidRDefault="006B7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4F98D" w14:textId="77777777" w:rsidR="006B79BD" w:rsidRDefault="006B79BD" w:rsidP="00BF2C17">
      <w:pPr>
        <w:spacing w:after="0" w:line="240" w:lineRule="auto"/>
      </w:pPr>
      <w:r>
        <w:separator/>
      </w:r>
    </w:p>
  </w:footnote>
  <w:footnote w:type="continuationSeparator" w:id="0">
    <w:p w14:paraId="4B938E65" w14:textId="77777777" w:rsidR="006B79BD" w:rsidRDefault="006B79BD" w:rsidP="00BF2C17">
      <w:pPr>
        <w:spacing w:after="0" w:line="240" w:lineRule="auto"/>
      </w:pPr>
      <w:r>
        <w:continuationSeparator/>
      </w:r>
    </w:p>
  </w:footnote>
  <w:footnote w:id="1">
    <w:p w14:paraId="1C4DE2FE" w14:textId="06D39E48" w:rsidR="006B79BD" w:rsidRPr="00546D16" w:rsidRDefault="006B79BD" w:rsidP="00283AB9">
      <w:pPr>
        <w:pStyle w:val="FootnoteText"/>
        <w:spacing w:line="360" w:lineRule="auto"/>
        <w:jc w:val="both"/>
      </w:pPr>
      <w:r w:rsidRPr="00283AB9">
        <w:rPr>
          <w:rStyle w:val="FootnoteReference"/>
          <w:rFonts w:ascii="Cambria" w:hAnsi="Cambria"/>
        </w:rPr>
        <w:footnoteRef/>
      </w:r>
      <w:r w:rsidRPr="00283AB9">
        <w:rPr>
          <w:rFonts w:ascii="Cambria" w:hAnsi="Cambria"/>
        </w:rPr>
        <w:t xml:space="preserve"> </w:t>
      </w:r>
      <w:r w:rsidRPr="00283AB9">
        <w:rPr>
          <w:rFonts w:ascii="Cambria" w:hAnsi="Cambria"/>
          <w:lang w:val="en-US"/>
        </w:rPr>
        <w:t xml:space="preserve">The 20 standard proteinogenic amino acids: Glycine, Alanine, Valine, Leucine, Methionine, Isoleucine, Phenylalanine, Tryptophan, Tyrosine, Serine, Threonine, Cysteine, Asparagine, Glutamine, Proline, Aspartate/aspartic acid, Glutamate/glutamic acid, Lysine, Histidine, Arginine </w:t>
      </w:r>
      <w:r w:rsidRPr="00283AB9">
        <w:rPr>
          <w:rFonts w:ascii="Cambria" w:hAnsi="Cambria"/>
          <w:noProof/>
          <w:lang w:val="en-US"/>
        </w:rPr>
        <w:t>(Murray</w:t>
      </w:r>
      <w:r>
        <w:rPr>
          <w:rFonts w:ascii="Cambria" w:hAnsi="Cambria"/>
          <w:noProof/>
          <w:lang w:val="en-US"/>
        </w:rPr>
        <w:t xml:space="preserve">, </w:t>
      </w:r>
      <w:r w:rsidRPr="00D35A56">
        <w:rPr>
          <w:rFonts w:ascii="Cambria" w:hAnsi="Cambria"/>
          <w:i/>
          <w:noProof/>
          <w:lang w:val="en-US"/>
        </w:rPr>
        <w:t>et al</w:t>
      </w:r>
      <w:r>
        <w:rPr>
          <w:rFonts w:ascii="Cambria" w:hAnsi="Cambria"/>
          <w:noProof/>
          <w:lang w:val="en-US"/>
        </w:rPr>
        <w:t>.,</w:t>
      </w:r>
      <w:r w:rsidRPr="00283AB9">
        <w:rPr>
          <w:rFonts w:ascii="Cambria" w:hAnsi="Cambria"/>
          <w:noProof/>
          <w:lang w:val="en-US"/>
        </w:rPr>
        <w:t xml:space="preserve"> 2017)</w:t>
      </w:r>
      <w:r w:rsidRPr="00283AB9">
        <w:rPr>
          <w:rFonts w:ascii="Cambria" w:hAnsi="Cambria"/>
          <w:lang w:val="en-US"/>
        </w:rPr>
        <w:t>.</w:t>
      </w:r>
    </w:p>
  </w:footnote>
  <w:footnote w:id="2">
    <w:p w14:paraId="477AAF17" w14:textId="47069A66" w:rsidR="006B79BD" w:rsidRPr="002A6CC5" w:rsidRDefault="006B79BD">
      <w:pPr>
        <w:pStyle w:val="FootnoteText"/>
        <w:rPr>
          <w:lang w:val="en-US"/>
        </w:rPr>
      </w:pPr>
      <w:r>
        <w:rPr>
          <w:rStyle w:val="FootnoteReference"/>
        </w:rPr>
        <w:footnoteRef/>
      </w:r>
      <w:r>
        <w:t xml:space="preserve"> Basic amino acids: Lysine, Arginine, and Histidine </w:t>
      </w:r>
      <w:r w:rsidRPr="002A6CC5">
        <w:t xml:space="preserve">(Reece, </w:t>
      </w:r>
      <w:r w:rsidRPr="002A6CC5">
        <w:rPr>
          <w:i/>
        </w:rPr>
        <w:t>et al.</w:t>
      </w:r>
      <w:r w:rsidRPr="002A6CC5">
        <w:t>, 2011)</w:t>
      </w:r>
      <w:r>
        <w:t>.</w:t>
      </w:r>
    </w:p>
  </w:footnote>
  <w:footnote w:id="3">
    <w:p w14:paraId="2CC2D2A7" w14:textId="462FB392" w:rsidR="006B79BD" w:rsidRDefault="006B79BD">
      <w:pPr>
        <w:pStyle w:val="FootnoteText"/>
      </w:pPr>
      <w:r>
        <w:rPr>
          <w:rStyle w:val="FootnoteReference"/>
        </w:rPr>
        <w:footnoteRef/>
      </w:r>
      <w:r>
        <w:t xml:space="preserve"> CAS-numbers are given where possible. Otherwise, catalogue-number of supplier is given.</w:t>
      </w:r>
    </w:p>
  </w:footnote>
  <w:footnote w:id="4">
    <w:p w14:paraId="7A7E747E" w14:textId="77777777" w:rsidR="006B79BD" w:rsidRPr="00250DDE" w:rsidRDefault="006B79BD" w:rsidP="0091532B">
      <w:pPr>
        <w:pStyle w:val="FootnoteText"/>
        <w:spacing w:line="360" w:lineRule="auto"/>
        <w:rPr>
          <w:rFonts w:ascii="Cambria" w:hAnsi="Cambria"/>
        </w:rPr>
      </w:pPr>
      <w:r w:rsidRPr="00250DDE">
        <w:rPr>
          <w:rStyle w:val="FootnoteReference"/>
          <w:rFonts w:ascii="Cambria" w:hAnsi="Cambria"/>
        </w:rPr>
        <w:footnoteRef/>
      </w:r>
      <w:r w:rsidRPr="00250DDE">
        <w:rPr>
          <w:rFonts w:ascii="Cambria" w:hAnsi="Cambria"/>
        </w:rPr>
        <w:t xml:space="preserve"> Coordinates: 51.5031069465621,4.041778768587392</w:t>
      </w:r>
    </w:p>
  </w:footnote>
  <w:footnote w:id="5">
    <w:p w14:paraId="32A8A6FB" w14:textId="3AB9A952" w:rsidR="006B79BD" w:rsidRPr="00AF2C4D" w:rsidRDefault="006B79BD">
      <w:pPr>
        <w:pStyle w:val="FootnoteText"/>
      </w:pPr>
      <w:r>
        <w:rPr>
          <w:rStyle w:val="FootnoteReference"/>
        </w:rPr>
        <w:footnoteRef/>
      </w:r>
      <w:r>
        <w:t xml:space="preserve"> 2’-Deoxyadenosine 5’-monophosphate</w:t>
      </w:r>
    </w:p>
  </w:footnote>
  <w:footnote w:id="6">
    <w:p w14:paraId="11DC948D" w14:textId="13238FD3" w:rsidR="006B79BD" w:rsidRPr="00AF2C4D" w:rsidRDefault="006B79BD">
      <w:pPr>
        <w:pStyle w:val="FootnoteText"/>
      </w:pPr>
      <w:r>
        <w:rPr>
          <w:rStyle w:val="FootnoteReference"/>
        </w:rPr>
        <w:footnoteRef/>
      </w:r>
      <w:r>
        <w:t xml:space="preserve"> Uridine 5’-monophosphate</w:t>
      </w:r>
    </w:p>
  </w:footnote>
  <w:footnote w:id="7">
    <w:p w14:paraId="3A4ED93F" w14:textId="46BF3C6E" w:rsidR="006B79BD" w:rsidRPr="00AF2C4D" w:rsidRDefault="006B79BD">
      <w:pPr>
        <w:pStyle w:val="FootnoteText"/>
      </w:pPr>
      <w:r>
        <w:rPr>
          <w:rStyle w:val="FootnoteReference"/>
        </w:rPr>
        <w:footnoteRef/>
      </w:r>
      <w:r>
        <w:t xml:space="preserve"> 2’-Deoxyguanosine 5’-monophosphate</w:t>
      </w:r>
    </w:p>
  </w:footnote>
  <w:footnote w:id="8">
    <w:p w14:paraId="4D7E33DF" w14:textId="32D12939" w:rsidR="006B79BD" w:rsidRPr="00AF2C4D" w:rsidRDefault="006B79BD">
      <w:pPr>
        <w:pStyle w:val="FootnoteText"/>
      </w:pPr>
      <w:r>
        <w:rPr>
          <w:rStyle w:val="FootnoteReference"/>
        </w:rPr>
        <w:footnoteRef/>
      </w:r>
      <w:r>
        <w:t xml:space="preserve"> 2’-Deoxyinosine 5’-monophosphate</w:t>
      </w:r>
    </w:p>
  </w:footnote>
  <w:footnote w:id="9">
    <w:p w14:paraId="3BF69F89" w14:textId="77777777" w:rsidR="006B79BD" w:rsidRPr="00283AB9" w:rsidRDefault="006B79BD" w:rsidP="00CE73D8">
      <w:pPr>
        <w:pStyle w:val="FootnoteText"/>
        <w:spacing w:line="360" w:lineRule="auto"/>
        <w:rPr>
          <w:rFonts w:ascii="Cambria" w:hAnsi="Cambria"/>
        </w:rPr>
      </w:pPr>
      <w:r w:rsidRPr="00283AB9">
        <w:rPr>
          <w:rStyle w:val="FootnoteReference"/>
          <w:rFonts w:ascii="Cambria" w:hAnsi="Cambria"/>
        </w:rPr>
        <w:footnoteRef/>
      </w:r>
      <w:r w:rsidRPr="00283AB9">
        <w:rPr>
          <w:rFonts w:ascii="Cambria" w:hAnsi="Cambria"/>
        </w:rPr>
        <w:t xml:space="preserve"> </w:t>
      </w:r>
      <w:r w:rsidRPr="00283AB9">
        <w:rPr>
          <w:rFonts w:ascii="Cambria" w:hAnsi="Cambria"/>
          <w:lang w:val="en-US"/>
        </w:rPr>
        <w:t xml:space="preserve">Taste threshold: The minimum concentration at which a compound is found to elicit taste </w:t>
      </w:r>
      <w:r w:rsidRPr="00283AB9">
        <w:rPr>
          <w:rFonts w:ascii="Cambria" w:hAnsi="Cambria"/>
          <w:noProof/>
          <w:lang w:val="en-US"/>
        </w:rPr>
        <w:t>(Henkin,</w:t>
      </w:r>
      <w:r>
        <w:rPr>
          <w:rFonts w:ascii="Cambria" w:hAnsi="Cambria"/>
          <w:noProof/>
          <w:lang w:val="en-US"/>
        </w:rPr>
        <w:t xml:space="preserve"> </w:t>
      </w:r>
      <w:r w:rsidRPr="000363B8">
        <w:rPr>
          <w:rFonts w:ascii="Cambria" w:hAnsi="Cambria"/>
          <w:i/>
          <w:noProof/>
          <w:lang w:val="en-US"/>
        </w:rPr>
        <w:t>et al</w:t>
      </w:r>
      <w:r>
        <w:rPr>
          <w:rFonts w:ascii="Cambria" w:hAnsi="Cambria"/>
          <w:noProof/>
          <w:lang w:val="en-US"/>
        </w:rPr>
        <w:t>.</w:t>
      </w:r>
      <w:r w:rsidRPr="00283AB9">
        <w:rPr>
          <w:rFonts w:ascii="Cambria" w:hAnsi="Cambria"/>
          <w:noProof/>
          <w:lang w:val="en-US"/>
        </w:rPr>
        <w:t>, 1963)</w:t>
      </w:r>
      <w:r w:rsidRPr="00283AB9">
        <w:rPr>
          <w:rFonts w:ascii="Cambria" w:hAnsi="Cambria"/>
          <w:lang w:val="en-US"/>
        </w:rPr>
        <w:t>.</w:t>
      </w:r>
    </w:p>
  </w:footnote>
  <w:footnote w:id="10">
    <w:p w14:paraId="105D68D1" w14:textId="77777777" w:rsidR="006B79BD" w:rsidRDefault="006B79BD" w:rsidP="000F0662">
      <w:pPr>
        <w:pStyle w:val="FootnoteText"/>
      </w:pPr>
      <w:r>
        <w:rPr>
          <w:rStyle w:val="FootnoteReference"/>
        </w:rPr>
        <w:footnoteRef/>
      </w:r>
      <w:r>
        <w:t xml:space="preserve"> It is important that all the samples are heated for the same amount of time. Start the evaporation process at the same time each day and collect the samples at the same time the next morning.</w:t>
      </w:r>
    </w:p>
    <w:p w14:paraId="6A8AE29B" w14:textId="77777777" w:rsidR="006B79BD" w:rsidRDefault="006B79BD" w:rsidP="000F0662">
      <w:pPr>
        <w:pStyle w:val="FootnoteText"/>
      </w:pPr>
      <w:r>
        <w:t>Additionally, if possible, the heater could be connected to a time clock, so that the heater can be automatically shut off at a set time.</w:t>
      </w:r>
    </w:p>
  </w:footnote>
  <w:footnote w:id="11">
    <w:p w14:paraId="6D24357D" w14:textId="123A18D4" w:rsidR="006B79BD" w:rsidRDefault="006B79BD" w:rsidP="000F0662">
      <w:pPr>
        <w:pStyle w:val="FootnoteText"/>
      </w:pPr>
      <w:r>
        <w:rPr>
          <w:rStyle w:val="FootnoteReference"/>
        </w:rPr>
        <w:footnoteRef/>
      </w:r>
      <w:r>
        <w:t xml:space="preserve"> For the HPLC-FD analysis this will be in 4 mL, 0.2 M borate buffer of pH 10; for the nucleotide analysis on HPLC (minor students) this will be 1 mL of Milli-Q; for the amino acid analysis on HPLC this will be 1 mL, 0.1 M HCl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2113C" w14:textId="402B72BF" w:rsidR="006B79BD" w:rsidRDefault="006B79BD" w:rsidP="000B2D8A">
    <w:pPr>
      <w:pStyle w:val="Header"/>
      <w:jc w:val="right"/>
    </w:pPr>
    <w:r>
      <w:rPr>
        <w:noProof/>
        <w:lang w:val="nl-NL" w:eastAsia="nl-NL"/>
      </w:rPr>
      <w:drawing>
        <wp:inline distT="0" distB="0" distL="0" distR="0" wp14:anchorId="720D45BF" wp14:editId="773B538B">
          <wp:extent cx="1066800" cy="638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6800" cy="6381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B7A7D"/>
    <w:multiLevelType w:val="hybridMultilevel"/>
    <w:tmpl w:val="EC1EC4CE"/>
    <w:lvl w:ilvl="0" w:tplc="83FCFB08">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422F49"/>
    <w:multiLevelType w:val="hybridMultilevel"/>
    <w:tmpl w:val="95405ABA"/>
    <w:lvl w:ilvl="0" w:tplc="C01EF2C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2758A"/>
    <w:multiLevelType w:val="hybridMultilevel"/>
    <w:tmpl w:val="1C508C6E"/>
    <w:lvl w:ilvl="0" w:tplc="0413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B802D2D"/>
    <w:multiLevelType w:val="hybridMultilevel"/>
    <w:tmpl w:val="86C470D4"/>
    <w:lvl w:ilvl="0" w:tplc="6B84FDE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1D81843"/>
    <w:multiLevelType w:val="hybridMultilevel"/>
    <w:tmpl w:val="F4C613C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3E1242"/>
    <w:multiLevelType w:val="hybridMultilevel"/>
    <w:tmpl w:val="AA2CF984"/>
    <w:lvl w:ilvl="0" w:tplc="AF782654">
      <w:start w:val="1"/>
      <w:numFmt w:val="bullet"/>
      <w:lvlText w:val="-"/>
      <w:lvlJc w:val="left"/>
      <w:pPr>
        <w:ind w:left="720" w:hanging="36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E12C0"/>
    <w:multiLevelType w:val="hybridMultilevel"/>
    <w:tmpl w:val="47C480E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EB5F0C"/>
    <w:multiLevelType w:val="hybridMultilevel"/>
    <w:tmpl w:val="2C32DF5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5332304"/>
    <w:multiLevelType w:val="hybridMultilevel"/>
    <w:tmpl w:val="1570A636"/>
    <w:lvl w:ilvl="0" w:tplc="0413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74729A"/>
    <w:multiLevelType w:val="hybridMultilevel"/>
    <w:tmpl w:val="BB6A4B1A"/>
    <w:lvl w:ilvl="0" w:tplc="C016856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3D7DFB"/>
    <w:multiLevelType w:val="hybridMultilevel"/>
    <w:tmpl w:val="F4C613C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35581"/>
    <w:multiLevelType w:val="hybridMultilevel"/>
    <w:tmpl w:val="AAFE3E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F2829D7"/>
    <w:multiLevelType w:val="hybridMultilevel"/>
    <w:tmpl w:val="CC4626FA"/>
    <w:lvl w:ilvl="0" w:tplc="04E405B8">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C144E0"/>
    <w:multiLevelType w:val="hybridMultilevel"/>
    <w:tmpl w:val="034CC5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BB1F76"/>
    <w:multiLevelType w:val="hybridMultilevel"/>
    <w:tmpl w:val="0A4447B4"/>
    <w:lvl w:ilvl="0" w:tplc="882A12D4">
      <w:start w:val="15"/>
      <w:numFmt w:val="bullet"/>
      <w:lvlText w:val="-"/>
      <w:lvlJc w:val="left"/>
      <w:pPr>
        <w:ind w:left="1068" w:hanging="360"/>
      </w:pPr>
      <w:rPr>
        <w:rFonts w:ascii="Calibri" w:eastAsiaTheme="minorHAnsi" w:hAnsi="Calibri" w:cs="Calibri"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 w15:restartNumberingAfterBreak="0">
    <w:nsid w:val="56C05ECE"/>
    <w:multiLevelType w:val="hybridMultilevel"/>
    <w:tmpl w:val="10469BD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7F90FDF"/>
    <w:multiLevelType w:val="hybridMultilevel"/>
    <w:tmpl w:val="11427A92"/>
    <w:lvl w:ilvl="0" w:tplc="0413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CBE754C"/>
    <w:multiLevelType w:val="hybridMultilevel"/>
    <w:tmpl w:val="49AEEA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8C314F6"/>
    <w:multiLevelType w:val="hybridMultilevel"/>
    <w:tmpl w:val="9A6A6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AE56591"/>
    <w:multiLevelType w:val="hybridMultilevel"/>
    <w:tmpl w:val="B540E252"/>
    <w:lvl w:ilvl="0" w:tplc="B1C424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7927DD"/>
    <w:multiLevelType w:val="hybridMultilevel"/>
    <w:tmpl w:val="A6BE77B2"/>
    <w:lvl w:ilvl="0" w:tplc="30DA881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1"/>
  </w:num>
  <w:num w:numId="5">
    <w:abstractNumId w:val="20"/>
  </w:num>
  <w:num w:numId="6">
    <w:abstractNumId w:val="5"/>
  </w:num>
  <w:num w:numId="7">
    <w:abstractNumId w:val="6"/>
  </w:num>
  <w:num w:numId="8">
    <w:abstractNumId w:val="10"/>
  </w:num>
  <w:num w:numId="9">
    <w:abstractNumId w:val="4"/>
  </w:num>
  <w:num w:numId="10">
    <w:abstractNumId w:val="0"/>
  </w:num>
  <w:num w:numId="11">
    <w:abstractNumId w:val="12"/>
  </w:num>
  <w:num w:numId="12">
    <w:abstractNumId w:val="9"/>
  </w:num>
  <w:num w:numId="13">
    <w:abstractNumId w:val="19"/>
  </w:num>
  <w:num w:numId="14">
    <w:abstractNumId w:val="11"/>
  </w:num>
  <w:num w:numId="15">
    <w:abstractNumId w:val="13"/>
  </w:num>
  <w:num w:numId="16">
    <w:abstractNumId w:val="7"/>
    <w:lvlOverride w:ilvl="0">
      <w:startOverride w:val="1"/>
    </w:lvlOverride>
    <w:lvlOverride w:ilvl="1"/>
    <w:lvlOverride w:ilvl="2"/>
    <w:lvlOverride w:ilvl="3"/>
    <w:lvlOverride w:ilvl="4"/>
    <w:lvlOverride w:ilvl="5"/>
    <w:lvlOverride w:ilvl="6"/>
    <w:lvlOverride w:ilvl="7"/>
    <w:lvlOverride w:ilvl="8"/>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E2B"/>
    <w:rsid w:val="00000AC9"/>
    <w:rsid w:val="000024F4"/>
    <w:rsid w:val="00002CC9"/>
    <w:rsid w:val="000032C7"/>
    <w:rsid w:val="000032DC"/>
    <w:rsid w:val="00004EEF"/>
    <w:rsid w:val="00005664"/>
    <w:rsid w:val="000064F6"/>
    <w:rsid w:val="00006577"/>
    <w:rsid w:val="00006C56"/>
    <w:rsid w:val="0000759E"/>
    <w:rsid w:val="00010E16"/>
    <w:rsid w:val="00013184"/>
    <w:rsid w:val="00016207"/>
    <w:rsid w:val="000170BD"/>
    <w:rsid w:val="00021176"/>
    <w:rsid w:val="000229C3"/>
    <w:rsid w:val="000256F1"/>
    <w:rsid w:val="0002643F"/>
    <w:rsid w:val="00027E2B"/>
    <w:rsid w:val="000311C8"/>
    <w:rsid w:val="00031236"/>
    <w:rsid w:val="000323EC"/>
    <w:rsid w:val="000339D5"/>
    <w:rsid w:val="00033CA6"/>
    <w:rsid w:val="000363B8"/>
    <w:rsid w:val="00036B50"/>
    <w:rsid w:val="00042041"/>
    <w:rsid w:val="000435BB"/>
    <w:rsid w:val="00044395"/>
    <w:rsid w:val="000446BE"/>
    <w:rsid w:val="0004495B"/>
    <w:rsid w:val="000452E3"/>
    <w:rsid w:val="00045BE7"/>
    <w:rsid w:val="00046144"/>
    <w:rsid w:val="0004684E"/>
    <w:rsid w:val="0004699B"/>
    <w:rsid w:val="00046BC9"/>
    <w:rsid w:val="00047F57"/>
    <w:rsid w:val="00050102"/>
    <w:rsid w:val="00050FC6"/>
    <w:rsid w:val="000517D8"/>
    <w:rsid w:val="00052033"/>
    <w:rsid w:val="000531FF"/>
    <w:rsid w:val="00053A6E"/>
    <w:rsid w:val="00053F64"/>
    <w:rsid w:val="000573A3"/>
    <w:rsid w:val="0006092B"/>
    <w:rsid w:val="00061053"/>
    <w:rsid w:val="00064749"/>
    <w:rsid w:val="00066920"/>
    <w:rsid w:val="00067E2C"/>
    <w:rsid w:val="00075F8F"/>
    <w:rsid w:val="000772CC"/>
    <w:rsid w:val="00081E6D"/>
    <w:rsid w:val="00082497"/>
    <w:rsid w:val="00084F80"/>
    <w:rsid w:val="00085699"/>
    <w:rsid w:val="00085AD4"/>
    <w:rsid w:val="000870A0"/>
    <w:rsid w:val="00090616"/>
    <w:rsid w:val="00092F1B"/>
    <w:rsid w:val="00093173"/>
    <w:rsid w:val="00094D11"/>
    <w:rsid w:val="000A00E7"/>
    <w:rsid w:val="000A0A9E"/>
    <w:rsid w:val="000A1265"/>
    <w:rsid w:val="000A172E"/>
    <w:rsid w:val="000A2B37"/>
    <w:rsid w:val="000A3C81"/>
    <w:rsid w:val="000A5446"/>
    <w:rsid w:val="000A588D"/>
    <w:rsid w:val="000A76E6"/>
    <w:rsid w:val="000A7BD4"/>
    <w:rsid w:val="000A7DE3"/>
    <w:rsid w:val="000B039E"/>
    <w:rsid w:val="000B1F07"/>
    <w:rsid w:val="000B2D8A"/>
    <w:rsid w:val="000B4F36"/>
    <w:rsid w:val="000B5335"/>
    <w:rsid w:val="000B75DF"/>
    <w:rsid w:val="000C036C"/>
    <w:rsid w:val="000C0504"/>
    <w:rsid w:val="000C28BE"/>
    <w:rsid w:val="000C3C27"/>
    <w:rsid w:val="000C5C10"/>
    <w:rsid w:val="000D0D31"/>
    <w:rsid w:val="000D1499"/>
    <w:rsid w:val="000D1EA6"/>
    <w:rsid w:val="000D3FDA"/>
    <w:rsid w:val="000D5694"/>
    <w:rsid w:val="000D765D"/>
    <w:rsid w:val="000E0426"/>
    <w:rsid w:val="000E09EA"/>
    <w:rsid w:val="000E1381"/>
    <w:rsid w:val="000E1518"/>
    <w:rsid w:val="000E211E"/>
    <w:rsid w:val="000E2C26"/>
    <w:rsid w:val="000E37C0"/>
    <w:rsid w:val="000E43B6"/>
    <w:rsid w:val="000E679E"/>
    <w:rsid w:val="000F0662"/>
    <w:rsid w:val="000F28E2"/>
    <w:rsid w:val="000F2A5E"/>
    <w:rsid w:val="000F39DB"/>
    <w:rsid w:val="000F470D"/>
    <w:rsid w:val="000F4729"/>
    <w:rsid w:val="000F4B4D"/>
    <w:rsid w:val="000F5E1A"/>
    <w:rsid w:val="000F6A9E"/>
    <w:rsid w:val="00100E7B"/>
    <w:rsid w:val="00100F83"/>
    <w:rsid w:val="001010A2"/>
    <w:rsid w:val="00101ACA"/>
    <w:rsid w:val="00104C99"/>
    <w:rsid w:val="00104F04"/>
    <w:rsid w:val="0010721C"/>
    <w:rsid w:val="00107859"/>
    <w:rsid w:val="00107FD5"/>
    <w:rsid w:val="00110598"/>
    <w:rsid w:val="00111010"/>
    <w:rsid w:val="001110FF"/>
    <w:rsid w:val="00111A88"/>
    <w:rsid w:val="0011365A"/>
    <w:rsid w:val="00113C27"/>
    <w:rsid w:val="001151C4"/>
    <w:rsid w:val="00116C90"/>
    <w:rsid w:val="0011702F"/>
    <w:rsid w:val="00117401"/>
    <w:rsid w:val="0011787C"/>
    <w:rsid w:val="001202F7"/>
    <w:rsid w:val="001237A2"/>
    <w:rsid w:val="00127627"/>
    <w:rsid w:val="001300EB"/>
    <w:rsid w:val="00131AED"/>
    <w:rsid w:val="001323D7"/>
    <w:rsid w:val="0013357D"/>
    <w:rsid w:val="001339B6"/>
    <w:rsid w:val="00134F13"/>
    <w:rsid w:val="00136026"/>
    <w:rsid w:val="00140CFC"/>
    <w:rsid w:val="00141738"/>
    <w:rsid w:val="001419D0"/>
    <w:rsid w:val="001422B6"/>
    <w:rsid w:val="0014515E"/>
    <w:rsid w:val="001470F9"/>
    <w:rsid w:val="001471B2"/>
    <w:rsid w:val="00147E26"/>
    <w:rsid w:val="00150C82"/>
    <w:rsid w:val="001534C4"/>
    <w:rsid w:val="00153D84"/>
    <w:rsid w:val="001545A4"/>
    <w:rsid w:val="00156B86"/>
    <w:rsid w:val="00157519"/>
    <w:rsid w:val="00160071"/>
    <w:rsid w:val="00160303"/>
    <w:rsid w:val="00163B5A"/>
    <w:rsid w:val="00166A1A"/>
    <w:rsid w:val="001675B9"/>
    <w:rsid w:val="001675D9"/>
    <w:rsid w:val="001719D5"/>
    <w:rsid w:val="00171DDA"/>
    <w:rsid w:val="00172E68"/>
    <w:rsid w:val="0017333E"/>
    <w:rsid w:val="001742EF"/>
    <w:rsid w:val="001746B8"/>
    <w:rsid w:val="00174BAF"/>
    <w:rsid w:val="0017547B"/>
    <w:rsid w:val="0018091A"/>
    <w:rsid w:val="00181759"/>
    <w:rsid w:val="00181A3F"/>
    <w:rsid w:val="00183D9A"/>
    <w:rsid w:val="00185543"/>
    <w:rsid w:val="00190BEE"/>
    <w:rsid w:val="00191761"/>
    <w:rsid w:val="00195AD1"/>
    <w:rsid w:val="00196D28"/>
    <w:rsid w:val="001A1BA9"/>
    <w:rsid w:val="001A2512"/>
    <w:rsid w:val="001A2831"/>
    <w:rsid w:val="001A2E1A"/>
    <w:rsid w:val="001A39B0"/>
    <w:rsid w:val="001A5254"/>
    <w:rsid w:val="001A6780"/>
    <w:rsid w:val="001B0A38"/>
    <w:rsid w:val="001B0D04"/>
    <w:rsid w:val="001B0F37"/>
    <w:rsid w:val="001B498E"/>
    <w:rsid w:val="001B7196"/>
    <w:rsid w:val="001C060C"/>
    <w:rsid w:val="001C077C"/>
    <w:rsid w:val="001C0A9D"/>
    <w:rsid w:val="001C10BE"/>
    <w:rsid w:val="001C4AA8"/>
    <w:rsid w:val="001C504C"/>
    <w:rsid w:val="001C5587"/>
    <w:rsid w:val="001C5E2E"/>
    <w:rsid w:val="001C7407"/>
    <w:rsid w:val="001D136C"/>
    <w:rsid w:val="001D22BF"/>
    <w:rsid w:val="001D28D8"/>
    <w:rsid w:val="001D757D"/>
    <w:rsid w:val="001E2778"/>
    <w:rsid w:val="001E3118"/>
    <w:rsid w:val="001E4F7F"/>
    <w:rsid w:val="001F09F3"/>
    <w:rsid w:val="001F4D67"/>
    <w:rsid w:val="001F5E1F"/>
    <w:rsid w:val="001F6C63"/>
    <w:rsid w:val="00201413"/>
    <w:rsid w:val="00203C98"/>
    <w:rsid w:val="00205959"/>
    <w:rsid w:val="002078FC"/>
    <w:rsid w:val="00210172"/>
    <w:rsid w:val="0021041E"/>
    <w:rsid w:val="00210AAE"/>
    <w:rsid w:val="00210D57"/>
    <w:rsid w:val="00210F61"/>
    <w:rsid w:val="00211D80"/>
    <w:rsid w:val="002139F4"/>
    <w:rsid w:val="00214296"/>
    <w:rsid w:val="00214E30"/>
    <w:rsid w:val="00215A1F"/>
    <w:rsid w:val="002217CD"/>
    <w:rsid w:val="002220A7"/>
    <w:rsid w:val="00222E82"/>
    <w:rsid w:val="00225315"/>
    <w:rsid w:val="00225BF1"/>
    <w:rsid w:val="0022626B"/>
    <w:rsid w:val="00227E23"/>
    <w:rsid w:val="00230324"/>
    <w:rsid w:val="00230AB3"/>
    <w:rsid w:val="00230E4D"/>
    <w:rsid w:val="0023309E"/>
    <w:rsid w:val="00233A38"/>
    <w:rsid w:val="00234AB0"/>
    <w:rsid w:val="00236AEA"/>
    <w:rsid w:val="00237C51"/>
    <w:rsid w:val="00241475"/>
    <w:rsid w:val="00242F0C"/>
    <w:rsid w:val="002458FC"/>
    <w:rsid w:val="00247519"/>
    <w:rsid w:val="00247EBE"/>
    <w:rsid w:val="00250DDE"/>
    <w:rsid w:val="0025225E"/>
    <w:rsid w:val="00252806"/>
    <w:rsid w:val="0025341D"/>
    <w:rsid w:val="0025355A"/>
    <w:rsid w:val="00256A0D"/>
    <w:rsid w:val="0026078F"/>
    <w:rsid w:val="002607A7"/>
    <w:rsid w:val="002607DF"/>
    <w:rsid w:val="002610B9"/>
    <w:rsid w:val="00263462"/>
    <w:rsid w:val="00263E8E"/>
    <w:rsid w:val="0026548E"/>
    <w:rsid w:val="00265B99"/>
    <w:rsid w:val="00266726"/>
    <w:rsid w:val="002704C4"/>
    <w:rsid w:val="00271B6E"/>
    <w:rsid w:val="002765AE"/>
    <w:rsid w:val="0027715E"/>
    <w:rsid w:val="0027718F"/>
    <w:rsid w:val="00281B2B"/>
    <w:rsid w:val="0028341F"/>
    <w:rsid w:val="00283AB9"/>
    <w:rsid w:val="002852AC"/>
    <w:rsid w:val="00285C97"/>
    <w:rsid w:val="00287B8F"/>
    <w:rsid w:val="00290C41"/>
    <w:rsid w:val="002919C2"/>
    <w:rsid w:val="00291C10"/>
    <w:rsid w:val="002937F4"/>
    <w:rsid w:val="002940AC"/>
    <w:rsid w:val="00294589"/>
    <w:rsid w:val="002947E7"/>
    <w:rsid w:val="00296D30"/>
    <w:rsid w:val="002A15C7"/>
    <w:rsid w:val="002A2B9C"/>
    <w:rsid w:val="002A44B2"/>
    <w:rsid w:val="002A6CC5"/>
    <w:rsid w:val="002B0FAB"/>
    <w:rsid w:val="002B24BE"/>
    <w:rsid w:val="002B305F"/>
    <w:rsid w:val="002B4525"/>
    <w:rsid w:val="002B459F"/>
    <w:rsid w:val="002B567C"/>
    <w:rsid w:val="002B68EA"/>
    <w:rsid w:val="002B6A6F"/>
    <w:rsid w:val="002B7115"/>
    <w:rsid w:val="002C252A"/>
    <w:rsid w:val="002C28FB"/>
    <w:rsid w:val="002C3D80"/>
    <w:rsid w:val="002C45B1"/>
    <w:rsid w:val="002C55E6"/>
    <w:rsid w:val="002C5855"/>
    <w:rsid w:val="002C719F"/>
    <w:rsid w:val="002C75E9"/>
    <w:rsid w:val="002D2974"/>
    <w:rsid w:val="002D2FF3"/>
    <w:rsid w:val="002D52D3"/>
    <w:rsid w:val="002D7145"/>
    <w:rsid w:val="002D7A03"/>
    <w:rsid w:val="002D7B78"/>
    <w:rsid w:val="002E1149"/>
    <w:rsid w:val="002E1E6B"/>
    <w:rsid w:val="002E2244"/>
    <w:rsid w:val="002E2BB7"/>
    <w:rsid w:val="002E30F5"/>
    <w:rsid w:val="002E3510"/>
    <w:rsid w:val="002E4C10"/>
    <w:rsid w:val="002E6056"/>
    <w:rsid w:val="002E6235"/>
    <w:rsid w:val="002F335F"/>
    <w:rsid w:val="002F4181"/>
    <w:rsid w:val="002F4EB7"/>
    <w:rsid w:val="002F5845"/>
    <w:rsid w:val="002F5E54"/>
    <w:rsid w:val="002F5FA7"/>
    <w:rsid w:val="002F6505"/>
    <w:rsid w:val="002F6791"/>
    <w:rsid w:val="002F766B"/>
    <w:rsid w:val="00301B0E"/>
    <w:rsid w:val="00304B05"/>
    <w:rsid w:val="003072C6"/>
    <w:rsid w:val="00307941"/>
    <w:rsid w:val="003113B1"/>
    <w:rsid w:val="003124E7"/>
    <w:rsid w:val="00313AF6"/>
    <w:rsid w:val="003159AC"/>
    <w:rsid w:val="00317B55"/>
    <w:rsid w:val="00317BA1"/>
    <w:rsid w:val="00322111"/>
    <w:rsid w:val="00322785"/>
    <w:rsid w:val="00323673"/>
    <w:rsid w:val="003248AE"/>
    <w:rsid w:val="00324F5D"/>
    <w:rsid w:val="0032584B"/>
    <w:rsid w:val="003259A5"/>
    <w:rsid w:val="00325DAE"/>
    <w:rsid w:val="00326BAE"/>
    <w:rsid w:val="00331551"/>
    <w:rsid w:val="003320A9"/>
    <w:rsid w:val="00332671"/>
    <w:rsid w:val="00333262"/>
    <w:rsid w:val="003352DF"/>
    <w:rsid w:val="003377AB"/>
    <w:rsid w:val="00341B6E"/>
    <w:rsid w:val="00345596"/>
    <w:rsid w:val="00345E42"/>
    <w:rsid w:val="00346049"/>
    <w:rsid w:val="003502C0"/>
    <w:rsid w:val="003524AE"/>
    <w:rsid w:val="00352839"/>
    <w:rsid w:val="0035310B"/>
    <w:rsid w:val="00354492"/>
    <w:rsid w:val="00355898"/>
    <w:rsid w:val="00356211"/>
    <w:rsid w:val="003565E4"/>
    <w:rsid w:val="00356641"/>
    <w:rsid w:val="00360680"/>
    <w:rsid w:val="00360C86"/>
    <w:rsid w:val="00363011"/>
    <w:rsid w:val="00364268"/>
    <w:rsid w:val="0036757E"/>
    <w:rsid w:val="00367B9D"/>
    <w:rsid w:val="00373430"/>
    <w:rsid w:val="003735C2"/>
    <w:rsid w:val="0037408A"/>
    <w:rsid w:val="003745C9"/>
    <w:rsid w:val="0037624B"/>
    <w:rsid w:val="00376CCD"/>
    <w:rsid w:val="0037794D"/>
    <w:rsid w:val="0038352A"/>
    <w:rsid w:val="00385CC7"/>
    <w:rsid w:val="003864C0"/>
    <w:rsid w:val="003866DC"/>
    <w:rsid w:val="00386C9C"/>
    <w:rsid w:val="00390115"/>
    <w:rsid w:val="0039173F"/>
    <w:rsid w:val="00391764"/>
    <w:rsid w:val="003963D0"/>
    <w:rsid w:val="003A0A16"/>
    <w:rsid w:val="003A3083"/>
    <w:rsid w:val="003A4DBF"/>
    <w:rsid w:val="003A705D"/>
    <w:rsid w:val="003A7544"/>
    <w:rsid w:val="003B0532"/>
    <w:rsid w:val="003B0F4D"/>
    <w:rsid w:val="003B15F0"/>
    <w:rsid w:val="003B1CB9"/>
    <w:rsid w:val="003B2179"/>
    <w:rsid w:val="003B483E"/>
    <w:rsid w:val="003B48AA"/>
    <w:rsid w:val="003B502C"/>
    <w:rsid w:val="003B6C40"/>
    <w:rsid w:val="003B6C57"/>
    <w:rsid w:val="003B7E12"/>
    <w:rsid w:val="003B7F43"/>
    <w:rsid w:val="003C53A0"/>
    <w:rsid w:val="003C6AC4"/>
    <w:rsid w:val="003D06E7"/>
    <w:rsid w:val="003D089E"/>
    <w:rsid w:val="003D0BEB"/>
    <w:rsid w:val="003D3848"/>
    <w:rsid w:val="003D5167"/>
    <w:rsid w:val="003D5985"/>
    <w:rsid w:val="003D691E"/>
    <w:rsid w:val="003D6D58"/>
    <w:rsid w:val="003D733F"/>
    <w:rsid w:val="003E01AF"/>
    <w:rsid w:val="003E0931"/>
    <w:rsid w:val="003E0AAC"/>
    <w:rsid w:val="003E448F"/>
    <w:rsid w:val="003E4910"/>
    <w:rsid w:val="003E4F43"/>
    <w:rsid w:val="003E5EBA"/>
    <w:rsid w:val="003E6165"/>
    <w:rsid w:val="003E6C18"/>
    <w:rsid w:val="003E6C4A"/>
    <w:rsid w:val="003E721A"/>
    <w:rsid w:val="003E79CD"/>
    <w:rsid w:val="003E7FA8"/>
    <w:rsid w:val="003F13B8"/>
    <w:rsid w:val="003F5F49"/>
    <w:rsid w:val="003F659D"/>
    <w:rsid w:val="004010C9"/>
    <w:rsid w:val="00402348"/>
    <w:rsid w:val="004037D1"/>
    <w:rsid w:val="004049AA"/>
    <w:rsid w:val="0040704A"/>
    <w:rsid w:val="004103E5"/>
    <w:rsid w:val="004125DB"/>
    <w:rsid w:val="00412E6C"/>
    <w:rsid w:val="0041303A"/>
    <w:rsid w:val="004148BB"/>
    <w:rsid w:val="004153EE"/>
    <w:rsid w:val="00416261"/>
    <w:rsid w:val="00420676"/>
    <w:rsid w:val="004211D8"/>
    <w:rsid w:val="00422624"/>
    <w:rsid w:val="00423B00"/>
    <w:rsid w:val="004244B7"/>
    <w:rsid w:val="00426A7F"/>
    <w:rsid w:val="00431EF4"/>
    <w:rsid w:val="00433CDE"/>
    <w:rsid w:val="00433ECA"/>
    <w:rsid w:val="004340E3"/>
    <w:rsid w:val="004351E1"/>
    <w:rsid w:val="00435B0A"/>
    <w:rsid w:val="00436F27"/>
    <w:rsid w:val="00440D46"/>
    <w:rsid w:val="00441460"/>
    <w:rsid w:val="00441835"/>
    <w:rsid w:val="00441982"/>
    <w:rsid w:val="00441DFE"/>
    <w:rsid w:val="004429A0"/>
    <w:rsid w:val="00442E6A"/>
    <w:rsid w:val="00444255"/>
    <w:rsid w:val="004443D9"/>
    <w:rsid w:val="00445635"/>
    <w:rsid w:val="00446B31"/>
    <w:rsid w:val="00447305"/>
    <w:rsid w:val="004515C2"/>
    <w:rsid w:val="00452426"/>
    <w:rsid w:val="00454C88"/>
    <w:rsid w:val="004554D2"/>
    <w:rsid w:val="00455AC5"/>
    <w:rsid w:val="004565E0"/>
    <w:rsid w:val="004575B0"/>
    <w:rsid w:val="00463C64"/>
    <w:rsid w:val="00463CB9"/>
    <w:rsid w:val="004641FD"/>
    <w:rsid w:val="0046464D"/>
    <w:rsid w:val="004679AC"/>
    <w:rsid w:val="00470677"/>
    <w:rsid w:val="0047225A"/>
    <w:rsid w:val="00474C09"/>
    <w:rsid w:val="00476BDA"/>
    <w:rsid w:val="00476F32"/>
    <w:rsid w:val="004810D9"/>
    <w:rsid w:val="004819B0"/>
    <w:rsid w:val="00483368"/>
    <w:rsid w:val="004842E7"/>
    <w:rsid w:val="004849CB"/>
    <w:rsid w:val="00486D94"/>
    <w:rsid w:val="0048789E"/>
    <w:rsid w:val="00491371"/>
    <w:rsid w:val="00491D18"/>
    <w:rsid w:val="00492758"/>
    <w:rsid w:val="004977F3"/>
    <w:rsid w:val="004A1428"/>
    <w:rsid w:val="004A1625"/>
    <w:rsid w:val="004A30AA"/>
    <w:rsid w:val="004A58FF"/>
    <w:rsid w:val="004A5CFA"/>
    <w:rsid w:val="004A6718"/>
    <w:rsid w:val="004B01CD"/>
    <w:rsid w:val="004B17B8"/>
    <w:rsid w:val="004B1F95"/>
    <w:rsid w:val="004B20D7"/>
    <w:rsid w:val="004B2779"/>
    <w:rsid w:val="004B479D"/>
    <w:rsid w:val="004B5991"/>
    <w:rsid w:val="004B6718"/>
    <w:rsid w:val="004B6863"/>
    <w:rsid w:val="004C13BB"/>
    <w:rsid w:val="004C170B"/>
    <w:rsid w:val="004C3E22"/>
    <w:rsid w:val="004C42F4"/>
    <w:rsid w:val="004C5C45"/>
    <w:rsid w:val="004C75E9"/>
    <w:rsid w:val="004D27F1"/>
    <w:rsid w:val="004D2D1B"/>
    <w:rsid w:val="004D3982"/>
    <w:rsid w:val="004D7104"/>
    <w:rsid w:val="004E0545"/>
    <w:rsid w:val="004E185A"/>
    <w:rsid w:val="004E1A11"/>
    <w:rsid w:val="004E1C85"/>
    <w:rsid w:val="004E5145"/>
    <w:rsid w:val="004E515D"/>
    <w:rsid w:val="004E51C5"/>
    <w:rsid w:val="004E52AE"/>
    <w:rsid w:val="004E5665"/>
    <w:rsid w:val="004E5B8B"/>
    <w:rsid w:val="004E6043"/>
    <w:rsid w:val="004F0206"/>
    <w:rsid w:val="004F1388"/>
    <w:rsid w:val="004F2BA8"/>
    <w:rsid w:val="004F48C4"/>
    <w:rsid w:val="004F52FC"/>
    <w:rsid w:val="004F5F08"/>
    <w:rsid w:val="004F65EE"/>
    <w:rsid w:val="004F68F4"/>
    <w:rsid w:val="004F7F6F"/>
    <w:rsid w:val="00500451"/>
    <w:rsid w:val="005005F5"/>
    <w:rsid w:val="00503EF4"/>
    <w:rsid w:val="00507CD9"/>
    <w:rsid w:val="00507E3D"/>
    <w:rsid w:val="005114D4"/>
    <w:rsid w:val="00513545"/>
    <w:rsid w:val="005144B5"/>
    <w:rsid w:val="00514C65"/>
    <w:rsid w:val="00515201"/>
    <w:rsid w:val="00515B07"/>
    <w:rsid w:val="00517B76"/>
    <w:rsid w:val="005204FC"/>
    <w:rsid w:val="0052359B"/>
    <w:rsid w:val="005276C4"/>
    <w:rsid w:val="005307B6"/>
    <w:rsid w:val="00532362"/>
    <w:rsid w:val="00532B15"/>
    <w:rsid w:val="00534A71"/>
    <w:rsid w:val="00534F63"/>
    <w:rsid w:val="00540E3E"/>
    <w:rsid w:val="00541E0D"/>
    <w:rsid w:val="0054218D"/>
    <w:rsid w:val="00543736"/>
    <w:rsid w:val="00543D10"/>
    <w:rsid w:val="00544173"/>
    <w:rsid w:val="0054476D"/>
    <w:rsid w:val="00545D92"/>
    <w:rsid w:val="005466B6"/>
    <w:rsid w:val="00546D16"/>
    <w:rsid w:val="00546ED1"/>
    <w:rsid w:val="0054728B"/>
    <w:rsid w:val="005477C9"/>
    <w:rsid w:val="00547A3F"/>
    <w:rsid w:val="00547A64"/>
    <w:rsid w:val="005517EE"/>
    <w:rsid w:val="005541EF"/>
    <w:rsid w:val="005547F6"/>
    <w:rsid w:val="00555F11"/>
    <w:rsid w:val="005564CA"/>
    <w:rsid w:val="0055754D"/>
    <w:rsid w:val="00557971"/>
    <w:rsid w:val="005601F4"/>
    <w:rsid w:val="005602C4"/>
    <w:rsid w:val="00560CDE"/>
    <w:rsid w:val="005612A9"/>
    <w:rsid w:val="00562C8E"/>
    <w:rsid w:val="005638A9"/>
    <w:rsid w:val="005643D3"/>
    <w:rsid w:val="00566097"/>
    <w:rsid w:val="00567399"/>
    <w:rsid w:val="00567AE4"/>
    <w:rsid w:val="005722FD"/>
    <w:rsid w:val="005734D3"/>
    <w:rsid w:val="005750E8"/>
    <w:rsid w:val="00577EF5"/>
    <w:rsid w:val="00581637"/>
    <w:rsid w:val="00584C0B"/>
    <w:rsid w:val="00585D3A"/>
    <w:rsid w:val="00586441"/>
    <w:rsid w:val="005879BA"/>
    <w:rsid w:val="00593891"/>
    <w:rsid w:val="0059574B"/>
    <w:rsid w:val="00595B03"/>
    <w:rsid w:val="00595F1C"/>
    <w:rsid w:val="00596DAC"/>
    <w:rsid w:val="005A13A6"/>
    <w:rsid w:val="005A19B5"/>
    <w:rsid w:val="005A2431"/>
    <w:rsid w:val="005A2D65"/>
    <w:rsid w:val="005A4916"/>
    <w:rsid w:val="005A5919"/>
    <w:rsid w:val="005A5AB8"/>
    <w:rsid w:val="005A65E6"/>
    <w:rsid w:val="005A7050"/>
    <w:rsid w:val="005B25FA"/>
    <w:rsid w:val="005B3170"/>
    <w:rsid w:val="005B3C48"/>
    <w:rsid w:val="005B4598"/>
    <w:rsid w:val="005B4FC6"/>
    <w:rsid w:val="005B550F"/>
    <w:rsid w:val="005B5DF1"/>
    <w:rsid w:val="005B5F8B"/>
    <w:rsid w:val="005B6104"/>
    <w:rsid w:val="005B7EAA"/>
    <w:rsid w:val="005C0C9D"/>
    <w:rsid w:val="005C16AC"/>
    <w:rsid w:val="005C258D"/>
    <w:rsid w:val="005C274D"/>
    <w:rsid w:val="005C2F3F"/>
    <w:rsid w:val="005C5FC8"/>
    <w:rsid w:val="005D639C"/>
    <w:rsid w:val="005D7EE4"/>
    <w:rsid w:val="005E13E5"/>
    <w:rsid w:val="005E381E"/>
    <w:rsid w:val="005E48E7"/>
    <w:rsid w:val="005E50A8"/>
    <w:rsid w:val="005E5ABD"/>
    <w:rsid w:val="005F2B03"/>
    <w:rsid w:val="005F35DF"/>
    <w:rsid w:val="005F3A5E"/>
    <w:rsid w:val="005F5022"/>
    <w:rsid w:val="005F6189"/>
    <w:rsid w:val="005F7A15"/>
    <w:rsid w:val="005F7AFA"/>
    <w:rsid w:val="0060069C"/>
    <w:rsid w:val="006007CD"/>
    <w:rsid w:val="00600942"/>
    <w:rsid w:val="0060175E"/>
    <w:rsid w:val="00602467"/>
    <w:rsid w:val="00603817"/>
    <w:rsid w:val="00603F2D"/>
    <w:rsid w:val="00604837"/>
    <w:rsid w:val="00604C4C"/>
    <w:rsid w:val="0060565A"/>
    <w:rsid w:val="0060602E"/>
    <w:rsid w:val="006068E8"/>
    <w:rsid w:val="00607646"/>
    <w:rsid w:val="00612930"/>
    <w:rsid w:val="00612FE5"/>
    <w:rsid w:val="00615025"/>
    <w:rsid w:val="0061607F"/>
    <w:rsid w:val="00617897"/>
    <w:rsid w:val="00620F5A"/>
    <w:rsid w:val="00621D6F"/>
    <w:rsid w:val="00622BA7"/>
    <w:rsid w:val="00622BD7"/>
    <w:rsid w:val="006233B2"/>
    <w:rsid w:val="00623442"/>
    <w:rsid w:val="0062381D"/>
    <w:rsid w:val="00624319"/>
    <w:rsid w:val="006243DC"/>
    <w:rsid w:val="00624710"/>
    <w:rsid w:val="0063003A"/>
    <w:rsid w:val="00630B41"/>
    <w:rsid w:val="00630D2B"/>
    <w:rsid w:val="00630EEA"/>
    <w:rsid w:val="006325CB"/>
    <w:rsid w:val="00635024"/>
    <w:rsid w:val="00635554"/>
    <w:rsid w:val="00635DAE"/>
    <w:rsid w:val="00636335"/>
    <w:rsid w:val="0063643A"/>
    <w:rsid w:val="0063755B"/>
    <w:rsid w:val="0064226A"/>
    <w:rsid w:val="0064554D"/>
    <w:rsid w:val="00645881"/>
    <w:rsid w:val="00652352"/>
    <w:rsid w:val="00652511"/>
    <w:rsid w:val="006544C3"/>
    <w:rsid w:val="00655201"/>
    <w:rsid w:val="00660360"/>
    <w:rsid w:val="0066369E"/>
    <w:rsid w:val="00663D51"/>
    <w:rsid w:val="00672AAB"/>
    <w:rsid w:val="006745F7"/>
    <w:rsid w:val="00674640"/>
    <w:rsid w:val="006757D8"/>
    <w:rsid w:val="00676B1B"/>
    <w:rsid w:val="0068388F"/>
    <w:rsid w:val="00683E00"/>
    <w:rsid w:val="00684330"/>
    <w:rsid w:val="0068441C"/>
    <w:rsid w:val="006846F3"/>
    <w:rsid w:val="00685139"/>
    <w:rsid w:val="00686E29"/>
    <w:rsid w:val="00687325"/>
    <w:rsid w:val="00687843"/>
    <w:rsid w:val="00687F90"/>
    <w:rsid w:val="00690C22"/>
    <w:rsid w:val="00691DB5"/>
    <w:rsid w:val="00692435"/>
    <w:rsid w:val="0069390A"/>
    <w:rsid w:val="00694AF0"/>
    <w:rsid w:val="006950C8"/>
    <w:rsid w:val="00696B6E"/>
    <w:rsid w:val="006A03C0"/>
    <w:rsid w:val="006A0E7E"/>
    <w:rsid w:val="006A189A"/>
    <w:rsid w:val="006A26FA"/>
    <w:rsid w:val="006A430D"/>
    <w:rsid w:val="006A536F"/>
    <w:rsid w:val="006A6229"/>
    <w:rsid w:val="006A6584"/>
    <w:rsid w:val="006A66A4"/>
    <w:rsid w:val="006A7496"/>
    <w:rsid w:val="006B0747"/>
    <w:rsid w:val="006B65DD"/>
    <w:rsid w:val="006B79BD"/>
    <w:rsid w:val="006C0345"/>
    <w:rsid w:val="006C14B0"/>
    <w:rsid w:val="006C3495"/>
    <w:rsid w:val="006C3836"/>
    <w:rsid w:val="006C4481"/>
    <w:rsid w:val="006C5E19"/>
    <w:rsid w:val="006C7F36"/>
    <w:rsid w:val="006D0895"/>
    <w:rsid w:val="006D0B2D"/>
    <w:rsid w:val="006D0D34"/>
    <w:rsid w:val="006D2B9D"/>
    <w:rsid w:val="006D3188"/>
    <w:rsid w:val="006D42A9"/>
    <w:rsid w:val="006D46C1"/>
    <w:rsid w:val="006D49D6"/>
    <w:rsid w:val="006D58DE"/>
    <w:rsid w:val="006D785D"/>
    <w:rsid w:val="006E172E"/>
    <w:rsid w:val="006E32D6"/>
    <w:rsid w:val="006E33C1"/>
    <w:rsid w:val="006E3BC1"/>
    <w:rsid w:val="006E4775"/>
    <w:rsid w:val="006E7701"/>
    <w:rsid w:val="006E7E5D"/>
    <w:rsid w:val="006F048D"/>
    <w:rsid w:val="006F176E"/>
    <w:rsid w:val="006F3245"/>
    <w:rsid w:val="006F3C9C"/>
    <w:rsid w:val="006F3F55"/>
    <w:rsid w:val="006F4FF8"/>
    <w:rsid w:val="006F64C3"/>
    <w:rsid w:val="0070085E"/>
    <w:rsid w:val="00700C5C"/>
    <w:rsid w:val="00700F3F"/>
    <w:rsid w:val="00701402"/>
    <w:rsid w:val="00701DBC"/>
    <w:rsid w:val="007021E1"/>
    <w:rsid w:val="00704C1B"/>
    <w:rsid w:val="00705732"/>
    <w:rsid w:val="00710117"/>
    <w:rsid w:val="00711E1A"/>
    <w:rsid w:val="007127DB"/>
    <w:rsid w:val="00712B65"/>
    <w:rsid w:val="00714B3E"/>
    <w:rsid w:val="00715F78"/>
    <w:rsid w:val="00716362"/>
    <w:rsid w:val="00721D25"/>
    <w:rsid w:val="00724AF2"/>
    <w:rsid w:val="00724B21"/>
    <w:rsid w:val="00725FB1"/>
    <w:rsid w:val="00730CAC"/>
    <w:rsid w:val="00731304"/>
    <w:rsid w:val="00731536"/>
    <w:rsid w:val="00731826"/>
    <w:rsid w:val="007335A4"/>
    <w:rsid w:val="00736B44"/>
    <w:rsid w:val="0073790F"/>
    <w:rsid w:val="00737A80"/>
    <w:rsid w:val="007403D0"/>
    <w:rsid w:val="007415AB"/>
    <w:rsid w:val="0074231A"/>
    <w:rsid w:val="007429FC"/>
    <w:rsid w:val="00742E9F"/>
    <w:rsid w:val="00743D8E"/>
    <w:rsid w:val="00743DF3"/>
    <w:rsid w:val="0074674E"/>
    <w:rsid w:val="00746755"/>
    <w:rsid w:val="00746DB6"/>
    <w:rsid w:val="00750091"/>
    <w:rsid w:val="00750D19"/>
    <w:rsid w:val="00750FA4"/>
    <w:rsid w:val="00750FFD"/>
    <w:rsid w:val="007519F4"/>
    <w:rsid w:val="0075507F"/>
    <w:rsid w:val="0075575F"/>
    <w:rsid w:val="007563EF"/>
    <w:rsid w:val="00756C71"/>
    <w:rsid w:val="00762FCC"/>
    <w:rsid w:val="00763101"/>
    <w:rsid w:val="00764411"/>
    <w:rsid w:val="00764AFB"/>
    <w:rsid w:val="00766C6A"/>
    <w:rsid w:val="00770165"/>
    <w:rsid w:val="007703F1"/>
    <w:rsid w:val="007725CD"/>
    <w:rsid w:val="00773626"/>
    <w:rsid w:val="00773651"/>
    <w:rsid w:val="007743E0"/>
    <w:rsid w:val="00776594"/>
    <w:rsid w:val="0078142B"/>
    <w:rsid w:val="00781C91"/>
    <w:rsid w:val="0078337D"/>
    <w:rsid w:val="00784EAA"/>
    <w:rsid w:val="00787C04"/>
    <w:rsid w:val="0079106B"/>
    <w:rsid w:val="0079202D"/>
    <w:rsid w:val="007928F7"/>
    <w:rsid w:val="007934E3"/>
    <w:rsid w:val="00794B0C"/>
    <w:rsid w:val="00795394"/>
    <w:rsid w:val="00795853"/>
    <w:rsid w:val="007A0977"/>
    <w:rsid w:val="007A224F"/>
    <w:rsid w:val="007A2F78"/>
    <w:rsid w:val="007A4002"/>
    <w:rsid w:val="007A51D2"/>
    <w:rsid w:val="007A56DC"/>
    <w:rsid w:val="007A595D"/>
    <w:rsid w:val="007A7504"/>
    <w:rsid w:val="007A768B"/>
    <w:rsid w:val="007B02DC"/>
    <w:rsid w:val="007B105E"/>
    <w:rsid w:val="007B10CC"/>
    <w:rsid w:val="007B5136"/>
    <w:rsid w:val="007B5474"/>
    <w:rsid w:val="007B6C8A"/>
    <w:rsid w:val="007B78FE"/>
    <w:rsid w:val="007C029F"/>
    <w:rsid w:val="007C2A5D"/>
    <w:rsid w:val="007C2B5B"/>
    <w:rsid w:val="007C43DB"/>
    <w:rsid w:val="007C4948"/>
    <w:rsid w:val="007C4F0D"/>
    <w:rsid w:val="007C77C1"/>
    <w:rsid w:val="007C7A9C"/>
    <w:rsid w:val="007C7F3C"/>
    <w:rsid w:val="007D1A45"/>
    <w:rsid w:val="007D1E71"/>
    <w:rsid w:val="007D32AD"/>
    <w:rsid w:val="007D3451"/>
    <w:rsid w:val="007D3E4D"/>
    <w:rsid w:val="007D48CE"/>
    <w:rsid w:val="007D578B"/>
    <w:rsid w:val="007D62C8"/>
    <w:rsid w:val="007D67E3"/>
    <w:rsid w:val="007D6C23"/>
    <w:rsid w:val="007D6CC9"/>
    <w:rsid w:val="007D7893"/>
    <w:rsid w:val="007E0FCC"/>
    <w:rsid w:val="007E191E"/>
    <w:rsid w:val="007E2231"/>
    <w:rsid w:val="007E2562"/>
    <w:rsid w:val="007E2F7F"/>
    <w:rsid w:val="007E304B"/>
    <w:rsid w:val="007E3059"/>
    <w:rsid w:val="007E3313"/>
    <w:rsid w:val="007E4ECE"/>
    <w:rsid w:val="007E582B"/>
    <w:rsid w:val="007E5DE0"/>
    <w:rsid w:val="007F02F3"/>
    <w:rsid w:val="007F1155"/>
    <w:rsid w:val="007F133F"/>
    <w:rsid w:val="007F2269"/>
    <w:rsid w:val="007F275F"/>
    <w:rsid w:val="007F2B6C"/>
    <w:rsid w:val="007F3529"/>
    <w:rsid w:val="008002A0"/>
    <w:rsid w:val="00802F6A"/>
    <w:rsid w:val="008115FD"/>
    <w:rsid w:val="00811C63"/>
    <w:rsid w:val="00813078"/>
    <w:rsid w:val="008143E3"/>
    <w:rsid w:val="00815E74"/>
    <w:rsid w:val="008231D2"/>
    <w:rsid w:val="008236EB"/>
    <w:rsid w:val="0082457F"/>
    <w:rsid w:val="0082504F"/>
    <w:rsid w:val="00825148"/>
    <w:rsid w:val="008257E0"/>
    <w:rsid w:val="00825C63"/>
    <w:rsid w:val="0083068D"/>
    <w:rsid w:val="00831746"/>
    <w:rsid w:val="00831D69"/>
    <w:rsid w:val="00831D98"/>
    <w:rsid w:val="00831DF5"/>
    <w:rsid w:val="00833EAA"/>
    <w:rsid w:val="0083492B"/>
    <w:rsid w:val="0083494D"/>
    <w:rsid w:val="00835B64"/>
    <w:rsid w:val="00836598"/>
    <w:rsid w:val="0083708D"/>
    <w:rsid w:val="00837C72"/>
    <w:rsid w:val="0084010C"/>
    <w:rsid w:val="00842012"/>
    <w:rsid w:val="00844EA6"/>
    <w:rsid w:val="00850337"/>
    <w:rsid w:val="008505DA"/>
    <w:rsid w:val="00852BF9"/>
    <w:rsid w:val="00853807"/>
    <w:rsid w:val="00853A99"/>
    <w:rsid w:val="00853C62"/>
    <w:rsid w:val="00856964"/>
    <w:rsid w:val="00857B35"/>
    <w:rsid w:val="008630EC"/>
    <w:rsid w:val="0086323F"/>
    <w:rsid w:val="00865FB4"/>
    <w:rsid w:val="0086609C"/>
    <w:rsid w:val="00866E93"/>
    <w:rsid w:val="00867C92"/>
    <w:rsid w:val="0087037C"/>
    <w:rsid w:val="00871FB5"/>
    <w:rsid w:val="008732F9"/>
    <w:rsid w:val="00873C33"/>
    <w:rsid w:val="008743CB"/>
    <w:rsid w:val="0088085E"/>
    <w:rsid w:val="00883727"/>
    <w:rsid w:val="00884A5D"/>
    <w:rsid w:val="008870F0"/>
    <w:rsid w:val="008914BB"/>
    <w:rsid w:val="00891FBA"/>
    <w:rsid w:val="008929DE"/>
    <w:rsid w:val="00892A32"/>
    <w:rsid w:val="00892AF7"/>
    <w:rsid w:val="00896BB0"/>
    <w:rsid w:val="008A0671"/>
    <w:rsid w:val="008A0B4E"/>
    <w:rsid w:val="008A193E"/>
    <w:rsid w:val="008A3659"/>
    <w:rsid w:val="008A3976"/>
    <w:rsid w:val="008A3AFD"/>
    <w:rsid w:val="008A4FF8"/>
    <w:rsid w:val="008A5F96"/>
    <w:rsid w:val="008A7C49"/>
    <w:rsid w:val="008B03D6"/>
    <w:rsid w:val="008B141A"/>
    <w:rsid w:val="008B19EC"/>
    <w:rsid w:val="008B1AD9"/>
    <w:rsid w:val="008B2116"/>
    <w:rsid w:val="008B25A7"/>
    <w:rsid w:val="008B29D9"/>
    <w:rsid w:val="008B3BE4"/>
    <w:rsid w:val="008B54F5"/>
    <w:rsid w:val="008B58DF"/>
    <w:rsid w:val="008B7545"/>
    <w:rsid w:val="008B77C7"/>
    <w:rsid w:val="008C03BA"/>
    <w:rsid w:val="008C0E0D"/>
    <w:rsid w:val="008C3FD3"/>
    <w:rsid w:val="008C44B8"/>
    <w:rsid w:val="008C45D2"/>
    <w:rsid w:val="008C521F"/>
    <w:rsid w:val="008D0CC0"/>
    <w:rsid w:val="008D10C4"/>
    <w:rsid w:val="008D1704"/>
    <w:rsid w:val="008D2EC4"/>
    <w:rsid w:val="008D3302"/>
    <w:rsid w:val="008D3BC7"/>
    <w:rsid w:val="008D501C"/>
    <w:rsid w:val="008D5FD3"/>
    <w:rsid w:val="008D6663"/>
    <w:rsid w:val="008D7398"/>
    <w:rsid w:val="008E44C6"/>
    <w:rsid w:val="008E4644"/>
    <w:rsid w:val="008E464F"/>
    <w:rsid w:val="008E54ED"/>
    <w:rsid w:val="008E57FE"/>
    <w:rsid w:val="008E77E4"/>
    <w:rsid w:val="008E7B44"/>
    <w:rsid w:val="008F03FB"/>
    <w:rsid w:val="008F1E97"/>
    <w:rsid w:val="008F25DC"/>
    <w:rsid w:val="008F292B"/>
    <w:rsid w:val="008F4DA2"/>
    <w:rsid w:val="008F55A5"/>
    <w:rsid w:val="008F612B"/>
    <w:rsid w:val="008F667E"/>
    <w:rsid w:val="008F7D25"/>
    <w:rsid w:val="00904049"/>
    <w:rsid w:val="00905D1C"/>
    <w:rsid w:val="00906B49"/>
    <w:rsid w:val="00910067"/>
    <w:rsid w:val="00910425"/>
    <w:rsid w:val="00910989"/>
    <w:rsid w:val="009117B8"/>
    <w:rsid w:val="00911F4F"/>
    <w:rsid w:val="00912717"/>
    <w:rsid w:val="00912CE8"/>
    <w:rsid w:val="009130A2"/>
    <w:rsid w:val="00914353"/>
    <w:rsid w:val="00915236"/>
    <w:rsid w:val="009152D7"/>
    <w:rsid w:val="0091532B"/>
    <w:rsid w:val="00915CFF"/>
    <w:rsid w:val="00920017"/>
    <w:rsid w:val="00920DB3"/>
    <w:rsid w:val="00920EFA"/>
    <w:rsid w:val="009226B5"/>
    <w:rsid w:val="00924025"/>
    <w:rsid w:val="00925DD6"/>
    <w:rsid w:val="00927462"/>
    <w:rsid w:val="009275A7"/>
    <w:rsid w:val="00927D36"/>
    <w:rsid w:val="00930FD9"/>
    <w:rsid w:val="009316ED"/>
    <w:rsid w:val="00932537"/>
    <w:rsid w:val="009331D6"/>
    <w:rsid w:val="00933411"/>
    <w:rsid w:val="009342EB"/>
    <w:rsid w:val="00935961"/>
    <w:rsid w:val="009370F0"/>
    <w:rsid w:val="00937ABF"/>
    <w:rsid w:val="00940406"/>
    <w:rsid w:val="009405F4"/>
    <w:rsid w:val="0094356C"/>
    <w:rsid w:val="00943A7B"/>
    <w:rsid w:val="00944206"/>
    <w:rsid w:val="009444F3"/>
    <w:rsid w:val="0095084F"/>
    <w:rsid w:val="00951193"/>
    <w:rsid w:val="00954364"/>
    <w:rsid w:val="0095542A"/>
    <w:rsid w:val="00956477"/>
    <w:rsid w:val="00956D76"/>
    <w:rsid w:val="00957296"/>
    <w:rsid w:val="00957911"/>
    <w:rsid w:val="0096079A"/>
    <w:rsid w:val="00960AC3"/>
    <w:rsid w:val="00961FF2"/>
    <w:rsid w:val="00962454"/>
    <w:rsid w:val="009643C2"/>
    <w:rsid w:val="0096665A"/>
    <w:rsid w:val="00967456"/>
    <w:rsid w:val="009674B7"/>
    <w:rsid w:val="00967602"/>
    <w:rsid w:val="00970B69"/>
    <w:rsid w:val="00973420"/>
    <w:rsid w:val="00975374"/>
    <w:rsid w:val="00976423"/>
    <w:rsid w:val="009773B0"/>
    <w:rsid w:val="00981287"/>
    <w:rsid w:val="009833A7"/>
    <w:rsid w:val="0098412A"/>
    <w:rsid w:val="00984459"/>
    <w:rsid w:val="00985556"/>
    <w:rsid w:val="009855A4"/>
    <w:rsid w:val="00985D1D"/>
    <w:rsid w:val="00985E4A"/>
    <w:rsid w:val="0098614A"/>
    <w:rsid w:val="0098655B"/>
    <w:rsid w:val="009906C0"/>
    <w:rsid w:val="00990C74"/>
    <w:rsid w:val="00990E25"/>
    <w:rsid w:val="0099246A"/>
    <w:rsid w:val="00992ADF"/>
    <w:rsid w:val="009934DA"/>
    <w:rsid w:val="009969E5"/>
    <w:rsid w:val="00997E1E"/>
    <w:rsid w:val="009A29B8"/>
    <w:rsid w:val="009A2B17"/>
    <w:rsid w:val="009A2FAB"/>
    <w:rsid w:val="009A4B1F"/>
    <w:rsid w:val="009A5727"/>
    <w:rsid w:val="009A6147"/>
    <w:rsid w:val="009A681E"/>
    <w:rsid w:val="009A6E14"/>
    <w:rsid w:val="009A70B9"/>
    <w:rsid w:val="009B0312"/>
    <w:rsid w:val="009B0B19"/>
    <w:rsid w:val="009B12AF"/>
    <w:rsid w:val="009B2EAB"/>
    <w:rsid w:val="009B4C98"/>
    <w:rsid w:val="009B6F5A"/>
    <w:rsid w:val="009B77DC"/>
    <w:rsid w:val="009B7930"/>
    <w:rsid w:val="009B7C25"/>
    <w:rsid w:val="009C25BA"/>
    <w:rsid w:val="009C25BE"/>
    <w:rsid w:val="009C2B8A"/>
    <w:rsid w:val="009C48D0"/>
    <w:rsid w:val="009C644C"/>
    <w:rsid w:val="009D3577"/>
    <w:rsid w:val="009D3BEF"/>
    <w:rsid w:val="009D47D3"/>
    <w:rsid w:val="009D54C2"/>
    <w:rsid w:val="009D55E7"/>
    <w:rsid w:val="009D5DE0"/>
    <w:rsid w:val="009D6F96"/>
    <w:rsid w:val="009D7E75"/>
    <w:rsid w:val="009E1BA6"/>
    <w:rsid w:val="009E5604"/>
    <w:rsid w:val="009E630F"/>
    <w:rsid w:val="009F0107"/>
    <w:rsid w:val="009F1C2B"/>
    <w:rsid w:val="009F1C8E"/>
    <w:rsid w:val="009F239F"/>
    <w:rsid w:val="009F5DE8"/>
    <w:rsid w:val="009F5F00"/>
    <w:rsid w:val="009F5F22"/>
    <w:rsid w:val="00A0015E"/>
    <w:rsid w:val="00A00198"/>
    <w:rsid w:val="00A01CC9"/>
    <w:rsid w:val="00A035FE"/>
    <w:rsid w:val="00A06483"/>
    <w:rsid w:val="00A07E53"/>
    <w:rsid w:val="00A10B14"/>
    <w:rsid w:val="00A110E0"/>
    <w:rsid w:val="00A124B6"/>
    <w:rsid w:val="00A15979"/>
    <w:rsid w:val="00A16299"/>
    <w:rsid w:val="00A17111"/>
    <w:rsid w:val="00A206F4"/>
    <w:rsid w:val="00A24F39"/>
    <w:rsid w:val="00A26F47"/>
    <w:rsid w:val="00A27363"/>
    <w:rsid w:val="00A32805"/>
    <w:rsid w:val="00A33C9E"/>
    <w:rsid w:val="00A34FE5"/>
    <w:rsid w:val="00A370E1"/>
    <w:rsid w:val="00A37C9E"/>
    <w:rsid w:val="00A40261"/>
    <w:rsid w:val="00A425EE"/>
    <w:rsid w:val="00A434CB"/>
    <w:rsid w:val="00A44EE8"/>
    <w:rsid w:val="00A45EF6"/>
    <w:rsid w:val="00A45F51"/>
    <w:rsid w:val="00A50A81"/>
    <w:rsid w:val="00A5142F"/>
    <w:rsid w:val="00A519DB"/>
    <w:rsid w:val="00A5275F"/>
    <w:rsid w:val="00A561CB"/>
    <w:rsid w:val="00A56807"/>
    <w:rsid w:val="00A56B44"/>
    <w:rsid w:val="00A573F9"/>
    <w:rsid w:val="00A60C78"/>
    <w:rsid w:val="00A62239"/>
    <w:rsid w:val="00A6337B"/>
    <w:rsid w:val="00A646DF"/>
    <w:rsid w:val="00A64F94"/>
    <w:rsid w:val="00A65094"/>
    <w:rsid w:val="00A65642"/>
    <w:rsid w:val="00A65B7E"/>
    <w:rsid w:val="00A666DE"/>
    <w:rsid w:val="00A66B61"/>
    <w:rsid w:val="00A6732B"/>
    <w:rsid w:val="00A73BFA"/>
    <w:rsid w:val="00A73C09"/>
    <w:rsid w:val="00A74245"/>
    <w:rsid w:val="00A747E6"/>
    <w:rsid w:val="00A76E85"/>
    <w:rsid w:val="00A80184"/>
    <w:rsid w:val="00A80BEA"/>
    <w:rsid w:val="00A81517"/>
    <w:rsid w:val="00A81A6C"/>
    <w:rsid w:val="00A8223C"/>
    <w:rsid w:val="00A8450E"/>
    <w:rsid w:val="00A84726"/>
    <w:rsid w:val="00A869C8"/>
    <w:rsid w:val="00A87508"/>
    <w:rsid w:val="00A87BAD"/>
    <w:rsid w:val="00A922A0"/>
    <w:rsid w:val="00A94886"/>
    <w:rsid w:val="00A97E7B"/>
    <w:rsid w:val="00A97F26"/>
    <w:rsid w:val="00AA03BC"/>
    <w:rsid w:val="00AA0DF3"/>
    <w:rsid w:val="00AA0E69"/>
    <w:rsid w:val="00AA289F"/>
    <w:rsid w:val="00AA2D8C"/>
    <w:rsid w:val="00AA34D2"/>
    <w:rsid w:val="00AA49CF"/>
    <w:rsid w:val="00AA49D1"/>
    <w:rsid w:val="00AA535E"/>
    <w:rsid w:val="00AA7695"/>
    <w:rsid w:val="00AA7A2F"/>
    <w:rsid w:val="00AA7E18"/>
    <w:rsid w:val="00AB0DD7"/>
    <w:rsid w:val="00AB204E"/>
    <w:rsid w:val="00AB27F3"/>
    <w:rsid w:val="00AB4423"/>
    <w:rsid w:val="00AB4755"/>
    <w:rsid w:val="00AC25D4"/>
    <w:rsid w:val="00AC2651"/>
    <w:rsid w:val="00AC3EAA"/>
    <w:rsid w:val="00AC446E"/>
    <w:rsid w:val="00AC466F"/>
    <w:rsid w:val="00AC4C61"/>
    <w:rsid w:val="00AC5285"/>
    <w:rsid w:val="00AD103B"/>
    <w:rsid w:val="00AD283B"/>
    <w:rsid w:val="00AD4266"/>
    <w:rsid w:val="00AD5172"/>
    <w:rsid w:val="00AD5448"/>
    <w:rsid w:val="00AD5B3B"/>
    <w:rsid w:val="00AD7860"/>
    <w:rsid w:val="00AE06F2"/>
    <w:rsid w:val="00AE1291"/>
    <w:rsid w:val="00AE1E9E"/>
    <w:rsid w:val="00AE1F5D"/>
    <w:rsid w:val="00AE32C5"/>
    <w:rsid w:val="00AE52CB"/>
    <w:rsid w:val="00AE5389"/>
    <w:rsid w:val="00AE6BF8"/>
    <w:rsid w:val="00AE74F1"/>
    <w:rsid w:val="00AF2C4D"/>
    <w:rsid w:val="00AF2DAF"/>
    <w:rsid w:val="00AF3B29"/>
    <w:rsid w:val="00AF4FDE"/>
    <w:rsid w:val="00AF59BE"/>
    <w:rsid w:val="00AF64BA"/>
    <w:rsid w:val="00AF6587"/>
    <w:rsid w:val="00AF784F"/>
    <w:rsid w:val="00AF7B9A"/>
    <w:rsid w:val="00AF7C0F"/>
    <w:rsid w:val="00B00BC5"/>
    <w:rsid w:val="00B01F35"/>
    <w:rsid w:val="00B050A3"/>
    <w:rsid w:val="00B050E7"/>
    <w:rsid w:val="00B0530D"/>
    <w:rsid w:val="00B0667B"/>
    <w:rsid w:val="00B06A8E"/>
    <w:rsid w:val="00B07D3E"/>
    <w:rsid w:val="00B128FC"/>
    <w:rsid w:val="00B145AF"/>
    <w:rsid w:val="00B14956"/>
    <w:rsid w:val="00B14CBA"/>
    <w:rsid w:val="00B17504"/>
    <w:rsid w:val="00B177BA"/>
    <w:rsid w:val="00B17AB8"/>
    <w:rsid w:val="00B21799"/>
    <w:rsid w:val="00B23A78"/>
    <w:rsid w:val="00B24433"/>
    <w:rsid w:val="00B25C46"/>
    <w:rsid w:val="00B25E93"/>
    <w:rsid w:val="00B26D2C"/>
    <w:rsid w:val="00B27645"/>
    <w:rsid w:val="00B307C4"/>
    <w:rsid w:val="00B308BF"/>
    <w:rsid w:val="00B32499"/>
    <w:rsid w:val="00B32780"/>
    <w:rsid w:val="00B32E02"/>
    <w:rsid w:val="00B332E0"/>
    <w:rsid w:val="00B34012"/>
    <w:rsid w:val="00B34275"/>
    <w:rsid w:val="00B35CBC"/>
    <w:rsid w:val="00B36118"/>
    <w:rsid w:val="00B379AF"/>
    <w:rsid w:val="00B41109"/>
    <w:rsid w:val="00B41483"/>
    <w:rsid w:val="00B41BB8"/>
    <w:rsid w:val="00B42311"/>
    <w:rsid w:val="00B42995"/>
    <w:rsid w:val="00B43827"/>
    <w:rsid w:val="00B4741A"/>
    <w:rsid w:val="00B50EDA"/>
    <w:rsid w:val="00B52074"/>
    <w:rsid w:val="00B54115"/>
    <w:rsid w:val="00B55003"/>
    <w:rsid w:val="00B5507A"/>
    <w:rsid w:val="00B55C91"/>
    <w:rsid w:val="00B5639D"/>
    <w:rsid w:val="00B56E36"/>
    <w:rsid w:val="00B575C5"/>
    <w:rsid w:val="00B57E01"/>
    <w:rsid w:val="00B60572"/>
    <w:rsid w:val="00B60FD6"/>
    <w:rsid w:val="00B614C1"/>
    <w:rsid w:val="00B62334"/>
    <w:rsid w:val="00B63550"/>
    <w:rsid w:val="00B66264"/>
    <w:rsid w:val="00B66383"/>
    <w:rsid w:val="00B66450"/>
    <w:rsid w:val="00B66549"/>
    <w:rsid w:val="00B70413"/>
    <w:rsid w:val="00B707B8"/>
    <w:rsid w:val="00B72ED4"/>
    <w:rsid w:val="00B732E9"/>
    <w:rsid w:val="00B743BE"/>
    <w:rsid w:val="00B75C0D"/>
    <w:rsid w:val="00B80752"/>
    <w:rsid w:val="00B83628"/>
    <w:rsid w:val="00B839E1"/>
    <w:rsid w:val="00B84C53"/>
    <w:rsid w:val="00B8778D"/>
    <w:rsid w:val="00B87952"/>
    <w:rsid w:val="00B929B8"/>
    <w:rsid w:val="00B958EC"/>
    <w:rsid w:val="00B95AD7"/>
    <w:rsid w:val="00B976D3"/>
    <w:rsid w:val="00B97AEC"/>
    <w:rsid w:val="00BA0CC3"/>
    <w:rsid w:val="00BA15D2"/>
    <w:rsid w:val="00BA1B75"/>
    <w:rsid w:val="00BA20C5"/>
    <w:rsid w:val="00BA2761"/>
    <w:rsid w:val="00BA59CF"/>
    <w:rsid w:val="00BA5AB9"/>
    <w:rsid w:val="00BA6232"/>
    <w:rsid w:val="00BA736E"/>
    <w:rsid w:val="00BA73DC"/>
    <w:rsid w:val="00BA74DB"/>
    <w:rsid w:val="00BA79B2"/>
    <w:rsid w:val="00BB2A98"/>
    <w:rsid w:val="00BB64FB"/>
    <w:rsid w:val="00BB72AA"/>
    <w:rsid w:val="00BB7EBB"/>
    <w:rsid w:val="00BC273D"/>
    <w:rsid w:val="00BC30A2"/>
    <w:rsid w:val="00BC313C"/>
    <w:rsid w:val="00BC3187"/>
    <w:rsid w:val="00BC3337"/>
    <w:rsid w:val="00BC47E1"/>
    <w:rsid w:val="00BC5566"/>
    <w:rsid w:val="00BC6309"/>
    <w:rsid w:val="00BD0357"/>
    <w:rsid w:val="00BD085F"/>
    <w:rsid w:val="00BD46F9"/>
    <w:rsid w:val="00BD47AD"/>
    <w:rsid w:val="00BD4838"/>
    <w:rsid w:val="00BD4C37"/>
    <w:rsid w:val="00BD533C"/>
    <w:rsid w:val="00BD533E"/>
    <w:rsid w:val="00BE0B3E"/>
    <w:rsid w:val="00BE0EB8"/>
    <w:rsid w:val="00BE2EFD"/>
    <w:rsid w:val="00BE3ED1"/>
    <w:rsid w:val="00BE4916"/>
    <w:rsid w:val="00BE4CD0"/>
    <w:rsid w:val="00BE745C"/>
    <w:rsid w:val="00BE7E43"/>
    <w:rsid w:val="00BF1537"/>
    <w:rsid w:val="00BF2270"/>
    <w:rsid w:val="00BF2C17"/>
    <w:rsid w:val="00BF302D"/>
    <w:rsid w:val="00BF3132"/>
    <w:rsid w:val="00BF32A7"/>
    <w:rsid w:val="00BF3440"/>
    <w:rsid w:val="00BF3BF3"/>
    <w:rsid w:val="00BF561F"/>
    <w:rsid w:val="00C010DB"/>
    <w:rsid w:val="00C019E7"/>
    <w:rsid w:val="00C01C6A"/>
    <w:rsid w:val="00C01D3A"/>
    <w:rsid w:val="00C0316E"/>
    <w:rsid w:val="00C04F1B"/>
    <w:rsid w:val="00C05B7E"/>
    <w:rsid w:val="00C1024C"/>
    <w:rsid w:val="00C10AE2"/>
    <w:rsid w:val="00C117CC"/>
    <w:rsid w:val="00C11C65"/>
    <w:rsid w:val="00C122A8"/>
    <w:rsid w:val="00C129A1"/>
    <w:rsid w:val="00C147DD"/>
    <w:rsid w:val="00C14E4D"/>
    <w:rsid w:val="00C154E2"/>
    <w:rsid w:val="00C158B8"/>
    <w:rsid w:val="00C1794F"/>
    <w:rsid w:val="00C21E63"/>
    <w:rsid w:val="00C2742B"/>
    <w:rsid w:val="00C277E6"/>
    <w:rsid w:val="00C27ABD"/>
    <w:rsid w:val="00C27FC6"/>
    <w:rsid w:val="00C30EFE"/>
    <w:rsid w:val="00C3106B"/>
    <w:rsid w:val="00C3306A"/>
    <w:rsid w:val="00C3420D"/>
    <w:rsid w:val="00C34FE4"/>
    <w:rsid w:val="00C35112"/>
    <w:rsid w:val="00C35A83"/>
    <w:rsid w:val="00C364A4"/>
    <w:rsid w:val="00C36F6C"/>
    <w:rsid w:val="00C40C95"/>
    <w:rsid w:val="00C438A9"/>
    <w:rsid w:val="00C43B74"/>
    <w:rsid w:val="00C43D29"/>
    <w:rsid w:val="00C43E1A"/>
    <w:rsid w:val="00C443E1"/>
    <w:rsid w:val="00C531C1"/>
    <w:rsid w:val="00C53E84"/>
    <w:rsid w:val="00C55BC9"/>
    <w:rsid w:val="00C567F5"/>
    <w:rsid w:val="00C60120"/>
    <w:rsid w:val="00C60C62"/>
    <w:rsid w:val="00C617C7"/>
    <w:rsid w:val="00C61C60"/>
    <w:rsid w:val="00C62FAF"/>
    <w:rsid w:val="00C630DF"/>
    <w:rsid w:val="00C65392"/>
    <w:rsid w:val="00C662DE"/>
    <w:rsid w:val="00C66A50"/>
    <w:rsid w:val="00C67D25"/>
    <w:rsid w:val="00C745B3"/>
    <w:rsid w:val="00C74FD8"/>
    <w:rsid w:val="00C760A5"/>
    <w:rsid w:val="00C773BD"/>
    <w:rsid w:val="00C801ED"/>
    <w:rsid w:val="00C848E3"/>
    <w:rsid w:val="00C85603"/>
    <w:rsid w:val="00C909C0"/>
    <w:rsid w:val="00C918C6"/>
    <w:rsid w:val="00C91AEE"/>
    <w:rsid w:val="00C91F72"/>
    <w:rsid w:val="00C9226E"/>
    <w:rsid w:val="00C9349D"/>
    <w:rsid w:val="00C93AA6"/>
    <w:rsid w:val="00C94867"/>
    <w:rsid w:val="00CA0E24"/>
    <w:rsid w:val="00CA1CD4"/>
    <w:rsid w:val="00CA2298"/>
    <w:rsid w:val="00CA27B1"/>
    <w:rsid w:val="00CA3C99"/>
    <w:rsid w:val="00CA4DB9"/>
    <w:rsid w:val="00CA7A7B"/>
    <w:rsid w:val="00CB038C"/>
    <w:rsid w:val="00CB30BB"/>
    <w:rsid w:val="00CB5261"/>
    <w:rsid w:val="00CB52AD"/>
    <w:rsid w:val="00CB622B"/>
    <w:rsid w:val="00CB7F51"/>
    <w:rsid w:val="00CC0C5C"/>
    <w:rsid w:val="00CC0C6F"/>
    <w:rsid w:val="00CC2A59"/>
    <w:rsid w:val="00CC3DBD"/>
    <w:rsid w:val="00CC43C0"/>
    <w:rsid w:val="00CC4F8E"/>
    <w:rsid w:val="00CC6B81"/>
    <w:rsid w:val="00CC715D"/>
    <w:rsid w:val="00CC7E6E"/>
    <w:rsid w:val="00CD00A7"/>
    <w:rsid w:val="00CD1607"/>
    <w:rsid w:val="00CD3ACD"/>
    <w:rsid w:val="00CD4D82"/>
    <w:rsid w:val="00CD695D"/>
    <w:rsid w:val="00CE0857"/>
    <w:rsid w:val="00CE304A"/>
    <w:rsid w:val="00CE5429"/>
    <w:rsid w:val="00CE5990"/>
    <w:rsid w:val="00CE6B33"/>
    <w:rsid w:val="00CE73D8"/>
    <w:rsid w:val="00CF17B2"/>
    <w:rsid w:val="00CF1CAA"/>
    <w:rsid w:val="00CF2B75"/>
    <w:rsid w:val="00CF329C"/>
    <w:rsid w:val="00CF7AF6"/>
    <w:rsid w:val="00D0251D"/>
    <w:rsid w:val="00D06439"/>
    <w:rsid w:val="00D0757A"/>
    <w:rsid w:val="00D07904"/>
    <w:rsid w:val="00D07FA0"/>
    <w:rsid w:val="00D13A79"/>
    <w:rsid w:val="00D15C6C"/>
    <w:rsid w:val="00D22536"/>
    <w:rsid w:val="00D22908"/>
    <w:rsid w:val="00D22AA4"/>
    <w:rsid w:val="00D26AD7"/>
    <w:rsid w:val="00D3021A"/>
    <w:rsid w:val="00D328D3"/>
    <w:rsid w:val="00D34ADD"/>
    <w:rsid w:val="00D3501F"/>
    <w:rsid w:val="00D35A56"/>
    <w:rsid w:val="00D36573"/>
    <w:rsid w:val="00D366DC"/>
    <w:rsid w:val="00D4185E"/>
    <w:rsid w:val="00D41BF6"/>
    <w:rsid w:val="00D42A83"/>
    <w:rsid w:val="00D4325A"/>
    <w:rsid w:val="00D445D7"/>
    <w:rsid w:val="00D449F6"/>
    <w:rsid w:val="00D44E45"/>
    <w:rsid w:val="00D4570C"/>
    <w:rsid w:val="00D47F12"/>
    <w:rsid w:val="00D515E8"/>
    <w:rsid w:val="00D529E0"/>
    <w:rsid w:val="00D52E3C"/>
    <w:rsid w:val="00D53076"/>
    <w:rsid w:val="00D53423"/>
    <w:rsid w:val="00D53B0A"/>
    <w:rsid w:val="00D564FE"/>
    <w:rsid w:val="00D60A5C"/>
    <w:rsid w:val="00D61C8E"/>
    <w:rsid w:val="00D62674"/>
    <w:rsid w:val="00D6460E"/>
    <w:rsid w:val="00D65669"/>
    <w:rsid w:val="00D665F3"/>
    <w:rsid w:val="00D70152"/>
    <w:rsid w:val="00D71102"/>
    <w:rsid w:val="00D711FC"/>
    <w:rsid w:val="00D7123A"/>
    <w:rsid w:val="00D72714"/>
    <w:rsid w:val="00D72DD4"/>
    <w:rsid w:val="00D73CBF"/>
    <w:rsid w:val="00D748EC"/>
    <w:rsid w:val="00D768D2"/>
    <w:rsid w:val="00D7758E"/>
    <w:rsid w:val="00D8062F"/>
    <w:rsid w:val="00D81AE6"/>
    <w:rsid w:val="00D8301E"/>
    <w:rsid w:val="00D84685"/>
    <w:rsid w:val="00D85980"/>
    <w:rsid w:val="00D85D85"/>
    <w:rsid w:val="00D866B7"/>
    <w:rsid w:val="00D916FD"/>
    <w:rsid w:val="00D918B8"/>
    <w:rsid w:val="00D930C8"/>
    <w:rsid w:val="00D94F35"/>
    <w:rsid w:val="00D95A2F"/>
    <w:rsid w:val="00D9623B"/>
    <w:rsid w:val="00D968F6"/>
    <w:rsid w:val="00DA2127"/>
    <w:rsid w:val="00DA2996"/>
    <w:rsid w:val="00DA52BC"/>
    <w:rsid w:val="00DA60A9"/>
    <w:rsid w:val="00DA683F"/>
    <w:rsid w:val="00DA6E59"/>
    <w:rsid w:val="00DB1967"/>
    <w:rsid w:val="00DB35F7"/>
    <w:rsid w:val="00DB3DA8"/>
    <w:rsid w:val="00DB49E9"/>
    <w:rsid w:val="00DB5DCB"/>
    <w:rsid w:val="00DB6548"/>
    <w:rsid w:val="00DB7D32"/>
    <w:rsid w:val="00DC0134"/>
    <w:rsid w:val="00DC10D5"/>
    <w:rsid w:val="00DC2627"/>
    <w:rsid w:val="00DC2CD8"/>
    <w:rsid w:val="00DC3504"/>
    <w:rsid w:val="00DC42FC"/>
    <w:rsid w:val="00DC4D5B"/>
    <w:rsid w:val="00DC5577"/>
    <w:rsid w:val="00DC7473"/>
    <w:rsid w:val="00DD06E3"/>
    <w:rsid w:val="00DD07B5"/>
    <w:rsid w:val="00DD0D4F"/>
    <w:rsid w:val="00DD1B17"/>
    <w:rsid w:val="00DD21F8"/>
    <w:rsid w:val="00DD2954"/>
    <w:rsid w:val="00DD2A30"/>
    <w:rsid w:val="00DD2D02"/>
    <w:rsid w:val="00DD39C3"/>
    <w:rsid w:val="00DD3B8D"/>
    <w:rsid w:val="00DD50A6"/>
    <w:rsid w:val="00DD62F1"/>
    <w:rsid w:val="00DD758F"/>
    <w:rsid w:val="00DD7A0D"/>
    <w:rsid w:val="00DE0EBA"/>
    <w:rsid w:val="00DE1E3B"/>
    <w:rsid w:val="00DF17DC"/>
    <w:rsid w:val="00DF210D"/>
    <w:rsid w:val="00DF2DF0"/>
    <w:rsid w:val="00DF33CC"/>
    <w:rsid w:val="00DF36B1"/>
    <w:rsid w:val="00DF4392"/>
    <w:rsid w:val="00DF5813"/>
    <w:rsid w:val="00DF6625"/>
    <w:rsid w:val="00E0089E"/>
    <w:rsid w:val="00E01AE9"/>
    <w:rsid w:val="00E04075"/>
    <w:rsid w:val="00E06093"/>
    <w:rsid w:val="00E0645A"/>
    <w:rsid w:val="00E06880"/>
    <w:rsid w:val="00E10FDC"/>
    <w:rsid w:val="00E112BF"/>
    <w:rsid w:val="00E11EF4"/>
    <w:rsid w:val="00E12783"/>
    <w:rsid w:val="00E13323"/>
    <w:rsid w:val="00E13347"/>
    <w:rsid w:val="00E143F8"/>
    <w:rsid w:val="00E156CB"/>
    <w:rsid w:val="00E15E5B"/>
    <w:rsid w:val="00E167B8"/>
    <w:rsid w:val="00E25340"/>
    <w:rsid w:val="00E270B3"/>
    <w:rsid w:val="00E306DE"/>
    <w:rsid w:val="00E30FF7"/>
    <w:rsid w:val="00E32F6F"/>
    <w:rsid w:val="00E33AEE"/>
    <w:rsid w:val="00E41D73"/>
    <w:rsid w:val="00E428A5"/>
    <w:rsid w:val="00E4499C"/>
    <w:rsid w:val="00E44EC0"/>
    <w:rsid w:val="00E450B6"/>
    <w:rsid w:val="00E45127"/>
    <w:rsid w:val="00E45689"/>
    <w:rsid w:val="00E46F56"/>
    <w:rsid w:val="00E509B1"/>
    <w:rsid w:val="00E54113"/>
    <w:rsid w:val="00E63A50"/>
    <w:rsid w:val="00E64B2F"/>
    <w:rsid w:val="00E65E31"/>
    <w:rsid w:val="00E669B7"/>
    <w:rsid w:val="00E66F4F"/>
    <w:rsid w:val="00E7068C"/>
    <w:rsid w:val="00E72ABC"/>
    <w:rsid w:val="00E73E01"/>
    <w:rsid w:val="00E73E54"/>
    <w:rsid w:val="00E744C4"/>
    <w:rsid w:val="00E74B08"/>
    <w:rsid w:val="00E80B43"/>
    <w:rsid w:val="00E814BE"/>
    <w:rsid w:val="00E819B6"/>
    <w:rsid w:val="00E820B2"/>
    <w:rsid w:val="00E828FF"/>
    <w:rsid w:val="00E83C12"/>
    <w:rsid w:val="00E84839"/>
    <w:rsid w:val="00E85117"/>
    <w:rsid w:val="00E87427"/>
    <w:rsid w:val="00E94D4B"/>
    <w:rsid w:val="00E97F1A"/>
    <w:rsid w:val="00EA0374"/>
    <w:rsid w:val="00EA17FE"/>
    <w:rsid w:val="00EA3CA1"/>
    <w:rsid w:val="00EA58A2"/>
    <w:rsid w:val="00EA6D90"/>
    <w:rsid w:val="00EA6FB0"/>
    <w:rsid w:val="00EA7B5D"/>
    <w:rsid w:val="00EB0EFD"/>
    <w:rsid w:val="00EB13E8"/>
    <w:rsid w:val="00EB3660"/>
    <w:rsid w:val="00EB3961"/>
    <w:rsid w:val="00EB5605"/>
    <w:rsid w:val="00EB76B7"/>
    <w:rsid w:val="00EC03DB"/>
    <w:rsid w:val="00EC0C61"/>
    <w:rsid w:val="00EC3910"/>
    <w:rsid w:val="00EC40E2"/>
    <w:rsid w:val="00EC4595"/>
    <w:rsid w:val="00EC46DF"/>
    <w:rsid w:val="00EC5876"/>
    <w:rsid w:val="00EC5B97"/>
    <w:rsid w:val="00EC7A4D"/>
    <w:rsid w:val="00ED0987"/>
    <w:rsid w:val="00ED45C4"/>
    <w:rsid w:val="00EE0680"/>
    <w:rsid w:val="00EE118C"/>
    <w:rsid w:val="00EE204C"/>
    <w:rsid w:val="00EE3DA0"/>
    <w:rsid w:val="00EE47FF"/>
    <w:rsid w:val="00EE5480"/>
    <w:rsid w:val="00EE65AE"/>
    <w:rsid w:val="00EE6635"/>
    <w:rsid w:val="00EE6A52"/>
    <w:rsid w:val="00EF1948"/>
    <w:rsid w:val="00EF19D8"/>
    <w:rsid w:val="00EF24E3"/>
    <w:rsid w:val="00EF283B"/>
    <w:rsid w:val="00EF32C1"/>
    <w:rsid w:val="00EF4943"/>
    <w:rsid w:val="00EF55A4"/>
    <w:rsid w:val="00EF6186"/>
    <w:rsid w:val="00EF6FC1"/>
    <w:rsid w:val="00EF7FB7"/>
    <w:rsid w:val="00F00073"/>
    <w:rsid w:val="00F00436"/>
    <w:rsid w:val="00F03CA7"/>
    <w:rsid w:val="00F049C0"/>
    <w:rsid w:val="00F04B14"/>
    <w:rsid w:val="00F04BEF"/>
    <w:rsid w:val="00F05B9B"/>
    <w:rsid w:val="00F05BE7"/>
    <w:rsid w:val="00F071A8"/>
    <w:rsid w:val="00F076A4"/>
    <w:rsid w:val="00F079AA"/>
    <w:rsid w:val="00F103A3"/>
    <w:rsid w:val="00F1197A"/>
    <w:rsid w:val="00F13728"/>
    <w:rsid w:val="00F13EE9"/>
    <w:rsid w:val="00F15B1A"/>
    <w:rsid w:val="00F17607"/>
    <w:rsid w:val="00F17807"/>
    <w:rsid w:val="00F17EC7"/>
    <w:rsid w:val="00F2221F"/>
    <w:rsid w:val="00F23E8E"/>
    <w:rsid w:val="00F2677B"/>
    <w:rsid w:val="00F26CA5"/>
    <w:rsid w:val="00F27A65"/>
    <w:rsid w:val="00F27FCB"/>
    <w:rsid w:val="00F30767"/>
    <w:rsid w:val="00F3092E"/>
    <w:rsid w:val="00F30D5A"/>
    <w:rsid w:val="00F32119"/>
    <w:rsid w:val="00F34182"/>
    <w:rsid w:val="00F351E4"/>
    <w:rsid w:val="00F35DD5"/>
    <w:rsid w:val="00F3621F"/>
    <w:rsid w:val="00F36791"/>
    <w:rsid w:val="00F3762D"/>
    <w:rsid w:val="00F40406"/>
    <w:rsid w:val="00F40A69"/>
    <w:rsid w:val="00F44431"/>
    <w:rsid w:val="00F501AA"/>
    <w:rsid w:val="00F511FF"/>
    <w:rsid w:val="00F51F67"/>
    <w:rsid w:val="00F53971"/>
    <w:rsid w:val="00F5407B"/>
    <w:rsid w:val="00F542FC"/>
    <w:rsid w:val="00F5502B"/>
    <w:rsid w:val="00F556A2"/>
    <w:rsid w:val="00F5680E"/>
    <w:rsid w:val="00F60D4E"/>
    <w:rsid w:val="00F616E6"/>
    <w:rsid w:val="00F6183F"/>
    <w:rsid w:val="00F6408D"/>
    <w:rsid w:val="00F646DA"/>
    <w:rsid w:val="00F65B94"/>
    <w:rsid w:val="00F66C60"/>
    <w:rsid w:val="00F6747F"/>
    <w:rsid w:val="00F67966"/>
    <w:rsid w:val="00F679E4"/>
    <w:rsid w:val="00F7003D"/>
    <w:rsid w:val="00F70123"/>
    <w:rsid w:val="00F7121D"/>
    <w:rsid w:val="00F72ED1"/>
    <w:rsid w:val="00F75C7B"/>
    <w:rsid w:val="00F76045"/>
    <w:rsid w:val="00F766EB"/>
    <w:rsid w:val="00F7687A"/>
    <w:rsid w:val="00F76913"/>
    <w:rsid w:val="00F77715"/>
    <w:rsid w:val="00F77F71"/>
    <w:rsid w:val="00F806B4"/>
    <w:rsid w:val="00F81359"/>
    <w:rsid w:val="00F8142F"/>
    <w:rsid w:val="00F82CF1"/>
    <w:rsid w:val="00F8400F"/>
    <w:rsid w:val="00F85107"/>
    <w:rsid w:val="00F85B83"/>
    <w:rsid w:val="00F860B6"/>
    <w:rsid w:val="00F8752C"/>
    <w:rsid w:val="00F91CE5"/>
    <w:rsid w:val="00F92F6E"/>
    <w:rsid w:val="00F93C61"/>
    <w:rsid w:val="00F952E3"/>
    <w:rsid w:val="00F96335"/>
    <w:rsid w:val="00F96711"/>
    <w:rsid w:val="00F96E39"/>
    <w:rsid w:val="00FA352B"/>
    <w:rsid w:val="00FA48D5"/>
    <w:rsid w:val="00FA5004"/>
    <w:rsid w:val="00FA5271"/>
    <w:rsid w:val="00FA7A49"/>
    <w:rsid w:val="00FB009E"/>
    <w:rsid w:val="00FB06DB"/>
    <w:rsid w:val="00FB2D58"/>
    <w:rsid w:val="00FB3981"/>
    <w:rsid w:val="00FB4B41"/>
    <w:rsid w:val="00FB4E20"/>
    <w:rsid w:val="00FB4F64"/>
    <w:rsid w:val="00FB5236"/>
    <w:rsid w:val="00FC0347"/>
    <w:rsid w:val="00FC1CAF"/>
    <w:rsid w:val="00FC3B4B"/>
    <w:rsid w:val="00FC3B93"/>
    <w:rsid w:val="00FC4643"/>
    <w:rsid w:val="00FC5448"/>
    <w:rsid w:val="00FC621F"/>
    <w:rsid w:val="00FC6BA0"/>
    <w:rsid w:val="00FD03B6"/>
    <w:rsid w:val="00FD0AF7"/>
    <w:rsid w:val="00FD16AB"/>
    <w:rsid w:val="00FD35DD"/>
    <w:rsid w:val="00FD38A7"/>
    <w:rsid w:val="00FD39C9"/>
    <w:rsid w:val="00FD5D66"/>
    <w:rsid w:val="00FD6948"/>
    <w:rsid w:val="00FD71E3"/>
    <w:rsid w:val="00FD7307"/>
    <w:rsid w:val="00FD74B0"/>
    <w:rsid w:val="00FD764B"/>
    <w:rsid w:val="00FD774A"/>
    <w:rsid w:val="00FE026D"/>
    <w:rsid w:val="00FE0A8B"/>
    <w:rsid w:val="00FE1F5F"/>
    <w:rsid w:val="00FE2027"/>
    <w:rsid w:val="00FE2DC8"/>
    <w:rsid w:val="00FE447E"/>
    <w:rsid w:val="00FE71DB"/>
    <w:rsid w:val="00FE7722"/>
    <w:rsid w:val="00FE7A8C"/>
    <w:rsid w:val="00FF12C3"/>
    <w:rsid w:val="00FF134F"/>
    <w:rsid w:val="00FF3F15"/>
    <w:rsid w:val="00FF565C"/>
    <w:rsid w:val="00FF56D4"/>
    <w:rsid w:val="00FF6625"/>
    <w:rsid w:val="00FF6C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19CC9E2"/>
  <w15:chartTrackingRefBased/>
  <w15:docId w15:val="{E5CA4EA7-ABF6-48C7-AE54-D166D51EB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2D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F66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129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96E3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B78"/>
    <w:rPr>
      <w:rFonts w:asciiTheme="majorHAnsi" w:eastAsiaTheme="majorEastAsia" w:hAnsiTheme="majorHAnsi" w:cstheme="majorBidi"/>
      <w:color w:val="2E74B5" w:themeColor="accent1" w:themeShade="BF"/>
      <w:sz w:val="32"/>
      <w:szCs w:val="32"/>
      <w:lang w:val="en-GB"/>
    </w:rPr>
  </w:style>
  <w:style w:type="paragraph" w:styleId="NoSpacing">
    <w:name w:val="No Spacing"/>
    <w:link w:val="NoSpacingChar"/>
    <w:uiPriority w:val="1"/>
    <w:qFormat/>
    <w:rsid w:val="002D7B78"/>
    <w:pPr>
      <w:spacing w:after="0" w:line="240" w:lineRule="auto"/>
    </w:pPr>
    <w:rPr>
      <w:lang w:val="en-GB"/>
    </w:rPr>
  </w:style>
  <w:style w:type="paragraph" w:styleId="Caption">
    <w:name w:val="caption"/>
    <w:basedOn w:val="Normal"/>
    <w:next w:val="Normal"/>
    <w:uiPriority w:val="35"/>
    <w:unhideWhenUsed/>
    <w:qFormat/>
    <w:rsid w:val="00F92F6E"/>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8F667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129A1"/>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463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E515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itle">
    <w:name w:val="Title"/>
    <w:basedOn w:val="Normal"/>
    <w:next w:val="Normal"/>
    <w:link w:val="TitleChar"/>
    <w:uiPriority w:val="10"/>
    <w:qFormat/>
    <w:rsid w:val="00FD16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16AB"/>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D16AB"/>
    <w:pPr>
      <w:outlineLvl w:val="9"/>
    </w:pPr>
    <w:rPr>
      <w:lang w:val="en-US"/>
    </w:rPr>
  </w:style>
  <w:style w:type="paragraph" w:styleId="TOC1">
    <w:name w:val="toc 1"/>
    <w:basedOn w:val="Normal"/>
    <w:next w:val="Normal"/>
    <w:autoRedefine/>
    <w:uiPriority w:val="39"/>
    <w:unhideWhenUsed/>
    <w:rsid w:val="00FD16AB"/>
    <w:pPr>
      <w:spacing w:after="100"/>
    </w:pPr>
  </w:style>
  <w:style w:type="paragraph" w:styleId="TOC2">
    <w:name w:val="toc 2"/>
    <w:basedOn w:val="Normal"/>
    <w:next w:val="Normal"/>
    <w:autoRedefine/>
    <w:uiPriority w:val="39"/>
    <w:unhideWhenUsed/>
    <w:rsid w:val="00FD16AB"/>
    <w:pPr>
      <w:spacing w:after="100"/>
      <w:ind w:left="220"/>
    </w:pPr>
  </w:style>
  <w:style w:type="character" w:styleId="Hyperlink">
    <w:name w:val="Hyperlink"/>
    <w:basedOn w:val="DefaultParagraphFont"/>
    <w:uiPriority w:val="99"/>
    <w:unhideWhenUsed/>
    <w:rsid w:val="00FD16AB"/>
    <w:rPr>
      <w:color w:val="0563C1" w:themeColor="hyperlink"/>
      <w:u w:val="single"/>
    </w:rPr>
  </w:style>
  <w:style w:type="character" w:customStyle="1" w:styleId="NoSpacingChar">
    <w:name w:val="No Spacing Char"/>
    <w:basedOn w:val="DefaultParagraphFont"/>
    <w:link w:val="NoSpacing"/>
    <w:uiPriority w:val="1"/>
    <w:rsid w:val="000573A3"/>
    <w:rPr>
      <w:lang w:val="en-GB"/>
    </w:rPr>
  </w:style>
  <w:style w:type="table" w:customStyle="1" w:styleId="Financiletabel">
    <w:name w:val="Financiële tabel"/>
    <w:basedOn w:val="TableNormal"/>
    <w:uiPriority w:val="99"/>
    <w:rsid w:val="000573A3"/>
    <w:pPr>
      <w:spacing w:before="60" w:after="60" w:line="240" w:lineRule="auto"/>
    </w:pPr>
    <w:rPr>
      <w:rFonts w:eastAsiaTheme="minorEastAsia"/>
      <w:color w:val="44546A" w:themeColor="text2"/>
      <w:sz w:val="20"/>
      <w:szCs w:val="20"/>
      <w:lang w:eastAsia="nl-NL"/>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paragraph" w:styleId="Header">
    <w:name w:val="header"/>
    <w:basedOn w:val="Normal"/>
    <w:link w:val="HeaderChar"/>
    <w:uiPriority w:val="99"/>
    <w:unhideWhenUsed/>
    <w:rsid w:val="00BF2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C17"/>
  </w:style>
  <w:style w:type="paragraph" w:styleId="Footer">
    <w:name w:val="footer"/>
    <w:basedOn w:val="Normal"/>
    <w:link w:val="FooterChar"/>
    <w:uiPriority w:val="99"/>
    <w:unhideWhenUsed/>
    <w:rsid w:val="00BF2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C17"/>
  </w:style>
  <w:style w:type="paragraph" w:styleId="Subtitle">
    <w:name w:val="Subtitle"/>
    <w:basedOn w:val="Normal"/>
    <w:next w:val="Normal"/>
    <w:link w:val="SubtitleChar"/>
    <w:uiPriority w:val="11"/>
    <w:qFormat/>
    <w:rsid w:val="00EB13E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B13E8"/>
    <w:rPr>
      <w:rFonts w:eastAsiaTheme="minorEastAsia"/>
      <w:color w:val="5A5A5A" w:themeColor="text1" w:themeTint="A5"/>
      <w:spacing w:val="15"/>
    </w:rPr>
  </w:style>
  <w:style w:type="paragraph" w:styleId="Bibliography">
    <w:name w:val="Bibliography"/>
    <w:basedOn w:val="Normal"/>
    <w:next w:val="Normal"/>
    <w:uiPriority w:val="37"/>
    <w:unhideWhenUsed/>
    <w:rsid w:val="00EB13E8"/>
  </w:style>
  <w:style w:type="character" w:styleId="SubtleEmphasis">
    <w:name w:val="Subtle Emphasis"/>
    <w:basedOn w:val="DefaultParagraphFont"/>
    <w:uiPriority w:val="19"/>
    <w:qFormat/>
    <w:rsid w:val="00910989"/>
    <w:rPr>
      <w:i/>
      <w:iCs/>
      <w:color w:val="404040" w:themeColor="text1" w:themeTint="BF"/>
    </w:rPr>
  </w:style>
  <w:style w:type="paragraph" w:customStyle="1" w:styleId="Contactgegevens">
    <w:name w:val="Contactgegevens"/>
    <w:basedOn w:val="Normal"/>
    <w:uiPriority w:val="99"/>
    <w:qFormat/>
    <w:rsid w:val="008115FD"/>
    <w:pPr>
      <w:spacing w:after="0" w:line="264" w:lineRule="auto"/>
      <w:jc w:val="center"/>
    </w:pPr>
    <w:rPr>
      <w:color w:val="595959" w:themeColor="text1" w:themeTint="A6"/>
      <w:sz w:val="20"/>
      <w:szCs w:val="20"/>
      <w:lang w:eastAsia="nl-NL"/>
    </w:rPr>
  </w:style>
  <w:style w:type="paragraph" w:styleId="TOC3">
    <w:name w:val="toc 3"/>
    <w:basedOn w:val="Normal"/>
    <w:next w:val="Normal"/>
    <w:autoRedefine/>
    <w:uiPriority w:val="39"/>
    <w:unhideWhenUsed/>
    <w:rsid w:val="00F13728"/>
    <w:pPr>
      <w:spacing w:after="100"/>
      <w:ind w:left="440"/>
    </w:pPr>
  </w:style>
  <w:style w:type="paragraph" w:styleId="ListParagraph">
    <w:name w:val="List Paragraph"/>
    <w:basedOn w:val="Normal"/>
    <w:uiPriority w:val="34"/>
    <w:qFormat/>
    <w:rsid w:val="00F5680E"/>
    <w:pPr>
      <w:ind w:left="720"/>
      <w:contextualSpacing/>
    </w:pPr>
  </w:style>
  <w:style w:type="paragraph" w:styleId="BalloonText">
    <w:name w:val="Balloon Text"/>
    <w:basedOn w:val="Normal"/>
    <w:link w:val="BalloonTextChar"/>
    <w:uiPriority w:val="99"/>
    <w:semiHidden/>
    <w:unhideWhenUsed/>
    <w:rsid w:val="00F85B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B83"/>
    <w:rPr>
      <w:rFonts w:ascii="Segoe UI" w:hAnsi="Segoe UI" w:cs="Segoe UI"/>
      <w:sz w:val="18"/>
      <w:szCs w:val="18"/>
    </w:rPr>
  </w:style>
  <w:style w:type="character" w:styleId="CommentReference">
    <w:name w:val="annotation reference"/>
    <w:basedOn w:val="DefaultParagraphFont"/>
    <w:uiPriority w:val="99"/>
    <w:semiHidden/>
    <w:unhideWhenUsed/>
    <w:rsid w:val="00D366DC"/>
    <w:rPr>
      <w:sz w:val="16"/>
      <w:szCs w:val="16"/>
    </w:rPr>
  </w:style>
  <w:style w:type="paragraph" w:styleId="CommentText">
    <w:name w:val="annotation text"/>
    <w:basedOn w:val="Normal"/>
    <w:link w:val="CommentTextChar"/>
    <w:uiPriority w:val="99"/>
    <w:semiHidden/>
    <w:unhideWhenUsed/>
    <w:rsid w:val="00D366DC"/>
    <w:pPr>
      <w:spacing w:line="240" w:lineRule="auto"/>
    </w:pPr>
    <w:rPr>
      <w:sz w:val="20"/>
      <w:szCs w:val="20"/>
    </w:rPr>
  </w:style>
  <w:style w:type="character" w:customStyle="1" w:styleId="CommentTextChar">
    <w:name w:val="Comment Text Char"/>
    <w:basedOn w:val="DefaultParagraphFont"/>
    <w:link w:val="CommentText"/>
    <w:uiPriority w:val="99"/>
    <w:semiHidden/>
    <w:rsid w:val="00D366DC"/>
    <w:rPr>
      <w:sz w:val="20"/>
      <w:szCs w:val="20"/>
    </w:rPr>
  </w:style>
  <w:style w:type="paragraph" w:styleId="CommentSubject">
    <w:name w:val="annotation subject"/>
    <w:basedOn w:val="CommentText"/>
    <w:next w:val="CommentText"/>
    <w:link w:val="CommentSubjectChar"/>
    <w:uiPriority w:val="99"/>
    <w:semiHidden/>
    <w:unhideWhenUsed/>
    <w:rsid w:val="00D366DC"/>
    <w:rPr>
      <w:b/>
      <w:bCs/>
    </w:rPr>
  </w:style>
  <w:style w:type="character" w:customStyle="1" w:styleId="CommentSubjectChar">
    <w:name w:val="Comment Subject Char"/>
    <w:basedOn w:val="CommentTextChar"/>
    <w:link w:val="CommentSubject"/>
    <w:uiPriority w:val="99"/>
    <w:semiHidden/>
    <w:rsid w:val="00D366DC"/>
    <w:rPr>
      <w:b/>
      <w:bCs/>
      <w:sz w:val="20"/>
      <w:szCs w:val="20"/>
    </w:rPr>
  </w:style>
  <w:style w:type="paragraph" w:styleId="FootnoteText">
    <w:name w:val="footnote text"/>
    <w:basedOn w:val="Normal"/>
    <w:link w:val="FootnoteTextChar"/>
    <w:uiPriority w:val="99"/>
    <w:semiHidden/>
    <w:unhideWhenUsed/>
    <w:rsid w:val="00B57E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7E01"/>
    <w:rPr>
      <w:sz w:val="20"/>
      <w:szCs w:val="20"/>
    </w:rPr>
  </w:style>
  <w:style w:type="character" w:styleId="FootnoteReference">
    <w:name w:val="footnote reference"/>
    <w:basedOn w:val="DefaultParagraphFont"/>
    <w:uiPriority w:val="99"/>
    <w:semiHidden/>
    <w:unhideWhenUsed/>
    <w:rsid w:val="00B57E01"/>
    <w:rPr>
      <w:vertAlign w:val="superscript"/>
    </w:rPr>
  </w:style>
  <w:style w:type="table" w:styleId="GridTable2-Accent5">
    <w:name w:val="Grid Table 2 Accent 5"/>
    <w:basedOn w:val="TableNormal"/>
    <w:uiPriority w:val="47"/>
    <w:rsid w:val="006950C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4Char">
    <w:name w:val="Heading 4 Char"/>
    <w:basedOn w:val="DefaultParagraphFont"/>
    <w:link w:val="Heading4"/>
    <w:uiPriority w:val="9"/>
    <w:rsid w:val="00F96E39"/>
    <w:rPr>
      <w:rFonts w:asciiTheme="majorHAnsi" w:eastAsiaTheme="majorEastAsia" w:hAnsiTheme="majorHAnsi" w:cstheme="majorBidi"/>
      <w:i/>
      <w:iCs/>
      <w:color w:val="2E74B5" w:themeColor="accent1" w:themeShade="BF"/>
      <w:lang w:val="en-GB"/>
    </w:rPr>
  </w:style>
  <w:style w:type="character" w:styleId="PlaceholderText">
    <w:name w:val="Placeholder Text"/>
    <w:basedOn w:val="DefaultParagraphFont"/>
    <w:uiPriority w:val="99"/>
    <w:semiHidden/>
    <w:rsid w:val="006B65DD"/>
    <w:rPr>
      <w:color w:val="808080"/>
    </w:rPr>
  </w:style>
  <w:style w:type="table" w:styleId="ListTable4-Accent5">
    <w:name w:val="List Table 4 Accent 5"/>
    <w:basedOn w:val="TableNormal"/>
    <w:uiPriority w:val="49"/>
    <w:rsid w:val="0039011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dnoteText">
    <w:name w:val="endnote text"/>
    <w:basedOn w:val="Normal"/>
    <w:link w:val="EndnoteTextChar"/>
    <w:uiPriority w:val="99"/>
    <w:semiHidden/>
    <w:unhideWhenUsed/>
    <w:rsid w:val="00AF2C4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F2C4D"/>
    <w:rPr>
      <w:sz w:val="20"/>
      <w:szCs w:val="20"/>
      <w:lang w:val="en-GB"/>
    </w:rPr>
  </w:style>
  <w:style w:type="character" w:styleId="EndnoteReference">
    <w:name w:val="endnote reference"/>
    <w:basedOn w:val="DefaultParagraphFont"/>
    <w:uiPriority w:val="99"/>
    <w:semiHidden/>
    <w:unhideWhenUsed/>
    <w:rsid w:val="00AF2C4D"/>
    <w:rPr>
      <w:vertAlign w:val="superscript"/>
    </w:rPr>
  </w:style>
  <w:style w:type="character" w:customStyle="1" w:styleId="UnresolvedMention">
    <w:name w:val="Unresolved Mention"/>
    <w:basedOn w:val="DefaultParagraphFont"/>
    <w:uiPriority w:val="99"/>
    <w:semiHidden/>
    <w:unhideWhenUsed/>
    <w:rsid w:val="00F309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964">
      <w:bodyDiv w:val="1"/>
      <w:marLeft w:val="0"/>
      <w:marRight w:val="0"/>
      <w:marTop w:val="0"/>
      <w:marBottom w:val="0"/>
      <w:divBdr>
        <w:top w:val="none" w:sz="0" w:space="0" w:color="auto"/>
        <w:left w:val="none" w:sz="0" w:space="0" w:color="auto"/>
        <w:bottom w:val="none" w:sz="0" w:space="0" w:color="auto"/>
        <w:right w:val="none" w:sz="0" w:space="0" w:color="auto"/>
      </w:divBdr>
    </w:div>
    <w:div w:id="1519257">
      <w:bodyDiv w:val="1"/>
      <w:marLeft w:val="0"/>
      <w:marRight w:val="0"/>
      <w:marTop w:val="0"/>
      <w:marBottom w:val="0"/>
      <w:divBdr>
        <w:top w:val="none" w:sz="0" w:space="0" w:color="auto"/>
        <w:left w:val="none" w:sz="0" w:space="0" w:color="auto"/>
        <w:bottom w:val="none" w:sz="0" w:space="0" w:color="auto"/>
        <w:right w:val="none" w:sz="0" w:space="0" w:color="auto"/>
      </w:divBdr>
    </w:div>
    <w:div w:id="3479433">
      <w:bodyDiv w:val="1"/>
      <w:marLeft w:val="0"/>
      <w:marRight w:val="0"/>
      <w:marTop w:val="0"/>
      <w:marBottom w:val="0"/>
      <w:divBdr>
        <w:top w:val="none" w:sz="0" w:space="0" w:color="auto"/>
        <w:left w:val="none" w:sz="0" w:space="0" w:color="auto"/>
        <w:bottom w:val="none" w:sz="0" w:space="0" w:color="auto"/>
        <w:right w:val="none" w:sz="0" w:space="0" w:color="auto"/>
      </w:divBdr>
    </w:div>
    <w:div w:id="9911384">
      <w:bodyDiv w:val="1"/>
      <w:marLeft w:val="0"/>
      <w:marRight w:val="0"/>
      <w:marTop w:val="0"/>
      <w:marBottom w:val="0"/>
      <w:divBdr>
        <w:top w:val="none" w:sz="0" w:space="0" w:color="auto"/>
        <w:left w:val="none" w:sz="0" w:space="0" w:color="auto"/>
        <w:bottom w:val="none" w:sz="0" w:space="0" w:color="auto"/>
        <w:right w:val="none" w:sz="0" w:space="0" w:color="auto"/>
      </w:divBdr>
    </w:div>
    <w:div w:id="10375322">
      <w:bodyDiv w:val="1"/>
      <w:marLeft w:val="0"/>
      <w:marRight w:val="0"/>
      <w:marTop w:val="0"/>
      <w:marBottom w:val="0"/>
      <w:divBdr>
        <w:top w:val="none" w:sz="0" w:space="0" w:color="auto"/>
        <w:left w:val="none" w:sz="0" w:space="0" w:color="auto"/>
        <w:bottom w:val="none" w:sz="0" w:space="0" w:color="auto"/>
        <w:right w:val="none" w:sz="0" w:space="0" w:color="auto"/>
      </w:divBdr>
    </w:div>
    <w:div w:id="11030204">
      <w:bodyDiv w:val="1"/>
      <w:marLeft w:val="0"/>
      <w:marRight w:val="0"/>
      <w:marTop w:val="0"/>
      <w:marBottom w:val="0"/>
      <w:divBdr>
        <w:top w:val="none" w:sz="0" w:space="0" w:color="auto"/>
        <w:left w:val="none" w:sz="0" w:space="0" w:color="auto"/>
        <w:bottom w:val="none" w:sz="0" w:space="0" w:color="auto"/>
        <w:right w:val="none" w:sz="0" w:space="0" w:color="auto"/>
      </w:divBdr>
    </w:div>
    <w:div w:id="12194592">
      <w:bodyDiv w:val="1"/>
      <w:marLeft w:val="0"/>
      <w:marRight w:val="0"/>
      <w:marTop w:val="0"/>
      <w:marBottom w:val="0"/>
      <w:divBdr>
        <w:top w:val="none" w:sz="0" w:space="0" w:color="auto"/>
        <w:left w:val="none" w:sz="0" w:space="0" w:color="auto"/>
        <w:bottom w:val="none" w:sz="0" w:space="0" w:color="auto"/>
        <w:right w:val="none" w:sz="0" w:space="0" w:color="auto"/>
      </w:divBdr>
    </w:div>
    <w:div w:id="13191859">
      <w:bodyDiv w:val="1"/>
      <w:marLeft w:val="0"/>
      <w:marRight w:val="0"/>
      <w:marTop w:val="0"/>
      <w:marBottom w:val="0"/>
      <w:divBdr>
        <w:top w:val="none" w:sz="0" w:space="0" w:color="auto"/>
        <w:left w:val="none" w:sz="0" w:space="0" w:color="auto"/>
        <w:bottom w:val="none" w:sz="0" w:space="0" w:color="auto"/>
        <w:right w:val="none" w:sz="0" w:space="0" w:color="auto"/>
      </w:divBdr>
    </w:div>
    <w:div w:id="14309180">
      <w:bodyDiv w:val="1"/>
      <w:marLeft w:val="0"/>
      <w:marRight w:val="0"/>
      <w:marTop w:val="0"/>
      <w:marBottom w:val="0"/>
      <w:divBdr>
        <w:top w:val="none" w:sz="0" w:space="0" w:color="auto"/>
        <w:left w:val="none" w:sz="0" w:space="0" w:color="auto"/>
        <w:bottom w:val="none" w:sz="0" w:space="0" w:color="auto"/>
        <w:right w:val="none" w:sz="0" w:space="0" w:color="auto"/>
      </w:divBdr>
    </w:div>
    <w:div w:id="15740695">
      <w:bodyDiv w:val="1"/>
      <w:marLeft w:val="0"/>
      <w:marRight w:val="0"/>
      <w:marTop w:val="0"/>
      <w:marBottom w:val="0"/>
      <w:divBdr>
        <w:top w:val="none" w:sz="0" w:space="0" w:color="auto"/>
        <w:left w:val="none" w:sz="0" w:space="0" w:color="auto"/>
        <w:bottom w:val="none" w:sz="0" w:space="0" w:color="auto"/>
        <w:right w:val="none" w:sz="0" w:space="0" w:color="auto"/>
      </w:divBdr>
    </w:div>
    <w:div w:id="16928865">
      <w:bodyDiv w:val="1"/>
      <w:marLeft w:val="0"/>
      <w:marRight w:val="0"/>
      <w:marTop w:val="0"/>
      <w:marBottom w:val="0"/>
      <w:divBdr>
        <w:top w:val="none" w:sz="0" w:space="0" w:color="auto"/>
        <w:left w:val="none" w:sz="0" w:space="0" w:color="auto"/>
        <w:bottom w:val="none" w:sz="0" w:space="0" w:color="auto"/>
        <w:right w:val="none" w:sz="0" w:space="0" w:color="auto"/>
      </w:divBdr>
    </w:div>
    <w:div w:id="18897263">
      <w:bodyDiv w:val="1"/>
      <w:marLeft w:val="0"/>
      <w:marRight w:val="0"/>
      <w:marTop w:val="0"/>
      <w:marBottom w:val="0"/>
      <w:divBdr>
        <w:top w:val="none" w:sz="0" w:space="0" w:color="auto"/>
        <w:left w:val="none" w:sz="0" w:space="0" w:color="auto"/>
        <w:bottom w:val="none" w:sz="0" w:space="0" w:color="auto"/>
        <w:right w:val="none" w:sz="0" w:space="0" w:color="auto"/>
      </w:divBdr>
    </w:div>
    <w:div w:id="20132611">
      <w:bodyDiv w:val="1"/>
      <w:marLeft w:val="0"/>
      <w:marRight w:val="0"/>
      <w:marTop w:val="0"/>
      <w:marBottom w:val="0"/>
      <w:divBdr>
        <w:top w:val="none" w:sz="0" w:space="0" w:color="auto"/>
        <w:left w:val="none" w:sz="0" w:space="0" w:color="auto"/>
        <w:bottom w:val="none" w:sz="0" w:space="0" w:color="auto"/>
        <w:right w:val="none" w:sz="0" w:space="0" w:color="auto"/>
      </w:divBdr>
    </w:div>
    <w:div w:id="20589574">
      <w:bodyDiv w:val="1"/>
      <w:marLeft w:val="0"/>
      <w:marRight w:val="0"/>
      <w:marTop w:val="0"/>
      <w:marBottom w:val="0"/>
      <w:divBdr>
        <w:top w:val="none" w:sz="0" w:space="0" w:color="auto"/>
        <w:left w:val="none" w:sz="0" w:space="0" w:color="auto"/>
        <w:bottom w:val="none" w:sz="0" w:space="0" w:color="auto"/>
        <w:right w:val="none" w:sz="0" w:space="0" w:color="auto"/>
      </w:divBdr>
    </w:div>
    <w:div w:id="20741324">
      <w:bodyDiv w:val="1"/>
      <w:marLeft w:val="0"/>
      <w:marRight w:val="0"/>
      <w:marTop w:val="0"/>
      <w:marBottom w:val="0"/>
      <w:divBdr>
        <w:top w:val="none" w:sz="0" w:space="0" w:color="auto"/>
        <w:left w:val="none" w:sz="0" w:space="0" w:color="auto"/>
        <w:bottom w:val="none" w:sz="0" w:space="0" w:color="auto"/>
        <w:right w:val="none" w:sz="0" w:space="0" w:color="auto"/>
      </w:divBdr>
    </w:div>
    <w:div w:id="23285474">
      <w:bodyDiv w:val="1"/>
      <w:marLeft w:val="0"/>
      <w:marRight w:val="0"/>
      <w:marTop w:val="0"/>
      <w:marBottom w:val="0"/>
      <w:divBdr>
        <w:top w:val="none" w:sz="0" w:space="0" w:color="auto"/>
        <w:left w:val="none" w:sz="0" w:space="0" w:color="auto"/>
        <w:bottom w:val="none" w:sz="0" w:space="0" w:color="auto"/>
        <w:right w:val="none" w:sz="0" w:space="0" w:color="auto"/>
      </w:divBdr>
    </w:div>
    <w:div w:id="24525202">
      <w:bodyDiv w:val="1"/>
      <w:marLeft w:val="0"/>
      <w:marRight w:val="0"/>
      <w:marTop w:val="0"/>
      <w:marBottom w:val="0"/>
      <w:divBdr>
        <w:top w:val="none" w:sz="0" w:space="0" w:color="auto"/>
        <w:left w:val="none" w:sz="0" w:space="0" w:color="auto"/>
        <w:bottom w:val="none" w:sz="0" w:space="0" w:color="auto"/>
        <w:right w:val="none" w:sz="0" w:space="0" w:color="auto"/>
      </w:divBdr>
    </w:div>
    <w:div w:id="27265286">
      <w:bodyDiv w:val="1"/>
      <w:marLeft w:val="0"/>
      <w:marRight w:val="0"/>
      <w:marTop w:val="0"/>
      <w:marBottom w:val="0"/>
      <w:divBdr>
        <w:top w:val="none" w:sz="0" w:space="0" w:color="auto"/>
        <w:left w:val="none" w:sz="0" w:space="0" w:color="auto"/>
        <w:bottom w:val="none" w:sz="0" w:space="0" w:color="auto"/>
        <w:right w:val="none" w:sz="0" w:space="0" w:color="auto"/>
      </w:divBdr>
    </w:div>
    <w:div w:id="32341251">
      <w:bodyDiv w:val="1"/>
      <w:marLeft w:val="0"/>
      <w:marRight w:val="0"/>
      <w:marTop w:val="0"/>
      <w:marBottom w:val="0"/>
      <w:divBdr>
        <w:top w:val="none" w:sz="0" w:space="0" w:color="auto"/>
        <w:left w:val="none" w:sz="0" w:space="0" w:color="auto"/>
        <w:bottom w:val="none" w:sz="0" w:space="0" w:color="auto"/>
        <w:right w:val="none" w:sz="0" w:space="0" w:color="auto"/>
      </w:divBdr>
    </w:div>
    <w:div w:id="33043098">
      <w:bodyDiv w:val="1"/>
      <w:marLeft w:val="0"/>
      <w:marRight w:val="0"/>
      <w:marTop w:val="0"/>
      <w:marBottom w:val="0"/>
      <w:divBdr>
        <w:top w:val="none" w:sz="0" w:space="0" w:color="auto"/>
        <w:left w:val="none" w:sz="0" w:space="0" w:color="auto"/>
        <w:bottom w:val="none" w:sz="0" w:space="0" w:color="auto"/>
        <w:right w:val="none" w:sz="0" w:space="0" w:color="auto"/>
      </w:divBdr>
    </w:div>
    <w:div w:id="37439590">
      <w:bodyDiv w:val="1"/>
      <w:marLeft w:val="0"/>
      <w:marRight w:val="0"/>
      <w:marTop w:val="0"/>
      <w:marBottom w:val="0"/>
      <w:divBdr>
        <w:top w:val="none" w:sz="0" w:space="0" w:color="auto"/>
        <w:left w:val="none" w:sz="0" w:space="0" w:color="auto"/>
        <w:bottom w:val="none" w:sz="0" w:space="0" w:color="auto"/>
        <w:right w:val="none" w:sz="0" w:space="0" w:color="auto"/>
      </w:divBdr>
    </w:div>
    <w:div w:id="37777018">
      <w:bodyDiv w:val="1"/>
      <w:marLeft w:val="0"/>
      <w:marRight w:val="0"/>
      <w:marTop w:val="0"/>
      <w:marBottom w:val="0"/>
      <w:divBdr>
        <w:top w:val="none" w:sz="0" w:space="0" w:color="auto"/>
        <w:left w:val="none" w:sz="0" w:space="0" w:color="auto"/>
        <w:bottom w:val="none" w:sz="0" w:space="0" w:color="auto"/>
        <w:right w:val="none" w:sz="0" w:space="0" w:color="auto"/>
      </w:divBdr>
    </w:div>
    <w:div w:id="40372358">
      <w:bodyDiv w:val="1"/>
      <w:marLeft w:val="0"/>
      <w:marRight w:val="0"/>
      <w:marTop w:val="0"/>
      <w:marBottom w:val="0"/>
      <w:divBdr>
        <w:top w:val="none" w:sz="0" w:space="0" w:color="auto"/>
        <w:left w:val="none" w:sz="0" w:space="0" w:color="auto"/>
        <w:bottom w:val="none" w:sz="0" w:space="0" w:color="auto"/>
        <w:right w:val="none" w:sz="0" w:space="0" w:color="auto"/>
      </w:divBdr>
    </w:div>
    <w:div w:id="41904900">
      <w:bodyDiv w:val="1"/>
      <w:marLeft w:val="0"/>
      <w:marRight w:val="0"/>
      <w:marTop w:val="0"/>
      <w:marBottom w:val="0"/>
      <w:divBdr>
        <w:top w:val="none" w:sz="0" w:space="0" w:color="auto"/>
        <w:left w:val="none" w:sz="0" w:space="0" w:color="auto"/>
        <w:bottom w:val="none" w:sz="0" w:space="0" w:color="auto"/>
        <w:right w:val="none" w:sz="0" w:space="0" w:color="auto"/>
      </w:divBdr>
    </w:div>
    <w:div w:id="43918097">
      <w:bodyDiv w:val="1"/>
      <w:marLeft w:val="0"/>
      <w:marRight w:val="0"/>
      <w:marTop w:val="0"/>
      <w:marBottom w:val="0"/>
      <w:divBdr>
        <w:top w:val="none" w:sz="0" w:space="0" w:color="auto"/>
        <w:left w:val="none" w:sz="0" w:space="0" w:color="auto"/>
        <w:bottom w:val="none" w:sz="0" w:space="0" w:color="auto"/>
        <w:right w:val="none" w:sz="0" w:space="0" w:color="auto"/>
      </w:divBdr>
    </w:div>
    <w:div w:id="44528050">
      <w:bodyDiv w:val="1"/>
      <w:marLeft w:val="0"/>
      <w:marRight w:val="0"/>
      <w:marTop w:val="0"/>
      <w:marBottom w:val="0"/>
      <w:divBdr>
        <w:top w:val="none" w:sz="0" w:space="0" w:color="auto"/>
        <w:left w:val="none" w:sz="0" w:space="0" w:color="auto"/>
        <w:bottom w:val="none" w:sz="0" w:space="0" w:color="auto"/>
        <w:right w:val="none" w:sz="0" w:space="0" w:color="auto"/>
      </w:divBdr>
    </w:div>
    <w:div w:id="48044619">
      <w:bodyDiv w:val="1"/>
      <w:marLeft w:val="0"/>
      <w:marRight w:val="0"/>
      <w:marTop w:val="0"/>
      <w:marBottom w:val="0"/>
      <w:divBdr>
        <w:top w:val="none" w:sz="0" w:space="0" w:color="auto"/>
        <w:left w:val="none" w:sz="0" w:space="0" w:color="auto"/>
        <w:bottom w:val="none" w:sz="0" w:space="0" w:color="auto"/>
        <w:right w:val="none" w:sz="0" w:space="0" w:color="auto"/>
      </w:divBdr>
    </w:div>
    <w:div w:id="51539758">
      <w:bodyDiv w:val="1"/>
      <w:marLeft w:val="0"/>
      <w:marRight w:val="0"/>
      <w:marTop w:val="0"/>
      <w:marBottom w:val="0"/>
      <w:divBdr>
        <w:top w:val="none" w:sz="0" w:space="0" w:color="auto"/>
        <w:left w:val="none" w:sz="0" w:space="0" w:color="auto"/>
        <w:bottom w:val="none" w:sz="0" w:space="0" w:color="auto"/>
        <w:right w:val="none" w:sz="0" w:space="0" w:color="auto"/>
      </w:divBdr>
    </w:div>
    <w:div w:id="56781620">
      <w:bodyDiv w:val="1"/>
      <w:marLeft w:val="0"/>
      <w:marRight w:val="0"/>
      <w:marTop w:val="0"/>
      <w:marBottom w:val="0"/>
      <w:divBdr>
        <w:top w:val="none" w:sz="0" w:space="0" w:color="auto"/>
        <w:left w:val="none" w:sz="0" w:space="0" w:color="auto"/>
        <w:bottom w:val="none" w:sz="0" w:space="0" w:color="auto"/>
        <w:right w:val="none" w:sz="0" w:space="0" w:color="auto"/>
      </w:divBdr>
    </w:div>
    <w:div w:id="59638364">
      <w:bodyDiv w:val="1"/>
      <w:marLeft w:val="0"/>
      <w:marRight w:val="0"/>
      <w:marTop w:val="0"/>
      <w:marBottom w:val="0"/>
      <w:divBdr>
        <w:top w:val="none" w:sz="0" w:space="0" w:color="auto"/>
        <w:left w:val="none" w:sz="0" w:space="0" w:color="auto"/>
        <w:bottom w:val="none" w:sz="0" w:space="0" w:color="auto"/>
        <w:right w:val="none" w:sz="0" w:space="0" w:color="auto"/>
      </w:divBdr>
    </w:div>
    <w:div w:id="60831283">
      <w:bodyDiv w:val="1"/>
      <w:marLeft w:val="0"/>
      <w:marRight w:val="0"/>
      <w:marTop w:val="0"/>
      <w:marBottom w:val="0"/>
      <w:divBdr>
        <w:top w:val="none" w:sz="0" w:space="0" w:color="auto"/>
        <w:left w:val="none" w:sz="0" w:space="0" w:color="auto"/>
        <w:bottom w:val="none" w:sz="0" w:space="0" w:color="auto"/>
        <w:right w:val="none" w:sz="0" w:space="0" w:color="auto"/>
      </w:divBdr>
    </w:div>
    <w:div w:id="64913344">
      <w:bodyDiv w:val="1"/>
      <w:marLeft w:val="0"/>
      <w:marRight w:val="0"/>
      <w:marTop w:val="0"/>
      <w:marBottom w:val="0"/>
      <w:divBdr>
        <w:top w:val="none" w:sz="0" w:space="0" w:color="auto"/>
        <w:left w:val="none" w:sz="0" w:space="0" w:color="auto"/>
        <w:bottom w:val="none" w:sz="0" w:space="0" w:color="auto"/>
        <w:right w:val="none" w:sz="0" w:space="0" w:color="auto"/>
      </w:divBdr>
    </w:div>
    <w:div w:id="71198995">
      <w:bodyDiv w:val="1"/>
      <w:marLeft w:val="0"/>
      <w:marRight w:val="0"/>
      <w:marTop w:val="0"/>
      <w:marBottom w:val="0"/>
      <w:divBdr>
        <w:top w:val="none" w:sz="0" w:space="0" w:color="auto"/>
        <w:left w:val="none" w:sz="0" w:space="0" w:color="auto"/>
        <w:bottom w:val="none" w:sz="0" w:space="0" w:color="auto"/>
        <w:right w:val="none" w:sz="0" w:space="0" w:color="auto"/>
      </w:divBdr>
    </w:div>
    <w:div w:id="72550985">
      <w:bodyDiv w:val="1"/>
      <w:marLeft w:val="0"/>
      <w:marRight w:val="0"/>
      <w:marTop w:val="0"/>
      <w:marBottom w:val="0"/>
      <w:divBdr>
        <w:top w:val="none" w:sz="0" w:space="0" w:color="auto"/>
        <w:left w:val="none" w:sz="0" w:space="0" w:color="auto"/>
        <w:bottom w:val="none" w:sz="0" w:space="0" w:color="auto"/>
        <w:right w:val="none" w:sz="0" w:space="0" w:color="auto"/>
      </w:divBdr>
    </w:div>
    <w:div w:id="81993932">
      <w:bodyDiv w:val="1"/>
      <w:marLeft w:val="0"/>
      <w:marRight w:val="0"/>
      <w:marTop w:val="0"/>
      <w:marBottom w:val="0"/>
      <w:divBdr>
        <w:top w:val="none" w:sz="0" w:space="0" w:color="auto"/>
        <w:left w:val="none" w:sz="0" w:space="0" w:color="auto"/>
        <w:bottom w:val="none" w:sz="0" w:space="0" w:color="auto"/>
        <w:right w:val="none" w:sz="0" w:space="0" w:color="auto"/>
      </w:divBdr>
    </w:div>
    <w:div w:id="92869213">
      <w:bodyDiv w:val="1"/>
      <w:marLeft w:val="0"/>
      <w:marRight w:val="0"/>
      <w:marTop w:val="0"/>
      <w:marBottom w:val="0"/>
      <w:divBdr>
        <w:top w:val="none" w:sz="0" w:space="0" w:color="auto"/>
        <w:left w:val="none" w:sz="0" w:space="0" w:color="auto"/>
        <w:bottom w:val="none" w:sz="0" w:space="0" w:color="auto"/>
        <w:right w:val="none" w:sz="0" w:space="0" w:color="auto"/>
      </w:divBdr>
    </w:div>
    <w:div w:id="93475017">
      <w:bodyDiv w:val="1"/>
      <w:marLeft w:val="0"/>
      <w:marRight w:val="0"/>
      <w:marTop w:val="0"/>
      <w:marBottom w:val="0"/>
      <w:divBdr>
        <w:top w:val="none" w:sz="0" w:space="0" w:color="auto"/>
        <w:left w:val="none" w:sz="0" w:space="0" w:color="auto"/>
        <w:bottom w:val="none" w:sz="0" w:space="0" w:color="auto"/>
        <w:right w:val="none" w:sz="0" w:space="0" w:color="auto"/>
      </w:divBdr>
    </w:div>
    <w:div w:id="94789680">
      <w:bodyDiv w:val="1"/>
      <w:marLeft w:val="0"/>
      <w:marRight w:val="0"/>
      <w:marTop w:val="0"/>
      <w:marBottom w:val="0"/>
      <w:divBdr>
        <w:top w:val="none" w:sz="0" w:space="0" w:color="auto"/>
        <w:left w:val="none" w:sz="0" w:space="0" w:color="auto"/>
        <w:bottom w:val="none" w:sz="0" w:space="0" w:color="auto"/>
        <w:right w:val="none" w:sz="0" w:space="0" w:color="auto"/>
      </w:divBdr>
    </w:div>
    <w:div w:id="96366405">
      <w:bodyDiv w:val="1"/>
      <w:marLeft w:val="0"/>
      <w:marRight w:val="0"/>
      <w:marTop w:val="0"/>
      <w:marBottom w:val="0"/>
      <w:divBdr>
        <w:top w:val="none" w:sz="0" w:space="0" w:color="auto"/>
        <w:left w:val="none" w:sz="0" w:space="0" w:color="auto"/>
        <w:bottom w:val="none" w:sz="0" w:space="0" w:color="auto"/>
        <w:right w:val="none" w:sz="0" w:space="0" w:color="auto"/>
      </w:divBdr>
    </w:div>
    <w:div w:id="103690430">
      <w:bodyDiv w:val="1"/>
      <w:marLeft w:val="0"/>
      <w:marRight w:val="0"/>
      <w:marTop w:val="0"/>
      <w:marBottom w:val="0"/>
      <w:divBdr>
        <w:top w:val="none" w:sz="0" w:space="0" w:color="auto"/>
        <w:left w:val="none" w:sz="0" w:space="0" w:color="auto"/>
        <w:bottom w:val="none" w:sz="0" w:space="0" w:color="auto"/>
        <w:right w:val="none" w:sz="0" w:space="0" w:color="auto"/>
      </w:divBdr>
    </w:div>
    <w:div w:id="109664004">
      <w:bodyDiv w:val="1"/>
      <w:marLeft w:val="0"/>
      <w:marRight w:val="0"/>
      <w:marTop w:val="0"/>
      <w:marBottom w:val="0"/>
      <w:divBdr>
        <w:top w:val="none" w:sz="0" w:space="0" w:color="auto"/>
        <w:left w:val="none" w:sz="0" w:space="0" w:color="auto"/>
        <w:bottom w:val="none" w:sz="0" w:space="0" w:color="auto"/>
        <w:right w:val="none" w:sz="0" w:space="0" w:color="auto"/>
      </w:divBdr>
    </w:div>
    <w:div w:id="114493354">
      <w:bodyDiv w:val="1"/>
      <w:marLeft w:val="0"/>
      <w:marRight w:val="0"/>
      <w:marTop w:val="0"/>
      <w:marBottom w:val="0"/>
      <w:divBdr>
        <w:top w:val="none" w:sz="0" w:space="0" w:color="auto"/>
        <w:left w:val="none" w:sz="0" w:space="0" w:color="auto"/>
        <w:bottom w:val="none" w:sz="0" w:space="0" w:color="auto"/>
        <w:right w:val="none" w:sz="0" w:space="0" w:color="auto"/>
      </w:divBdr>
    </w:div>
    <w:div w:id="117913326">
      <w:bodyDiv w:val="1"/>
      <w:marLeft w:val="0"/>
      <w:marRight w:val="0"/>
      <w:marTop w:val="0"/>
      <w:marBottom w:val="0"/>
      <w:divBdr>
        <w:top w:val="none" w:sz="0" w:space="0" w:color="auto"/>
        <w:left w:val="none" w:sz="0" w:space="0" w:color="auto"/>
        <w:bottom w:val="none" w:sz="0" w:space="0" w:color="auto"/>
        <w:right w:val="none" w:sz="0" w:space="0" w:color="auto"/>
      </w:divBdr>
    </w:div>
    <w:div w:id="118452707">
      <w:bodyDiv w:val="1"/>
      <w:marLeft w:val="0"/>
      <w:marRight w:val="0"/>
      <w:marTop w:val="0"/>
      <w:marBottom w:val="0"/>
      <w:divBdr>
        <w:top w:val="none" w:sz="0" w:space="0" w:color="auto"/>
        <w:left w:val="none" w:sz="0" w:space="0" w:color="auto"/>
        <w:bottom w:val="none" w:sz="0" w:space="0" w:color="auto"/>
        <w:right w:val="none" w:sz="0" w:space="0" w:color="auto"/>
      </w:divBdr>
    </w:div>
    <w:div w:id="119148448">
      <w:bodyDiv w:val="1"/>
      <w:marLeft w:val="0"/>
      <w:marRight w:val="0"/>
      <w:marTop w:val="0"/>
      <w:marBottom w:val="0"/>
      <w:divBdr>
        <w:top w:val="none" w:sz="0" w:space="0" w:color="auto"/>
        <w:left w:val="none" w:sz="0" w:space="0" w:color="auto"/>
        <w:bottom w:val="none" w:sz="0" w:space="0" w:color="auto"/>
        <w:right w:val="none" w:sz="0" w:space="0" w:color="auto"/>
      </w:divBdr>
    </w:div>
    <w:div w:id="120460437">
      <w:bodyDiv w:val="1"/>
      <w:marLeft w:val="0"/>
      <w:marRight w:val="0"/>
      <w:marTop w:val="0"/>
      <w:marBottom w:val="0"/>
      <w:divBdr>
        <w:top w:val="none" w:sz="0" w:space="0" w:color="auto"/>
        <w:left w:val="none" w:sz="0" w:space="0" w:color="auto"/>
        <w:bottom w:val="none" w:sz="0" w:space="0" w:color="auto"/>
        <w:right w:val="none" w:sz="0" w:space="0" w:color="auto"/>
      </w:divBdr>
    </w:div>
    <w:div w:id="127481392">
      <w:bodyDiv w:val="1"/>
      <w:marLeft w:val="0"/>
      <w:marRight w:val="0"/>
      <w:marTop w:val="0"/>
      <w:marBottom w:val="0"/>
      <w:divBdr>
        <w:top w:val="none" w:sz="0" w:space="0" w:color="auto"/>
        <w:left w:val="none" w:sz="0" w:space="0" w:color="auto"/>
        <w:bottom w:val="none" w:sz="0" w:space="0" w:color="auto"/>
        <w:right w:val="none" w:sz="0" w:space="0" w:color="auto"/>
      </w:divBdr>
    </w:div>
    <w:div w:id="129178762">
      <w:bodyDiv w:val="1"/>
      <w:marLeft w:val="0"/>
      <w:marRight w:val="0"/>
      <w:marTop w:val="0"/>
      <w:marBottom w:val="0"/>
      <w:divBdr>
        <w:top w:val="none" w:sz="0" w:space="0" w:color="auto"/>
        <w:left w:val="none" w:sz="0" w:space="0" w:color="auto"/>
        <w:bottom w:val="none" w:sz="0" w:space="0" w:color="auto"/>
        <w:right w:val="none" w:sz="0" w:space="0" w:color="auto"/>
      </w:divBdr>
    </w:div>
    <w:div w:id="134488727">
      <w:bodyDiv w:val="1"/>
      <w:marLeft w:val="0"/>
      <w:marRight w:val="0"/>
      <w:marTop w:val="0"/>
      <w:marBottom w:val="0"/>
      <w:divBdr>
        <w:top w:val="none" w:sz="0" w:space="0" w:color="auto"/>
        <w:left w:val="none" w:sz="0" w:space="0" w:color="auto"/>
        <w:bottom w:val="none" w:sz="0" w:space="0" w:color="auto"/>
        <w:right w:val="none" w:sz="0" w:space="0" w:color="auto"/>
      </w:divBdr>
    </w:div>
    <w:div w:id="138544870">
      <w:bodyDiv w:val="1"/>
      <w:marLeft w:val="0"/>
      <w:marRight w:val="0"/>
      <w:marTop w:val="0"/>
      <w:marBottom w:val="0"/>
      <w:divBdr>
        <w:top w:val="none" w:sz="0" w:space="0" w:color="auto"/>
        <w:left w:val="none" w:sz="0" w:space="0" w:color="auto"/>
        <w:bottom w:val="none" w:sz="0" w:space="0" w:color="auto"/>
        <w:right w:val="none" w:sz="0" w:space="0" w:color="auto"/>
      </w:divBdr>
    </w:div>
    <w:div w:id="142937180">
      <w:bodyDiv w:val="1"/>
      <w:marLeft w:val="0"/>
      <w:marRight w:val="0"/>
      <w:marTop w:val="0"/>
      <w:marBottom w:val="0"/>
      <w:divBdr>
        <w:top w:val="none" w:sz="0" w:space="0" w:color="auto"/>
        <w:left w:val="none" w:sz="0" w:space="0" w:color="auto"/>
        <w:bottom w:val="none" w:sz="0" w:space="0" w:color="auto"/>
        <w:right w:val="none" w:sz="0" w:space="0" w:color="auto"/>
      </w:divBdr>
    </w:div>
    <w:div w:id="146433376">
      <w:bodyDiv w:val="1"/>
      <w:marLeft w:val="0"/>
      <w:marRight w:val="0"/>
      <w:marTop w:val="0"/>
      <w:marBottom w:val="0"/>
      <w:divBdr>
        <w:top w:val="none" w:sz="0" w:space="0" w:color="auto"/>
        <w:left w:val="none" w:sz="0" w:space="0" w:color="auto"/>
        <w:bottom w:val="none" w:sz="0" w:space="0" w:color="auto"/>
        <w:right w:val="none" w:sz="0" w:space="0" w:color="auto"/>
      </w:divBdr>
    </w:div>
    <w:div w:id="147092643">
      <w:bodyDiv w:val="1"/>
      <w:marLeft w:val="0"/>
      <w:marRight w:val="0"/>
      <w:marTop w:val="0"/>
      <w:marBottom w:val="0"/>
      <w:divBdr>
        <w:top w:val="none" w:sz="0" w:space="0" w:color="auto"/>
        <w:left w:val="none" w:sz="0" w:space="0" w:color="auto"/>
        <w:bottom w:val="none" w:sz="0" w:space="0" w:color="auto"/>
        <w:right w:val="none" w:sz="0" w:space="0" w:color="auto"/>
      </w:divBdr>
    </w:div>
    <w:div w:id="147719473">
      <w:bodyDiv w:val="1"/>
      <w:marLeft w:val="0"/>
      <w:marRight w:val="0"/>
      <w:marTop w:val="0"/>
      <w:marBottom w:val="0"/>
      <w:divBdr>
        <w:top w:val="none" w:sz="0" w:space="0" w:color="auto"/>
        <w:left w:val="none" w:sz="0" w:space="0" w:color="auto"/>
        <w:bottom w:val="none" w:sz="0" w:space="0" w:color="auto"/>
        <w:right w:val="none" w:sz="0" w:space="0" w:color="auto"/>
      </w:divBdr>
    </w:div>
    <w:div w:id="147793199">
      <w:bodyDiv w:val="1"/>
      <w:marLeft w:val="0"/>
      <w:marRight w:val="0"/>
      <w:marTop w:val="0"/>
      <w:marBottom w:val="0"/>
      <w:divBdr>
        <w:top w:val="none" w:sz="0" w:space="0" w:color="auto"/>
        <w:left w:val="none" w:sz="0" w:space="0" w:color="auto"/>
        <w:bottom w:val="none" w:sz="0" w:space="0" w:color="auto"/>
        <w:right w:val="none" w:sz="0" w:space="0" w:color="auto"/>
      </w:divBdr>
    </w:div>
    <w:div w:id="150219363">
      <w:bodyDiv w:val="1"/>
      <w:marLeft w:val="0"/>
      <w:marRight w:val="0"/>
      <w:marTop w:val="0"/>
      <w:marBottom w:val="0"/>
      <w:divBdr>
        <w:top w:val="none" w:sz="0" w:space="0" w:color="auto"/>
        <w:left w:val="none" w:sz="0" w:space="0" w:color="auto"/>
        <w:bottom w:val="none" w:sz="0" w:space="0" w:color="auto"/>
        <w:right w:val="none" w:sz="0" w:space="0" w:color="auto"/>
      </w:divBdr>
    </w:div>
    <w:div w:id="153490590">
      <w:bodyDiv w:val="1"/>
      <w:marLeft w:val="0"/>
      <w:marRight w:val="0"/>
      <w:marTop w:val="0"/>
      <w:marBottom w:val="0"/>
      <w:divBdr>
        <w:top w:val="none" w:sz="0" w:space="0" w:color="auto"/>
        <w:left w:val="none" w:sz="0" w:space="0" w:color="auto"/>
        <w:bottom w:val="none" w:sz="0" w:space="0" w:color="auto"/>
        <w:right w:val="none" w:sz="0" w:space="0" w:color="auto"/>
      </w:divBdr>
    </w:div>
    <w:div w:id="159545591">
      <w:bodyDiv w:val="1"/>
      <w:marLeft w:val="0"/>
      <w:marRight w:val="0"/>
      <w:marTop w:val="0"/>
      <w:marBottom w:val="0"/>
      <w:divBdr>
        <w:top w:val="none" w:sz="0" w:space="0" w:color="auto"/>
        <w:left w:val="none" w:sz="0" w:space="0" w:color="auto"/>
        <w:bottom w:val="none" w:sz="0" w:space="0" w:color="auto"/>
        <w:right w:val="none" w:sz="0" w:space="0" w:color="auto"/>
      </w:divBdr>
    </w:div>
    <w:div w:id="159783685">
      <w:bodyDiv w:val="1"/>
      <w:marLeft w:val="0"/>
      <w:marRight w:val="0"/>
      <w:marTop w:val="0"/>
      <w:marBottom w:val="0"/>
      <w:divBdr>
        <w:top w:val="none" w:sz="0" w:space="0" w:color="auto"/>
        <w:left w:val="none" w:sz="0" w:space="0" w:color="auto"/>
        <w:bottom w:val="none" w:sz="0" w:space="0" w:color="auto"/>
        <w:right w:val="none" w:sz="0" w:space="0" w:color="auto"/>
      </w:divBdr>
    </w:div>
    <w:div w:id="161089045">
      <w:bodyDiv w:val="1"/>
      <w:marLeft w:val="0"/>
      <w:marRight w:val="0"/>
      <w:marTop w:val="0"/>
      <w:marBottom w:val="0"/>
      <w:divBdr>
        <w:top w:val="none" w:sz="0" w:space="0" w:color="auto"/>
        <w:left w:val="none" w:sz="0" w:space="0" w:color="auto"/>
        <w:bottom w:val="none" w:sz="0" w:space="0" w:color="auto"/>
        <w:right w:val="none" w:sz="0" w:space="0" w:color="auto"/>
      </w:divBdr>
    </w:div>
    <w:div w:id="161627592">
      <w:bodyDiv w:val="1"/>
      <w:marLeft w:val="0"/>
      <w:marRight w:val="0"/>
      <w:marTop w:val="0"/>
      <w:marBottom w:val="0"/>
      <w:divBdr>
        <w:top w:val="none" w:sz="0" w:space="0" w:color="auto"/>
        <w:left w:val="none" w:sz="0" w:space="0" w:color="auto"/>
        <w:bottom w:val="none" w:sz="0" w:space="0" w:color="auto"/>
        <w:right w:val="none" w:sz="0" w:space="0" w:color="auto"/>
      </w:divBdr>
    </w:div>
    <w:div w:id="166293133">
      <w:bodyDiv w:val="1"/>
      <w:marLeft w:val="0"/>
      <w:marRight w:val="0"/>
      <w:marTop w:val="0"/>
      <w:marBottom w:val="0"/>
      <w:divBdr>
        <w:top w:val="none" w:sz="0" w:space="0" w:color="auto"/>
        <w:left w:val="none" w:sz="0" w:space="0" w:color="auto"/>
        <w:bottom w:val="none" w:sz="0" w:space="0" w:color="auto"/>
        <w:right w:val="none" w:sz="0" w:space="0" w:color="auto"/>
      </w:divBdr>
    </w:div>
    <w:div w:id="169495502">
      <w:bodyDiv w:val="1"/>
      <w:marLeft w:val="0"/>
      <w:marRight w:val="0"/>
      <w:marTop w:val="0"/>
      <w:marBottom w:val="0"/>
      <w:divBdr>
        <w:top w:val="none" w:sz="0" w:space="0" w:color="auto"/>
        <w:left w:val="none" w:sz="0" w:space="0" w:color="auto"/>
        <w:bottom w:val="none" w:sz="0" w:space="0" w:color="auto"/>
        <w:right w:val="none" w:sz="0" w:space="0" w:color="auto"/>
      </w:divBdr>
    </w:div>
    <w:div w:id="175388599">
      <w:bodyDiv w:val="1"/>
      <w:marLeft w:val="0"/>
      <w:marRight w:val="0"/>
      <w:marTop w:val="0"/>
      <w:marBottom w:val="0"/>
      <w:divBdr>
        <w:top w:val="none" w:sz="0" w:space="0" w:color="auto"/>
        <w:left w:val="none" w:sz="0" w:space="0" w:color="auto"/>
        <w:bottom w:val="none" w:sz="0" w:space="0" w:color="auto"/>
        <w:right w:val="none" w:sz="0" w:space="0" w:color="auto"/>
      </w:divBdr>
    </w:div>
    <w:div w:id="176121336">
      <w:bodyDiv w:val="1"/>
      <w:marLeft w:val="0"/>
      <w:marRight w:val="0"/>
      <w:marTop w:val="0"/>
      <w:marBottom w:val="0"/>
      <w:divBdr>
        <w:top w:val="none" w:sz="0" w:space="0" w:color="auto"/>
        <w:left w:val="none" w:sz="0" w:space="0" w:color="auto"/>
        <w:bottom w:val="none" w:sz="0" w:space="0" w:color="auto"/>
        <w:right w:val="none" w:sz="0" w:space="0" w:color="auto"/>
      </w:divBdr>
    </w:div>
    <w:div w:id="176309812">
      <w:bodyDiv w:val="1"/>
      <w:marLeft w:val="0"/>
      <w:marRight w:val="0"/>
      <w:marTop w:val="0"/>
      <w:marBottom w:val="0"/>
      <w:divBdr>
        <w:top w:val="none" w:sz="0" w:space="0" w:color="auto"/>
        <w:left w:val="none" w:sz="0" w:space="0" w:color="auto"/>
        <w:bottom w:val="none" w:sz="0" w:space="0" w:color="auto"/>
        <w:right w:val="none" w:sz="0" w:space="0" w:color="auto"/>
      </w:divBdr>
    </w:div>
    <w:div w:id="179589166">
      <w:bodyDiv w:val="1"/>
      <w:marLeft w:val="0"/>
      <w:marRight w:val="0"/>
      <w:marTop w:val="0"/>
      <w:marBottom w:val="0"/>
      <w:divBdr>
        <w:top w:val="none" w:sz="0" w:space="0" w:color="auto"/>
        <w:left w:val="none" w:sz="0" w:space="0" w:color="auto"/>
        <w:bottom w:val="none" w:sz="0" w:space="0" w:color="auto"/>
        <w:right w:val="none" w:sz="0" w:space="0" w:color="auto"/>
      </w:divBdr>
    </w:div>
    <w:div w:id="180821629">
      <w:bodyDiv w:val="1"/>
      <w:marLeft w:val="0"/>
      <w:marRight w:val="0"/>
      <w:marTop w:val="0"/>
      <w:marBottom w:val="0"/>
      <w:divBdr>
        <w:top w:val="none" w:sz="0" w:space="0" w:color="auto"/>
        <w:left w:val="none" w:sz="0" w:space="0" w:color="auto"/>
        <w:bottom w:val="none" w:sz="0" w:space="0" w:color="auto"/>
        <w:right w:val="none" w:sz="0" w:space="0" w:color="auto"/>
      </w:divBdr>
    </w:div>
    <w:div w:id="188183052">
      <w:bodyDiv w:val="1"/>
      <w:marLeft w:val="0"/>
      <w:marRight w:val="0"/>
      <w:marTop w:val="0"/>
      <w:marBottom w:val="0"/>
      <w:divBdr>
        <w:top w:val="none" w:sz="0" w:space="0" w:color="auto"/>
        <w:left w:val="none" w:sz="0" w:space="0" w:color="auto"/>
        <w:bottom w:val="none" w:sz="0" w:space="0" w:color="auto"/>
        <w:right w:val="none" w:sz="0" w:space="0" w:color="auto"/>
      </w:divBdr>
    </w:div>
    <w:div w:id="191118540">
      <w:bodyDiv w:val="1"/>
      <w:marLeft w:val="0"/>
      <w:marRight w:val="0"/>
      <w:marTop w:val="0"/>
      <w:marBottom w:val="0"/>
      <w:divBdr>
        <w:top w:val="none" w:sz="0" w:space="0" w:color="auto"/>
        <w:left w:val="none" w:sz="0" w:space="0" w:color="auto"/>
        <w:bottom w:val="none" w:sz="0" w:space="0" w:color="auto"/>
        <w:right w:val="none" w:sz="0" w:space="0" w:color="auto"/>
      </w:divBdr>
    </w:div>
    <w:div w:id="196893899">
      <w:bodyDiv w:val="1"/>
      <w:marLeft w:val="0"/>
      <w:marRight w:val="0"/>
      <w:marTop w:val="0"/>
      <w:marBottom w:val="0"/>
      <w:divBdr>
        <w:top w:val="none" w:sz="0" w:space="0" w:color="auto"/>
        <w:left w:val="none" w:sz="0" w:space="0" w:color="auto"/>
        <w:bottom w:val="none" w:sz="0" w:space="0" w:color="auto"/>
        <w:right w:val="none" w:sz="0" w:space="0" w:color="auto"/>
      </w:divBdr>
    </w:div>
    <w:div w:id="197132437">
      <w:bodyDiv w:val="1"/>
      <w:marLeft w:val="0"/>
      <w:marRight w:val="0"/>
      <w:marTop w:val="0"/>
      <w:marBottom w:val="0"/>
      <w:divBdr>
        <w:top w:val="none" w:sz="0" w:space="0" w:color="auto"/>
        <w:left w:val="none" w:sz="0" w:space="0" w:color="auto"/>
        <w:bottom w:val="none" w:sz="0" w:space="0" w:color="auto"/>
        <w:right w:val="none" w:sz="0" w:space="0" w:color="auto"/>
      </w:divBdr>
    </w:div>
    <w:div w:id="197398026">
      <w:bodyDiv w:val="1"/>
      <w:marLeft w:val="0"/>
      <w:marRight w:val="0"/>
      <w:marTop w:val="0"/>
      <w:marBottom w:val="0"/>
      <w:divBdr>
        <w:top w:val="none" w:sz="0" w:space="0" w:color="auto"/>
        <w:left w:val="none" w:sz="0" w:space="0" w:color="auto"/>
        <w:bottom w:val="none" w:sz="0" w:space="0" w:color="auto"/>
        <w:right w:val="none" w:sz="0" w:space="0" w:color="auto"/>
      </w:divBdr>
    </w:div>
    <w:div w:id="201676418">
      <w:bodyDiv w:val="1"/>
      <w:marLeft w:val="0"/>
      <w:marRight w:val="0"/>
      <w:marTop w:val="0"/>
      <w:marBottom w:val="0"/>
      <w:divBdr>
        <w:top w:val="none" w:sz="0" w:space="0" w:color="auto"/>
        <w:left w:val="none" w:sz="0" w:space="0" w:color="auto"/>
        <w:bottom w:val="none" w:sz="0" w:space="0" w:color="auto"/>
        <w:right w:val="none" w:sz="0" w:space="0" w:color="auto"/>
      </w:divBdr>
    </w:div>
    <w:div w:id="202602249">
      <w:bodyDiv w:val="1"/>
      <w:marLeft w:val="0"/>
      <w:marRight w:val="0"/>
      <w:marTop w:val="0"/>
      <w:marBottom w:val="0"/>
      <w:divBdr>
        <w:top w:val="none" w:sz="0" w:space="0" w:color="auto"/>
        <w:left w:val="none" w:sz="0" w:space="0" w:color="auto"/>
        <w:bottom w:val="none" w:sz="0" w:space="0" w:color="auto"/>
        <w:right w:val="none" w:sz="0" w:space="0" w:color="auto"/>
      </w:divBdr>
    </w:div>
    <w:div w:id="202712363">
      <w:bodyDiv w:val="1"/>
      <w:marLeft w:val="0"/>
      <w:marRight w:val="0"/>
      <w:marTop w:val="0"/>
      <w:marBottom w:val="0"/>
      <w:divBdr>
        <w:top w:val="none" w:sz="0" w:space="0" w:color="auto"/>
        <w:left w:val="none" w:sz="0" w:space="0" w:color="auto"/>
        <w:bottom w:val="none" w:sz="0" w:space="0" w:color="auto"/>
        <w:right w:val="none" w:sz="0" w:space="0" w:color="auto"/>
      </w:divBdr>
    </w:div>
    <w:div w:id="203030737">
      <w:bodyDiv w:val="1"/>
      <w:marLeft w:val="0"/>
      <w:marRight w:val="0"/>
      <w:marTop w:val="0"/>
      <w:marBottom w:val="0"/>
      <w:divBdr>
        <w:top w:val="none" w:sz="0" w:space="0" w:color="auto"/>
        <w:left w:val="none" w:sz="0" w:space="0" w:color="auto"/>
        <w:bottom w:val="none" w:sz="0" w:space="0" w:color="auto"/>
        <w:right w:val="none" w:sz="0" w:space="0" w:color="auto"/>
      </w:divBdr>
    </w:div>
    <w:div w:id="208417066">
      <w:bodyDiv w:val="1"/>
      <w:marLeft w:val="0"/>
      <w:marRight w:val="0"/>
      <w:marTop w:val="0"/>
      <w:marBottom w:val="0"/>
      <w:divBdr>
        <w:top w:val="none" w:sz="0" w:space="0" w:color="auto"/>
        <w:left w:val="none" w:sz="0" w:space="0" w:color="auto"/>
        <w:bottom w:val="none" w:sz="0" w:space="0" w:color="auto"/>
        <w:right w:val="none" w:sz="0" w:space="0" w:color="auto"/>
      </w:divBdr>
    </w:div>
    <w:div w:id="212280639">
      <w:bodyDiv w:val="1"/>
      <w:marLeft w:val="0"/>
      <w:marRight w:val="0"/>
      <w:marTop w:val="0"/>
      <w:marBottom w:val="0"/>
      <w:divBdr>
        <w:top w:val="none" w:sz="0" w:space="0" w:color="auto"/>
        <w:left w:val="none" w:sz="0" w:space="0" w:color="auto"/>
        <w:bottom w:val="none" w:sz="0" w:space="0" w:color="auto"/>
        <w:right w:val="none" w:sz="0" w:space="0" w:color="auto"/>
      </w:divBdr>
    </w:div>
    <w:div w:id="212624070">
      <w:bodyDiv w:val="1"/>
      <w:marLeft w:val="0"/>
      <w:marRight w:val="0"/>
      <w:marTop w:val="0"/>
      <w:marBottom w:val="0"/>
      <w:divBdr>
        <w:top w:val="none" w:sz="0" w:space="0" w:color="auto"/>
        <w:left w:val="none" w:sz="0" w:space="0" w:color="auto"/>
        <w:bottom w:val="none" w:sz="0" w:space="0" w:color="auto"/>
        <w:right w:val="none" w:sz="0" w:space="0" w:color="auto"/>
      </w:divBdr>
    </w:div>
    <w:div w:id="220750496">
      <w:bodyDiv w:val="1"/>
      <w:marLeft w:val="0"/>
      <w:marRight w:val="0"/>
      <w:marTop w:val="0"/>
      <w:marBottom w:val="0"/>
      <w:divBdr>
        <w:top w:val="none" w:sz="0" w:space="0" w:color="auto"/>
        <w:left w:val="none" w:sz="0" w:space="0" w:color="auto"/>
        <w:bottom w:val="none" w:sz="0" w:space="0" w:color="auto"/>
        <w:right w:val="none" w:sz="0" w:space="0" w:color="auto"/>
      </w:divBdr>
    </w:div>
    <w:div w:id="222178414">
      <w:bodyDiv w:val="1"/>
      <w:marLeft w:val="0"/>
      <w:marRight w:val="0"/>
      <w:marTop w:val="0"/>
      <w:marBottom w:val="0"/>
      <w:divBdr>
        <w:top w:val="none" w:sz="0" w:space="0" w:color="auto"/>
        <w:left w:val="none" w:sz="0" w:space="0" w:color="auto"/>
        <w:bottom w:val="none" w:sz="0" w:space="0" w:color="auto"/>
        <w:right w:val="none" w:sz="0" w:space="0" w:color="auto"/>
      </w:divBdr>
    </w:div>
    <w:div w:id="222762864">
      <w:bodyDiv w:val="1"/>
      <w:marLeft w:val="0"/>
      <w:marRight w:val="0"/>
      <w:marTop w:val="0"/>
      <w:marBottom w:val="0"/>
      <w:divBdr>
        <w:top w:val="none" w:sz="0" w:space="0" w:color="auto"/>
        <w:left w:val="none" w:sz="0" w:space="0" w:color="auto"/>
        <w:bottom w:val="none" w:sz="0" w:space="0" w:color="auto"/>
        <w:right w:val="none" w:sz="0" w:space="0" w:color="auto"/>
      </w:divBdr>
    </w:div>
    <w:div w:id="224728059">
      <w:bodyDiv w:val="1"/>
      <w:marLeft w:val="0"/>
      <w:marRight w:val="0"/>
      <w:marTop w:val="0"/>
      <w:marBottom w:val="0"/>
      <w:divBdr>
        <w:top w:val="none" w:sz="0" w:space="0" w:color="auto"/>
        <w:left w:val="none" w:sz="0" w:space="0" w:color="auto"/>
        <w:bottom w:val="none" w:sz="0" w:space="0" w:color="auto"/>
        <w:right w:val="none" w:sz="0" w:space="0" w:color="auto"/>
      </w:divBdr>
    </w:div>
    <w:div w:id="224999087">
      <w:bodyDiv w:val="1"/>
      <w:marLeft w:val="0"/>
      <w:marRight w:val="0"/>
      <w:marTop w:val="0"/>
      <w:marBottom w:val="0"/>
      <w:divBdr>
        <w:top w:val="none" w:sz="0" w:space="0" w:color="auto"/>
        <w:left w:val="none" w:sz="0" w:space="0" w:color="auto"/>
        <w:bottom w:val="none" w:sz="0" w:space="0" w:color="auto"/>
        <w:right w:val="none" w:sz="0" w:space="0" w:color="auto"/>
      </w:divBdr>
    </w:div>
    <w:div w:id="226767076">
      <w:bodyDiv w:val="1"/>
      <w:marLeft w:val="0"/>
      <w:marRight w:val="0"/>
      <w:marTop w:val="0"/>
      <w:marBottom w:val="0"/>
      <w:divBdr>
        <w:top w:val="none" w:sz="0" w:space="0" w:color="auto"/>
        <w:left w:val="none" w:sz="0" w:space="0" w:color="auto"/>
        <w:bottom w:val="none" w:sz="0" w:space="0" w:color="auto"/>
        <w:right w:val="none" w:sz="0" w:space="0" w:color="auto"/>
      </w:divBdr>
    </w:div>
    <w:div w:id="230240474">
      <w:bodyDiv w:val="1"/>
      <w:marLeft w:val="0"/>
      <w:marRight w:val="0"/>
      <w:marTop w:val="0"/>
      <w:marBottom w:val="0"/>
      <w:divBdr>
        <w:top w:val="none" w:sz="0" w:space="0" w:color="auto"/>
        <w:left w:val="none" w:sz="0" w:space="0" w:color="auto"/>
        <w:bottom w:val="none" w:sz="0" w:space="0" w:color="auto"/>
        <w:right w:val="none" w:sz="0" w:space="0" w:color="auto"/>
      </w:divBdr>
    </w:div>
    <w:div w:id="233010657">
      <w:bodyDiv w:val="1"/>
      <w:marLeft w:val="0"/>
      <w:marRight w:val="0"/>
      <w:marTop w:val="0"/>
      <w:marBottom w:val="0"/>
      <w:divBdr>
        <w:top w:val="none" w:sz="0" w:space="0" w:color="auto"/>
        <w:left w:val="none" w:sz="0" w:space="0" w:color="auto"/>
        <w:bottom w:val="none" w:sz="0" w:space="0" w:color="auto"/>
        <w:right w:val="none" w:sz="0" w:space="0" w:color="auto"/>
      </w:divBdr>
    </w:div>
    <w:div w:id="234708727">
      <w:bodyDiv w:val="1"/>
      <w:marLeft w:val="0"/>
      <w:marRight w:val="0"/>
      <w:marTop w:val="0"/>
      <w:marBottom w:val="0"/>
      <w:divBdr>
        <w:top w:val="none" w:sz="0" w:space="0" w:color="auto"/>
        <w:left w:val="none" w:sz="0" w:space="0" w:color="auto"/>
        <w:bottom w:val="none" w:sz="0" w:space="0" w:color="auto"/>
        <w:right w:val="none" w:sz="0" w:space="0" w:color="auto"/>
      </w:divBdr>
    </w:div>
    <w:div w:id="236793817">
      <w:bodyDiv w:val="1"/>
      <w:marLeft w:val="0"/>
      <w:marRight w:val="0"/>
      <w:marTop w:val="0"/>
      <w:marBottom w:val="0"/>
      <w:divBdr>
        <w:top w:val="none" w:sz="0" w:space="0" w:color="auto"/>
        <w:left w:val="none" w:sz="0" w:space="0" w:color="auto"/>
        <w:bottom w:val="none" w:sz="0" w:space="0" w:color="auto"/>
        <w:right w:val="none" w:sz="0" w:space="0" w:color="auto"/>
      </w:divBdr>
    </w:div>
    <w:div w:id="238368763">
      <w:bodyDiv w:val="1"/>
      <w:marLeft w:val="0"/>
      <w:marRight w:val="0"/>
      <w:marTop w:val="0"/>
      <w:marBottom w:val="0"/>
      <w:divBdr>
        <w:top w:val="none" w:sz="0" w:space="0" w:color="auto"/>
        <w:left w:val="none" w:sz="0" w:space="0" w:color="auto"/>
        <w:bottom w:val="none" w:sz="0" w:space="0" w:color="auto"/>
        <w:right w:val="none" w:sz="0" w:space="0" w:color="auto"/>
      </w:divBdr>
    </w:div>
    <w:div w:id="250816189">
      <w:bodyDiv w:val="1"/>
      <w:marLeft w:val="0"/>
      <w:marRight w:val="0"/>
      <w:marTop w:val="0"/>
      <w:marBottom w:val="0"/>
      <w:divBdr>
        <w:top w:val="none" w:sz="0" w:space="0" w:color="auto"/>
        <w:left w:val="none" w:sz="0" w:space="0" w:color="auto"/>
        <w:bottom w:val="none" w:sz="0" w:space="0" w:color="auto"/>
        <w:right w:val="none" w:sz="0" w:space="0" w:color="auto"/>
      </w:divBdr>
    </w:div>
    <w:div w:id="252470099">
      <w:bodyDiv w:val="1"/>
      <w:marLeft w:val="0"/>
      <w:marRight w:val="0"/>
      <w:marTop w:val="0"/>
      <w:marBottom w:val="0"/>
      <w:divBdr>
        <w:top w:val="none" w:sz="0" w:space="0" w:color="auto"/>
        <w:left w:val="none" w:sz="0" w:space="0" w:color="auto"/>
        <w:bottom w:val="none" w:sz="0" w:space="0" w:color="auto"/>
        <w:right w:val="none" w:sz="0" w:space="0" w:color="auto"/>
      </w:divBdr>
    </w:div>
    <w:div w:id="254435841">
      <w:bodyDiv w:val="1"/>
      <w:marLeft w:val="0"/>
      <w:marRight w:val="0"/>
      <w:marTop w:val="0"/>
      <w:marBottom w:val="0"/>
      <w:divBdr>
        <w:top w:val="none" w:sz="0" w:space="0" w:color="auto"/>
        <w:left w:val="none" w:sz="0" w:space="0" w:color="auto"/>
        <w:bottom w:val="none" w:sz="0" w:space="0" w:color="auto"/>
        <w:right w:val="none" w:sz="0" w:space="0" w:color="auto"/>
      </w:divBdr>
    </w:div>
    <w:div w:id="259073007">
      <w:bodyDiv w:val="1"/>
      <w:marLeft w:val="0"/>
      <w:marRight w:val="0"/>
      <w:marTop w:val="0"/>
      <w:marBottom w:val="0"/>
      <w:divBdr>
        <w:top w:val="none" w:sz="0" w:space="0" w:color="auto"/>
        <w:left w:val="none" w:sz="0" w:space="0" w:color="auto"/>
        <w:bottom w:val="none" w:sz="0" w:space="0" w:color="auto"/>
        <w:right w:val="none" w:sz="0" w:space="0" w:color="auto"/>
      </w:divBdr>
    </w:div>
    <w:div w:id="259947081">
      <w:bodyDiv w:val="1"/>
      <w:marLeft w:val="0"/>
      <w:marRight w:val="0"/>
      <w:marTop w:val="0"/>
      <w:marBottom w:val="0"/>
      <w:divBdr>
        <w:top w:val="none" w:sz="0" w:space="0" w:color="auto"/>
        <w:left w:val="none" w:sz="0" w:space="0" w:color="auto"/>
        <w:bottom w:val="none" w:sz="0" w:space="0" w:color="auto"/>
        <w:right w:val="none" w:sz="0" w:space="0" w:color="auto"/>
      </w:divBdr>
    </w:div>
    <w:div w:id="260920223">
      <w:bodyDiv w:val="1"/>
      <w:marLeft w:val="0"/>
      <w:marRight w:val="0"/>
      <w:marTop w:val="0"/>
      <w:marBottom w:val="0"/>
      <w:divBdr>
        <w:top w:val="none" w:sz="0" w:space="0" w:color="auto"/>
        <w:left w:val="none" w:sz="0" w:space="0" w:color="auto"/>
        <w:bottom w:val="none" w:sz="0" w:space="0" w:color="auto"/>
        <w:right w:val="none" w:sz="0" w:space="0" w:color="auto"/>
      </w:divBdr>
    </w:div>
    <w:div w:id="261257105">
      <w:bodyDiv w:val="1"/>
      <w:marLeft w:val="0"/>
      <w:marRight w:val="0"/>
      <w:marTop w:val="0"/>
      <w:marBottom w:val="0"/>
      <w:divBdr>
        <w:top w:val="none" w:sz="0" w:space="0" w:color="auto"/>
        <w:left w:val="none" w:sz="0" w:space="0" w:color="auto"/>
        <w:bottom w:val="none" w:sz="0" w:space="0" w:color="auto"/>
        <w:right w:val="none" w:sz="0" w:space="0" w:color="auto"/>
      </w:divBdr>
    </w:div>
    <w:div w:id="263608827">
      <w:bodyDiv w:val="1"/>
      <w:marLeft w:val="0"/>
      <w:marRight w:val="0"/>
      <w:marTop w:val="0"/>
      <w:marBottom w:val="0"/>
      <w:divBdr>
        <w:top w:val="none" w:sz="0" w:space="0" w:color="auto"/>
        <w:left w:val="none" w:sz="0" w:space="0" w:color="auto"/>
        <w:bottom w:val="none" w:sz="0" w:space="0" w:color="auto"/>
        <w:right w:val="none" w:sz="0" w:space="0" w:color="auto"/>
      </w:divBdr>
    </w:div>
    <w:div w:id="265238508">
      <w:bodyDiv w:val="1"/>
      <w:marLeft w:val="0"/>
      <w:marRight w:val="0"/>
      <w:marTop w:val="0"/>
      <w:marBottom w:val="0"/>
      <w:divBdr>
        <w:top w:val="none" w:sz="0" w:space="0" w:color="auto"/>
        <w:left w:val="none" w:sz="0" w:space="0" w:color="auto"/>
        <w:bottom w:val="none" w:sz="0" w:space="0" w:color="auto"/>
        <w:right w:val="none" w:sz="0" w:space="0" w:color="auto"/>
      </w:divBdr>
    </w:div>
    <w:div w:id="266356775">
      <w:bodyDiv w:val="1"/>
      <w:marLeft w:val="0"/>
      <w:marRight w:val="0"/>
      <w:marTop w:val="0"/>
      <w:marBottom w:val="0"/>
      <w:divBdr>
        <w:top w:val="none" w:sz="0" w:space="0" w:color="auto"/>
        <w:left w:val="none" w:sz="0" w:space="0" w:color="auto"/>
        <w:bottom w:val="none" w:sz="0" w:space="0" w:color="auto"/>
        <w:right w:val="none" w:sz="0" w:space="0" w:color="auto"/>
      </w:divBdr>
    </w:div>
    <w:div w:id="272515881">
      <w:bodyDiv w:val="1"/>
      <w:marLeft w:val="0"/>
      <w:marRight w:val="0"/>
      <w:marTop w:val="0"/>
      <w:marBottom w:val="0"/>
      <w:divBdr>
        <w:top w:val="none" w:sz="0" w:space="0" w:color="auto"/>
        <w:left w:val="none" w:sz="0" w:space="0" w:color="auto"/>
        <w:bottom w:val="none" w:sz="0" w:space="0" w:color="auto"/>
        <w:right w:val="none" w:sz="0" w:space="0" w:color="auto"/>
      </w:divBdr>
    </w:div>
    <w:div w:id="273749717">
      <w:bodyDiv w:val="1"/>
      <w:marLeft w:val="0"/>
      <w:marRight w:val="0"/>
      <w:marTop w:val="0"/>
      <w:marBottom w:val="0"/>
      <w:divBdr>
        <w:top w:val="none" w:sz="0" w:space="0" w:color="auto"/>
        <w:left w:val="none" w:sz="0" w:space="0" w:color="auto"/>
        <w:bottom w:val="none" w:sz="0" w:space="0" w:color="auto"/>
        <w:right w:val="none" w:sz="0" w:space="0" w:color="auto"/>
      </w:divBdr>
    </w:div>
    <w:div w:id="274409742">
      <w:bodyDiv w:val="1"/>
      <w:marLeft w:val="0"/>
      <w:marRight w:val="0"/>
      <w:marTop w:val="0"/>
      <w:marBottom w:val="0"/>
      <w:divBdr>
        <w:top w:val="none" w:sz="0" w:space="0" w:color="auto"/>
        <w:left w:val="none" w:sz="0" w:space="0" w:color="auto"/>
        <w:bottom w:val="none" w:sz="0" w:space="0" w:color="auto"/>
        <w:right w:val="none" w:sz="0" w:space="0" w:color="auto"/>
      </w:divBdr>
    </w:div>
    <w:div w:id="276176889">
      <w:bodyDiv w:val="1"/>
      <w:marLeft w:val="0"/>
      <w:marRight w:val="0"/>
      <w:marTop w:val="0"/>
      <w:marBottom w:val="0"/>
      <w:divBdr>
        <w:top w:val="none" w:sz="0" w:space="0" w:color="auto"/>
        <w:left w:val="none" w:sz="0" w:space="0" w:color="auto"/>
        <w:bottom w:val="none" w:sz="0" w:space="0" w:color="auto"/>
        <w:right w:val="none" w:sz="0" w:space="0" w:color="auto"/>
      </w:divBdr>
    </w:div>
    <w:div w:id="277876014">
      <w:bodyDiv w:val="1"/>
      <w:marLeft w:val="0"/>
      <w:marRight w:val="0"/>
      <w:marTop w:val="0"/>
      <w:marBottom w:val="0"/>
      <w:divBdr>
        <w:top w:val="none" w:sz="0" w:space="0" w:color="auto"/>
        <w:left w:val="none" w:sz="0" w:space="0" w:color="auto"/>
        <w:bottom w:val="none" w:sz="0" w:space="0" w:color="auto"/>
        <w:right w:val="none" w:sz="0" w:space="0" w:color="auto"/>
      </w:divBdr>
    </w:div>
    <w:div w:id="283117180">
      <w:bodyDiv w:val="1"/>
      <w:marLeft w:val="0"/>
      <w:marRight w:val="0"/>
      <w:marTop w:val="0"/>
      <w:marBottom w:val="0"/>
      <w:divBdr>
        <w:top w:val="none" w:sz="0" w:space="0" w:color="auto"/>
        <w:left w:val="none" w:sz="0" w:space="0" w:color="auto"/>
        <w:bottom w:val="none" w:sz="0" w:space="0" w:color="auto"/>
        <w:right w:val="none" w:sz="0" w:space="0" w:color="auto"/>
      </w:divBdr>
    </w:div>
    <w:div w:id="287048606">
      <w:bodyDiv w:val="1"/>
      <w:marLeft w:val="0"/>
      <w:marRight w:val="0"/>
      <w:marTop w:val="0"/>
      <w:marBottom w:val="0"/>
      <w:divBdr>
        <w:top w:val="none" w:sz="0" w:space="0" w:color="auto"/>
        <w:left w:val="none" w:sz="0" w:space="0" w:color="auto"/>
        <w:bottom w:val="none" w:sz="0" w:space="0" w:color="auto"/>
        <w:right w:val="none" w:sz="0" w:space="0" w:color="auto"/>
      </w:divBdr>
    </w:div>
    <w:div w:id="287398851">
      <w:bodyDiv w:val="1"/>
      <w:marLeft w:val="0"/>
      <w:marRight w:val="0"/>
      <w:marTop w:val="0"/>
      <w:marBottom w:val="0"/>
      <w:divBdr>
        <w:top w:val="none" w:sz="0" w:space="0" w:color="auto"/>
        <w:left w:val="none" w:sz="0" w:space="0" w:color="auto"/>
        <w:bottom w:val="none" w:sz="0" w:space="0" w:color="auto"/>
        <w:right w:val="none" w:sz="0" w:space="0" w:color="auto"/>
      </w:divBdr>
    </w:div>
    <w:div w:id="289946340">
      <w:bodyDiv w:val="1"/>
      <w:marLeft w:val="0"/>
      <w:marRight w:val="0"/>
      <w:marTop w:val="0"/>
      <w:marBottom w:val="0"/>
      <w:divBdr>
        <w:top w:val="none" w:sz="0" w:space="0" w:color="auto"/>
        <w:left w:val="none" w:sz="0" w:space="0" w:color="auto"/>
        <w:bottom w:val="none" w:sz="0" w:space="0" w:color="auto"/>
        <w:right w:val="none" w:sz="0" w:space="0" w:color="auto"/>
      </w:divBdr>
    </w:div>
    <w:div w:id="292176233">
      <w:bodyDiv w:val="1"/>
      <w:marLeft w:val="0"/>
      <w:marRight w:val="0"/>
      <w:marTop w:val="0"/>
      <w:marBottom w:val="0"/>
      <w:divBdr>
        <w:top w:val="none" w:sz="0" w:space="0" w:color="auto"/>
        <w:left w:val="none" w:sz="0" w:space="0" w:color="auto"/>
        <w:bottom w:val="none" w:sz="0" w:space="0" w:color="auto"/>
        <w:right w:val="none" w:sz="0" w:space="0" w:color="auto"/>
      </w:divBdr>
    </w:div>
    <w:div w:id="293676076">
      <w:bodyDiv w:val="1"/>
      <w:marLeft w:val="0"/>
      <w:marRight w:val="0"/>
      <w:marTop w:val="0"/>
      <w:marBottom w:val="0"/>
      <w:divBdr>
        <w:top w:val="none" w:sz="0" w:space="0" w:color="auto"/>
        <w:left w:val="none" w:sz="0" w:space="0" w:color="auto"/>
        <w:bottom w:val="none" w:sz="0" w:space="0" w:color="auto"/>
        <w:right w:val="none" w:sz="0" w:space="0" w:color="auto"/>
      </w:divBdr>
    </w:div>
    <w:div w:id="297347388">
      <w:bodyDiv w:val="1"/>
      <w:marLeft w:val="0"/>
      <w:marRight w:val="0"/>
      <w:marTop w:val="0"/>
      <w:marBottom w:val="0"/>
      <w:divBdr>
        <w:top w:val="none" w:sz="0" w:space="0" w:color="auto"/>
        <w:left w:val="none" w:sz="0" w:space="0" w:color="auto"/>
        <w:bottom w:val="none" w:sz="0" w:space="0" w:color="auto"/>
        <w:right w:val="none" w:sz="0" w:space="0" w:color="auto"/>
      </w:divBdr>
    </w:div>
    <w:div w:id="297493129">
      <w:bodyDiv w:val="1"/>
      <w:marLeft w:val="0"/>
      <w:marRight w:val="0"/>
      <w:marTop w:val="0"/>
      <w:marBottom w:val="0"/>
      <w:divBdr>
        <w:top w:val="none" w:sz="0" w:space="0" w:color="auto"/>
        <w:left w:val="none" w:sz="0" w:space="0" w:color="auto"/>
        <w:bottom w:val="none" w:sz="0" w:space="0" w:color="auto"/>
        <w:right w:val="none" w:sz="0" w:space="0" w:color="auto"/>
      </w:divBdr>
    </w:div>
    <w:div w:id="299461969">
      <w:bodyDiv w:val="1"/>
      <w:marLeft w:val="0"/>
      <w:marRight w:val="0"/>
      <w:marTop w:val="0"/>
      <w:marBottom w:val="0"/>
      <w:divBdr>
        <w:top w:val="none" w:sz="0" w:space="0" w:color="auto"/>
        <w:left w:val="none" w:sz="0" w:space="0" w:color="auto"/>
        <w:bottom w:val="none" w:sz="0" w:space="0" w:color="auto"/>
        <w:right w:val="none" w:sz="0" w:space="0" w:color="auto"/>
      </w:divBdr>
    </w:div>
    <w:div w:id="301619491">
      <w:bodyDiv w:val="1"/>
      <w:marLeft w:val="0"/>
      <w:marRight w:val="0"/>
      <w:marTop w:val="0"/>
      <w:marBottom w:val="0"/>
      <w:divBdr>
        <w:top w:val="none" w:sz="0" w:space="0" w:color="auto"/>
        <w:left w:val="none" w:sz="0" w:space="0" w:color="auto"/>
        <w:bottom w:val="none" w:sz="0" w:space="0" w:color="auto"/>
        <w:right w:val="none" w:sz="0" w:space="0" w:color="auto"/>
      </w:divBdr>
    </w:div>
    <w:div w:id="304284973">
      <w:bodyDiv w:val="1"/>
      <w:marLeft w:val="0"/>
      <w:marRight w:val="0"/>
      <w:marTop w:val="0"/>
      <w:marBottom w:val="0"/>
      <w:divBdr>
        <w:top w:val="none" w:sz="0" w:space="0" w:color="auto"/>
        <w:left w:val="none" w:sz="0" w:space="0" w:color="auto"/>
        <w:bottom w:val="none" w:sz="0" w:space="0" w:color="auto"/>
        <w:right w:val="none" w:sz="0" w:space="0" w:color="auto"/>
      </w:divBdr>
    </w:div>
    <w:div w:id="307789687">
      <w:bodyDiv w:val="1"/>
      <w:marLeft w:val="0"/>
      <w:marRight w:val="0"/>
      <w:marTop w:val="0"/>
      <w:marBottom w:val="0"/>
      <w:divBdr>
        <w:top w:val="none" w:sz="0" w:space="0" w:color="auto"/>
        <w:left w:val="none" w:sz="0" w:space="0" w:color="auto"/>
        <w:bottom w:val="none" w:sz="0" w:space="0" w:color="auto"/>
        <w:right w:val="none" w:sz="0" w:space="0" w:color="auto"/>
      </w:divBdr>
    </w:div>
    <w:div w:id="309746968">
      <w:bodyDiv w:val="1"/>
      <w:marLeft w:val="0"/>
      <w:marRight w:val="0"/>
      <w:marTop w:val="0"/>
      <w:marBottom w:val="0"/>
      <w:divBdr>
        <w:top w:val="none" w:sz="0" w:space="0" w:color="auto"/>
        <w:left w:val="none" w:sz="0" w:space="0" w:color="auto"/>
        <w:bottom w:val="none" w:sz="0" w:space="0" w:color="auto"/>
        <w:right w:val="none" w:sz="0" w:space="0" w:color="auto"/>
      </w:divBdr>
    </w:div>
    <w:div w:id="310908721">
      <w:bodyDiv w:val="1"/>
      <w:marLeft w:val="0"/>
      <w:marRight w:val="0"/>
      <w:marTop w:val="0"/>
      <w:marBottom w:val="0"/>
      <w:divBdr>
        <w:top w:val="none" w:sz="0" w:space="0" w:color="auto"/>
        <w:left w:val="none" w:sz="0" w:space="0" w:color="auto"/>
        <w:bottom w:val="none" w:sz="0" w:space="0" w:color="auto"/>
        <w:right w:val="none" w:sz="0" w:space="0" w:color="auto"/>
      </w:divBdr>
    </w:div>
    <w:div w:id="313799108">
      <w:bodyDiv w:val="1"/>
      <w:marLeft w:val="0"/>
      <w:marRight w:val="0"/>
      <w:marTop w:val="0"/>
      <w:marBottom w:val="0"/>
      <w:divBdr>
        <w:top w:val="none" w:sz="0" w:space="0" w:color="auto"/>
        <w:left w:val="none" w:sz="0" w:space="0" w:color="auto"/>
        <w:bottom w:val="none" w:sz="0" w:space="0" w:color="auto"/>
        <w:right w:val="none" w:sz="0" w:space="0" w:color="auto"/>
      </w:divBdr>
    </w:div>
    <w:div w:id="321933138">
      <w:bodyDiv w:val="1"/>
      <w:marLeft w:val="0"/>
      <w:marRight w:val="0"/>
      <w:marTop w:val="0"/>
      <w:marBottom w:val="0"/>
      <w:divBdr>
        <w:top w:val="none" w:sz="0" w:space="0" w:color="auto"/>
        <w:left w:val="none" w:sz="0" w:space="0" w:color="auto"/>
        <w:bottom w:val="none" w:sz="0" w:space="0" w:color="auto"/>
        <w:right w:val="none" w:sz="0" w:space="0" w:color="auto"/>
      </w:divBdr>
    </w:div>
    <w:div w:id="324169613">
      <w:bodyDiv w:val="1"/>
      <w:marLeft w:val="0"/>
      <w:marRight w:val="0"/>
      <w:marTop w:val="0"/>
      <w:marBottom w:val="0"/>
      <w:divBdr>
        <w:top w:val="none" w:sz="0" w:space="0" w:color="auto"/>
        <w:left w:val="none" w:sz="0" w:space="0" w:color="auto"/>
        <w:bottom w:val="none" w:sz="0" w:space="0" w:color="auto"/>
        <w:right w:val="none" w:sz="0" w:space="0" w:color="auto"/>
      </w:divBdr>
    </w:div>
    <w:div w:id="327639906">
      <w:bodyDiv w:val="1"/>
      <w:marLeft w:val="0"/>
      <w:marRight w:val="0"/>
      <w:marTop w:val="0"/>
      <w:marBottom w:val="0"/>
      <w:divBdr>
        <w:top w:val="none" w:sz="0" w:space="0" w:color="auto"/>
        <w:left w:val="none" w:sz="0" w:space="0" w:color="auto"/>
        <w:bottom w:val="none" w:sz="0" w:space="0" w:color="auto"/>
        <w:right w:val="none" w:sz="0" w:space="0" w:color="auto"/>
      </w:divBdr>
    </w:div>
    <w:div w:id="327758774">
      <w:bodyDiv w:val="1"/>
      <w:marLeft w:val="0"/>
      <w:marRight w:val="0"/>
      <w:marTop w:val="0"/>
      <w:marBottom w:val="0"/>
      <w:divBdr>
        <w:top w:val="none" w:sz="0" w:space="0" w:color="auto"/>
        <w:left w:val="none" w:sz="0" w:space="0" w:color="auto"/>
        <w:bottom w:val="none" w:sz="0" w:space="0" w:color="auto"/>
        <w:right w:val="none" w:sz="0" w:space="0" w:color="auto"/>
      </w:divBdr>
    </w:div>
    <w:div w:id="328484749">
      <w:bodyDiv w:val="1"/>
      <w:marLeft w:val="0"/>
      <w:marRight w:val="0"/>
      <w:marTop w:val="0"/>
      <w:marBottom w:val="0"/>
      <w:divBdr>
        <w:top w:val="none" w:sz="0" w:space="0" w:color="auto"/>
        <w:left w:val="none" w:sz="0" w:space="0" w:color="auto"/>
        <w:bottom w:val="none" w:sz="0" w:space="0" w:color="auto"/>
        <w:right w:val="none" w:sz="0" w:space="0" w:color="auto"/>
      </w:divBdr>
    </w:div>
    <w:div w:id="330452083">
      <w:bodyDiv w:val="1"/>
      <w:marLeft w:val="0"/>
      <w:marRight w:val="0"/>
      <w:marTop w:val="0"/>
      <w:marBottom w:val="0"/>
      <w:divBdr>
        <w:top w:val="none" w:sz="0" w:space="0" w:color="auto"/>
        <w:left w:val="none" w:sz="0" w:space="0" w:color="auto"/>
        <w:bottom w:val="none" w:sz="0" w:space="0" w:color="auto"/>
        <w:right w:val="none" w:sz="0" w:space="0" w:color="auto"/>
      </w:divBdr>
    </w:div>
    <w:div w:id="335815357">
      <w:bodyDiv w:val="1"/>
      <w:marLeft w:val="0"/>
      <w:marRight w:val="0"/>
      <w:marTop w:val="0"/>
      <w:marBottom w:val="0"/>
      <w:divBdr>
        <w:top w:val="none" w:sz="0" w:space="0" w:color="auto"/>
        <w:left w:val="none" w:sz="0" w:space="0" w:color="auto"/>
        <w:bottom w:val="none" w:sz="0" w:space="0" w:color="auto"/>
        <w:right w:val="none" w:sz="0" w:space="0" w:color="auto"/>
      </w:divBdr>
    </w:div>
    <w:div w:id="338627636">
      <w:bodyDiv w:val="1"/>
      <w:marLeft w:val="0"/>
      <w:marRight w:val="0"/>
      <w:marTop w:val="0"/>
      <w:marBottom w:val="0"/>
      <w:divBdr>
        <w:top w:val="none" w:sz="0" w:space="0" w:color="auto"/>
        <w:left w:val="none" w:sz="0" w:space="0" w:color="auto"/>
        <w:bottom w:val="none" w:sz="0" w:space="0" w:color="auto"/>
        <w:right w:val="none" w:sz="0" w:space="0" w:color="auto"/>
      </w:divBdr>
    </w:div>
    <w:div w:id="342056054">
      <w:bodyDiv w:val="1"/>
      <w:marLeft w:val="0"/>
      <w:marRight w:val="0"/>
      <w:marTop w:val="0"/>
      <w:marBottom w:val="0"/>
      <w:divBdr>
        <w:top w:val="none" w:sz="0" w:space="0" w:color="auto"/>
        <w:left w:val="none" w:sz="0" w:space="0" w:color="auto"/>
        <w:bottom w:val="none" w:sz="0" w:space="0" w:color="auto"/>
        <w:right w:val="none" w:sz="0" w:space="0" w:color="auto"/>
      </w:divBdr>
    </w:div>
    <w:div w:id="346561079">
      <w:bodyDiv w:val="1"/>
      <w:marLeft w:val="0"/>
      <w:marRight w:val="0"/>
      <w:marTop w:val="0"/>
      <w:marBottom w:val="0"/>
      <w:divBdr>
        <w:top w:val="none" w:sz="0" w:space="0" w:color="auto"/>
        <w:left w:val="none" w:sz="0" w:space="0" w:color="auto"/>
        <w:bottom w:val="none" w:sz="0" w:space="0" w:color="auto"/>
        <w:right w:val="none" w:sz="0" w:space="0" w:color="auto"/>
      </w:divBdr>
    </w:div>
    <w:div w:id="347028776">
      <w:bodyDiv w:val="1"/>
      <w:marLeft w:val="0"/>
      <w:marRight w:val="0"/>
      <w:marTop w:val="0"/>
      <w:marBottom w:val="0"/>
      <w:divBdr>
        <w:top w:val="none" w:sz="0" w:space="0" w:color="auto"/>
        <w:left w:val="none" w:sz="0" w:space="0" w:color="auto"/>
        <w:bottom w:val="none" w:sz="0" w:space="0" w:color="auto"/>
        <w:right w:val="none" w:sz="0" w:space="0" w:color="auto"/>
      </w:divBdr>
    </w:div>
    <w:div w:id="349914457">
      <w:bodyDiv w:val="1"/>
      <w:marLeft w:val="0"/>
      <w:marRight w:val="0"/>
      <w:marTop w:val="0"/>
      <w:marBottom w:val="0"/>
      <w:divBdr>
        <w:top w:val="none" w:sz="0" w:space="0" w:color="auto"/>
        <w:left w:val="none" w:sz="0" w:space="0" w:color="auto"/>
        <w:bottom w:val="none" w:sz="0" w:space="0" w:color="auto"/>
        <w:right w:val="none" w:sz="0" w:space="0" w:color="auto"/>
      </w:divBdr>
    </w:div>
    <w:div w:id="355011136">
      <w:bodyDiv w:val="1"/>
      <w:marLeft w:val="0"/>
      <w:marRight w:val="0"/>
      <w:marTop w:val="0"/>
      <w:marBottom w:val="0"/>
      <w:divBdr>
        <w:top w:val="none" w:sz="0" w:space="0" w:color="auto"/>
        <w:left w:val="none" w:sz="0" w:space="0" w:color="auto"/>
        <w:bottom w:val="none" w:sz="0" w:space="0" w:color="auto"/>
        <w:right w:val="none" w:sz="0" w:space="0" w:color="auto"/>
      </w:divBdr>
    </w:div>
    <w:div w:id="359597694">
      <w:bodyDiv w:val="1"/>
      <w:marLeft w:val="0"/>
      <w:marRight w:val="0"/>
      <w:marTop w:val="0"/>
      <w:marBottom w:val="0"/>
      <w:divBdr>
        <w:top w:val="none" w:sz="0" w:space="0" w:color="auto"/>
        <w:left w:val="none" w:sz="0" w:space="0" w:color="auto"/>
        <w:bottom w:val="none" w:sz="0" w:space="0" w:color="auto"/>
        <w:right w:val="none" w:sz="0" w:space="0" w:color="auto"/>
      </w:divBdr>
    </w:div>
    <w:div w:id="359815232">
      <w:bodyDiv w:val="1"/>
      <w:marLeft w:val="0"/>
      <w:marRight w:val="0"/>
      <w:marTop w:val="0"/>
      <w:marBottom w:val="0"/>
      <w:divBdr>
        <w:top w:val="none" w:sz="0" w:space="0" w:color="auto"/>
        <w:left w:val="none" w:sz="0" w:space="0" w:color="auto"/>
        <w:bottom w:val="none" w:sz="0" w:space="0" w:color="auto"/>
        <w:right w:val="none" w:sz="0" w:space="0" w:color="auto"/>
      </w:divBdr>
    </w:div>
    <w:div w:id="364184298">
      <w:bodyDiv w:val="1"/>
      <w:marLeft w:val="0"/>
      <w:marRight w:val="0"/>
      <w:marTop w:val="0"/>
      <w:marBottom w:val="0"/>
      <w:divBdr>
        <w:top w:val="none" w:sz="0" w:space="0" w:color="auto"/>
        <w:left w:val="none" w:sz="0" w:space="0" w:color="auto"/>
        <w:bottom w:val="none" w:sz="0" w:space="0" w:color="auto"/>
        <w:right w:val="none" w:sz="0" w:space="0" w:color="auto"/>
      </w:divBdr>
    </w:div>
    <w:div w:id="364334734">
      <w:bodyDiv w:val="1"/>
      <w:marLeft w:val="0"/>
      <w:marRight w:val="0"/>
      <w:marTop w:val="0"/>
      <w:marBottom w:val="0"/>
      <w:divBdr>
        <w:top w:val="none" w:sz="0" w:space="0" w:color="auto"/>
        <w:left w:val="none" w:sz="0" w:space="0" w:color="auto"/>
        <w:bottom w:val="none" w:sz="0" w:space="0" w:color="auto"/>
        <w:right w:val="none" w:sz="0" w:space="0" w:color="auto"/>
      </w:divBdr>
    </w:div>
    <w:div w:id="365644466">
      <w:bodyDiv w:val="1"/>
      <w:marLeft w:val="0"/>
      <w:marRight w:val="0"/>
      <w:marTop w:val="0"/>
      <w:marBottom w:val="0"/>
      <w:divBdr>
        <w:top w:val="none" w:sz="0" w:space="0" w:color="auto"/>
        <w:left w:val="none" w:sz="0" w:space="0" w:color="auto"/>
        <w:bottom w:val="none" w:sz="0" w:space="0" w:color="auto"/>
        <w:right w:val="none" w:sz="0" w:space="0" w:color="auto"/>
      </w:divBdr>
    </w:div>
    <w:div w:id="367067504">
      <w:bodyDiv w:val="1"/>
      <w:marLeft w:val="0"/>
      <w:marRight w:val="0"/>
      <w:marTop w:val="0"/>
      <w:marBottom w:val="0"/>
      <w:divBdr>
        <w:top w:val="none" w:sz="0" w:space="0" w:color="auto"/>
        <w:left w:val="none" w:sz="0" w:space="0" w:color="auto"/>
        <w:bottom w:val="none" w:sz="0" w:space="0" w:color="auto"/>
        <w:right w:val="none" w:sz="0" w:space="0" w:color="auto"/>
      </w:divBdr>
    </w:div>
    <w:div w:id="370809885">
      <w:bodyDiv w:val="1"/>
      <w:marLeft w:val="0"/>
      <w:marRight w:val="0"/>
      <w:marTop w:val="0"/>
      <w:marBottom w:val="0"/>
      <w:divBdr>
        <w:top w:val="none" w:sz="0" w:space="0" w:color="auto"/>
        <w:left w:val="none" w:sz="0" w:space="0" w:color="auto"/>
        <w:bottom w:val="none" w:sz="0" w:space="0" w:color="auto"/>
        <w:right w:val="none" w:sz="0" w:space="0" w:color="auto"/>
      </w:divBdr>
    </w:div>
    <w:div w:id="370958981">
      <w:bodyDiv w:val="1"/>
      <w:marLeft w:val="0"/>
      <w:marRight w:val="0"/>
      <w:marTop w:val="0"/>
      <w:marBottom w:val="0"/>
      <w:divBdr>
        <w:top w:val="none" w:sz="0" w:space="0" w:color="auto"/>
        <w:left w:val="none" w:sz="0" w:space="0" w:color="auto"/>
        <w:bottom w:val="none" w:sz="0" w:space="0" w:color="auto"/>
        <w:right w:val="none" w:sz="0" w:space="0" w:color="auto"/>
      </w:divBdr>
    </w:div>
    <w:div w:id="383719241">
      <w:bodyDiv w:val="1"/>
      <w:marLeft w:val="0"/>
      <w:marRight w:val="0"/>
      <w:marTop w:val="0"/>
      <w:marBottom w:val="0"/>
      <w:divBdr>
        <w:top w:val="none" w:sz="0" w:space="0" w:color="auto"/>
        <w:left w:val="none" w:sz="0" w:space="0" w:color="auto"/>
        <w:bottom w:val="none" w:sz="0" w:space="0" w:color="auto"/>
        <w:right w:val="none" w:sz="0" w:space="0" w:color="auto"/>
      </w:divBdr>
    </w:div>
    <w:div w:id="386074623">
      <w:bodyDiv w:val="1"/>
      <w:marLeft w:val="0"/>
      <w:marRight w:val="0"/>
      <w:marTop w:val="0"/>
      <w:marBottom w:val="0"/>
      <w:divBdr>
        <w:top w:val="none" w:sz="0" w:space="0" w:color="auto"/>
        <w:left w:val="none" w:sz="0" w:space="0" w:color="auto"/>
        <w:bottom w:val="none" w:sz="0" w:space="0" w:color="auto"/>
        <w:right w:val="none" w:sz="0" w:space="0" w:color="auto"/>
      </w:divBdr>
    </w:div>
    <w:div w:id="388382016">
      <w:bodyDiv w:val="1"/>
      <w:marLeft w:val="0"/>
      <w:marRight w:val="0"/>
      <w:marTop w:val="0"/>
      <w:marBottom w:val="0"/>
      <w:divBdr>
        <w:top w:val="none" w:sz="0" w:space="0" w:color="auto"/>
        <w:left w:val="none" w:sz="0" w:space="0" w:color="auto"/>
        <w:bottom w:val="none" w:sz="0" w:space="0" w:color="auto"/>
        <w:right w:val="none" w:sz="0" w:space="0" w:color="auto"/>
      </w:divBdr>
    </w:div>
    <w:div w:id="392001393">
      <w:bodyDiv w:val="1"/>
      <w:marLeft w:val="0"/>
      <w:marRight w:val="0"/>
      <w:marTop w:val="0"/>
      <w:marBottom w:val="0"/>
      <w:divBdr>
        <w:top w:val="none" w:sz="0" w:space="0" w:color="auto"/>
        <w:left w:val="none" w:sz="0" w:space="0" w:color="auto"/>
        <w:bottom w:val="none" w:sz="0" w:space="0" w:color="auto"/>
        <w:right w:val="none" w:sz="0" w:space="0" w:color="auto"/>
      </w:divBdr>
    </w:div>
    <w:div w:id="393703082">
      <w:bodyDiv w:val="1"/>
      <w:marLeft w:val="0"/>
      <w:marRight w:val="0"/>
      <w:marTop w:val="0"/>
      <w:marBottom w:val="0"/>
      <w:divBdr>
        <w:top w:val="none" w:sz="0" w:space="0" w:color="auto"/>
        <w:left w:val="none" w:sz="0" w:space="0" w:color="auto"/>
        <w:bottom w:val="none" w:sz="0" w:space="0" w:color="auto"/>
        <w:right w:val="none" w:sz="0" w:space="0" w:color="auto"/>
      </w:divBdr>
    </w:div>
    <w:div w:id="398095573">
      <w:bodyDiv w:val="1"/>
      <w:marLeft w:val="0"/>
      <w:marRight w:val="0"/>
      <w:marTop w:val="0"/>
      <w:marBottom w:val="0"/>
      <w:divBdr>
        <w:top w:val="none" w:sz="0" w:space="0" w:color="auto"/>
        <w:left w:val="none" w:sz="0" w:space="0" w:color="auto"/>
        <w:bottom w:val="none" w:sz="0" w:space="0" w:color="auto"/>
        <w:right w:val="none" w:sz="0" w:space="0" w:color="auto"/>
      </w:divBdr>
    </w:div>
    <w:div w:id="399790213">
      <w:bodyDiv w:val="1"/>
      <w:marLeft w:val="0"/>
      <w:marRight w:val="0"/>
      <w:marTop w:val="0"/>
      <w:marBottom w:val="0"/>
      <w:divBdr>
        <w:top w:val="none" w:sz="0" w:space="0" w:color="auto"/>
        <w:left w:val="none" w:sz="0" w:space="0" w:color="auto"/>
        <w:bottom w:val="none" w:sz="0" w:space="0" w:color="auto"/>
        <w:right w:val="none" w:sz="0" w:space="0" w:color="auto"/>
      </w:divBdr>
    </w:div>
    <w:div w:id="404184378">
      <w:bodyDiv w:val="1"/>
      <w:marLeft w:val="0"/>
      <w:marRight w:val="0"/>
      <w:marTop w:val="0"/>
      <w:marBottom w:val="0"/>
      <w:divBdr>
        <w:top w:val="none" w:sz="0" w:space="0" w:color="auto"/>
        <w:left w:val="none" w:sz="0" w:space="0" w:color="auto"/>
        <w:bottom w:val="none" w:sz="0" w:space="0" w:color="auto"/>
        <w:right w:val="none" w:sz="0" w:space="0" w:color="auto"/>
      </w:divBdr>
    </w:div>
    <w:div w:id="406002237">
      <w:bodyDiv w:val="1"/>
      <w:marLeft w:val="0"/>
      <w:marRight w:val="0"/>
      <w:marTop w:val="0"/>
      <w:marBottom w:val="0"/>
      <w:divBdr>
        <w:top w:val="none" w:sz="0" w:space="0" w:color="auto"/>
        <w:left w:val="none" w:sz="0" w:space="0" w:color="auto"/>
        <w:bottom w:val="none" w:sz="0" w:space="0" w:color="auto"/>
        <w:right w:val="none" w:sz="0" w:space="0" w:color="auto"/>
      </w:divBdr>
    </w:div>
    <w:div w:id="408501174">
      <w:bodyDiv w:val="1"/>
      <w:marLeft w:val="0"/>
      <w:marRight w:val="0"/>
      <w:marTop w:val="0"/>
      <w:marBottom w:val="0"/>
      <w:divBdr>
        <w:top w:val="none" w:sz="0" w:space="0" w:color="auto"/>
        <w:left w:val="none" w:sz="0" w:space="0" w:color="auto"/>
        <w:bottom w:val="none" w:sz="0" w:space="0" w:color="auto"/>
        <w:right w:val="none" w:sz="0" w:space="0" w:color="auto"/>
      </w:divBdr>
    </w:div>
    <w:div w:id="408617056">
      <w:bodyDiv w:val="1"/>
      <w:marLeft w:val="0"/>
      <w:marRight w:val="0"/>
      <w:marTop w:val="0"/>
      <w:marBottom w:val="0"/>
      <w:divBdr>
        <w:top w:val="none" w:sz="0" w:space="0" w:color="auto"/>
        <w:left w:val="none" w:sz="0" w:space="0" w:color="auto"/>
        <w:bottom w:val="none" w:sz="0" w:space="0" w:color="auto"/>
        <w:right w:val="none" w:sz="0" w:space="0" w:color="auto"/>
      </w:divBdr>
    </w:div>
    <w:div w:id="410270994">
      <w:bodyDiv w:val="1"/>
      <w:marLeft w:val="0"/>
      <w:marRight w:val="0"/>
      <w:marTop w:val="0"/>
      <w:marBottom w:val="0"/>
      <w:divBdr>
        <w:top w:val="none" w:sz="0" w:space="0" w:color="auto"/>
        <w:left w:val="none" w:sz="0" w:space="0" w:color="auto"/>
        <w:bottom w:val="none" w:sz="0" w:space="0" w:color="auto"/>
        <w:right w:val="none" w:sz="0" w:space="0" w:color="auto"/>
      </w:divBdr>
    </w:div>
    <w:div w:id="412703707">
      <w:bodyDiv w:val="1"/>
      <w:marLeft w:val="0"/>
      <w:marRight w:val="0"/>
      <w:marTop w:val="0"/>
      <w:marBottom w:val="0"/>
      <w:divBdr>
        <w:top w:val="none" w:sz="0" w:space="0" w:color="auto"/>
        <w:left w:val="none" w:sz="0" w:space="0" w:color="auto"/>
        <w:bottom w:val="none" w:sz="0" w:space="0" w:color="auto"/>
        <w:right w:val="none" w:sz="0" w:space="0" w:color="auto"/>
      </w:divBdr>
    </w:div>
    <w:div w:id="412972571">
      <w:bodyDiv w:val="1"/>
      <w:marLeft w:val="0"/>
      <w:marRight w:val="0"/>
      <w:marTop w:val="0"/>
      <w:marBottom w:val="0"/>
      <w:divBdr>
        <w:top w:val="none" w:sz="0" w:space="0" w:color="auto"/>
        <w:left w:val="none" w:sz="0" w:space="0" w:color="auto"/>
        <w:bottom w:val="none" w:sz="0" w:space="0" w:color="auto"/>
        <w:right w:val="none" w:sz="0" w:space="0" w:color="auto"/>
      </w:divBdr>
    </w:div>
    <w:div w:id="414937575">
      <w:bodyDiv w:val="1"/>
      <w:marLeft w:val="0"/>
      <w:marRight w:val="0"/>
      <w:marTop w:val="0"/>
      <w:marBottom w:val="0"/>
      <w:divBdr>
        <w:top w:val="none" w:sz="0" w:space="0" w:color="auto"/>
        <w:left w:val="none" w:sz="0" w:space="0" w:color="auto"/>
        <w:bottom w:val="none" w:sz="0" w:space="0" w:color="auto"/>
        <w:right w:val="none" w:sz="0" w:space="0" w:color="auto"/>
      </w:divBdr>
    </w:div>
    <w:div w:id="415979053">
      <w:bodyDiv w:val="1"/>
      <w:marLeft w:val="0"/>
      <w:marRight w:val="0"/>
      <w:marTop w:val="0"/>
      <w:marBottom w:val="0"/>
      <w:divBdr>
        <w:top w:val="none" w:sz="0" w:space="0" w:color="auto"/>
        <w:left w:val="none" w:sz="0" w:space="0" w:color="auto"/>
        <w:bottom w:val="none" w:sz="0" w:space="0" w:color="auto"/>
        <w:right w:val="none" w:sz="0" w:space="0" w:color="auto"/>
      </w:divBdr>
    </w:div>
    <w:div w:id="418601372">
      <w:bodyDiv w:val="1"/>
      <w:marLeft w:val="0"/>
      <w:marRight w:val="0"/>
      <w:marTop w:val="0"/>
      <w:marBottom w:val="0"/>
      <w:divBdr>
        <w:top w:val="none" w:sz="0" w:space="0" w:color="auto"/>
        <w:left w:val="none" w:sz="0" w:space="0" w:color="auto"/>
        <w:bottom w:val="none" w:sz="0" w:space="0" w:color="auto"/>
        <w:right w:val="none" w:sz="0" w:space="0" w:color="auto"/>
      </w:divBdr>
    </w:div>
    <w:div w:id="418720215">
      <w:bodyDiv w:val="1"/>
      <w:marLeft w:val="0"/>
      <w:marRight w:val="0"/>
      <w:marTop w:val="0"/>
      <w:marBottom w:val="0"/>
      <w:divBdr>
        <w:top w:val="none" w:sz="0" w:space="0" w:color="auto"/>
        <w:left w:val="none" w:sz="0" w:space="0" w:color="auto"/>
        <w:bottom w:val="none" w:sz="0" w:space="0" w:color="auto"/>
        <w:right w:val="none" w:sz="0" w:space="0" w:color="auto"/>
      </w:divBdr>
    </w:div>
    <w:div w:id="423965241">
      <w:bodyDiv w:val="1"/>
      <w:marLeft w:val="0"/>
      <w:marRight w:val="0"/>
      <w:marTop w:val="0"/>
      <w:marBottom w:val="0"/>
      <w:divBdr>
        <w:top w:val="none" w:sz="0" w:space="0" w:color="auto"/>
        <w:left w:val="none" w:sz="0" w:space="0" w:color="auto"/>
        <w:bottom w:val="none" w:sz="0" w:space="0" w:color="auto"/>
        <w:right w:val="none" w:sz="0" w:space="0" w:color="auto"/>
      </w:divBdr>
    </w:div>
    <w:div w:id="425729900">
      <w:bodyDiv w:val="1"/>
      <w:marLeft w:val="0"/>
      <w:marRight w:val="0"/>
      <w:marTop w:val="0"/>
      <w:marBottom w:val="0"/>
      <w:divBdr>
        <w:top w:val="none" w:sz="0" w:space="0" w:color="auto"/>
        <w:left w:val="none" w:sz="0" w:space="0" w:color="auto"/>
        <w:bottom w:val="none" w:sz="0" w:space="0" w:color="auto"/>
        <w:right w:val="none" w:sz="0" w:space="0" w:color="auto"/>
      </w:divBdr>
    </w:div>
    <w:div w:id="426509468">
      <w:bodyDiv w:val="1"/>
      <w:marLeft w:val="0"/>
      <w:marRight w:val="0"/>
      <w:marTop w:val="0"/>
      <w:marBottom w:val="0"/>
      <w:divBdr>
        <w:top w:val="none" w:sz="0" w:space="0" w:color="auto"/>
        <w:left w:val="none" w:sz="0" w:space="0" w:color="auto"/>
        <w:bottom w:val="none" w:sz="0" w:space="0" w:color="auto"/>
        <w:right w:val="none" w:sz="0" w:space="0" w:color="auto"/>
      </w:divBdr>
    </w:div>
    <w:div w:id="427041772">
      <w:bodyDiv w:val="1"/>
      <w:marLeft w:val="0"/>
      <w:marRight w:val="0"/>
      <w:marTop w:val="0"/>
      <w:marBottom w:val="0"/>
      <w:divBdr>
        <w:top w:val="none" w:sz="0" w:space="0" w:color="auto"/>
        <w:left w:val="none" w:sz="0" w:space="0" w:color="auto"/>
        <w:bottom w:val="none" w:sz="0" w:space="0" w:color="auto"/>
        <w:right w:val="none" w:sz="0" w:space="0" w:color="auto"/>
      </w:divBdr>
    </w:div>
    <w:div w:id="429395916">
      <w:bodyDiv w:val="1"/>
      <w:marLeft w:val="0"/>
      <w:marRight w:val="0"/>
      <w:marTop w:val="0"/>
      <w:marBottom w:val="0"/>
      <w:divBdr>
        <w:top w:val="none" w:sz="0" w:space="0" w:color="auto"/>
        <w:left w:val="none" w:sz="0" w:space="0" w:color="auto"/>
        <w:bottom w:val="none" w:sz="0" w:space="0" w:color="auto"/>
        <w:right w:val="none" w:sz="0" w:space="0" w:color="auto"/>
      </w:divBdr>
    </w:div>
    <w:div w:id="430735012">
      <w:bodyDiv w:val="1"/>
      <w:marLeft w:val="0"/>
      <w:marRight w:val="0"/>
      <w:marTop w:val="0"/>
      <w:marBottom w:val="0"/>
      <w:divBdr>
        <w:top w:val="none" w:sz="0" w:space="0" w:color="auto"/>
        <w:left w:val="none" w:sz="0" w:space="0" w:color="auto"/>
        <w:bottom w:val="none" w:sz="0" w:space="0" w:color="auto"/>
        <w:right w:val="none" w:sz="0" w:space="0" w:color="auto"/>
      </w:divBdr>
    </w:div>
    <w:div w:id="432094909">
      <w:bodyDiv w:val="1"/>
      <w:marLeft w:val="0"/>
      <w:marRight w:val="0"/>
      <w:marTop w:val="0"/>
      <w:marBottom w:val="0"/>
      <w:divBdr>
        <w:top w:val="none" w:sz="0" w:space="0" w:color="auto"/>
        <w:left w:val="none" w:sz="0" w:space="0" w:color="auto"/>
        <w:bottom w:val="none" w:sz="0" w:space="0" w:color="auto"/>
        <w:right w:val="none" w:sz="0" w:space="0" w:color="auto"/>
      </w:divBdr>
    </w:div>
    <w:div w:id="433671330">
      <w:bodyDiv w:val="1"/>
      <w:marLeft w:val="0"/>
      <w:marRight w:val="0"/>
      <w:marTop w:val="0"/>
      <w:marBottom w:val="0"/>
      <w:divBdr>
        <w:top w:val="none" w:sz="0" w:space="0" w:color="auto"/>
        <w:left w:val="none" w:sz="0" w:space="0" w:color="auto"/>
        <w:bottom w:val="none" w:sz="0" w:space="0" w:color="auto"/>
        <w:right w:val="none" w:sz="0" w:space="0" w:color="auto"/>
      </w:divBdr>
    </w:div>
    <w:div w:id="436020726">
      <w:bodyDiv w:val="1"/>
      <w:marLeft w:val="0"/>
      <w:marRight w:val="0"/>
      <w:marTop w:val="0"/>
      <w:marBottom w:val="0"/>
      <w:divBdr>
        <w:top w:val="none" w:sz="0" w:space="0" w:color="auto"/>
        <w:left w:val="none" w:sz="0" w:space="0" w:color="auto"/>
        <w:bottom w:val="none" w:sz="0" w:space="0" w:color="auto"/>
        <w:right w:val="none" w:sz="0" w:space="0" w:color="auto"/>
      </w:divBdr>
    </w:div>
    <w:div w:id="438187226">
      <w:bodyDiv w:val="1"/>
      <w:marLeft w:val="0"/>
      <w:marRight w:val="0"/>
      <w:marTop w:val="0"/>
      <w:marBottom w:val="0"/>
      <w:divBdr>
        <w:top w:val="none" w:sz="0" w:space="0" w:color="auto"/>
        <w:left w:val="none" w:sz="0" w:space="0" w:color="auto"/>
        <w:bottom w:val="none" w:sz="0" w:space="0" w:color="auto"/>
        <w:right w:val="none" w:sz="0" w:space="0" w:color="auto"/>
      </w:divBdr>
    </w:div>
    <w:div w:id="439449067">
      <w:bodyDiv w:val="1"/>
      <w:marLeft w:val="0"/>
      <w:marRight w:val="0"/>
      <w:marTop w:val="0"/>
      <w:marBottom w:val="0"/>
      <w:divBdr>
        <w:top w:val="none" w:sz="0" w:space="0" w:color="auto"/>
        <w:left w:val="none" w:sz="0" w:space="0" w:color="auto"/>
        <w:bottom w:val="none" w:sz="0" w:space="0" w:color="auto"/>
        <w:right w:val="none" w:sz="0" w:space="0" w:color="auto"/>
      </w:divBdr>
    </w:div>
    <w:div w:id="442919803">
      <w:bodyDiv w:val="1"/>
      <w:marLeft w:val="0"/>
      <w:marRight w:val="0"/>
      <w:marTop w:val="0"/>
      <w:marBottom w:val="0"/>
      <w:divBdr>
        <w:top w:val="none" w:sz="0" w:space="0" w:color="auto"/>
        <w:left w:val="none" w:sz="0" w:space="0" w:color="auto"/>
        <w:bottom w:val="none" w:sz="0" w:space="0" w:color="auto"/>
        <w:right w:val="none" w:sz="0" w:space="0" w:color="auto"/>
      </w:divBdr>
    </w:div>
    <w:div w:id="446896181">
      <w:bodyDiv w:val="1"/>
      <w:marLeft w:val="0"/>
      <w:marRight w:val="0"/>
      <w:marTop w:val="0"/>
      <w:marBottom w:val="0"/>
      <w:divBdr>
        <w:top w:val="none" w:sz="0" w:space="0" w:color="auto"/>
        <w:left w:val="none" w:sz="0" w:space="0" w:color="auto"/>
        <w:bottom w:val="none" w:sz="0" w:space="0" w:color="auto"/>
        <w:right w:val="none" w:sz="0" w:space="0" w:color="auto"/>
      </w:divBdr>
    </w:div>
    <w:div w:id="457915735">
      <w:bodyDiv w:val="1"/>
      <w:marLeft w:val="0"/>
      <w:marRight w:val="0"/>
      <w:marTop w:val="0"/>
      <w:marBottom w:val="0"/>
      <w:divBdr>
        <w:top w:val="none" w:sz="0" w:space="0" w:color="auto"/>
        <w:left w:val="none" w:sz="0" w:space="0" w:color="auto"/>
        <w:bottom w:val="none" w:sz="0" w:space="0" w:color="auto"/>
        <w:right w:val="none" w:sz="0" w:space="0" w:color="auto"/>
      </w:divBdr>
    </w:div>
    <w:div w:id="459765348">
      <w:bodyDiv w:val="1"/>
      <w:marLeft w:val="0"/>
      <w:marRight w:val="0"/>
      <w:marTop w:val="0"/>
      <w:marBottom w:val="0"/>
      <w:divBdr>
        <w:top w:val="none" w:sz="0" w:space="0" w:color="auto"/>
        <w:left w:val="none" w:sz="0" w:space="0" w:color="auto"/>
        <w:bottom w:val="none" w:sz="0" w:space="0" w:color="auto"/>
        <w:right w:val="none" w:sz="0" w:space="0" w:color="auto"/>
      </w:divBdr>
    </w:div>
    <w:div w:id="460879332">
      <w:bodyDiv w:val="1"/>
      <w:marLeft w:val="0"/>
      <w:marRight w:val="0"/>
      <w:marTop w:val="0"/>
      <w:marBottom w:val="0"/>
      <w:divBdr>
        <w:top w:val="none" w:sz="0" w:space="0" w:color="auto"/>
        <w:left w:val="none" w:sz="0" w:space="0" w:color="auto"/>
        <w:bottom w:val="none" w:sz="0" w:space="0" w:color="auto"/>
        <w:right w:val="none" w:sz="0" w:space="0" w:color="auto"/>
      </w:divBdr>
    </w:div>
    <w:div w:id="461116296">
      <w:bodyDiv w:val="1"/>
      <w:marLeft w:val="0"/>
      <w:marRight w:val="0"/>
      <w:marTop w:val="0"/>
      <w:marBottom w:val="0"/>
      <w:divBdr>
        <w:top w:val="none" w:sz="0" w:space="0" w:color="auto"/>
        <w:left w:val="none" w:sz="0" w:space="0" w:color="auto"/>
        <w:bottom w:val="none" w:sz="0" w:space="0" w:color="auto"/>
        <w:right w:val="none" w:sz="0" w:space="0" w:color="auto"/>
      </w:divBdr>
    </w:div>
    <w:div w:id="464541088">
      <w:bodyDiv w:val="1"/>
      <w:marLeft w:val="0"/>
      <w:marRight w:val="0"/>
      <w:marTop w:val="0"/>
      <w:marBottom w:val="0"/>
      <w:divBdr>
        <w:top w:val="none" w:sz="0" w:space="0" w:color="auto"/>
        <w:left w:val="none" w:sz="0" w:space="0" w:color="auto"/>
        <w:bottom w:val="none" w:sz="0" w:space="0" w:color="auto"/>
        <w:right w:val="none" w:sz="0" w:space="0" w:color="auto"/>
      </w:divBdr>
    </w:div>
    <w:div w:id="466360838">
      <w:bodyDiv w:val="1"/>
      <w:marLeft w:val="0"/>
      <w:marRight w:val="0"/>
      <w:marTop w:val="0"/>
      <w:marBottom w:val="0"/>
      <w:divBdr>
        <w:top w:val="none" w:sz="0" w:space="0" w:color="auto"/>
        <w:left w:val="none" w:sz="0" w:space="0" w:color="auto"/>
        <w:bottom w:val="none" w:sz="0" w:space="0" w:color="auto"/>
        <w:right w:val="none" w:sz="0" w:space="0" w:color="auto"/>
      </w:divBdr>
    </w:div>
    <w:div w:id="470177480">
      <w:bodyDiv w:val="1"/>
      <w:marLeft w:val="0"/>
      <w:marRight w:val="0"/>
      <w:marTop w:val="0"/>
      <w:marBottom w:val="0"/>
      <w:divBdr>
        <w:top w:val="none" w:sz="0" w:space="0" w:color="auto"/>
        <w:left w:val="none" w:sz="0" w:space="0" w:color="auto"/>
        <w:bottom w:val="none" w:sz="0" w:space="0" w:color="auto"/>
        <w:right w:val="none" w:sz="0" w:space="0" w:color="auto"/>
      </w:divBdr>
    </w:div>
    <w:div w:id="470366074">
      <w:bodyDiv w:val="1"/>
      <w:marLeft w:val="0"/>
      <w:marRight w:val="0"/>
      <w:marTop w:val="0"/>
      <w:marBottom w:val="0"/>
      <w:divBdr>
        <w:top w:val="none" w:sz="0" w:space="0" w:color="auto"/>
        <w:left w:val="none" w:sz="0" w:space="0" w:color="auto"/>
        <w:bottom w:val="none" w:sz="0" w:space="0" w:color="auto"/>
        <w:right w:val="none" w:sz="0" w:space="0" w:color="auto"/>
      </w:divBdr>
    </w:div>
    <w:div w:id="475345141">
      <w:bodyDiv w:val="1"/>
      <w:marLeft w:val="0"/>
      <w:marRight w:val="0"/>
      <w:marTop w:val="0"/>
      <w:marBottom w:val="0"/>
      <w:divBdr>
        <w:top w:val="none" w:sz="0" w:space="0" w:color="auto"/>
        <w:left w:val="none" w:sz="0" w:space="0" w:color="auto"/>
        <w:bottom w:val="none" w:sz="0" w:space="0" w:color="auto"/>
        <w:right w:val="none" w:sz="0" w:space="0" w:color="auto"/>
      </w:divBdr>
    </w:div>
    <w:div w:id="475486564">
      <w:bodyDiv w:val="1"/>
      <w:marLeft w:val="0"/>
      <w:marRight w:val="0"/>
      <w:marTop w:val="0"/>
      <w:marBottom w:val="0"/>
      <w:divBdr>
        <w:top w:val="none" w:sz="0" w:space="0" w:color="auto"/>
        <w:left w:val="none" w:sz="0" w:space="0" w:color="auto"/>
        <w:bottom w:val="none" w:sz="0" w:space="0" w:color="auto"/>
        <w:right w:val="none" w:sz="0" w:space="0" w:color="auto"/>
      </w:divBdr>
    </w:div>
    <w:div w:id="476805913">
      <w:bodyDiv w:val="1"/>
      <w:marLeft w:val="0"/>
      <w:marRight w:val="0"/>
      <w:marTop w:val="0"/>
      <w:marBottom w:val="0"/>
      <w:divBdr>
        <w:top w:val="none" w:sz="0" w:space="0" w:color="auto"/>
        <w:left w:val="none" w:sz="0" w:space="0" w:color="auto"/>
        <w:bottom w:val="none" w:sz="0" w:space="0" w:color="auto"/>
        <w:right w:val="none" w:sz="0" w:space="0" w:color="auto"/>
      </w:divBdr>
    </w:div>
    <w:div w:id="482087241">
      <w:bodyDiv w:val="1"/>
      <w:marLeft w:val="0"/>
      <w:marRight w:val="0"/>
      <w:marTop w:val="0"/>
      <w:marBottom w:val="0"/>
      <w:divBdr>
        <w:top w:val="none" w:sz="0" w:space="0" w:color="auto"/>
        <w:left w:val="none" w:sz="0" w:space="0" w:color="auto"/>
        <w:bottom w:val="none" w:sz="0" w:space="0" w:color="auto"/>
        <w:right w:val="none" w:sz="0" w:space="0" w:color="auto"/>
      </w:divBdr>
    </w:div>
    <w:div w:id="484854014">
      <w:bodyDiv w:val="1"/>
      <w:marLeft w:val="0"/>
      <w:marRight w:val="0"/>
      <w:marTop w:val="0"/>
      <w:marBottom w:val="0"/>
      <w:divBdr>
        <w:top w:val="none" w:sz="0" w:space="0" w:color="auto"/>
        <w:left w:val="none" w:sz="0" w:space="0" w:color="auto"/>
        <w:bottom w:val="none" w:sz="0" w:space="0" w:color="auto"/>
        <w:right w:val="none" w:sz="0" w:space="0" w:color="auto"/>
      </w:divBdr>
    </w:div>
    <w:div w:id="486360507">
      <w:bodyDiv w:val="1"/>
      <w:marLeft w:val="0"/>
      <w:marRight w:val="0"/>
      <w:marTop w:val="0"/>
      <w:marBottom w:val="0"/>
      <w:divBdr>
        <w:top w:val="none" w:sz="0" w:space="0" w:color="auto"/>
        <w:left w:val="none" w:sz="0" w:space="0" w:color="auto"/>
        <w:bottom w:val="none" w:sz="0" w:space="0" w:color="auto"/>
        <w:right w:val="none" w:sz="0" w:space="0" w:color="auto"/>
      </w:divBdr>
    </w:div>
    <w:div w:id="486943133">
      <w:bodyDiv w:val="1"/>
      <w:marLeft w:val="0"/>
      <w:marRight w:val="0"/>
      <w:marTop w:val="0"/>
      <w:marBottom w:val="0"/>
      <w:divBdr>
        <w:top w:val="none" w:sz="0" w:space="0" w:color="auto"/>
        <w:left w:val="none" w:sz="0" w:space="0" w:color="auto"/>
        <w:bottom w:val="none" w:sz="0" w:space="0" w:color="auto"/>
        <w:right w:val="none" w:sz="0" w:space="0" w:color="auto"/>
      </w:divBdr>
    </w:div>
    <w:div w:id="492261110">
      <w:bodyDiv w:val="1"/>
      <w:marLeft w:val="0"/>
      <w:marRight w:val="0"/>
      <w:marTop w:val="0"/>
      <w:marBottom w:val="0"/>
      <w:divBdr>
        <w:top w:val="none" w:sz="0" w:space="0" w:color="auto"/>
        <w:left w:val="none" w:sz="0" w:space="0" w:color="auto"/>
        <w:bottom w:val="none" w:sz="0" w:space="0" w:color="auto"/>
        <w:right w:val="none" w:sz="0" w:space="0" w:color="auto"/>
      </w:divBdr>
    </w:div>
    <w:div w:id="496389284">
      <w:bodyDiv w:val="1"/>
      <w:marLeft w:val="0"/>
      <w:marRight w:val="0"/>
      <w:marTop w:val="0"/>
      <w:marBottom w:val="0"/>
      <w:divBdr>
        <w:top w:val="none" w:sz="0" w:space="0" w:color="auto"/>
        <w:left w:val="none" w:sz="0" w:space="0" w:color="auto"/>
        <w:bottom w:val="none" w:sz="0" w:space="0" w:color="auto"/>
        <w:right w:val="none" w:sz="0" w:space="0" w:color="auto"/>
      </w:divBdr>
    </w:div>
    <w:div w:id="497889998">
      <w:bodyDiv w:val="1"/>
      <w:marLeft w:val="0"/>
      <w:marRight w:val="0"/>
      <w:marTop w:val="0"/>
      <w:marBottom w:val="0"/>
      <w:divBdr>
        <w:top w:val="none" w:sz="0" w:space="0" w:color="auto"/>
        <w:left w:val="none" w:sz="0" w:space="0" w:color="auto"/>
        <w:bottom w:val="none" w:sz="0" w:space="0" w:color="auto"/>
        <w:right w:val="none" w:sz="0" w:space="0" w:color="auto"/>
      </w:divBdr>
    </w:div>
    <w:div w:id="501624272">
      <w:bodyDiv w:val="1"/>
      <w:marLeft w:val="0"/>
      <w:marRight w:val="0"/>
      <w:marTop w:val="0"/>
      <w:marBottom w:val="0"/>
      <w:divBdr>
        <w:top w:val="none" w:sz="0" w:space="0" w:color="auto"/>
        <w:left w:val="none" w:sz="0" w:space="0" w:color="auto"/>
        <w:bottom w:val="none" w:sz="0" w:space="0" w:color="auto"/>
        <w:right w:val="none" w:sz="0" w:space="0" w:color="auto"/>
      </w:divBdr>
    </w:div>
    <w:div w:id="503209696">
      <w:bodyDiv w:val="1"/>
      <w:marLeft w:val="0"/>
      <w:marRight w:val="0"/>
      <w:marTop w:val="0"/>
      <w:marBottom w:val="0"/>
      <w:divBdr>
        <w:top w:val="none" w:sz="0" w:space="0" w:color="auto"/>
        <w:left w:val="none" w:sz="0" w:space="0" w:color="auto"/>
        <w:bottom w:val="none" w:sz="0" w:space="0" w:color="auto"/>
        <w:right w:val="none" w:sz="0" w:space="0" w:color="auto"/>
      </w:divBdr>
    </w:div>
    <w:div w:id="503397427">
      <w:bodyDiv w:val="1"/>
      <w:marLeft w:val="0"/>
      <w:marRight w:val="0"/>
      <w:marTop w:val="0"/>
      <w:marBottom w:val="0"/>
      <w:divBdr>
        <w:top w:val="none" w:sz="0" w:space="0" w:color="auto"/>
        <w:left w:val="none" w:sz="0" w:space="0" w:color="auto"/>
        <w:bottom w:val="none" w:sz="0" w:space="0" w:color="auto"/>
        <w:right w:val="none" w:sz="0" w:space="0" w:color="auto"/>
      </w:divBdr>
    </w:div>
    <w:div w:id="504591451">
      <w:bodyDiv w:val="1"/>
      <w:marLeft w:val="0"/>
      <w:marRight w:val="0"/>
      <w:marTop w:val="0"/>
      <w:marBottom w:val="0"/>
      <w:divBdr>
        <w:top w:val="none" w:sz="0" w:space="0" w:color="auto"/>
        <w:left w:val="none" w:sz="0" w:space="0" w:color="auto"/>
        <w:bottom w:val="none" w:sz="0" w:space="0" w:color="auto"/>
        <w:right w:val="none" w:sz="0" w:space="0" w:color="auto"/>
      </w:divBdr>
    </w:div>
    <w:div w:id="504785852">
      <w:bodyDiv w:val="1"/>
      <w:marLeft w:val="0"/>
      <w:marRight w:val="0"/>
      <w:marTop w:val="0"/>
      <w:marBottom w:val="0"/>
      <w:divBdr>
        <w:top w:val="none" w:sz="0" w:space="0" w:color="auto"/>
        <w:left w:val="none" w:sz="0" w:space="0" w:color="auto"/>
        <w:bottom w:val="none" w:sz="0" w:space="0" w:color="auto"/>
        <w:right w:val="none" w:sz="0" w:space="0" w:color="auto"/>
      </w:divBdr>
    </w:div>
    <w:div w:id="509609736">
      <w:bodyDiv w:val="1"/>
      <w:marLeft w:val="0"/>
      <w:marRight w:val="0"/>
      <w:marTop w:val="0"/>
      <w:marBottom w:val="0"/>
      <w:divBdr>
        <w:top w:val="none" w:sz="0" w:space="0" w:color="auto"/>
        <w:left w:val="none" w:sz="0" w:space="0" w:color="auto"/>
        <w:bottom w:val="none" w:sz="0" w:space="0" w:color="auto"/>
        <w:right w:val="none" w:sz="0" w:space="0" w:color="auto"/>
      </w:divBdr>
    </w:div>
    <w:div w:id="513343527">
      <w:bodyDiv w:val="1"/>
      <w:marLeft w:val="0"/>
      <w:marRight w:val="0"/>
      <w:marTop w:val="0"/>
      <w:marBottom w:val="0"/>
      <w:divBdr>
        <w:top w:val="none" w:sz="0" w:space="0" w:color="auto"/>
        <w:left w:val="none" w:sz="0" w:space="0" w:color="auto"/>
        <w:bottom w:val="none" w:sz="0" w:space="0" w:color="auto"/>
        <w:right w:val="none" w:sz="0" w:space="0" w:color="auto"/>
      </w:divBdr>
    </w:div>
    <w:div w:id="514878718">
      <w:bodyDiv w:val="1"/>
      <w:marLeft w:val="0"/>
      <w:marRight w:val="0"/>
      <w:marTop w:val="0"/>
      <w:marBottom w:val="0"/>
      <w:divBdr>
        <w:top w:val="none" w:sz="0" w:space="0" w:color="auto"/>
        <w:left w:val="none" w:sz="0" w:space="0" w:color="auto"/>
        <w:bottom w:val="none" w:sz="0" w:space="0" w:color="auto"/>
        <w:right w:val="none" w:sz="0" w:space="0" w:color="auto"/>
      </w:divBdr>
    </w:div>
    <w:div w:id="520624779">
      <w:bodyDiv w:val="1"/>
      <w:marLeft w:val="0"/>
      <w:marRight w:val="0"/>
      <w:marTop w:val="0"/>
      <w:marBottom w:val="0"/>
      <w:divBdr>
        <w:top w:val="none" w:sz="0" w:space="0" w:color="auto"/>
        <w:left w:val="none" w:sz="0" w:space="0" w:color="auto"/>
        <w:bottom w:val="none" w:sz="0" w:space="0" w:color="auto"/>
        <w:right w:val="none" w:sz="0" w:space="0" w:color="auto"/>
      </w:divBdr>
    </w:div>
    <w:div w:id="521555452">
      <w:bodyDiv w:val="1"/>
      <w:marLeft w:val="0"/>
      <w:marRight w:val="0"/>
      <w:marTop w:val="0"/>
      <w:marBottom w:val="0"/>
      <w:divBdr>
        <w:top w:val="none" w:sz="0" w:space="0" w:color="auto"/>
        <w:left w:val="none" w:sz="0" w:space="0" w:color="auto"/>
        <w:bottom w:val="none" w:sz="0" w:space="0" w:color="auto"/>
        <w:right w:val="none" w:sz="0" w:space="0" w:color="auto"/>
      </w:divBdr>
    </w:div>
    <w:div w:id="531110500">
      <w:bodyDiv w:val="1"/>
      <w:marLeft w:val="0"/>
      <w:marRight w:val="0"/>
      <w:marTop w:val="0"/>
      <w:marBottom w:val="0"/>
      <w:divBdr>
        <w:top w:val="none" w:sz="0" w:space="0" w:color="auto"/>
        <w:left w:val="none" w:sz="0" w:space="0" w:color="auto"/>
        <w:bottom w:val="none" w:sz="0" w:space="0" w:color="auto"/>
        <w:right w:val="none" w:sz="0" w:space="0" w:color="auto"/>
      </w:divBdr>
    </w:div>
    <w:div w:id="535387217">
      <w:bodyDiv w:val="1"/>
      <w:marLeft w:val="0"/>
      <w:marRight w:val="0"/>
      <w:marTop w:val="0"/>
      <w:marBottom w:val="0"/>
      <w:divBdr>
        <w:top w:val="none" w:sz="0" w:space="0" w:color="auto"/>
        <w:left w:val="none" w:sz="0" w:space="0" w:color="auto"/>
        <w:bottom w:val="none" w:sz="0" w:space="0" w:color="auto"/>
        <w:right w:val="none" w:sz="0" w:space="0" w:color="auto"/>
      </w:divBdr>
    </w:div>
    <w:div w:id="536620278">
      <w:bodyDiv w:val="1"/>
      <w:marLeft w:val="0"/>
      <w:marRight w:val="0"/>
      <w:marTop w:val="0"/>
      <w:marBottom w:val="0"/>
      <w:divBdr>
        <w:top w:val="none" w:sz="0" w:space="0" w:color="auto"/>
        <w:left w:val="none" w:sz="0" w:space="0" w:color="auto"/>
        <w:bottom w:val="none" w:sz="0" w:space="0" w:color="auto"/>
        <w:right w:val="none" w:sz="0" w:space="0" w:color="auto"/>
      </w:divBdr>
    </w:div>
    <w:div w:id="536890174">
      <w:bodyDiv w:val="1"/>
      <w:marLeft w:val="0"/>
      <w:marRight w:val="0"/>
      <w:marTop w:val="0"/>
      <w:marBottom w:val="0"/>
      <w:divBdr>
        <w:top w:val="none" w:sz="0" w:space="0" w:color="auto"/>
        <w:left w:val="none" w:sz="0" w:space="0" w:color="auto"/>
        <w:bottom w:val="none" w:sz="0" w:space="0" w:color="auto"/>
        <w:right w:val="none" w:sz="0" w:space="0" w:color="auto"/>
      </w:divBdr>
    </w:div>
    <w:div w:id="537014034">
      <w:bodyDiv w:val="1"/>
      <w:marLeft w:val="0"/>
      <w:marRight w:val="0"/>
      <w:marTop w:val="0"/>
      <w:marBottom w:val="0"/>
      <w:divBdr>
        <w:top w:val="none" w:sz="0" w:space="0" w:color="auto"/>
        <w:left w:val="none" w:sz="0" w:space="0" w:color="auto"/>
        <w:bottom w:val="none" w:sz="0" w:space="0" w:color="auto"/>
        <w:right w:val="none" w:sz="0" w:space="0" w:color="auto"/>
      </w:divBdr>
    </w:div>
    <w:div w:id="537163436">
      <w:bodyDiv w:val="1"/>
      <w:marLeft w:val="0"/>
      <w:marRight w:val="0"/>
      <w:marTop w:val="0"/>
      <w:marBottom w:val="0"/>
      <w:divBdr>
        <w:top w:val="none" w:sz="0" w:space="0" w:color="auto"/>
        <w:left w:val="none" w:sz="0" w:space="0" w:color="auto"/>
        <w:bottom w:val="none" w:sz="0" w:space="0" w:color="auto"/>
        <w:right w:val="none" w:sz="0" w:space="0" w:color="auto"/>
      </w:divBdr>
    </w:div>
    <w:div w:id="537864167">
      <w:bodyDiv w:val="1"/>
      <w:marLeft w:val="0"/>
      <w:marRight w:val="0"/>
      <w:marTop w:val="0"/>
      <w:marBottom w:val="0"/>
      <w:divBdr>
        <w:top w:val="none" w:sz="0" w:space="0" w:color="auto"/>
        <w:left w:val="none" w:sz="0" w:space="0" w:color="auto"/>
        <w:bottom w:val="none" w:sz="0" w:space="0" w:color="auto"/>
        <w:right w:val="none" w:sz="0" w:space="0" w:color="auto"/>
      </w:divBdr>
    </w:div>
    <w:div w:id="542056879">
      <w:bodyDiv w:val="1"/>
      <w:marLeft w:val="0"/>
      <w:marRight w:val="0"/>
      <w:marTop w:val="0"/>
      <w:marBottom w:val="0"/>
      <w:divBdr>
        <w:top w:val="none" w:sz="0" w:space="0" w:color="auto"/>
        <w:left w:val="none" w:sz="0" w:space="0" w:color="auto"/>
        <w:bottom w:val="none" w:sz="0" w:space="0" w:color="auto"/>
        <w:right w:val="none" w:sz="0" w:space="0" w:color="auto"/>
      </w:divBdr>
    </w:div>
    <w:div w:id="546718707">
      <w:bodyDiv w:val="1"/>
      <w:marLeft w:val="0"/>
      <w:marRight w:val="0"/>
      <w:marTop w:val="0"/>
      <w:marBottom w:val="0"/>
      <w:divBdr>
        <w:top w:val="none" w:sz="0" w:space="0" w:color="auto"/>
        <w:left w:val="none" w:sz="0" w:space="0" w:color="auto"/>
        <w:bottom w:val="none" w:sz="0" w:space="0" w:color="auto"/>
        <w:right w:val="none" w:sz="0" w:space="0" w:color="auto"/>
      </w:divBdr>
    </w:div>
    <w:div w:id="546726950">
      <w:bodyDiv w:val="1"/>
      <w:marLeft w:val="0"/>
      <w:marRight w:val="0"/>
      <w:marTop w:val="0"/>
      <w:marBottom w:val="0"/>
      <w:divBdr>
        <w:top w:val="none" w:sz="0" w:space="0" w:color="auto"/>
        <w:left w:val="none" w:sz="0" w:space="0" w:color="auto"/>
        <w:bottom w:val="none" w:sz="0" w:space="0" w:color="auto"/>
        <w:right w:val="none" w:sz="0" w:space="0" w:color="auto"/>
      </w:divBdr>
    </w:div>
    <w:div w:id="551313708">
      <w:bodyDiv w:val="1"/>
      <w:marLeft w:val="0"/>
      <w:marRight w:val="0"/>
      <w:marTop w:val="0"/>
      <w:marBottom w:val="0"/>
      <w:divBdr>
        <w:top w:val="none" w:sz="0" w:space="0" w:color="auto"/>
        <w:left w:val="none" w:sz="0" w:space="0" w:color="auto"/>
        <w:bottom w:val="none" w:sz="0" w:space="0" w:color="auto"/>
        <w:right w:val="none" w:sz="0" w:space="0" w:color="auto"/>
      </w:divBdr>
    </w:div>
    <w:div w:id="552236952">
      <w:bodyDiv w:val="1"/>
      <w:marLeft w:val="0"/>
      <w:marRight w:val="0"/>
      <w:marTop w:val="0"/>
      <w:marBottom w:val="0"/>
      <w:divBdr>
        <w:top w:val="none" w:sz="0" w:space="0" w:color="auto"/>
        <w:left w:val="none" w:sz="0" w:space="0" w:color="auto"/>
        <w:bottom w:val="none" w:sz="0" w:space="0" w:color="auto"/>
        <w:right w:val="none" w:sz="0" w:space="0" w:color="auto"/>
      </w:divBdr>
    </w:div>
    <w:div w:id="559173964">
      <w:bodyDiv w:val="1"/>
      <w:marLeft w:val="0"/>
      <w:marRight w:val="0"/>
      <w:marTop w:val="0"/>
      <w:marBottom w:val="0"/>
      <w:divBdr>
        <w:top w:val="none" w:sz="0" w:space="0" w:color="auto"/>
        <w:left w:val="none" w:sz="0" w:space="0" w:color="auto"/>
        <w:bottom w:val="none" w:sz="0" w:space="0" w:color="auto"/>
        <w:right w:val="none" w:sz="0" w:space="0" w:color="auto"/>
      </w:divBdr>
    </w:div>
    <w:div w:id="560792875">
      <w:bodyDiv w:val="1"/>
      <w:marLeft w:val="0"/>
      <w:marRight w:val="0"/>
      <w:marTop w:val="0"/>
      <w:marBottom w:val="0"/>
      <w:divBdr>
        <w:top w:val="none" w:sz="0" w:space="0" w:color="auto"/>
        <w:left w:val="none" w:sz="0" w:space="0" w:color="auto"/>
        <w:bottom w:val="none" w:sz="0" w:space="0" w:color="auto"/>
        <w:right w:val="none" w:sz="0" w:space="0" w:color="auto"/>
      </w:divBdr>
    </w:div>
    <w:div w:id="560867140">
      <w:bodyDiv w:val="1"/>
      <w:marLeft w:val="0"/>
      <w:marRight w:val="0"/>
      <w:marTop w:val="0"/>
      <w:marBottom w:val="0"/>
      <w:divBdr>
        <w:top w:val="none" w:sz="0" w:space="0" w:color="auto"/>
        <w:left w:val="none" w:sz="0" w:space="0" w:color="auto"/>
        <w:bottom w:val="none" w:sz="0" w:space="0" w:color="auto"/>
        <w:right w:val="none" w:sz="0" w:space="0" w:color="auto"/>
      </w:divBdr>
    </w:div>
    <w:div w:id="563637535">
      <w:bodyDiv w:val="1"/>
      <w:marLeft w:val="0"/>
      <w:marRight w:val="0"/>
      <w:marTop w:val="0"/>
      <w:marBottom w:val="0"/>
      <w:divBdr>
        <w:top w:val="none" w:sz="0" w:space="0" w:color="auto"/>
        <w:left w:val="none" w:sz="0" w:space="0" w:color="auto"/>
        <w:bottom w:val="none" w:sz="0" w:space="0" w:color="auto"/>
        <w:right w:val="none" w:sz="0" w:space="0" w:color="auto"/>
      </w:divBdr>
    </w:div>
    <w:div w:id="566500509">
      <w:bodyDiv w:val="1"/>
      <w:marLeft w:val="0"/>
      <w:marRight w:val="0"/>
      <w:marTop w:val="0"/>
      <w:marBottom w:val="0"/>
      <w:divBdr>
        <w:top w:val="none" w:sz="0" w:space="0" w:color="auto"/>
        <w:left w:val="none" w:sz="0" w:space="0" w:color="auto"/>
        <w:bottom w:val="none" w:sz="0" w:space="0" w:color="auto"/>
        <w:right w:val="none" w:sz="0" w:space="0" w:color="auto"/>
      </w:divBdr>
    </w:div>
    <w:div w:id="568617420">
      <w:bodyDiv w:val="1"/>
      <w:marLeft w:val="0"/>
      <w:marRight w:val="0"/>
      <w:marTop w:val="0"/>
      <w:marBottom w:val="0"/>
      <w:divBdr>
        <w:top w:val="none" w:sz="0" w:space="0" w:color="auto"/>
        <w:left w:val="none" w:sz="0" w:space="0" w:color="auto"/>
        <w:bottom w:val="none" w:sz="0" w:space="0" w:color="auto"/>
        <w:right w:val="none" w:sz="0" w:space="0" w:color="auto"/>
      </w:divBdr>
    </w:div>
    <w:div w:id="570776603">
      <w:bodyDiv w:val="1"/>
      <w:marLeft w:val="0"/>
      <w:marRight w:val="0"/>
      <w:marTop w:val="0"/>
      <w:marBottom w:val="0"/>
      <w:divBdr>
        <w:top w:val="none" w:sz="0" w:space="0" w:color="auto"/>
        <w:left w:val="none" w:sz="0" w:space="0" w:color="auto"/>
        <w:bottom w:val="none" w:sz="0" w:space="0" w:color="auto"/>
        <w:right w:val="none" w:sz="0" w:space="0" w:color="auto"/>
      </w:divBdr>
    </w:div>
    <w:div w:id="571044198">
      <w:bodyDiv w:val="1"/>
      <w:marLeft w:val="0"/>
      <w:marRight w:val="0"/>
      <w:marTop w:val="0"/>
      <w:marBottom w:val="0"/>
      <w:divBdr>
        <w:top w:val="none" w:sz="0" w:space="0" w:color="auto"/>
        <w:left w:val="none" w:sz="0" w:space="0" w:color="auto"/>
        <w:bottom w:val="none" w:sz="0" w:space="0" w:color="auto"/>
        <w:right w:val="none" w:sz="0" w:space="0" w:color="auto"/>
      </w:divBdr>
    </w:div>
    <w:div w:id="572356888">
      <w:bodyDiv w:val="1"/>
      <w:marLeft w:val="0"/>
      <w:marRight w:val="0"/>
      <w:marTop w:val="0"/>
      <w:marBottom w:val="0"/>
      <w:divBdr>
        <w:top w:val="none" w:sz="0" w:space="0" w:color="auto"/>
        <w:left w:val="none" w:sz="0" w:space="0" w:color="auto"/>
        <w:bottom w:val="none" w:sz="0" w:space="0" w:color="auto"/>
        <w:right w:val="none" w:sz="0" w:space="0" w:color="auto"/>
      </w:divBdr>
    </w:div>
    <w:div w:id="577595806">
      <w:bodyDiv w:val="1"/>
      <w:marLeft w:val="0"/>
      <w:marRight w:val="0"/>
      <w:marTop w:val="0"/>
      <w:marBottom w:val="0"/>
      <w:divBdr>
        <w:top w:val="none" w:sz="0" w:space="0" w:color="auto"/>
        <w:left w:val="none" w:sz="0" w:space="0" w:color="auto"/>
        <w:bottom w:val="none" w:sz="0" w:space="0" w:color="auto"/>
        <w:right w:val="none" w:sz="0" w:space="0" w:color="auto"/>
      </w:divBdr>
    </w:div>
    <w:div w:id="580070359">
      <w:bodyDiv w:val="1"/>
      <w:marLeft w:val="0"/>
      <w:marRight w:val="0"/>
      <w:marTop w:val="0"/>
      <w:marBottom w:val="0"/>
      <w:divBdr>
        <w:top w:val="none" w:sz="0" w:space="0" w:color="auto"/>
        <w:left w:val="none" w:sz="0" w:space="0" w:color="auto"/>
        <w:bottom w:val="none" w:sz="0" w:space="0" w:color="auto"/>
        <w:right w:val="none" w:sz="0" w:space="0" w:color="auto"/>
      </w:divBdr>
    </w:div>
    <w:div w:id="583075160">
      <w:bodyDiv w:val="1"/>
      <w:marLeft w:val="0"/>
      <w:marRight w:val="0"/>
      <w:marTop w:val="0"/>
      <w:marBottom w:val="0"/>
      <w:divBdr>
        <w:top w:val="none" w:sz="0" w:space="0" w:color="auto"/>
        <w:left w:val="none" w:sz="0" w:space="0" w:color="auto"/>
        <w:bottom w:val="none" w:sz="0" w:space="0" w:color="auto"/>
        <w:right w:val="none" w:sz="0" w:space="0" w:color="auto"/>
      </w:divBdr>
    </w:div>
    <w:div w:id="583884252">
      <w:bodyDiv w:val="1"/>
      <w:marLeft w:val="0"/>
      <w:marRight w:val="0"/>
      <w:marTop w:val="0"/>
      <w:marBottom w:val="0"/>
      <w:divBdr>
        <w:top w:val="none" w:sz="0" w:space="0" w:color="auto"/>
        <w:left w:val="none" w:sz="0" w:space="0" w:color="auto"/>
        <w:bottom w:val="none" w:sz="0" w:space="0" w:color="auto"/>
        <w:right w:val="none" w:sz="0" w:space="0" w:color="auto"/>
      </w:divBdr>
    </w:div>
    <w:div w:id="585649145">
      <w:bodyDiv w:val="1"/>
      <w:marLeft w:val="0"/>
      <w:marRight w:val="0"/>
      <w:marTop w:val="0"/>
      <w:marBottom w:val="0"/>
      <w:divBdr>
        <w:top w:val="none" w:sz="0" w:space="0" w:color="auto"/>
        <w:left w:val="none" w:sz="0" w:space="0" w:color="auto"/>
        <w:bottom w:val="none" w:sz="0" w:space="0" w:color="auto"/>
        <w:right w:val="none" w:sz="0" w:space="0" w:color="auto"/>
      </w:divBdr>
    </w:div>
    <w:div w:id="594174508">
      <w:bodyDiv w:val="1"/>
      <w:marLeft w:val="0"/>
      <w:marRight w:val="0"/>
      <w:marTop w:val="0"/>
      <w:marBottom w:val="0"/>
      <w:divBdr>
        <w:top w:val="none" w:sz="0" w:space="0" w:color="auto"/>
        <w:left w:val="none" w:sz="0" w:space="0" w:color="auto"/>
        <w:bottom w:val="none" w:sz="0" w:space="0" w:color="auto"/>
        <w:right w:val="none" w:sz="0" w:space="0" w:color="auto"/>
      </w:divBdr>
    </w:div>
    <w:div w:id="599676515">
      <w:bodyDiv w:val="1"/>
      <w:marLeft w:val="0"/>
      <w:marRight w:val="0"/>
      <w:marTop w:val="0"/>
      <w:marBottom w:val="0"/>
      <w:divBdr>
        <w:top w:val="none" w:sz="0" w:space="0" w:color="auto"/>
        <w:left w:val="none" w:sz="0" w:space="0" w:color="auto"/>
        <w:bottom w:val="none" w:sz="0" w:space="0" w:color="auto"/>
        <w:right w:val="none" w:sz="0" w:space="0" w:color="auto"/>
      </w:divBdr>
    </w:div>
    <w:div w:id="600533335">
      <w:bodyDiv w:val="1"/>
      <w:marLeft w:val="0"/>
      <w:marRight w:val="0"/>
      <w:marTop w:val="0"/>
      <w:marBottom w:val="0"/>
      <w:divBdr>
        <w:top w:val="none" w:sz="0" w:space="0" w:color="auto"/>
        <w:left w:val="none" w:sz="0" w:space="0" w:color="auto"/>
        <w:bottom w:val="none" w:sz="0" w:space="0" w:color="auto"/>
        <w:right w:val="none" w:sz="0" w:space="0" w:color="auto"/>
      </w:divBdr>
    </w:div>
    <w:div w:id="602762838">
      <w:bodyDiv w:val="1"/>
      <w:marLeft w:val="0"/>
      <w:marRight w:val="0"/>
      <w:marTop w:val="0"/>
      <w:marBottom w:val="0"/>
      <w:divBdr>
        <w:top w:val="none" w:sz="0" w:space="0" w:color="auto"/>
        <w:left w:val="none" w:sz="0" w:space="0" w:color="auto"/>
        <w:bottom w:val="none" w:sz="0" w:space="0" w:color="auto"/>
        <w:right w:val="none" w:sz="0" w:space="0" w:color="auto"/>
      </w:divBdr>
    </w:div>
    <w:div w:id="604387336">
      <w:bodyDiv w:val="1"/>
      <w:marLeft w:val="0"/>
      <w:marRight w:val="0"/>
      <w:marTop w:val="0"/>
      <w:marBottom w:val="0"/>
      <w:divBdr>
        <w:top w:val="none" w:sz="0" w:space="0" w:color="auto"/>
        <w:left w:val="none" w:sz="0" w:space="0" w:color="auto"/>
        <w:bottom w:val="none" w:sz="0" w:space="0" w:color="auto"/>
        <w:right w:val="none" w:sz="0" w:space="0" w:color="auto"/>
      </w:divBdr>
    </w:div>
    <w:div w:id="605233773">
      <w:bodyDiv w:val="1"/>
      <w:marLeft w:val="0"/>
      <w:marRight w:val="0"/>
      <w:marTop w:val="0"/>
      <w:marBottom w:val="0"/>
      <w:divBdr>
        <w:top w:val="none" w:sz="0" w:space="0" w:color="auto"/>
        <w:left w:val="none" w:sz="0" w:space="0" w:color="auto"/>
        <w:bottom w:val="none" w:sz="0" w:space="0" w:color="auto"/>
        <w:right w:val="none" w:sz="0" w:space="0" w:color="auto"/>
      </w:divBdr>
    </w:div>
    <w:div w:id="612906270">
      <w:bodyDiv w:val="1"/>
      <w:marLeft w:val="0"/>
      <w:marRight w:val="0"/>
      <w:marTop w:val="0"/>
      <w:marBottom w:val="0"/>
      <w:divBdr>
        <w:top w:val="none" w:sz="0" w:space="0" w:color="auto"/>
        <w:left w:val="none" w:sz="0" w:space="0" w:color="auto"/>
        <w:bottom w:val="none" w:sz="0" w:space="0" w:color="auto"/>
        <w:right w:val="none" w:sz="0" w:space="0" w:color="auto"/>
      </w:divBdr>
    </w:div>
    <w:div w:id="613174444">
      <w:bodyDiv w:val="1"/>
      <w:marLeft w:val="0"/>
      <w:marRight w:val="0"/>
      <w:marTop w:val="0"/>
      <w:marBottom w:val="0"/>
      <w:divBdr>
        <w:top w:val="none" w:sz="0" w:space="0" w:color="auto"/>
        <w:left w:val="none" w:sz="0" w:space="0" w:color="auto"/>
        <w:bottom w:val="none" w:sz="0" w:space="0" w:color="auto"/>
        <w:right w:val="none" w:sz="0" w:space="0" w:color="auto"/>
      </w:divBdr>
    </w:div>
    <w:div w:id="615984892">
      <w:bodyDiv w:val="1"/>
      <w:marLeft w:val="0"/>
      <w:marRight w:val="0"/>
      <w:marTop w:val="0"/>
      <w:marBottom w:val="0"/>
      <w:divBdr>
        <w:top w:val="none" w:sz="0" w:space="0" w:color="auto"/>
        <w:left w:val="none" w:sz="0" w:space="0" w:color="auto"/>
        <w:bottom w:val="none" w:sz="0" w:space="0" w:color="auto"/>
        <w:right w:val="none" w:sz="0" w:space="0" w:color="auto"/>
      </w:divBdr>
    </w:div>
    <w:div w:id="620113247">
      <w:bodyDiv w:val="1"/>
      <w:marLeft w:val="0"/>
      <w:marRight w:val="0"/>
      <w:marTop w:val="0"/>
      <w:marBottom w:val="0"/>
      <w:divBdr>
        <w:top w:val="none" w:sz="0" w:space="0" w:color="auto"/>
        <w:left w:val="none" w:sz="0" w:space="0" w:color="auto"/>
        <w:bottom w:val="none" w:sz="0" w:space="0" w:color="auto"/>
        <w:right w:val="none" w:sz="0" w:space="0" w:color="auto"/>
      </w:divBdr>
    </w:div>
    <w:div w:id="620186751">
      <w:bodyDiv w:val="1"/>
      <w:marLeft w:val="0"/>
      <w:marRight w:val="0"/>
      <w:marTop w:val="0"/>
      <w:marBottom w:val="0"/>
      <w:divBdr>
        <w:top w:val="none" w:sz="0" w:space="0" w:color="auto"/>
        <w:left w:val="none" w:sz="0" w:space="0" w:color="auto"/>
        <w:bottom w:val="none" w:sz="0" w:space="0" w:color="auto"/>
        <w:right w:val="none" w:sz="0" w:space="0" w:color="auto"/>
      </w:divBdr>
    </w:div>
    <w:div w:id="620960108">
      <w:bodyDiv w:val="1"/>
      <w:marLeft w:val="0"/>
      <w:marRight w:val="0"/>
      <w:marTop w:val="0"/>
      <w:marBottom w:val="0"/>
      <w:divBdr>
        <w:top w:val="none" w:sz="0" w:space="0" w:color="auto"/>
        <w:left w:val="none" w:sz="0" w:space="0" w:color="auto"/>
        <w:bottom w:val="none" w:sz="0" w:space="0" w:color="auto"/>
        <w:right w:val="none" w:sz="0" w:space="0" w:color="auto"/>
      </w:divBdr>
    </w:div>
    <w:div w:id="622268585">
      <w:bodyDiv w:val="1"/>
      <w:marLeft w:val="0"/>
      <w:marRight w:val="0"/>
      <w:marTop w:val="0"/>
      <w:marBottom w:val="0"/>
      <w:divBdr>
        <w:top w:val="none" w:sz="0" w:space="0" w:color="auto"/>
        <w:left w:val="none" w:sz="0" w:space="0" w:color="auto"/>
        <w:bottom w:val="none" w:sz="0" w:space="0" w:color="auto"/>
        <w:right w:val="none" w:sz="0" w:space="0" w:color="auto"/>
      </w:divBdr>
    </w:div>
    <w:div w:id="629944867">
      <w:bodyDiv w:val="1"/>
      <w:marLeft w:val="0"/>
      <w:marRight w:val="0"/>
      <w:marTop w:val="0"/>
      <w:marBottom w:val="0"/>
      <w:divBdr>
        <w:top w:val="none" w:sz="0" w:space="0" w:color="auto"/>
        <w:left w:val="none" w:sz="0" w:space="0" w:color="auto"/>
        <w:bottom w:val="none" w:sz="0" w:space="0" w:color="auto"/>
        <w:right w:val="none" w:sz="0" w:space="0" w:color="auto"/>
      </w:divBdr>
    </w:div>
    <w:div w:id="631250031">
      <w:bodyDiv w:val="1"/>
      <w:marLeft w:val="0"/>
      <w:marRight w:val="0"/>
      <w:marTop w:val="0"/>
      <w:marBottom w:val="0"/>
      <w:divBdr>
        <w:top w:val="none" w:sz="0" w:space="0" w:color="auto"/>
        <w:left w:val="none" w:sz="0" w:space="0" w:color="auto"/>
        <w:bottom w:val="none" w:sz="0" w:space="0" w:color="auto"/>
        <w:right w:val="none" w:sz="0" w:space="0" w:color="auto"/>
      </w:divBdr>
    </w:div>
    <w:div w:id="631398965">
      <w:bodyDiv w:val="1"/>
      <w:marLeft w:val="0"/>
      <w:marRight w:val="0"/>
      <w:marTop w:val="0"/>
      <w:marBottom w:val="0"/>
      <w:divBdr>
        <w:top w:val="none" w:sz="0" w:space="0" w:color="auto"/>
        <w:left w:val="none" w:sz="0" w:space="0" w:color="auto"/>
        <w:bottom w:val="none" w:sz="0" w:space="0" w:color="auto"/>
        <w:right w:val="none" w:sz="0" w:space="0" w:color="auto"/>
      </w:divBdr>
    </w:div>
    <w:div w:id="632903587">
      <w:bodyDiv w:val="1"/>
      <w:marLeft w:val="0"/>
      <w:marRight w:val="0"/>
      <w:marTop w:val="0"/>
      <w:marBottom w:val="0"/>
      <w:divBdr>
        <w:top w:val="none" w:sz="0" w:space="0" w:color="auto"/>
        <w:left w:val="none" w:sz="0" w:space="0" w:color="auto"/>
        <w:bottom w:val="none" w:sz="0" w:space="0" w:color="auto"/>
        <w:right w:val="none" w:sz="0" w:space="0" w:color="auto"/>
      </w:divBdr>
    </w:div>
    <w:div w:id="638462199">
      <w:bodyDiv w:val="1"/>
      <w:marLeft w:val="0"/>
      <w:marRight w:val="0"/>
      <w:marTop w:val="0"/>
      <w:marBottom w:val="0"/>
      <w:divBdr>
        <w:top w:val="none" w:sz="0" w:space="0" w:color="auto"/>
        <w:left w:val="none" w:sz="0" w:space="0" w:color="auto"/>
        <w:bottom w:val="none" w:sz="0" w:space="0" w:color="auto"/>
        <w:right w:val="none" w:sz="0" w:space="0" w:color="auto"/>
      </w:divBdr>
    </w:div>
    <w:div w:id="641349780">
      <w:bodyDiv w:val="1"/>
      <w:marLeft w:val="0"/>
      <w:marRight w:val="0"/>
      <w:marTop w:val="0"/>
      <w:marBottom w:val="0"/>
      <w:divBdr>
        <w:top w:val="none" w:sz="0" w:space="0" w:color="auto"/>
        <w:left w:val="none" w:sz="0" w:space="0" w:color="auto"/>
        <w:bottom w:val="none" w:sz="0" w:space="0" w:color="auto"/>
        <w:right w:val="none" w:sz="0" w:space="0" w:color="auto"/>
      </w:divBdr>
    </w:div>
    <w:div w:id="642468325">
      <w:bodyDiv w:val="1"/>
      <w:marLeft w:val="0"/>
      <w:marRight w:val="0"/>
      <w:marTop w:val="0"/>
      <w:marBottom w:val="0"/>
      <w:divBdr>
        <w:top w:val="none" w:sz="0" w:space="0" w:color="auto"/>
        <w:left w:val="none" w:sz="0" w:space="0" w:color="auto"/>
        <w:bottom w:val="none" w:sz="0" w:space="0" w:color="auto"/>
        <w:right w:val="none" w:sz="0" w:space="0" w:color="auto"/>
      </w:divBdr>
    </w:div>
    <w:div w:id="646741205">
      <w:bodyDiv w:val="1"/>
      <w:marLeft w:val="0"/>
      <w:marRight w:val="0"/>
      <w:marTop w:val="0"/>
      <w:marBottom w:val="0"/>
      <w:divBdr>
        <w:top w:val="none" w:sz="0" w:space="0" w:color="auto"/>
        <w:left w:val="none" w:sz="0" w:space="0" w:color="auto"/>
        <w:bottom w:val="none" w:sz="0" w:space="0" w:color="auto"/>
        <w:right w:val="none" w:sz="0" w:space="0" w:color="auto"/>
      </w:divBdr>
    </w:div>
    <w:div w:id="647515378">
      <w:bodyDiv w:val="1"/>
      <w:marLeft w:val="0"/>
      <w:marRight w:val="0"/>
      <w:marTop w:val="0"/>
      <w:marBottom w:val="0"/>
      <w:divBdr>
        <w:top w:val="none" w:sz="0" w:space="0" w:color="auto"/>
        <w:left w:val="none" w:sz="0" w:space="0" w:color="auto"/>
        <w:bottom w:val="none" w:sz="0" w:space="0" w:color="auto"/>
        <w:right w:val="none" w:sz="0" w:space="0" w:color="auto"/>
      </w:divBdr>
    </w:div>
    <w:div w:id="653335871">
      <w:bodyDiv w:val="1"/>
      <w:marLeft w:val="0"/>
      <w:marRight w:val="0"/>
      <w:marTop w:val="0"/>
      <w:marBottom w:val="0"/>
      <w:divBdr>
        <w:top w:val="none" w:sz="0" w:space="0" w:color="auto"/>
        <w:left w:val="none" w:sz="0" w:space="0" w:color="auto"/>
        <w:bottom w:val="none" w:sz="0" w:space="0" w:color="auto"/>
        <w:right w:val="none" w:sz="0" w:space="0" w:color="auto"/>
      </w:divBdr>
    </w:div>
    <w:div w:id="657224137">
      <w:bodyDiv w:val="1"/>
      <w:marLeft w:val="0"/>
      <w:marRight w:val="0"/>
      <w:marTop w:val="0"/>
      <w:marBottom w:val="0"/>
      <w:divBdr>
        <w:top w:val="none" w:sz="0" w:space="0" w:color="auto"/>
        <w:left w:val="none" w:sz="0" w:space="0" w:color="auto"/>
        <w:bottom w:val="none" w:sz="0" w:space="0" w:color="auto"/>
        <w:right w:val="none" w:sz="0" w:space="0" w:color="auto"/>
      </w:divBdr>
    </w:div>
    <w:div w:id="657615878">
      <w:bodyDiv w:val="1"/>
      <w:marLeft w:val="0"/>
      <w:marRight w:val="0"/>
      <w:marTop w:val="0"/>
      <w:marBottom w:val="0"/>
      <w:divBdr>
        <w:top w:val="none" w:sz="0" w:space="0" w:color="auto"/>
        <w:left w:val="none" w:sz="0" w:space="0" w:color="auto"/>
        <w:bottom w:val="none" w:sz="0" w:space="0" w:color="auto"/>
        <w:right w:val="none" w:sz="0" w:space="0" w:color="auto"/>
      </w:divBdr>
    </w:div>
    <w:div w:id="657923474">
      <w:bodyDiv w:val="1"/>
      <w:marLeft w:val="0"/>
      <w:marRight w:val="0"/>
      <w:marTop w:val="0"/>
      <w:marBottom w:val="0"/>
      <w:divBdr>
        <w:top w:val="none" w:sz="0" w:space="0" w:color="auto"/>
        <w:left w:val="none" w:sz="0" w:space="0" w:color="auto"/>
        <w:bottom w:val="none" w:sz="0" w:space="0" w:color="auto"/>
        <w:right w:val="none" w:sz="0" w:space="0" w:color="auto"/>
      </w:divBdr>
    </w:div>
    <w:div w:id="658921184">
      <w:bodyDiv w:val="1"/>
      <w:marLeft w:val="0"/>
      <w:marRight w:val="0"/>
      <w:marTop w:val="0"/>
      <w:marBottom w:val="0"/>
      <w:divBdr>
        <w:top w:val="none" w:sz="0" w:space="0" w:color="auto"/>
        <w:left w:val="none" w:sz="0" w:space="0" w:color="auto"/>
        <w:bottom w:val="none" w:sz="0" w:space="0" w:color="auto"/>
        <w:right w:val="none" w:sz="0" w:space="0" w:color="auto"/>
      </w:divBdr>
    </w:div>
    <w:div w:id="662388900">
      <w:bodyDiv w:val="1"/>
      <w:marLeft w:val="0"/>
      <w:marRight w:val="0"/>
      <w:marTop w:val="0"/>
      <w:marBottom w:val="0"/>
      <w:divBdr>
        <w:top w:val="none" w:sz="0" w:space="0" w:color="auto"/>
        <w:left w:val="none" w:sz="0" w:space="0" w:color="auto"/>
        <w:bottom w:val="none" w:sz="0" w:space="0" w:color="auto"/>
        <w:right w:val="none" w:sz="0" w:space="0" w:color="auto"/>
      </w:divBdr>
    </w:div>
    <w:div w:id="665548600">
      <w:bodyDiv w:val="1"/>
      <w:marLeft w:val="0"/>
      <w:marRight w:val="0"/>
      <w:marTop w:val="0"/>
      <w:marBottom w:val="0"/>
      <w:divBdr>
        <w:top w:val="none" w:sz="0" w:space="0" w:color="auto"/>
        <w:left w:val="none" w:sz="0" w:space="0" w:color="auto"/>
        <w:bottom w:val="none" w:sz="0" w:space="0" w:color="auto"/>
        <w:right w:val="none" w:sz="0" w:space="0" w:color="auto"/>
      </w:divBdr>
    </w:div>
    <w:div w:id="669018380">
      <w:bodyDiv w:val="1"/>
      <w:marLeft w:val="0"/>
      <w:marRight w:val="0"/>
      <w:marTop w:val="0"/>
      <w:marBottom w:val="0"/>
      <w:divBdr>
        <w:top w:val="none" w:sz="0" w:space="0" w:color="auto"/>
        <w:left w:val="none" w:sz="0" w:space="0" w:color="auto"/>
        <w:bottom w:val="none" w:sz="0" w:space="0" w:color="auto"/>
        <w:right w:val="none" w:sz="0" w:space="0" w:color="auto"/>
      </w:divBdr>
    </w:div>
    <w:div w:id="672491778">
      <w:bodyDiv w:val="1"/>
      <w:marLeft w:val="0"/>
      <w:marRight w:val="0"/>
      <w:marTop w:val="0"/>
      <w:marBottom w:val="0"/>
      <w:divBdr>
        <w:top w:val="none" w:sz="0" w:space="0" w:color="auto"/>
        <w:left w:val="none" w:sz="0" w:space="0" w:color="auto"/>
        <w:bottom w:val="none" w:sz="0" w:space="0" w:color="auto"/>
        <w:right w:val="none" w:sz="0" w:space="0" w:color="auto"/>
      </w:divBdr>
    </w:div>
    <w:div w:id="673648720">
      <w:bodyDiv w:val="1"/>
      <w:marLeft w:val="0"/>
      <w:marRight w:val="0"/>
      <w:marTop w:val="0"/>
      <w:marBottom w:val="0"/>
      <w:divBdr>
        <w:top w:val="none" w:sz="0" w:space="0" w:color="auto"/>
        <w:left w:val="none" w:sz="0" w:space="0" w:color="auto"/>
        <w:bottom w:val="none" w:sz="0" w:space="0" w:color="auto"/>
        <w:right w:val="none" w:sz="0" w:space="0" w:color="auto"/>
      </w:divBdr>
    </w:div>
    <w:div w:id="679549734">
      <w:bodyDiv w:val="1"/>
      <w:marLeft w:val="0"/>
      <w:marRight w:val="0"/>
      <w:marTop w:val="0"/>
      <w:marBottom w:val="0"/>
      <w:divBdr>
        <w:top w:val="none" w:sz="0" w:space="0" w:color="auto"/>
        <w:left w:val="none" w:sz="0" w:space="0" w:color="auto"/>
        <w:bottom w:val="none" w:sz="0" w:space="0" w:color="auto"/>
        <w:right w:val="none" w:sz="0" w:space="0" w:color="auto"/>
      </w:divBdr>
    </w:div>
    <w:div w:id="679621591">
      <w:bodyDiv w:val="1"/>
      <w:marLeft w:val="0"/>
      <w:marRight w:val="0"/>
      <w:marTop w:val="0"/>
      <w:marBottom w:val="0"/>
      <w:divBdr>
        <w:top w:val="none" w:sz="0" w:space="0" w:color="auto"/>
        <w:left w:val="none" w:sz="0" w:space="0" w:color="auto"/>
        <w:bottom w:val="none" w:sz="0" w:space="0" w:color="auto"/>
        <w:right w:val="none" w:sz="0" w:space="0" w:color="auto"/>
      </w:divBdr>
    </w:div>
    <w:div w:id="681977488">
      <w:bodyDiv w:val="1"/>
      <w:marLeft w:val="0"/>
      <w:marRight w:val="0"/>
      <w:marTop w:val="0"/>
      <w:marBottom w:val="0"/>
      <w:divBdr>
        <w:top w:val="none" w:sz="0" w:space="0" w:color="auto"/>
        <w:left w:val="none" w:sz="0" w:space="0" w:color="auto"/>
        <w:bottom w:val="none" w:sz="0" w:space="0" w:color="auto"/>
        <w:right w:val="none" w:sz="0" w:space="0" w:color="auto"/>
      </w:divBdr>
    </w:div>
    <w:div w:id="684600931">
      <w:bodyDiv w:val="1"/>
      <w:marLeft w:val="0"/>
      <w:marRight w:val="0"/>
      <w:marTop w:val="0"/>
      <w:marBottom w:val="0"/>
      <w:divBdr>
        <w:top w:val="none" w:sz="0" w:space="0" w:color="auto"/>
        <w:left w:val="none" w:sz="0" w:space="0" w:color="auto"/>
        <w:bottom w:val="none" w:sz="0" w:space="0" w:color="auto"/>
        <w:right w:val="none" w:sz="0" w:space="0" w:color="auto"/>
      </w:divBdr>
    </w:div>
    <w:div w:id="686371073">
      <w:bodyDiv w:val="1"/>
      <w:marLeft w:val="0"/>
      <w:marRight w:val="0"/>
      <w:marTop w:val="0"/>
      <w:marBottom w:val="0"/>
      <w:divBdr>
        <w:top w:val="none" w:sz="0" w:space="0" w:color="auto"/>
        <w:left w:val="none" w:sz="0" w:space="0" w:color="auto"/>
        <w:bottom w:val="none" w:sz="0" w:space="0" w:color="auto"/>
        <w:right w:val="none" w:sz="0" w:space="0" w:color="auto"/>
      </w:divBdr>
    </w:div>
    <w:div w:id="686834537">
      <w:bodyDiv w:val="1"/>
      <w:marLeft w:val="0"/>
      <w:marRight w:val="0"/>
      <w:marTop w:val="0"/>
      <w:marBottom w:val="0"/>
      <w:divBdr>
        <w:top w:val="none" w:sz="0" w:space="0" w:color="auto"/>
        <w:left w:val="none" w:sz="0" w:space="0" w:color="auto"/>
        <w:bottom w:val="none" w:sz="0" w:space="0" w:color="auto"/>
        <w:right w:val="none" w:sz="0" w:space="0" w:color="auto"/>
      </w:divBdr>
    </w:div>
    <w:div w:id="687176594">
      <w:bodyDiv w:val="1"/>
      <w:marLeft w:val="0"/>
      <w:marRight w:val="0"/>
      <w:marTop w:val="0"/>
      <w:marBottom w:val="0"/>
      <w:divBdr>
        <w:top w:val="none" w:sz="0" w:space="0" w:color="auto"/>
        <w:left w:val="none" w:sz="0" w:space="0" w:color="auto"/>
        <w:bottom w:val="none" w:sz="0" w:space="0" w:color="auto"/>
        <w:right w:val="none" w:sz="0" w:space="0" w:color="auto"/>
      </w:divBdr>
    </w:div>
    <w:div w:id="693921426">
      <w:bodyDiv w:val="1"/>
      <w:marLeft w:val="0"/>
      <w:marRight w:val="0"/>
      <w:marTop w:val="0"/>
      <w:marBottom w:val="0"/>
      <w:divBdr>
        <w:top w:val="none" w:sz="0" w:space="0" w:color="auto"/>
        <w:left w:val="none" w:sz="0" w:space="0" w:color="auto"/>
        <w:bottom w:val="none" w:sz="0" w:space="0" w:color="auto"/>
        <w:right w:val="none" w:sz="0" w:space="0" w:color="auto"/>
      </w:divBdr>
    </w:div>
    <w:div w:id="698553468">
      <w:bodyDiv w:val="1"/>
      <w:marLeft w:val="0"/>
      <w:marRight w:val="0"/>
      <w:marTop w:val="0"/>
      <w:marBottom w:val="0"/>
      <w:divBdr>
        <w:top w:val="none" w:sz="0" w:space="0" w:color="auto"/>
        <w:left w:val="none" w:sz="0" w:space="0" w:color="auto"/>
        <w:bottom w:val="none" w:sz="0" w:space="0" w:color="auto"/>
        <w:right w:val="none" w:sz="0" w:space="0" w:color="auto"/>
      </w:divBdr>
    </w:div>
    <w:div w:id="705061830">
      <w:bodyDiv w:val="1"/>
      <w:marLeft w:val="0"/>
      <w:marRight w:val="0"/>
      <w:marTop w:val="0"/>
      <w:marBottom w:val="0"/>
      <w:divBdr>
        <w:top w:val="none" w:sz="0" w:space="0" w:color="auto"/>
        <w:left w:val="none" w:sz="0" w:space="0" w:color="auto"/>
        <w:bottom w:val="none" w:sz="0" w:space="0" w:color="auto"/>
        <w:right w:val="none" w:sz="0" w:space="0" w:color="auto"/>
      </w:divBdr>
    </w:div>
    <w:div w:id="708258015">
      <w:bodyDiv w:val="1"/>
      <w:marLeft w:val="0"/>
      <w:marRight w:val="0"/>
      <w:marTop w:val="0"/>
      <w:marBottom w:val="0"/>
      <w:divBdr>
        <w:top w:val="none" w:sz="0" w:space="0" w:color="auto"/>
        <w:left w:val="none" w:sz="0" w:space="0" w:color="auto"/>
        <w:bottom w:val="none" w:sz="0" w:space="0" w:color="auto"/>
        <w:right w:val="none" w:sz="0" w:space="0" w:color="auto"/>
      </w:divBdr>
    </w:div>
    <w:div w:id="708726224">
      <w:bodyDiv w:val="1"/>
      <w:marLeft w:val="0"/>
      <w:marRight w:val="0"/>
      <w:marTop w:val="0"/>
      <w:marBottom w:val="0"/>
      <w:divBdr>
        <w:top w:val="none" w:sz="0" w:space="0" w:color="auto"/>
        <w:left w:val="none" w:sz="0" w:space="0" w:color="auto"/>
        <w:bottom w:val="none" w:sz="0" w:space="0" w:color="auto"/>
        <w:right w:val="none" w:sz="0" w:space="0" w:color="auto"/>
      </w:divBdr>
    </w:div>
    <w:div w:id="711029561">
      <w:bodyDiv w:val="1"/>
      <w:marLeft w:val="0"/>
      <w:marRight w:val="0"/>
      <w:marTop w:val="0"/>
      <w:marBottom w:val="0"/>
      <w:divBdr>
        <w:top w:val="none" w:sz="0" w:space="0" w:color="auto"/>
        <w:left w:val="none" w:sz="0" w:space="0" w:color="auto"/>
        <w:bottom w:val="none" w:sz="0" w:space="0" w:color="auto"/>
        <w:right w:val="none" w:sz="0" w:space="0" w:color="auto"/>
      </w:divBdr>
    </w:div>
    <w:div w:id="712460966">
      <w:bodyDiv w:val="1"/>
      <w:marLeft w:val="0"/>
      <w:marRight w:val="0"/>
      <w:marTop w:val="0"/>
      <w:marBottom w:val="0"/>
      <w:divBdr>
        <w:top w:val="none" w:sz="0" w:space="0" w:color="auto"/>
        <w:left w:val="none" w:sz="0" w:space="0" w:color="auto"/>
        <w:bottom w:val="none" w:sz="0" w:space="0" w:color="auto"/>
        <w:right w:val="none" w:sz="0" w:space="0" w:color="auto"/>
      </w:divBdr>
    </w:div>
    <w:div w:id="717321413">
      <w:bodyDiv w:val="1"/>
      <w:marLeft w:val="0"/>
      <w:marRight w:val="0"/>
      <w:marTop w:val="0"/>
      <w:marBottom w:val="0"/>
      <w:divBdr>
        <w:top w:val="none" w:sz="0" w:space="0" w:color="auto"/>
        <w:left w:val="none" w:sz="0" w:space="0" w:color="auto"/>
        <w:bottom w:val="none" w:sz="0" w:space="0" w:color="auto"/>
        <w:right w:val="none" w:sz="0" w:space="0" w:color="auto"/>
      </w:divBdr>
    </w:div>
    <w:div w:id="720132540">
      <w:bodyDiv w:val="1"/>
      <w:marLeft w:val="0"/>
      <w:marRight w:val="0"/>
      <w:marTop w:val="0"/>
      <w:marBottom w:val="0"/>
      <w:divBdr>
        <w:top w:val="none" w:sz="0" w:space="0" w:color="auto"/>
        <w:left w:val="none" w:sz="0" w:space="0" w:color="auto"/>
        <w:bottom w:val="none" w:sz="0" w:space="0" w:color="auto"/>
        <w:right w:val="none" w:sz="0" w:space="0" w:color="auto"/>
      </w:divBdr>
    </w:div>
    <w:div w:id="722483717">
      <w:bodyDiv w:val="1"/>
      <w:marLeft w:val="0"/>
      <w:marRight w:val="0"/>
      <w:marTop w:val="0"/>
      <w:marBottom w:val="0"/>
      <w:divBdr>
        <w:top w:val="none" w:sz="0" w:space="0" w:color="auto"/>
        <w:left w:val="none" w:sz="0" w:space="0" w:color="auto"/>
        <w:bottom w:val="none" w:sz="0" w:space="0" w:color="auto"/>
        <w:right w:val="none" w:sz="0" w:space="0" w:color="auto"/>
      </w:divBdr>
    </w:div>
    <w:div w:id="723648794">
      <w:bodyDiv w:val="1"/>
      <w:marLeft w:val="0"/>
      <w:marRight w:val="0"/>
      <w:marTop w:val="0"/>
      <w:marBottom w:val="0"/>
      <w:divBdr>
        <w:top w:val="none" w:sz="0" w:space="0" w:color="auto"/>
        <w:left w:val="none" w:sz="0" w:space="0" w:color="auto"/>
        <w:bottom w:val="none" w:sz="0" w:space="0" w:color="auto"/>
        <w:right w:val="none" w:sz="0" w:space="0" w:color="auto"/>
      </w:divBdr>
    </w:div>
    <w:div w:id="725226131">
      <w:bodyDiv w:val="1"/>
      <w:marLeft w:val="0"/>
      <w:marRight w:val="0"/>
      <w:marTop w:val="0"/>
      <w:marBottom w:val="0"/>
      <w:divBdr>
        <w:top w:val="none" w:sz="0" w:space="0" w:color="auto"/>
        <w:left w:val="none" w:sz="0" w:space="0" w:color="auto"/>
        <w:bottom w:val="none" w:sz="0" w:space="0" w:color="auto"/>
        <w:right w:val="none" w:sz="0" w:space="0" w:color="auto"/>
      </w:divBdr>
    </w:div>
    <w:div w:id="730081466">
      <w:bodyDiv w:val="1"/>
      <w:marLeft w:val="0"/>
      <w:marRight w:val="0"/>
      <w:marTop w:val="0"/>
      <w:marBottom w:val="0"/>
      <w:divBdr>
        <w:top w:val="none" w:sz="0" w:space="0" w:color="auto"/>
        <w:left w:val="none" w:sz="0" w:space="0" w:color="auto"/>
        <w:bottom w:val="none" w:sz="0" w:space="0" w:color="auto"/>
        <w:right w:val="none" w:sz="0" w:space="0" w:color="auto"/>
      </w:divBdr>
    </w:div>
    <w:div w:id="730349632">
      <w:bodyDiv w:val="1"/>
      <w:marLeft w:val="0"/>
      <w:marRight w:val="0"/>
      <w:marTop w:val="0"/>
      <w:marBottom w:val="0"/>
      <w:divBdr>
        <w:top w:val="none" w:sz="0" w:space="0" w:color="auto"/>
        <w:left w:val="none" w:sz="0" w:space="0" w:color="auto"/>
        <w:bottom w:val="none" w:sz="0" w:space="0" w:color="auto"/>
        <w:right w:val="none" w:sz="0" w:space="0" w:color="auto"/>
      </w:divBdr>
    </w:div>
    <w:div w:id="736510547">
      <w:bodyDiv w:val="1"/>
      <w:marLeft w:val="0"/>
      <w:marRight w:val="0"/>
      <w:marTop w:val="0"/>
      <w:marBottom w:val="0"/>
      <w:divBdr>
        <w:top w:val="none" w:sz="0" w:space="0" w:color="auto"/>
        <w:left w:val="none" w:sz="0" w:space="0" w:color="auto"/>
        <w:bottom w:val="none" w:sz="0" w:space="0" w:color="auto"/>
        <w:right w:val="none" w:sz="0" w:space="0" w:color="auto"/>
      </w:divBdr>
    </w:div>
    <w:div w:id="739063320">
      <w:bodyDiv w:val="1"/>
      <w:marLeft w:val="0"/>
      <w:marRight w:val="0"/>
      <w:marTop w:val="0"/>
      <w:marBottom w:val="0"/>
      <w:divBdr>
        <w:top w:val="none" w:sz="0" w:space="0" w:color="auto"/>
        <w:left w:val="none" w:sz="0" w:space="0" w:color="auto"/>
        <w:bottom w:val="none" w:sz="0" w:space="0" w:color="auto"/>
        <w:right w:val="none" w:sz="0" w:space="0" w:color="auto"/>
      </w:divBdr>
    </w:div>
    <w:div w:id="739521574">
      <w:bodyDiv w:val="1"/>
      <w:marLeft w:val="0"/>
      <w:marRight w:val="0"/>
      <w:marTop w:val="0"/>
      <w:marBottom w:val="0"/>
      <w:divBdr>
        <w:top w:val="none" w:sz="0" w:space="0" w:color="auto"/>
        <w:left w:val="none" w:sz="0" w:space="0" w:color="auto"/>
        <w:bottom w:val="none" w:sz="0" w:space="0" w:color="auto"/>
        <w:right w:val="none" w:sz="0" w:space="0" w:color="auto"/>
      </w:divBdr>
    </w:div>
    <w:div w:id="739984159">
      <w:bodyDiv w:val="1"/>
      <w:marLeft w:val="0"/>
      <w:marRight w:val="0"/>
      <w:marTop w:val="0"/>
      <w:marBottom w:val="0"/>
      <w:divBdr>
        <w:top w:val="none" w:sz="0" w:space="0" w:color="auto"/>
        <w:left w:val="none" w:sz="0" w:space="0" w:color="auto"/>
        <w:bottom w:val="none" w:sz="0" w:space="0" w:color="auto"/>
        <w:right w:val="none" w:sz="0" w:space="0" w:color="auto"/>
      </w:divBdr>
    </w:div>
    <w:div w:id="742602883">
      <w:bodyDiv w:val="1"/>
      <w:marLeft w:val="0"/>
      <w:marRight w:val="0"/>
      <w:marTop w:val="0"/>
      <w:marBottom w:val="0"/>
      <w:divBdr>
        <w:top w:val="none" w:sz="0" w:space="0" w:color="auto"/>
        <w:left w:val="none" w:sz="0" w:space="0" w:color="auto"/>
        <w:bottom w:val="none" w:sz="0" w:space="0" w:color="auto"/>
        <w:right w:val="none" w:sz="0" w:space="0" w:color="auto"/>
      </w:divBdr>
    </w:div>
    <w:div w:id="747579282">
      <w:bodyDiv w:val="1"/>
      <w:marLeft w:val="0"/>
      <w:marRight w:val="0"/>
      <w:marTop w:val="0"/>
      <w:marBottom w:val="0"/>
      <w:divBdr>
        <w:top w:val="none" w:sz="0" w:space="0" w:color="auto"/>
        <w:left w:val="none" w:sz="0" w:space="0" w:color="auto"/>
        <w:bottom w:val="none" w:sz="0" w:space="0" w:color="auto"/>
        <w:right w:val="none" w:sz="0" w:space="0" w:color="auto"/>
      </w:divBdr>
    </w:div>
    <w:div w:id="748380198">
      <w:bodyDiv w:val="1"/>
      <w:marLeft w:val="0"/>
      <w:marRight w:val="0"/>
      <w:marTop w:val="0"/>
      <w:marBottom w:val="0"/>
      <w:divBdr>
        <w:top w:val="none" w:sz="0" w:space="0" w:color="auto"/>
        <w:left w:val="none" w:sz="0" w:space="0" w:color="auto"/>
        <w:bottom w:val="none" w:sz="0" w:space="0" w:color="auto"/>
        <w:right w:val="none" w:sz="0" w:space="0" w:color="auto"/>
      </w:divBdr>
    </w:div>
    <w:div w:id="753935793">
      <w:bodyDiv w:val="1"/>
      <w:marLeft w:val="0"/>
      <w:marRight w:val="0"/>
      <w:marTop w:val="0"/>
      <w:marBottom w:val="0"/>
      <w:divBdr>
        <w:top w:val="none" w:sz="0" w:space="0" w:color="auto"/>
        <w:left w:val="none" w:sz="0" w:space="0" w:color="auto"/>
        <w:bottom w:val="none" w:sz="0" w:space="0" w:color="auto"/>
        <w:right w:val="none" w:sz="0" w:space="0" w:color="auto"/>
      </w:divBdr>
    </w:div>
    <w:div w:id="754669390">
      <w:bodyDiv w:val="1"/>
      <w:marLeft w:val="0"/>
      <w:marRight w:val="0"/>
      <w:marTop w:val="0"/>
      <w:marBottom w:val="0"/>
      <w:divBdr>
        <w:top w:val="none" w:sz="0" w:space="0" w:color="auto"/>
        <w:left w:val="none" w:sz="0" w:space="0" w:color="auto"/>
        <w:bottom w:val="none" w:sz="0" w:space="0" w:color="auto"/>
        <w:right w:val="none" w:sz="0" w:space="0" w:color="auto"/>
      </w:divBdr>
    </w:div>
    <w:div w:id="755903503">
      <w:bodyDiv w:val="1"/>
      <w:marLeft w:val="0"/>
      <w:marRight w:val="0"/>
      <w:marTop w:val="0"/>
      <w:marBottom w:val="0"/>
      <w:divBdr>
        <w:top w:val="none" w:sz="0" w:space="0" w:color="auto"/>
        <w:left w:val="none" w:sz="0" w:space="0" w:color="auto"/>
        <w:bottom w:val="none" w:sz="0" w:space="0" w:color="auto"/>
        <w:right w:val="none" w:sz="0" w:space="0" w:color="auto"/>
      </w:divBdr>
    </w:div>
    <w:div w:id="757214039">
      <w:bodyDiv w:val="1"/>
      <w:marLeft w:val="0"/>
      <w:marRight w:val="0"/>
      <w:marTop w:val="0"/>
      <w:marBottom w:val="0"/>
      <w:divBdr>
        <w:top w:val="none" w:sz="0" w:space="0" w:color="auto"/>
        <w:left w:val="none" w:sz="0" w:space="0" w:color="auto"/>
        <w:bottom w:val="none" w:sz="0" w:space="0" w:color="auto"/>
        <w:right w:val="none" w:sz="0" w:space="0" w:color="auto"/>
      </w:divBdr>
    </w:div>
    <w:div w:id="761531845">
      <w:bodyDiv w:val="1"/>
      <w:marLeft w:val="0"/>
      <w:marRight w:val="0"/>
      <w:marTop w:val="0"/>
      <w:marBottom w:val="0"/>
      <w:divBdr>
        <w:top w:val="none" w:sz="0" w:space="0" w:color="auto"/>
        <w:left w:val="none" w:sz="0" w:space="0" w:color="auto"/>
        <w:bottom w:val="none" w:sz="0" w:space="0" w:color="auto"/>
        <w:right w:val="none" w:sz="0" w:space="0" w:color="auto"/>
      </w:divBdr>
    </w:div>
    <w:div w:id="767578008">
      <w:bodyDiv w:val="1"/>
      <w:marLeft w:val="0"/>
      <w:marRight w:val="0"/>
      <w:marTop w:val="0"/>
      <w:marBottom w:val="0"/>
      <w:divBdr>
        <w:top w:val="none" w:sz="0" w:space="0" w:color="auto"/>
        <w:left w:val="none" w:sz="0" w:space="0" w:color="auto"/>
        <w:bottom w:val="none" w:sz="0" w:space="0" w:color="auto"/>
        <w:right w:val="none" w:sz="0" w:space="0" w:color="auto"/>
      </w:divBdr>
    </w:div>
    <w:div w:id="770316892">
      <w:bodyDiv w:val="1"/>
      <w:marLeft w:val="0"/>
      <w:marRight w:val="0"/>
      <w:marTop w:val="0"/>
      <w:marBottom w:val="0"/>
      <w:divBdr>
        <w:top w:val="none" w:sz="0" w:space="0" w:color="auto"/>
        <w:left w:val="none" w:sz="0" w:space="0" w:color="auto"/>
        <w:bottom w:val="none" w:sz="0" w:space="0" w:color="auto"/>
        <w:right w:val="none" w:sz="0" w:space="0" w:color="auto"/>
      </w:divBdr>
    </w:div>
    <w:div w:id="774863923">
      <w:bodyDiv w:val="1"/>
      <w:marLeft w:val="0"/>
      <w:marRight w:val="0"/>
      <w:marTop w:val="0"/>
      <w:marBottom w:val="0"/>
      <w:divBdr>
        <w:top w:val="none" w:sz="0" w:space="0" w:color="auto"/>
        <w:left w:val="none" w:sz="0" w:space="0" w:color="auto"/>
        <w:bottom w:val="none" w:sz="0" w:space="0" w:color="auto"/>
        <w:right w:val="none" w:sz="0" w:space="0" w:color="auto"/>
      </w:divBdr>
    </w:div>
    <w:div w:id="778523423">
      <w:bodyDiv w:val="1"/>
      <w:marLeft w:val="0"/>
      <w:marRight w:val="0"/>
      <w:marTop w:val="0"/>
      <w:marBottom w:val="0"/>
      <w:divBdr>
        <w:top w:val="none" w:sz="0" w:space="0" w:color="auto"/>
        <w:left w:val="none" w:sz="0" w:space="0" w:color="auto"/>
        <w:bottom w:val="none" w:sz="0" w:space="0" w:color="auto"/>
        <w:right w:val="none" w:sz="0" w:space="0" w:color="auto"/>
      </w:divBdr>
    </w:div>
    <w:div w:id="784542764">
      <w:bodyDiv w:val="1"/>
      <w:marLeft w:val="0"/>
      <w:marRight w:val="0"/>
      <w:marTop w:val="0"/>
      <w:marBottom w:val="0"/>
      <w:divBdr>
        <w:top w:val="none" w:sz="0" w:space="0" w:color="auto"/>
        <w:left w:val="none" w:sz="0" w:space="0" w:color="auto"/>
        <w:bottom w:val="none" w:sz="0" w:space="0" w:color="auto"/>
        <w:right w:val="none" w:sz="0" w:space="0" w:color="auto"/>
      </w:divBdr>
    </w:div>
    <w:div w:id="798375759">
      <w:bodyDiv w:val="1"/>
      <w:marLeft w:val="0"/>
      <w:marRight w:val="0"/>
      <w:marTop w:val="0"/>
      <w:marBottom w:val="0"/>
      <w:divBdr>
        <w:top w:val="none" w:sz="0" w:space="0" w:color="auto"/>
        <w:left w:val="none" w:sz="0" w:space="0" w:color="auto"/>
        <w:bottom w:val="none" w:sz="0" w:space="0" w:color="auto"/>
        <w:right w:val="none" w:sz="0" w:space="0" w:color="auto"/>
      </w:divBdr>
    </w:div>
    <w:div w:id="798768169">
      <w:bodyDiv w:val="1"/>
      <w:marLeft w:val="0"/>
      <w:marRight w:val="0"/>
      <w:marTop w:val="0"/>
      <w:marBottom w:val="0"/>
      <w:divBdr>
        <w:top w:val="none" w:sz="0" w:space="0" w:color="auto"/>
        <w:left w:val="none" w:sz="0" w:space="0" w:color="auto"/>
        <w:bottom w:val="none" w:sz="0" w:space="0" w:color="auto"/>
        <w:right w:val="none" w:sz="0" w:space="0" w:color="auto"/>
      </w:divBdr>
    </w:div>
    <w:div w:id="808204479">
      <w:bodyDiv w:val="1"/>
      <w:marLeft w:val="0"/>
      <w:marRight w:val="0"/>
      <w:marTop w:val="0"/>
      <w:marBottom w:val="0"/>
      <w:divBdr>
        <w:top w:val="none" w:sz="0" w:space="0" w:color="auto"/>
        <w:left w:val="none" w:sz="0" w:space="0" w:color="auto"/>
        <w:bottom w:val="none" w:sz="0" w:space="0" w:color="auto"/>
        <w:right w:val="none" w:sz="0" w:space="0" w:color="auto"/>
      </w:divBdr>
    </w:div>
    <w:div w:id="817451777">
      <w:bodyDiv w:val="1"/>
      <w:marLeft w:val="0"/>
      <w:marRight w:val="0"/>
      <w:marTop w:val="0"/>
      <w:marBottom w:val="0"/>
      <w:divBdr>
        <w:top w:val="none" w:sz="0" w:space="0" w:color="auto"/>
        <w:left w:val="none" w:sz="0" w:space="0" w:color="auto"/>
        <w:bottom w:val="none" w:sz="0" w:space="0" w:color="auto"/>
        <w:right w:val="none" w:sz="0" w:space="0" w:color="auto"/>
      </w:divBdr>
    </w:div>
    <w:div w:id="820272890">
      <w:bodyDiv w:val="1"/>
      <w:marLeft w:val="0"/>
      <w:marRight w:val="0"/>
      <w:marTop w:val="0"/>
      <w:marBottom w:val="0"/>
      <w:divBdr>
        <w:top w:val="none" w:sz="0" w:space="0" w:color="auto"/>
        <w:left w:val="none" w:sz="0" w:space="0" w:color="auto"/>
        <w:bottom w:val="none" w:sz="0" w:space="0" w:color="auto"/>
        <w:right w:val="none" w:sz="0" w:space="0" w:color="auto"/>
      </w:divBdr>
    </w:div>
    <w:div w:id="821584089">
      <w:bodyDiv w:val="1"/>
      <w:marLeft w:val="0"/>
      <w:marRight w:val="0"/>
      <w:marTop w:val="0"/>
      <w:marBottom w:val="0"/>
      <w:divBdr>
        <w:top w:val="none" w:sz="0" w:space="0" w:color="auto"/>
        <w:left w:val="none" w:sz="0" w:space="0" w:color="auto"/>
        <w:bottom w:val="none" w:sz="0" w:space="0" w:color="auto"/>
        <w:right w:val="none" w:sz="0" w:space="0" w:color="auto"/>
      </w:divBdr>
    </w:div>
    <w:div w:id="822966622">
      <w:bodyDiv w:val="1"/>
      <w:marLeft w:val="0"/>
      <w:marRight w:val="0"/>
      <w:marTop w:val="0"/>
      <w:marBottom w:val="0"/>
      <w:divBdr>
        <w:top w:val="none" w:sz="0" w:space="0" w:color="auto"/>
        <w:left w:val="none" w:sz="0" w:space="0" w:color="auto"/>
        <w:bottom w:val="none" w:sz="0" w:space="0" w:color="auto"/>
        <w:right w:val="none" w:sz="0" w:space="0" w:color="auto"/>
      </w:divBdr>
    </w:div>
    <w:div w:id="843277118">
      <w:bodyDiv w:val="1"/>
      <w:marLeft w:val="0"/>
      <w:marRight w:val="0"/>
      <w:marTop w:val="0"/>
      <w:marBottom w:val="0"/>
      <w:divBdr>
        <w:top w:val="none" w:sz="0" w:space="0" w:color="auto"/>
        <w:left w:val="none" w:sz="0" w:space="0" w:color="auto"/>
        <w:bottom w:val="none" w:sz="0" w:space="0" w:color="auto"/>
        <w:right w:val="none" w:sz="0" w:space="0" w:color="auto"/>
      </w:divBdr>
    </w:div>
    <w:div w:id="843713898">
      <w:bodyDiv w:val="1"/>
      <w:marLeft w:val="0"/>
      <w:marRight w:val="0"/>
      <w:marTop w:val="0"/>
      <w:marBottom w:val="0"/>
      <w:divBdr>
        <w:top w:val="none" w:sz="0" w:space="0" w:color="auto"/>
        <w:left w:val="none" w:sz="0" w:space="0" w:color="auto"/>
        <w:bottom w:val="none" w:sz="0" w:space="0" w:color="auto"/>
        <w:right w:val="none" w:sz="0" w:space="0" w:color="auto"/>
      </w:divBdr>
    </w:div>
    <w:div w:id="844638024">
      <w:bodyDiv w:val="1"/>
      <w:marLeft w:val="0"/>
      <w:marRight w:val="0"/>
      <w:marTop w:val="0"/>
      <w:marBottom w:val="0"/>
      <w:divBdr>
        <w:top w:val="none" w:sz="0" w:space="0" w:color="auto"/>
        <w:left w:val="none" w:sz="0" w:space="0" w:color="auto"/>
        <w:bottom w:val="none" w:sz="0" w:space="0" w:color="auto"/>
        <w:right w:val="none" w:sz="0" w:space="0" w:color="auto"/>
      </w:divBdr>
    </w:div>
    <w:div w:id="847331174">
      <w:bodyDiv w:val="1"/>
      <w:marLeft w:val="0"/>
      <w:marRight w:val="0"/>
      <w:marTop w:val="0"/>
      <w:marBottom w:val="0"/>
      <w:divBdr>
        <w:top w:val="none" w:sz="0" w:space="0" w:color="auto"/>
        <w:left w:val="none" w:sz="0" w:space="0" w:color="auto"/>
        <w:bottom w:val="none" w:sz="0" w:space="0" w:color="auto"/>
        <w:right w:val="none" w:sz="0" w:space="0" w:color="auto"/>
      </w:divBdr>
    </w:div>
    <w:div w:id="848327779">
      <w:bodyDiv w:val="1"/>
      <w:marLeft w:val="0"/>
      <w:marRight w:val="0"/>
      <w:marTop w:val="0"/>
      <w:marBottom w:val="0"/>
      <w:divBdr>
        <w:top w:val="none" w:sz="0" w:space="0" w:color="auto"/>
        <w:left w:val="none" w:sz="0" w:space="0" w:color="auto"/>
        <w:bottom w:val="none" w:sz="0" w:space="0" w:color="auto"/>
        <w:right w:val="none" w:sz="0" w:space="0" w:color="auto"/>
      </w:divBdr>
    </w:div>
    <w:div w:id="857037176">
      <w:bodyDiv w:val="1"/>
      <w:marLeft w:val="0"/>
      <w:marRight w:val="0"/>
      <w:marTop w:val="0"/>
      <w:marBottom w:val="0"/>
      <w:divBdr>
        <w:top w:val="none" w:sz="0" w:space="0" w:color="auto"/>
        <w:left w:val="none" w:sz="0" w:space="0" w:color="auto"/>
        <w:bottom w:val="none" w:sz="0" w:space="0" w:color="auto"/>
        <w:right w:val="none" w:sz="0" w:space="0" w:color="auto"/>
      </w:divBdr>
    </w:div>
    <w:div w:id="857962025">
      <w:bodyDiv w:val="1"/>
      <w:marLeft w:val="0"/>
      <w:marRight w:val="0"/>
      <w:marTop w:val="0"/>
      <w:marBottom w:val="0"/>
      <w:divBdr>
        <w:top w:val="none" w:sz="0" w:space="0" w:color="auto"/>
        <w:left w:val="none" w:sz="0" w:space="0" w:color="auto"/>
        <w:bottom w:val="none" w:sz="0" w:space="0" w:color="auto"/>
        <w:right w:val="none" w:sz="0" w:space="0" w:color="auto"/>
      </w:divBdr>
    </w:div>
    <w:div w:id="859123950">
      <w:bodyDiv w:val="1"/>
      <w:marLeft w:val="0"/>
      <w:marRight w:val="0"/>
      <w:marTop w:val="0"/>
      <w:marBottom w:val="0"/>
      <w:divBdr>
        <w:top w:val="none" w:sz="0" w:space="0" w:color="auto"/>
        <w:left w:val="none" w:sz="0" w:space="0" w:color="auto"/>
        <w:bottom w:val="none" w:sz="0" w:space="0" w:color="auto"/>
        <w:right w:val="none" w:sz="0" w:space="0" w:color="auto"/>
      </w:divBdr>
    </w:div>
    <w:div w:id="861016770">
      <w:bodyDiv w:val="1"/>
      <w:marLeft w:val="0"/>
      <w:marRight w:val="0"/>
      <w:marTop w:val="0"/>
      <w:marBottom w:val="0"/>
      <w:divBdr>
        <w:top w:val="none" w:sz="0" w:space="0" w:color="auto"/>
        <w:left w:val="none" w:sz="0" w:space="0" w:color="auto"/>
        <w:bottom w:val="none" w:sz="0" w:space="0" w:color="auto"/>
        <w:right w:val="none" w:sz="0" w:space="0" w:color="auto"/>
      </w:divBdr>
    </w:div>
    <w:div w:id="865824513">
      <w:bodyDiv w:val="1"/>
      <w:marLeft w:val="0"/>
      <w:marRight w:val="0"/>
      <w:marTop w:val="0"/>
      <w:marBottom w:val="0"/>
      <w:divBdr>
        <w:top w:val="none" w:sz="0" w:space="0" w:color="auto"/>
        <w:left w:val="none" w:sz="0" w:space="0" w:color="auto"/>
        <w:bottom w:val="none" w:sz="0" w:space="0" w:color="auto"/>
        <w:right w:val="none" w:sz="0" w:space="0" w:color="auto"/>
      </w:divBdr>
    </w:div>
    <w:div w:id="868377578">
      <w:bodyDiv w:val="1"/>
      <w:marLeft w:val="0"/>
      <w:marRight w:val="0"/>
      <w:marTop w:val="0"/>
      <w:marBottom w:val="0"/>
      <w:divBdr>
        <w:top w:val="none" w:sz="0" w:space="0" w:color="auto"/>
        <w:left w:val="none" w:sz="0" w:space="0" w:color="auto"/>
        <w:bottom w:val="none" w:sz="0" w:space="0" w:color="auto"/>
        <w:right w:val="none" w:sz="0" w:space="0" w:color="auto"/>
      </w:divBdr>
    </w:div>
    <w:div w:id="869804169">
      <w:bodyDiv w:val="1"/>
      <w:marLeft w:val="0"/>
      <w:marRight w:val="0"/>
      <w:marTop w:val="0"/>
      <w:marBottom w:val="0"/>
      <w:divBdr>
        <w:top w:val="none" w:sz="0" w:space="0" w:color="auto"/>
        <w:left w:val="none" w:sz="0" w:space="0" w:color="auto"/>
        <w:bottom w:val="none" w:sz="0" w:space="0" w:color="auto"/>
        <w:right w:val="none" w:sz="0" w:space="0" w:color="auto"/>
      </w:divBdr>
    </w:div>
    <w:div w:id="870538061">
      <w:bodyDiv w:val="1"/>
      <w:marLeft w:val="0"/>
      <w:marRight w:val="0"/>
      <w:marTop w:val="0"/>
      <w:marBottom w:val="0"/>
      <w:divBdr>
        <w:top w:val="none" w:sz="0" w:space="0" w:color="auto"/>
        <w:left w:val="none" w:sz="0" w:space="0" w:color="auto"/>
        <w:bottom w:val="none" w:sz="0" w:space="0" w:color="auto"/>
        <w:right w:val="none" w:sz="0" w:space="0" w:color="auto"/>
      </w:divBdr>
    </w:div>
    <w:div w:id="871530185">
      <w:bodyDiv w:val="1"/>
      <w:marLeft w:val="0"/>
      <w:marRight w:val="0"/>
      <w:marTop w:val="0"/>
      <w:marBottom w:val="0"/>
      <w:divBdr>
        <w:top w:val="none" w:sz="0" w:space="0" w:color="auto"/>
        <w:left w:val="none" w:sz="0" w:space="0" w:color="auto"/>
        <w:bottom w:val="none" w:sz="0" w:space="0" w:color="auto"/>
        <w:right w:val="none" w:sz="0" w:space="0" w:color="auto"/>
      </w:divBdr>
    </w:div>
    <w:div w:id="873082296">
      <w:bodyDiv w:val="1"/>
      <w:marLeft w:val="0"/>
      <w:marRight w:val="0"/>
      <w:marTop w:val="0"/>
      <w:marBottom w:val="0"/>
      <w:divBdr>
        <w:top w:val="none" w:sz="0" w:space="0" w:color="auto"/>
        <w:left w:val="none" w:sz="0" w:space="0" w:color="auto"/>
        <w:bottom w:val="none" w:sz="0" w:space="0" w:color="auto"/>
        <w:right w:val="none" w:sz="0" w:space="0" w:color="auto"/>
      </w:divBdr>
    </w:div>
    <w:div w:id="879247166">
      <w:bodyDiv w:val="1"/>
      <w:marLeft w:val="0"/>
      <w:marRight w:val="0"/>
      <w:marTop w:val="0"/>
      <w:marBottom w:val="0"/>
      <w:divBdr>
        <w:top w:val="none" w:sz="0" w:space="0" w:color="auto"/>
        <w:left w:val="none" w:sz="0" w:space="0" w:color="auto"/>
        <w:bottom w:val="none" w:sz="0" w:space="0" w:color="auto"/>
        <w:right w:val="none" w:sz="0" w:space="0" w:color="auto"/>
      </w:divBdr>
    </w:div>
    <w:div w:id="885604514">
      <w:bodyDiv w:val="1"/>
      <w:marLeft w:val="0"/>
      <w:marRight w:val="0"/>
      <w:marTop w:val="0"/>
      <w:marBottom w:val="0"/>
      <w:divBdr>
        <w:top w:val="none" w:sz="0" w:space="0" w:color="auto"/>
        <w:left w:val="none" w:sz="0" w:space="0" w:color="auto"/>
        <w:bottom w:val="none" w:sz="0" w:space="0" w:color="auto"/>
        <w:right w:val="none" w:sz="0" w:space="0" w:color="auto"/>
      </w:divBdr>
    </w:div>
    <w:div w:id="889653746">
      <w:bodyDiv w:val="1"/>
      <w:marLeft w:val="0"/>
      <w:marRight w:val="0"/>
      <w:marTop w:val="0"/>
      <w:marBottom w:val="0"/>
      <w:divBdr>
        <w:top w:val="none" w:sz="0" w:space="0" w:color="auto"/>
        <w:left w:val="none" w:sz="0" w:space="0" w:color="auto"/>
        <w:bottom w:val="none" w:sz="0" w:space="0" w:color="auto"/>
        <w:right w:val="none" w:sz="0" w:space="0" w:color="auto"/>
      </w:divBdr>
    </w:div>
    <w:div w:id="895121188">
      <w:bodyDiv w:val="1"/>
      <w:marLeft w:val="0"/>
      <w:marRight w:val="0"/>
      <w:marTop w:val="0"/>
      <w:marBottom w:val="0"/>
      <w:divBdr>
        <w:top w:val="none" w:sz="0" w:space="0" w:color="auto"/>
        <w:left w:val="none" w:sz="0" w:space="0" w:color="auto"/>
        <w:bottom w:val="none" w:sz="0" w:space="0" w:color="auto"/>
        <w:right w:val="none" w:sz="0" w:space="0" w:color="auto"/>
      </w:divBdr>
    </w:div>
    <w:div w:id="906037296">
      <w:bodyDiv w:val="1"/>
      <w:marLeft w:val="0"/>
      <w:marRight w:val="0"/>
      <w:marTop w:val="0"/>
      <w:marBottom w:val="0"/>
      <w:divBdr>
        <w:top w:val="none" w:sz="0" w:space="0" w:color="auto"/>
        <w:left w:val="none" w:sz="0" w:space="0" w:color="auto"/>
        <w:bottom w:val="none" w:sz="0" w:space="0" w:color="auto"/>
        <w:right w:val="none" w:sz="0" w:space="0" w:color="auto"/>
      </w:divBdr>
    </w:div>
    <w:div w:id="908540984">
      <w:bodyDiv w:val="1"/>
      <w:marLeft w:val="0"/>
      <w:marRight w:val="0"/>
      <w:marTop w:val="0"/>
      <w:marBottom w:val="0"/>
      <w:divBdr>
        <w:top w:val="none" w:sz="0" w:space="0" w:color="auto"/>
        <w:left w:val="none" w:sz="0" w:space="0" w:color="auto"/>
        <w:bottom w:val="none" w:sz="0" w:space="0" w:color="auto"/>
        <w:right w:val="none" w:sz="0" w:space="0" w:color="auto"/>
      </w:divBdr>
    </w:div>
    <w:div w:id="913780565">
      <w:bodyDiv w:val="1"/>
      <w:marLeft w:val="0"/>
      <w:marRight w:val="0"/>
      <w:marTop w:val="0"/>
      <w:marBottom w:val="0"/>
      <w:divBdr>
        <w:top w:val="none" w:sz="0" w:space="0" w:color="auto"/>
        <w:left w:val="none" w:sz="0" w:space="0" w:color="auto"/>
        <w:bottom w:val="none" w:sz="0" w:space="0" w:color="auto"/>
        <w:right w:val="none" w:sz="0" w:space="0" w:color="auto"/>
      </w:divBdr>
    </w:div>
    <w:div w:id="918296662">
      <w:bodyDiv w:val="1"/>
      <w:marLeft w:val="0"/>
      <w:marRight w:val="0"/>
      <w:marTop w:val="0"/>
      <w:marBottom w:val="0"/>
      <w:divBdr>
        <w:top w:val="none" w:sz="0" w:space="0" w:color="auto"/>
        <w:left w:val="none" w:sz="0" w:space="0" w:color="auto"/>
        <w:bottom w:val="none" w:sz="0" w:space="0" w:color="auto"/>
        <w:right w:val="none" w:sz="0" w:space="0" w:color="auto"/>
      </w:divBdr>
    </w:div>
    <w:div w:id="919293522">
      <w:bodyDiv w:val="1"/>
      <w:marLeft w:val="0"/>
      <w:marRight w:val="0"/>
      <w:marTop w:val="0"/>
      <w:marBottom w:val="0"/>
      <w:divBdr>
        <w:top w:val="none" w:sz="0" w:space="0" w:color="auto"/>
        <w:left w:val="none" w:sz="0" w:space="0" w:color="auto"/>
        <w:bottom w:val="none" w:sz="0" w:space="0" w:color="auto"/>
        <w:right w:val="none" w:sz="0" w:space="0" w:color="auto"/>
      </w:divBdr>
    </w:div>
    <w:div w:id="925773047">
      <w:bodyDiv w:val="1"/>
      <w:marLeft w:val="0"/>
      <w:marRight w:val="0"/>
      <w:marTop w:val="0"/>
      <w:marBottom w:val="0"/>
      <w:divBdr>
        <w:top w:val="none" w:sz="0" w:space="0" w:color="auto"/>
        <w:left w:val="none" w:sz="0" w:space="0" w:color="auto"/>
        <w:bottom w:val="none" w:sz="0" w:space="0" w:color="auto"/>
        <w:right w:val="none" w:sz="0" w:space="0" w:color="auto"/>
      </w:divBdr>
    </w:div>
    <w:div w:id="927924465">
      <w:bodyDiv w:val="1"/>
      <w:marLeft w:val="0"/>
      <w:marRight w:val="0"/>
      <w:marTop w:val="0"/>
      <w:marBottom w:val="0"/>
      <w:divBdr>
        <w:top w:val="none" w:sz="0" w:space="0" w:color="auto"/>
        <w:left w:val="none" w:sz="0" w:space="0" w:color="auto"/>
        <w:bottom w:val="none" w:sz="0" w:space="0" w:color="auto"/>
        <w:right w:val="none" w:sz="0" w:space="0" w:color="auto"/>
      </w:divBdr>
    </w:div>
    <w:div w:id="932057040">
      <w:bodyDiv w:val="1"/>
      <w:marLeft w:val="0"/>
      <w:marRight w:val="0"/>
      <w:marTop w:val="0"/>
      <w:marBottom w:val="0"/>
      <w:divBdr>
        <w:top w:val="none" w:sz="0" w:space="0" w:color="auto"/>
        <w:left w:val="none" w:sz="0" w:space="0" w:color="auto"/>
        <w:bottom w:val="none" w:sz="0" w:space="0" w:color="auto"/>
        <w:right w:val="none" w:sz="0" w:space="0" w:color="auto"/>
      </w:divBdr>
    </w:div>
    <w:div w:id="933592051">
      <w:bodyDiv w:val="1"/>
      <w:marLeft w:val="0"/>
      <w:marRight w:val="0"/>
      <w:marTop w:val="0"/>
      <w:marBottom w:val="0"/>
      <w:divBdr>
        <w:top w:val="none" w:sz="0" w:space="0" w:color="auto"/>
        <w:left w:val="none" w:sz="0" w:space="0" w:color="auto"/>
        <w:bottom w:val="none" w:sz="0" w:space="0" w:color="auto"/>
        <w:right w:val="none" w:sz="0" w:space="0" w:color="auto"/>
      </w:divBdr>
    </w:div>
    <w:div w:id="936056927">
      <w:bodyDiv w:val="1"/>
      <w:marLeft w:val="0"/>
      <w:marRight w:val="0"/>
      <w:marTop w:val="0"/>
      <w:marBottom w:val="0"/>
      <w:divBdr>
        <w:top w:val="none" w:sz="0" w:space="0" w:color="auto"/>
        <w:left w:val="none" w:sz="0" w:space="0" w:color="auto"/>
        <w:bottom w:val="none" w:sz="0" w:space="0" w:color="auto"/>
        <w:right w:val="none" w:sz="0" w:space="0" w:color="auto"/>
      </w:divBdr>
    </w:div>
    <w:div w:id="940914005">
      <w:bodyDiv w:val="1"/>
      <w:marLeft w:val="0"/>
      <w:marRight w:val="0"/>
      <w:marTop w:val="0"/>
      <w:marBottom w:val="0"/>
      <w:divBdr>
        <w:top w:val="none" w:sz="0" w:space="0" w:color="auto"/>
        <w:left w:val="none" w:sz="0" w:space="0" w:color="auto"/>
        <w:bottom w:val="none" w:sz="0" w:space="0" w:color="auto"/>
        <w:right w:val="none" w:sz="0" w:space="0" w:color="auto"/>
      </w:divBdr>
    </w:div>
    <w:div w:id="942229006">
      <w:bodyDiv w:val="1"/>
      <w:marLeft w:val="0"/>
      <w:marRight w:val="0"/>
      <w:marTop w:val="0"/>
      <w:marBottom w:val="0"/>
      <w:divBdr>
        <w:top w:val="none" w:sz="0" w:space="0" w:color="auto"/>
        <w:left w:val="none" w:sz="0" w:space="0" w:color="auto"/>
        <w:bottom w:val="none" w:sz="0" w:space="0" w:color="auto"/>
        <w:right w:val="none" w:sz="0" w:space="0" w:color="auto"/>
      </w:divBdr>
    </w:div>
    <w:div w:id="942231271">
      <w:bodyDiv w:val="1"/>
      <w:marLeft w:val="0"/>
      <w:marRight w:val="0"/>
      <w:marTop w:val="0"/>
      <w:marBottom w:val="0"/>
      <w:divBdr>
        <w:top w:val="none" w:sz="0" w:space="0" w:color="auto"/>
        <w:left w:val="none" w:sz="0" w:space="0" w:color="auto"/>
        <w:bottom w:val="none" w:sz="0" w:space="0" w:color="auto"/>
        <w:right w:val="none" w:sz="0" w:space="0" w:color="auto"/>
      </w:divBdr>
    </w:div>
    <w:div w:id="948316905">
      <w:bodyDiv w:val="1"/>
      <w:marLeft w:val="0"/>
      <w:marRight w:val="0"/>
      <w:marTop w:val="0"/>
      <w:marBottom w:val="0"/>
      <w:divBdr>
        <w:top w:val="none" w:sz="0" w:space="0" w:color="auto"/>
        <w:left w:val="none" w:sz="0" w:space="0" w:color="auto"/>
        <w:bottom w:val="none" w:sz="0" w:space="0" w:color="auto"/>
        <w:right w:val="none" w:sz="0" w:space="0" w:color="auto"/>
      </w:divBdr>
    </w:div>
    <w:div w:id="950085780">
      <w:bodyDiv w:val="1"/>
      <w:marLeft w:val="0"/>
      <w:marRight w:val="0"/>
      <w:marTop w:val="0"/>
      <w:marBottom w:val="0"/>
      <w:divBdr>
        <w:top w:val="none" w:sz="0" w:space="0" w:color="auto"/>
        <w:left w:val="none" w:sz="0" w:space="0" w:color="auto"/>
        <w:bottom w:val="none" w:sz="0" w:space="0" w:color="auto"/>
        <w:right w:val="none" w:sz="0" w:space="0" w:color="auto"/>
      </w:divBdr>
    </w:div>
    <w:div w:id="960915092">
      <w:bodyDiv w:val="1"/>
      <w:marLeft w:val="0"/>
      <w:marRight w:val="0"/>
      <w:marTop w:val="0"/>
      <w:marBottom w:val="0"/>
      <w:divBdr>
        <w:top w:val="none" w:sz="0" w:space="0" w:color="auto"/>
        <w:left w:val="none" w:sz="0" w:space="0" w:color="auto"/>
        <w:bottom w:val="none" w:sz="0" w:space="0" w:color="auto"/>
        <w:right w:val="none" w:sz="0" w:space="0" w:color="auto"/>
      </w:divBdr>
    </w:div>
    <w:div w:id="961575131">
      <w:bodyDiv w:val="1"/>
      <w:marLeft w:val="0"/>
      <w:marRight w:val="0"/>
      <w:marTop w:val="0"/>
      <w:marBottom w:val="0"/>
      <w:divBdr>
        <w:top w:val="none" w:sz="0" w:space="0" w:color="auto"/>
        <w:left w:val="none" w:sz="0" w:space="0" w:color="auto"/>
        <w:bottom w:val="none" w:sz="0" w:space="0" w:color="auto"/>
        <w:right w:val="none" w:sz="0" w:space="0" w:color="auto"/>
      </w:divBdr>
    </w:div>
    <w:div w:id="962735292">
      <w:bodyDiv w:val="1"/>
      <w:marLeft w:val="0"/>
      <w:marRight w:val="0"/>
      <w:marTop w:val="0"/>
      <w:marBottom w:val="0"/>
      <w:divBdr>
        <w:top w:val="none" w:sz="0" w:space="0" w:color="auto"/>
        <w:left w:val="none" w:sz="0" w:space="0" w:color="auto"/>
        <w:bottom w:val="none" w:sz="0" w:space="0" w:color="auto"/>
        <w:right w:val="none" w:sz="0" w:space="0" w:color="auto"/>
      </w:divBdr>
    </w:div>
    <w:div w:id="965240007">
      <w:bodyDiv w:val="1"/>
      <w:marLeft w:val="0"/>
      <w:marRight w:val="0"/>
      <w:marTop w:val="0"/>
      <w:marBottom w:val="0"/>
      <w:divBdr>
        <w:top w:val="none" w:sz="0" w:space="0" w:color="auto"/>
        <w:left w:val="none" w:sz="0" w:space="0" w:color="auto"/>
        <w:bottom w:val="none" w:sz="0" w:space="0" w:color="auto"/>
        <w:right w:val="none" w:sz="0" w:space="0" w:color="auto"/>
      </w:divBdr>
    </w:div>
    <w:div w:id="966085454">
      <w:bodyDiv w:val="1"/>
      <w:marLeft w:val="0"/>
      <w:marRight w:val="0"/>
      <w:marTop w:val="0"/>
      <w:marBottom w:val="0"/>
      <w:divBdr>
        <w:top w:val="none" w:sz="0" w:space="0" w:color="auto"/>
        <w:left w:val="none" w:sz="0" w:space="0" w:color="auto"/>
        <w:bottom w:val="none" w:sz="0" w:space="0" w:color="auto"/>
        <w:right w:val="none" w:sz="0" w:space="0" w:color="auto"/>
      </w:divBdr>
    </w:div>
    <w:div w:id="968702722">
      <w:bodyDiv w:val="1"/>
      <w:marLeft w:val="0"/>
      <w:marRight w:val="0"/>
      <w:marTop w:val="0"/>
      <w:marBottom w:val="0"/>
      <w:divBdr>
        <w:top w:val="none" w:sz="0" w:space="0" w:color="auto"/>
        <w:left w:val="none" w:sz="0" w:space="0" w:color="auto"/>
        <w:bottom w:val="none" w:sz="0" w:space="0" w:color="auto"/>
        <w:right w:val="none" w:sz="0" w:space="0" w:color="auto"/>
      </w:divBdr>
    </w:div>
    <w:div w:id="968969744">
      <w:bodyDiv w:val="1"/>
      <w:marLeft w:val="0"/>
      <w:marRight w:val="0"/>
      <w:marTop w:val="0"/>
      <w:marBottom w:val="0"/>
      <w:divBdr>
        <w:top w:val="none" w:sz="0" w:space="0" w:color="auto"/>
        <w:left w:val="none" w:sz="0" w:space="0" w:color="auto"/>
        <w:bottom w:val="none" w:sz="0" w:space="0" w:color="auto"/>
        <w:right w:val="none" w:sz="0" w:space="0" w:color="auto"/>
      </w:divBdr>
    </w:div>
    <w:div w:id="982730940">
      <w:bodyDiv w:val="1"/>
      <w:marLeft w:val="0"/>
      <w:marRight w:val="0"/>
      <w:marTop w:val="0"/>
      <w:marBottom w:val="0"/>
      <w:divBdr>
        <w:top w:val="none" w:sz="0" w:space="0" w:color="auto"/>
        <w:left w:val="none" w:sz="0" w:space="0" w:color="auto"/>
        <w:bottom w:val="none" w:sz="0" w:space="0" w:color="auto"/>
        <w:right w:val="none" w:sz="0" w:space="0" w:color="auto"/>
      </w:divBdr>
    </w:div>
    <w:div w:id="984625702">
      <w:bodyDiv w:val="1"/>
      <w:marLeft w:val="0"/>
      <w:marRight w:val="0"/>
      <w:marTop w:val="0"/>
      <w:marBottom w:val="0"/>
      <w:divBdr>
        <w:top w:val="none" w:sz="0" w:space="0" w:color="auto"/>
        <w:left w:val="none" w:sz="0" w:space="0" w:color="auto"/>
        <w:bottom w:val="none" w:sz="0" w:space="0" w:color="auto"/>
        <w:right w:val="none" w:sz="0" w:space="0" w:color="auto"/>
      </w:divBdr>
    </w:div>
    <w:div w:id="986476568">
      <w:bodyDiv w:val="1"/>
      <w:marLeft w:val="0"/>
      <w:marRight w:val="0"/>
      <w:marTop w:val="0"/>
      <w:marBottom w:val="0"/>
      <w:divBdr>
        <w:top w:val="none" w:sz="0" w:space="0" w:color="auto"/>
        <w:left w:val="none" w:sz="0" w:space="0" w:color="auto"/>
        <w:bottom w:val="none" w:sz="0" w:space="0" w:color="auto"/>
        <w:right w:val="none" w:sz="0" w:space="0" w:color="auto"/>
      </w:divBdr>
    </w:div>
    <w:div w:id="986863079">
      <w:bodyDiv w:val="1"/>
      <w:marLeft w:val="0"/>
      <w:marRight w:val="0"/>
      <w:marTop w:val="0"/>
      <w:marBottom w:val="0"/>
      <w:divBdr>
        <w:top w:val="none" w:sz="0" w:space="0" w:color="auto"/>
        <w:left w:val="none" w:sz="0" w:space="0" w:color="auto"/>
        <w:bottom w:val="none" w:sz="0" w:space="0" w:color="auto"/>
        <w:right w:val="none" w:sz="0" w:space="0" w:color="auto"/>
      </w:divBdr>
    </w:div>
    <w:div w:id="986937659">
      <w:bodyDiv w:val="1"/>
      <w:marLeft w:val="0"/>
      <w:marRight w:val="0"/>
      <w:marTop w:val="0"/>
      <w:marBottom w:val="0"/>
      <w:divBdr>
        <w:top w:val="none" w:sz="0" w:space="0" w:color="auto"/>
        <w:left w:val="none" w:sz="0" w:space="0" w:color="auto"/>
        <w:bottom w:val="none" w:sz="0" w:space="0" w:color="auto"/>
        <w:right w:val="none" w:sz="0" w:space="0" w:color="auto"/>
      </w:divBdr>
    </w:div>
    <w:div w:id="993098547">
      <w:bodyDiv w:val="1"/>
      <w:marLeft w:val="0"/>
      <w:marRight w:val="0"/>
      <w:marTop w:val="0"/>
      <w:marBottom w:val="0"/>
      <w:divBdr>
        <w:top w:val="none" w:sz="0" w:space="0" w:color="auto"/>
        <w:left w:val="none" w:sz="0" w:space="0" w:color="auto"/>
        <w:bottom w:val="none" w:sz="0" w:space="0" w:color="auto"/>
        <w:right w:val="none" w:sz="0" w:space="0" w:color="auto"/>
      </w:divBdr>
    </w:div>
    <w:div w:id="995377466">
      <w:bodyDiv w:val="1"/>
      <w:marLeft w:val="0"/>
      <w:marRight w:val="0"/>
      <w:marTop w:val="0"/>
      <w:marBottom w:val="0"/>
      <w:divBdr>
        <w:top w:val="none" w:sz="0" w:space="0" w:color="auto"/>
        <w:left w:val="none" w:sz="0" w:space="0" w:color="auto"/>
        <w:bottom w:val="none" w:sz="0" w:space="0" w:color="auto"/>
        <w:right w:val="none" w:sz="0" w:space="0" w:color="auto"/>
      </w:divBdr>
    </w:div>
    <w:div w:id="997076839">
      <w:bodyDiv w:val="1"/>
      <w:marLeft w:val="0"/>
      <w:marRight w:val="0"/>
      <w:marTop w:val="0"/>
      <w:marBottom w:val="0"/>
      <w:divBdr>
        <w:top w:val="none" w:sz="0" w:space="0" w:color="auto"/>
        <w:left w:val="none" w:sz="0" w:space="0" w:color="auto"/>
        <w:bottom w:val="none" w:sz="0" w:space="0" w:color="auto"/>
        <w:right w:val="none" w:sz="0" w:space="0" w:color="auto"/>
      </w:divBdr>
    </w:div>
    <w:div w:id="1002053177">
      <w:bodyDiv w:val="1"/>
      <w:marLeft w:val="0"/>
      <w:marRight w:val="0"/>
      <w:marTop w:val="0"/>
      <w:marBottom w:val="0"/>
      <w:divBdr>
        <w:top w:val="none" w:sz="0" w:space="0" w:color="auto"/>
        <w:left w:val="none" w:sz="0" w:space="0" w:color="auto"/>
        <w:bottom w:val="none" w:sz="0" w:space="0" w:color="auto"/>
        <w:right w:val="none" w:sz="0" w:space="0" w:color="auto"/>
      </w:divBdr>
    </w:div>
    <w:div w:id="1002977151">
      <w:bodyDiv w:val="1"/>
      <w:marLeft w:val="0"/>
      <w:marRight w:val="0"/>
      <w:marTop w:val="0"/>
      <w:marBottom w:val="0"/>
      <w:divBdr>
        <w:top w:val="none" w:sz="0" w:space="0" w:color="auto"/>
        <w:left w:val="none" w:sz="0" w:space="0" w:color="auto"/>
        <w:bottom w:val="none" w:sz="0" w:space="0" w:color="auto"/>
        <w:right w:val="none" w:sz="0" w:space="0" w:color="auto"/>
      </w:divBdr>
    </w:div>
    <w:div w:id="1005132773">
      <w:bodyDiv w:val="1"/>
      <w:marLeft w:val="0"/>
      <w:marRight w:val="0"/>
      <w:marTop w:val="0"/>
      <w:marBottom w:val="0"/>
      <w:divBdr>
        <w:top w:val="none" w:sz="0" w:space="0" w:color="auto"/>
        <w:left w:val="none" w:sz="0" w:space="0" w:color="auto"/>
        <w:bottom w:val="none" w:sz="0" w:space="0" w:color="auto"/>
        <w:right w:val="none" w:sz="0" w:space="0" w:color="auto"/>
      </w:divBdr>
    </w:div>
    <w:div w:id="1005942311">
      <w:bodyDiv w:val="1"/>
      <w:marLeft w:val="0"/>
      <w:marRight w:val="0"/>
      <w:marTop w:val="0"/>
      <w:marBottom w:val="0"/>
      <w:divBdr>
        <w:top w:val="none" w:sz="0" w:space="0" w:color="auto"/>
        <w:left w:val="none" w:sz="0" w:space="0" w:color="auto"/>
        <w:bottom w:val="none" w:sz="0" w:space="0" w:color="auto"/>
        <w:right w:val="none" w:sz="0" w:space="0" w:color="auto"/>
      </w:divBdr>
    </w:div>
    <w:div w:id="1011184598">
      <w:bodyDiv w:val="1"/>
      <w:marLeft w:val="0"/>
      <w:marRight w:val="0"/>
      <w:marTop w:val="0"/>
      <w:marBottom w:val="0"/>
      <w:divBdr>
        <w:top w:val="none" w:sz="0" w:space="0" w:color="auto"/>
        <w:left w:val="none" w:sz="0" w:space="0" w:color="auto"/>
        <w:bottom w:val="none" w:sz="0" w:space="0" w:color="auto"/>
        <w:right w:val="none" w:sz="0" w:space="0" w:color="auto"/>
      </w:divBdr>
    </w:div>
    <w:div w:id="1011645184">
      <w:bodyDiv w:val="1"/>
      <w:marLeft w:val="0"/>
      <w:marRight w:val="0"/>
      <w:marTop w:val="0"/>
      <w:marBottom w:val="0"/>
      <w:divBdr>
        <w:top w:val="none" w:sz="0" w:space="0" w:color="auto"/>
        <w:left w:val="none" w:sz="0" w:space="0" w:color="auto"/>
        <w:bottom w:val="none" w:sz="0" w:space="0" w:color="auto"/>
        <w:right w:val="none" w:sz="0" w:space="0" w:color="auto"/>
      </w:divBdr>
    </w:div>
    <w:div w:id="1014957596">
      <w:bodyDiv w:val="1"/>
      <w:marLeft w:val="0"/>
      <w:marRight w:val="0"/>
      <w:marTop w:val="0"/>
      <w:marBottom w:val="0"/>
      <w:divBdr>
        <w:top w:val="none" w:sz="0" w:space="0" w:color="auto"/>
        <w:left w:val="none" w:sz="0" w:space="0" w:color="auto"/>
        <w:bottom w:val="none" w:sz="0" w:space="0" w:color="auto"/>
        <w:right w:val="none" w:sz="0" w:space="0" w:color="auto"/>
      </w:divBdr>
    </w:div>
    <w:div w:id="1015301262">
      <w:bodyDiv w:val="1"/>
      <w:marLeft w:val="0"/>
      <w:marRight w:val="0"/>
      <w:marTop w:val="0"/>
      <w:marBottom w:val="0"/>
      <w:divBdr>
        <w:top w:val="none" w:sz="0" w:space="0" w:color="auto"/>
        <w:left w:val="none" w:sz="0" w:space="0" w:color="auto"/>
        <w:bottom w:val="none" w:sz="0" w:space="0" w:color="auto"/>
        <w:right w:val="none" w:sz="0" w:space="0" w:color="auto"/>
      </w:divBdr>
    </w:div>
    <w:div w:id="1017654866">
      <w:bodyDiv w:val="1"/>
      <w:marLeft w:val="0"/>
      <w:marRight w:val="0"/>
      <w:marTop w:val="0"/>
      <w:marBottom w:val="0"/>
      <w:divBdr>
        <w:top w:val="none" w:sz="0" w:space="0" w:color="auto"/>
        <w:left w:val="none" w:sz="0" w:space="0" w:color="auto"/>
        <w:bottom w:val="none" w:sz="0" w:space="0" w:color="auto"/>
        <w:right w:val="none" w:sz="0" w:space="0" w:color="auto"/>
      </w:divBdr>
    </w:div>
    <w:div w:id="1020545748">
      <w:bodyDiv w:val="1"/>
      <w:marLeft w:val="0"/>
      <w:marRight w:val="0"/>
      <w:marTop w:val="0"/>
      <w:marBottom w:val="0"/>
      <w:divBdr>
        <w:top w:val="none" w:sz="0" w:space="0" w:color="auto"/>
        <w:left w:val="none" w:sz="0" w:space="0" w:color="auto"/>
        <w:bottom w:val="none" w:sz="0" w:space="0" w:color="auto"/>
        <w:right w:val="none" w:sz="0" w:space="0" w:color="auto"/>
      </w:divBdr>
    </w:div>
    <w:div w:id="1020854489">
      <w:bodyDiv w:val="1"/>
      <w:marLeft w:val="0"/>
      <w:marRight w:val="0"/>
      <w:marTop w:val="0"/>
      <w:marBottom w:val="0"/>
      <w:divBdr>
        <w:top w:val="none" w:sz="0" w:space="0" w:color="auto"/>
        <w:left w:val="none" w:sz="0" w:space="0" w:color="auto"/>
        <w:bottom w:val="none" w:sz="0" w:space="0" w:color="auto"/>
        <w:right w:val="none" w:sz="0" w:space="0" w:color="auto"/>
      </w:divBdr>
    </w:div>
    <w:div w:id="1026178833">
      <w:bodyDiv w:val="1"/>
      <w:marLeft w:val="0"/>
      <w:marRight w:val="0"/>
      <w:marTop w:val="0"/>
      <w:marBottom w:val="0"/>
      <w:divBdr>
        <w:top w:val="none" w:sz="0" w:space="0" w:color="auto"/>
        <w:left w:val="none" w:sz="0" w:space="0" w:color="auto"/>
        <w:bottom w:val="none" w:sz="0" w:space="0" w:color="auto"/>
        <w:right w:val="none" w:sz="0" w:space="0" w:color="auto"/>
      </w:divBdr>
    </w:div>
    <w:div w:id="1027564459">
      <w:bodyDiv w:val="1"/>
      <w:marLeft w:val="0"/>
      <w:marRight w:val="0"/>
      <w:marTop w:val="0"/>
      <w:marBottom w:val="0"/>
      <w:divBdr>
        <w:top w:val="none" w:sz="0" w:space="0" w:color="auto"/>
        <w:left w:val="none" w:sz="0" w:space="0" w:color="auto"/>
        <w:bottom w:val="none" w:sz="0" w:space="0" w:color="auto"/>
        <w:right w:val="none" w:sz="0" w:space="0" w:color="auto"/>
      </w:divBdr>
    </w:div>
    <w:div w:id="1027802485">
      <w:bodyDiv w:val="1"/>
      <w:marLeft w:val="0"/>
      <w:marRight w:val="0"/>
      <w:marTop w:val="0"/>
      <w:marBottom w:val="0"/>
      <w:divBdr>
        <w:top w:val="none" w:sz="0" w:space="0" w:color="auto"/>
        <w:left w:val="none" w:sz="0" w:space="0" w:color="auto"/>
        <w:bottom w:val="none" w:sz="0" w:space="0" w:color="auto"/>
        <w:right w:val="none" w:sz="0" w:space="0" w:color="auto"/>
      </w:divBdr>
    </w:div>
    <w:div w:id="1028602532">
      <w:bodyDiv w:val="1"/>
      <w:marLeft w:val="0"/>
      <w:marRight w:val="0"/>
      <w:marTop w:val="0"/>
      <w:marBottom w:val="0"/>
      <w:divBdr>
        <w:top w:val="none" w:sz="0" w:space="0" w:color="auto"/>
        <w:left w:val="none" w:sz="0" w:space="0" w:color="auto"/>
        <w:bottom w:val="none" w:sz="0" w:space="0" w:color="auto"/>
        <w:right w:val="none" w:sz="0" w:space="0" w:color="auto"/>
      </w:divBdr>
    </w:div>
    <w:div w:id="1028676065">
      <w:bodyDiv w:val="1"/>
      <w:marLeft w:val="0"/>
      <w:marRight w:val="0"/>
      <w:marTop w:val="0"/>
      <w:marBottom w:val="0"/>
      <w:divBdr>
        <w:top w:val="none" w:sz="0" w:space="0" w:color="auto"/>
        <w:left w:val="none" w:sz="0" w:space="0" w:color="auto"/>
        <w:bottom w:val="none" w:sz="0" w:space="0" w:color="auto"/>
        <w:right w:val="none" w:sz="0" w:space="0" w:color="auto"/>
      </w:divBdr>
    </w:div>
    <w:div w:id="1032076282">
      <w:bodyDiv w:val="1"/>
      <w:marLeft w:val="0"/>
      <w:marRight w:val="0"/>
      <w:marTop w:val="0"/>
      <w:marBottom w:val="0"/>
      <w:divBdr>
        <w:top w:val="none" w:sz="0" w:space="0" w:color="auto"/>
        <w:left w:val="none" w:sz="0" w:space="0" w:color="auto"/>
        <w:bottom w:val="none" w:sz="0" w:space="0" w:color="auto"/>
        <w:right w:val="none" w:sz="0" w:space="0" w:color="auto"/>
      </w:divBdr>
    </w:div>
    <w:div w:id="1038894645">
      <w:bodyDiv w:val="1"/>
      <w:marLeft w:val="0"/>
      <w:marRight w:val="0"/>
      <w:marTop w:val="0"/>
      <w:marBottom w:val="0"/>
      <w:divBdr>
        <w:top w:val="none" w:sz="0" w:space="0" w:color="auto"/>
        <w:left w:val="none" w:sz="0" w:space="0" w:color="auto"/>
        <w:bottom w:val="none" w:sz="0" w:space="0" w:color="auto"/>
        <w:right w:val="none" w:sz="0" w:space="0" w:color="auto"/>
      </w:divBdr>
    </w:div>
    <w:div w:id="1042754800">
      <w:bodyDiv w:val="1"/>
      <w:marLeft w:val="0"/>
      <w:marRight w:val="0"/>
      <w:marTop w:val="0"/>
      <w:marBottom w:val="0"/>
      <w:divBdr>
        <w:top w:val="none" w:sz="0" w:space="0" w:color="auto"/>
        <w:left w:val="none" w:sz="0" w:space="0" w:color="auto"/>
        <w:bottom w:val="none" w:sz="0" w:space="0" w:color="auto"/>
        <w:right w:val="none" w:sz="0" w:space="0" w:color="auto"/>
      </w:divBdr>
    </w:div>
    <w:div w:id="1043407873">
      <w:bodyDiv w:val="1"/>
      <w:marLeft w:val="0"/>
      <w:marRight w:val="0"/>
      <w:marTop w:val="0"/>
      <w:marBottom w:val="0"/>
      <w:divBdr>
        <w:top w:val="none" w:sz="0" w:space="0" w:color="auto"/>
        <w:left w:val="none" w:sz="0" w:space="0" w:color="auto"/>
        <w:bottom w:val="none" w:sz="0" w:space="0" w:color="auto"/>
        <w:right w:val="none" w:sz="0" w:space="0" w:color="auto"/>
      </w:divBdr>
    </w:div>
    <w:div w:id="1044721569">
      <w:bodyDiv w:val="1"/>
      <w:marLeft w:val="0"/>
      <w:marRight w:val="0"/>
      <w:marTop w:val="0"/>
      <w:marBottom w:val="0"/>
      <w:divBdr>
        <w:top w:val="none" w:sz="0" w:space="0" w:color="auto"/>
        <w:left w:val="none" w:sz="0" w:space="0" w:color="auto"/>
        <w:bottom w:val="none" w:sz="0" w:space="0" w:color="auto"/>
        <w:right w:val="none" w:sz="0" w:space="0" w:color="auto"/>
      </w:divBdr>
    </w:div>
    <w:div w:id="1049648027">
      <w:bodyDiv w:val="1"/>
      <w:marLeft w:val="0"/>
      <w:marRight w:val="0"/>
      <w:marTop w:val="0"/>
      <w:marBottom w:val="0"/>
      <w:divBdr>
        <w:top w:val="none" w:sz="0" w:space="0" w:color="auto"/>
        <w:left w:val="none" w:sz="0" w:space="0" w:color="auto"/>
        <w:bottom w:val="none" w:sz="0" w:space="0" w:color="auto"/>
        <w:right w:val="none" w:sz="0" w:space="0" w:color="auto"/>
      </w:divBdr>
    </w:div>
    <w:div w:id="1054233562">
      <w:bodyDiv w:val="1"/>
      <w:marLeft w:val="0"/>
      <w:marRight w:val="0"/>
      <w:marTop w:val="0"/>
      <w:marBottom w:val="0"/>
      <w:divBdr>
        <w:top w:val="none" w:sz="0" w:space="0" w:color="auto"/>
        <w:left w:val="none" w:sz="0" w:space="0" w:color="auto"/>
        <w:bottom w:val="none" w:sz="0" w:space="0" w:color="auto"/>
        <w:right w:val="none" w:sz="0" w:space="0" w:color="auto"/>
      </w:divBdr>
    </w:div>
    <w:div w:id="1058358977">
      <w:bodyDiv w:val="1"/>
      <w:marLeft w:val="0"/>
      <w:marRight w:val="0"/>
      <w:marTop w:val="0"/>
      <w:marBottom w:val="0"/>
      <w:divBdr>
        <w:top w:val="none" w:sz="0" w:space="0" w:color="auto"/>
        <w:left w:val="none" w:sz="0" w:space="0" w:color="auto"/>
        <w:bottom w:val="none" w:sz="0" w:space="0" w:color="auto"/>
        <w:right w:val="none" w:sz="0" w:space="0" w:color="auto"/>
      </w:divBdr>
    </w:div>
    <w:div w:id="1060398939">
      <w:bodyDiv w:val="1"/>
      <w:marLeft w:val="0"/>
      <w:marRight w:val="0"/>
      <w:marTop w:val="0"/>
      <w:marBottom w:val="0"/>
      <w:divBdr>
        <w:top w:val="none" w:sz="0" w:space="0" w:color="auto"/>
        <w:left w:val="none" w:sz="0" w:space="0" w:color="auto"/>
        <w:bottom w:val="none" w:sz="0" w:space="0" w:color="auto"/>
        <w:right w:val="none" w:sz="0" w:space="0" w:color="auto"/>
      </w:divBdr>
    </w:div>
    <w:div w:id="1065420660">
      <w:bodyDiv w:val="1"/>
      <w:marLeft w:val="0"/>
      <w:marRight w:val="0"/>
      <w:marTop w:val="0"/>
      <w:marBottom w:val="0"/>
      <w:divBdr>
        <w:top w:val="none" w:sz="0" w:space="0" w:color="auto"/>
        <w:left w:val="none" w:sz="0" w:space="0" w:color="auto"/>
        <w:bottom w:val="none" w:sz="0" w:space="0" w:color="auto"/>
        <w:right w:val="none" w:sz="0" w:space="0" w:color="auto"/>
      </w:divBdr>
    </w:div>
    <w:div w:id="1068453493">
      <w:bodyDiv w:val="1"/>
      <w:marLeft w:val="0"/>
      <w:marRight w:val="0"/>
      <w:marTop w:val="0"/>
      <w:marBottom w:val="0"/>
      <w:divBdr>
        <w:top w:val="none" w:sz="0" w:space="0" w:color="auto"/>
        <w:left w:val="none" w:sz="0" w:space="0" w:color="auto"/>
        <w:bottom w:val="none" w:sz="0" w:space="0" w:color="auto"/>
        <w:right w:val="none" w:sz="0" w:space="0" w:color="auto"/>
      </w:divBdr>
    </w:div>
    <w:div w:id="1068646001">
      <w:bodyDiv w:val="1"/>
      <w:marLeft w:val="0"/>
      <w:marRight w:val="0"/>
      <w:marTop w:val="0"/>
      <w:marBottom w:val="0"/>
      <w:divBdr>
        <w:top w:val="none" w:sz="0" w:space="0" w:color="auto"/>
        <w:left w:val="none" w:sz="0" w:space="0" w:color="auto"/>
        <w:bottom w:val="none" w:sz="0" w:space="0" w:color="auto"/>
        <w:right w:val="none" w:sz="0" w:space="0" w:color="auto"/>
      </w:divBdr>
    </w:div>
    <w:div w:id="1072970304">
      <w:bodyDiv w:val="1"/>
      <w:marLeft w:val="0"/>
      <w:marRight w:val="0"/>
      <w:marTop w:val="0"/>
      <w:marBottom w:val="0"/>
      <w:divBdr>
        <w:top w:val="none" w:sz="0" w:space="0" w:color="auto"/>
        <w:left w:val="none" w:sz="0" w:space="0" w:color="auto"/>
        <w:bottom w:val="none" w:sz="0" w:space="0" w:color="auto"/>
        <w:right w:val="none" w:sz="0" w:space="0" w:color="auto"/>
      </w:divBdr>
    </w:div>
    <w:div w:id="1081875146">
      <w:bodyDiv w:val="1"/>
      <w:marLeft w:val="0"/>
      <w:marRight w:val="0"/>
      <w:marTop w:val="0"/>
      <w:marBottom w:val="0"/>
      <w:divBdr>
        <w:top w:val="none" w:sz="0" w:space="0" w:color="auto"/>
        <w:left w:val="none" w:sz="0" w:space="0" w:color="auto"/>
        <w:bottom w:val="none" w:sz="0" w:space="0" w:color="auto"/>
        <w:right w:val="none" w:sz="0" w:space="0" w:color="auto"/>
      </w:divBdr>
    </w:div>
    <w:div w:id="1084179193">
      <w:bodyDiv w:val="1"/>
      <w:marLeft w:val="0"/>
      <w:marRight w:val="0"/>
      <w:marTop w:val="0"/>
      <w:marBottom w:val="0"/>
      <w:divBdr>
        <w:top w:val="none" w:sz="0" w:space="0" w:color="auto"/>
        <w:left w:val="none" w:sz="0" w:space="0" w:color="auto"/>
        <w:bottom w:val="none" w:sz="0" w:space="0" w:color="auto"/>
        <w:right w:val="none" w:sz="0" w:space="0" w:color="auto"/>
      </w:divBdr>
    </w:div>
    <w:div w:id="1089429653">
      <w:bodyDiv w:val="1"/>
      <w:marLeft w:val="0"/>
      <w:marRight w:val="0"/>
      <w:marTop w:val="0"/>
      <w:marBottom w:val="0"/>
      <w:divBdr>
        <w:top w:val="none" w:sz="0" w:space="0" w:color="auto"/>
        <w:left w:val="none" w:sz="0" w:space="0" w:color="auto"/>
        <w:bottom w:val="none" w:sz="0" w:space="0" w:color="auto"/>
        <w:right w:val="none" w:sz="0" w:space="0" w:color="auto"/>
      </w:divBdr>
    </w:div>
    <w:div w:id="1090349279">
      <w:bodyDiv w:val="1"/>
      <w:marLeft w:val="0"/>
      <w:marRight w:val="0"/>
      <w:marTop w:val="0"/>
      <w:marBottom w:val="0"/>
      <w:divBdr>
        <w:top w:val="none" w:sz="0" w:space="0" w:color="auto"/>
        <w:left w:val="none" w:sz="0" w:space="0" w:color="auto"/>
        <w:bottom w:val="none" w:sz="0" w:space="0" w:color="auto"/>
        <w:right w:val="none" w:sz="0" w:space="0" w:color="auto"/>
      </w:divBdr>
    </w:div>
    <w:div w:id="1090469928">
      <w:bodyDiv w:val="1"/>
      <w:marLeft w:val="0"/>
      <w:marRight w:val="0"/>
      <w:marTop w:val="0"/>
      <w:marBottom w:val="0"/>
      <w:divBdr>
        <w:top w:val="none" w:sz="0" w:space="0" w:color="auto"/>
        <w:left w:val="none" w:sz="0" w:space="0" w:color="auto"/>
        <w:bottom w:val="none" w:sz="0" w:space="0" w:color="auto"/>
        <w:right w:val="none" w:sz="0" w:space="0" w:color="auto"/>
      </w:divBdr>
    </w:div>
    <w:div w:id="1093010419">
      <w:bodyDiv w:val="1"/>
      <w:marLeft w:val="0"/>
      <w:marRight w:val="0"/>
      <w:marTop w:val="0"/>
      <w:marBottom w:val="0"/>
      <w:divBdr>
        <w:top w:val="none" w:sz="0" w:space="0" w:color="auto"/>
        <w:left w:val="none" w:sz="0" w:space="0" w:color="auto"/>
        <w:bottom w:val="none" w:sz="0" w:space="0" w:color="auto"/>
        <w:right w:val="none" w:sz="0" w:space="0" w:color="auto"/>
      </w:divBdr>
    </w:div>
    <w:div w:id="1096632494">
      <w:bodyDiv w:val="1"/>
      <w:marLeft w:val="0"/>
      <w:marRight w:val="0"/>
      <w:marTop w:val="0"/>
      <w:marBottom w:val="0"/>
      <w:divBdr>
        <w:top w:val="none" w:sz="0" w:space="0" w:color="auto"/>
        <w:left w:val="none" w:sz="0" w:space="0" w:color="auto"/>
        <w:bottom w:val="none" w:sz="0" w:space="0" w:color="auto"/>
        <w:right w:val="none" w:sz="0" w:space="0" w:color="auto"/>
      </w:divBdr>
    </w:div>
    <w:div w:id="1097990958">
      <w:bodyDiv w:val="1"/>
      <w:marLeft w:val="0"/>
      <w:marRight w:val="0"/>
      <w:marTop w:val="0"/>
      <w:marBottom w:val="0"/>
      <w:divBdr>
        <w:top w:val="none" w:sz="0" w:space="0" w:color="auto"/>
        <w:left w:val="none" w:sz="0" w:space="0" w:color="auto"/>
        <w:bottom w:val="none" w:sz="0" w:space="0" w:color="auto"/>
        <w:right w:val="none" w:sz="0" w:space="0" w:color="auto"/>
      </w:divBdr>
    </w:div>
    <w:div w:id="1098332415">
      <w:bodyDiv w:val="1"/>
      <w:marLeft w:val="0"/>
      <w:marRight w:val="0"/>
      <w:marTop w:val="0"/>
      <w:marBottom w:val="0"/>
      <w:divBdr>
        <w:top w:val="none" w:sz="0" w:space="0" w:color="auto"/>
        <w:left w:val="none" w:sz="0" w:space="0" w:color="auto"/>
        <w:bottom w:val="none" w:sz="0" w:space="0" w:color="auto"/>
        <w:right w:val="none" w:sz="0" w:space="0" w:color="auto"/>
      </w:divBdr>
    </w:div>
    <w:div w:id="1110734030">
      <w:bodyDiv w:val="1"/>
      <w:marLeft w:val="0"/>
      <w:marRight w:val="0"/>
      <w:marTop w:val="0"/>
      <w:marBottom w:val="0"/>
      <w:divBdr>
        <w:top w:val="none" w:sz="0" w:space="0" w:color="auto"/>
        <w:left w:val="none" w:sz="0" w:space="0" w:color="auto"/>
        <w:bottom w:val="none" w:sz="0" w:space="0" w:color="auto"/>
        <w:right w:val="none" w:sz="0" w:space="0" w:color="auto"/>
      </w:divBdr>
    </w:div>
    <w:div w:id="1112475425">
      <w:bodyDiv w:val="1"/>
      <w:marLeft w:val="0"/>
      <w:marRight w:val="0"/>
      <w:marTop w:val="0"/>
      <w:marBottom w:val="0"/>
      <w:divBdr>
        <w:top w:val="none" w:sz="0" w:space="0" w:color="auto"/>
        <w:left w:val="none" w:sz="0" w:space="0" w:color="auto"/>
        <w:bottom w:val="none" w:sz="0" w:space="0" w:color="auto"/>
        <w:right w:val="none" w:sz="0" w:space="0" w:color="auto"/>
      </w:divBdr>
    </w:div>
    <w:div w:id="1120999593">
      <w:bodyDiv w:val="1"/>
      <w:marLeft w:val="0"/>
      <w:marRight w:val="0"/>
      <w:marTop w:val="0"/>
      <w:marBottom w:val="0"/>
      <w:divBdr>
        <w:top w:val="none" w:sz="0" w:space="0" w:color="auto"/>
        <w:left w:val="none" w:sz="0" w:space="0" w:color="auto"/>
        <w:bottom w:val="none" w:sz="0" w:space="0" w:color="auto"/>
        <w:right w:val="none" w:sz="0" w:space="0" w:color="auto"/>
      </w:divBdr>
    </w:div>
    <w:div w:id="1121145652">
      <w:bodyDiv w:val="1"/>
      <w:marLeft w:val="0"/>
      <w:marRight w:val="0"/>
      <w:marTop w:val="0"/>
      <w:marBottom w:val="0"/>
      <w:divBdr>
        <w:top w:val="none" w:sz="0" w:space="0" w:color="auto"/>
        <w:left w:val="none" w:sz="0" w:space="0" w:color="auto"/>
        <w:bottom w:val="none" w:sz="0" w:space="0" w:color="auto"/>
        <w:right w:val="none" w:sz="0" w:space="0" w:color="auto"/>
      </w:divBdr>
    </w:div>
    <w:div w:id="1138186035">
      <w:bodyDiv w:val="1"/>
      <w:marLeft w:val="0"/>
      <w:marRight w:val="0"/>
      <w:marTop w:val="0"/>
      <w:marBottom w:val="0"/>
      <w:divBdr>
        <w:top w:val="none" w:sz="0" w:space="0" w:color="auto"/>
        <w:left w:val="none" w:sz="0" w:space="0" w:color="auto"/>
        <w:bottom w:val="none" w:sz="0" w:space="0" w:color="auto"/>
        <w:right w:val="none" w:sz="0" w:space="0" w:color="auto"/>
      </w:divBdr>
    </w:div>
    <w:div w:id="1139953301">
      <w:bodyDiv w:val="1"/>
      <w:marLeft w:val="0"/>
      <w:marRight w:val="0"/>
      <w:marTop w:val="0"/>
      <w:marBottom w:val="0"/>
      <w:divBdr>
        <w:top w:val="none" w:sz="0" w:space="0" w:color="auto"/>
        <w:left w:val="none" w:sz="0" w:space="0" w:color="auto"/>
        <w:bottom w:val="none" w:sz="0" w:space="0" w:color="auto"/>
        <w:right w:val="none" w:sz="0" w:space="0" w:color="auto"/>
      </w:divBdr>
    </w:div>
    <w:div w:id="1149786462">
      <w:bodyDiv w:val="1"/>
      <w:marLeft w:val="0"/>
      <w:marRight w:val="0"/>
      <w:marTop w:val="0"/>
      <w:marBottom w:val="0"/>
      <w:divBdr>
        <w:top w:val="none" w:sz="0" w:space="0" w:color="auto"/>
        <w:left w:val="none" w:sz="0" w:space="0" w:color="auto"/>
        <w:bottom w:val="none" w:sz="0" w:space="0" w:color="auto"/>
        <w:right w:val="none" w:sz="0" w:space="0" w:color="auto"/>
      </w:divBdr>
    </w:div>
    <w:div w:id="1152602622">
      <w:bodyDiv w:val="1"/>
      <w:marLeft w:val="0"/>
      <w:marRight w:val="0"/>
      <w:marTop w:val="0"/>
      <w:marBottom w:val="0"/>
      <w:divBdr>
        <w:top w:val="none" w:sz="0" w:space="0" w:color="auto"/>
        <w:left w:val="none" w:sz="0" w:space="0" w:color="auto"/>
        <w:bottom w:val="none" w:sz="0" w:space="0" w:color="auto"/>
        <w:right w:val="none" w:sz="0" w:space="0" w:color="auto"/>
      </w:divBdr>
    </w:div>
    <w:div w:id="1152987884">
      <w:bodyDiv w:val="1"/>
      <w:marLeft w:val="0"/>
      <w:marRight w:val="0"/>
      <w:marTop w:val="0"/>
      <w:marBottom w:val="0"/>
      <w:divBdr>
        <w:top w:val="none" w:sz="0" w:space="0" w:color="auto"/>
        <w:left w:val="none" w:sz="0" w:space="0" w:color="auto"/>
        <w:bottom w:val="none" w:sz="0" w:space="0" w:color="auto"/>
        <w:right w:val="none" w:sz="0" w:space="0" w:color="auto"/>
      </w:divBdr>
    </w:div>
    <w:div w:id="1155561540">
      <w:bodyDiv w:val="1"/>
      <w:marLeft w:val="0"/>
      <w:marRight w:val="0"/>
      <w:marTop w:val="0"/>
      <w:marBottom w:val="0"/>
      <w:divBdr>
        <w:top w:val="none" w:sz="0" w:space="0" w:color="auto"/>
        <w:left w:val="none" w:sz="0" w:space="0" w:color="auto"/>
        <w:bottom w:val="none" w:sz="0" w:space="0" w:color="auto"/>
        <w:right w:val="none" w:sz="0" w:space="0" w:color="auto"/>
      </w:divBdr>
    </w:div>
    <w:div w:id="1158496170">
      <w:bodyDiv w:val="1"/>
      <w:marLeft w:val="0"/>
      <w:marRight w:val="0"/>
      <w:marTop w:val="0"/>
      <w:marBottom w:val="0"/>
      <w:divBdr>
        <w:top w:val="none" w:sz="0" w:space="0" w:color="auto"/>
        <w:left w:val="none" w:sz="0" w:space="0" w:color="auto"/>
        <w:bottom w:val="none" w:sz="0" w:space="0" w:color="auto"/>
        <w:right w:val="none" w:sz="0" w:space="0" w:color="auto"/>
      </w:divBdr>
    </w:div>
    <w:div w:id="1159033999">
      <w:bodyDiv w:val="1"/>
      <w:marLeft w:val="0"/>
      <w:marRight w:val="0"/>
      <w:marTop w:val="0"/>
      <w:marBottom w:val="0"/>
      <w:divBdr>
        <w:top w:val="none" w:sz="0" w:space="0" w:color="auto"/>
        <w:left w:val="none" w:sz="0" w:space="0" w:color="auto"/>
        <w:bottom w:val="none" w:sz="0" w:space="0" w:color="auto"/>
        <w:right w:val="none" w:sz="0" w:space="0" w:color="auto"/>
      </w:divBdr>
    </w:div>
    <w:div w:id="1161854404">
      <w:bodyDiv w:val="1"/>
      <w:marLeft w:val="0"/>
      <w:marRight w:val="0"/>
      <w:marTop w:val="0"/>
      <w:marBottom w:val="0"/>
      <w:divBdr>
        <w:top w:val="none" w:sz="0" w:space="0" w:color="auto"/>
        <w:left w:val="none" w:sz="0" w:space="0" w:color="auto"/>
        <w:bottom w:val="none" w:sz="0" w:space="0" w:color="auto"/>
        <w:right w:val="none" w:sz="0" w:space="0" w:color="auto"/>
      </w:divBdr>
    </w:div>
    <w:div w:id="1164317109">
      <w:bodyDiv w:val="1"/>
      <w:marLeft w:val="0"/>
      <w:marRight w:val="0"/>
      <w:marTop w:val="0"/>
      <w:marBottom w:val="0"/>
      <w:divBdr>
        <w:top w:val="none" w:sz="0" w:space="0" w:color="auto"/>
        <w:left w:val="none" w:sz="0" w:space="0" w:color="auto"/>
        <w:bottom w:val="none" w:sz="0" w:space="0" w:color="auto"/>
        <w:right w:val="none" w:sz="0" w:space="0" w:color="auto"/>
      </w:divBdr>
    </w:div>
    <w:div w:id="1167091935">
      <w:bodyDiv w:val="1"/>
      <w:marLeft w:val="0"/>
      <w:marRight w:val="0"/>
      <w:marTop w:val="0"/>
      <w:marBottom w:val="0"/>
      <w:divBdr>
        <w:top w:val="none" w:sz="0" w:space="0" w:color="auto"/>
        <w:left w:val="none" w:sz="0" w:space="0" w:color="auto"/>
        <w:bottom w:val="none" w:sz="0" w:space="0" w:color="auto"/>
        <w:right w:val="none" w:sz="0" w:space="0" w:color="auto"/>
      </w:divBdr>
    </w:div>
    <w:div w:id="1167598326">
      <w:bodyDiv w:val="1"/>
      <w:marLeft w:val="0"/>
      <w:marRight w:val="0"/>
      <w:marTop w:val="0"/>
      <w:marBottom w:val="0"/>
      <w:divBdr>
        <w:top w:val="none" w:sz="0" w:space="0" w:color="auto"/>
        <w:left w:val="none" w:sz="0" w:space="0" w:color="auto"/>
        <w:bottom w:val="none" w:sz="0" w:space="0" w:color="auto"/>
        <w:right w:val="none" w:sz="0" w:space="0" w:color="auto"/>
      </w:divBdr>
    </w:div>
    <w:div w:id="1169491513">
      <w:bodyDiv w:val="1"/>
      <w:marLeft w:val="0"/>
      <w:marRight w:val="0"/>
      <w:marTop w:val="0"/>
      <w:marBottom w:val="0"/>
      <w:divBdr>
        <w:top w:val="none" w:sz="0" w:space="0" w:color="auto"/>
        <w:left w:val="none" w:sz="0" w:space="0" w:color="auto"/>
        <w:bottom w:val="none" w:sz="0" w:space="0" w:color="auto"/>
        <w:right w:val="none" w:sz="0" w:space="0" w:color="auto"/>
      </w:divBdr>
    </w:div>
    <w:div w:id="1172601420">
      <w:bodyDiv w:val="1"/>
      <w:marLeft w:val="0"/>
      <w:marRight w:val="0"/>
      <w:marTop w:val="0"/>
      <w:marBottom w:val="0"/>
      <w:divBdr>
        <w:top w:val="none" w:sz="0" w:space="0" w:color="auto"/>
        <w:left w:val="none" w:sz="0" w:space="0" w:color="auto"/>
        <w:bottom w:val="none" w:sz="0" w:space="0" w:color="auto"/>
        <w:right w:val="none" w:sz="0" w:space="0" w:color="auto"/>
      </w:divBdr>
    </w:div>
    <w:div w:id="1176843786">
      <w:bodyDiv w:val="1"/>
      <w:marLeft w:val="0"/>
      <w:marRight w:val="0"/>
      <w:marTop w:val="0"/>
      <w:marBottom w:val="0"/>
      <w:divBdr>
        <w:top w:val="none" w:sz="0" w:space="0" w:color="auto"/>
        <w:left w:val="none" w:sz="0" w:space="0" w:color="auto"/>
        <w:bottom w:val="none" w:sz="0" w:space="0" w:color="auto"/>
        <w:right w:val="none" w:sz="0" w:space="0" w:color="auto"/>
      </w:divBdr>
    </w:div>
    <w:div w:id="1177502410">
      <w:bodyDiv w:val="1"/>
      <w:marLeft w:val="0"/>
      <w:marRight w:val="0"/>
      <w:marTop w:val="0"/>
      <w:marBottom w:val="0"/>
      <w:divBdr>
        <w:top w:val="none" w:sz="0" w:space="0" w:color="auto"/>
        <w:left w:val="none" w:sz="0" w:space="0" w:color="auto"/>
        <w:bottom w:val="none" w:sz="0" w:space="0" w:color="auto"/>
        <w:right w:val="none" w:sz="0" w:space="0" w:color="auto"/>
      </w:divBdr>
    </w:div>
    <w:div w:id="1179586489">
      <w:bodyDiv w:val="1"/>
      <w:marLeft w:val="0"/>
      <w:marRight w:val="0"/>
      <w:marTop w:val="0"/>
      <w:marBottom w:val="0"/>
      <w:divBdr>
        <w:top w:val="none" w:sz="0" w:space="0" w:color="auto"/>
        <w:left w:val="none" w:sz="0" w:space="0" w:color="auto"/>
        <w:bottom w:val="none" w:sz="0" w:space="0" w:color="auto"/>
        <w:right w:val="none" w:sz="0" w:space="0" w:color="auto"/>
      </w:divBdr>
    </w:div>
    <w:div w:id="1181436489">
      <w:bodyDiv w:val="1"/>
      <w:marLeft w:val="0"/>
      <w:marRight w:val="0"/>
      <w:marTop w:val="0"/>
      <w:marBottom w:val="0"/>
      <w:divBdr>
        <w:top w:val="none" w:sz="0" w:space="0" w:color="auto"/>
        <w:left w:val="none" w:sz="0" w:space="0" w:color="auto"/>
        <w:bottom w:val="none" w:sz="0" w:space="0" w:color="auto"/>
        <w:right w:val="none" w:sz="0" w:space="0" w:color="auto"/>
      </w:divBdr>
    </w:div>
    <w:div w:id="1183008333">
      <w:bodyDiv w:val="1"/>
      <w:marLeft w:val="0"/>
      <w:marRight w:val="0"/>
      <w:marTop w:val="0"/>
      <w:marBottom w:val="0"/>
      <w:divBdr>
        <w:top w:val="none" w:sz="0" w:space="0" w:color="auto"/>
        <w:left w:val="none" w:sz="0" w:space="0" w:color="auto"/>
        <w:bottom w:val="none" w:sz="0" w:space="0" w:color="auto"/>
        <w:right w:val="none" w:sz="0" w:space="0" w:color="auto"/>
      </w:divBdr>
    </w:div>
    <w:div w:id="1190145990">
      <w:bodyDiv w:val="1"/>
      <w:marLeft w:val="0"/>
      <w:marRight w:val="0"/>
      <w:marTop w:val="0"/>
      <w:marBottom w:val="0"/>
      <w:divBdr>
        <w:top w:val="none" w:sz="0" w:space="0" w:color="auto"/>
        <w:left w:val="none" w:sz="0" w:space="0" w:color="auto"/>
        <w:bottom w:val="none" w:sz="0" w:space="0" w:color="auto"/>
        <w:right w:val="none" w:sz="0" w:space="0" w:color="auto"/>
      </w:divBdr>
    </w:div>
    <w:div w:id="1191067194">
      <w:bodyDiv w:val="1"/>
      <w:marLeft w:val="0"/>
      <w:marRight w:val="0"/>
      <w:marTop w:val="0"/>
      <w:marBottom w:val="0"/>
      <w:divBdr>
        <w:top w:val="none" w:sz="0" w:space="0" w:color="auto"/>
        <w:left w:val="none" w:sz="0" w:space="0" w:color="auto"/>
        <w:bottom w:val="none" w:sz="0" w:space="0" w:color="auto"/>
        <w:right w:val="none" w:sz="0" w:space="0" w:color="auto"/>
      </w:divBdr>
    </w:div>
    <w:div w:id="1191068329">
      <w:bodyDiv w:val="1"/>
      <w:marLeft w:val="0"/>
      <w:marRight w:val="0"/>
      <w:marTop w:val="0"/>
      <w:marBottom w:val="0"/>
      <w:divBdr>
        <w:top w:val="none" w:sz="0" w:space="0" w:color="auto"/>
        <w:left w:val="none" w:sz="0" w:space="0" w:color="auto"/>
        <w:bottom w:val="none" w:sz="0" w:space="0" w:color="auto"/>
        <w:right w:val="none" w:sz="0" w:space="0" w:color="auto"/>
      </w:divBdr>
    </w:div>
    <w:div w:id="1191649254">
      <w:bodyDiv w:val="1"/>
      <w:marLeft w:val="0"/>
      <w:marRight w:val="0"/>
      <w:marTop w:val="0"/>
      <w:marBottom w:val="0"/>
      <w:divBdr>
        <w:top w:val="none" w:sz="0" w:space="0" w:color="auto"/>
        <w:left w:val="none" w:sz="0" w:space="0" w:color="auto"/>
        <w:bottom w:val="none" w:sz="0" w:space="0" w:color="auto"/>
        <w:right w:val="none" w:sz="0" w:space="0" w:color="auto"/>
      </w:divBdr>
    </w:div>
    <w:div w:id="1194460440">
      <w:bodyDiv w:val="1"/>
      <w:marLeft w:val="0"/>
      <w:marRight w:val="0"/>
      <w:marTop w:val="0"/>
      <w:marBottom w:val="0"/>
      <w:divBdr>
        <w:top w:val="none" w:sz="0" w:space="0" w:color="auto"/>
        <w:left w:val="none" w:sz="0" w:space="0" w:color="auto"/>
        <w:bottom w:val="none" w:sz="0" w:space="0" w:color="auto"/>
        <w:right w:val="none" w:sz="0" w:space="0" w:color="auto"/>
      </w:divBdr>
    </w:div>
    <w:div w:id="1195923640">
      <w:bodyDiv w:val="1"/>
      <w:marLeft w:val="0"/>
      <w:marRight w:val="0"/>
      <w:marTop w:val="0"/>
      <w:marBottom w:val="0"/>
      <w:divBdr>
        <w:top w:val="none" w:sz="0" w:space="0" w:color="auto"/>
        <w:left w:val="none" w:sz="0" w:space="0" w:color="auto"/>
        <w:bottom w:val="none" w:sz="0" w:space="0" w:color="auto"/>
        <w:right w:val="none" w:sz="0" w:space="0" w:color="auto"/>
      </w:divBdr>
    </w:div>
    <w:div w:id="1196231653">
      <w:bodyDiv w:val="1"/>
      <w:marLeft w:val="0"/>
      <w:marRight w:val="0"/>
      <w:marTop w:val="0"/>
      <w:marBottom w:val="0"/>
      <w:divBdr>
        <w:top w:val="none" w:sz="0" w:space="0" w:color="auto"/>
        <w:left w:val="none" w:sz="0" w:space="0" w:color="auto"/>
        <w:bottom w:val="none" w:sz="0" w:space="0" w:color="auto"/>
        <w:right w:val="none" w:sz="0" w:space="0" w:color="auto"/>
      </w:divBdr>
    </w:div>
    <w:div w:id="1196774089">
      <w:bodyDiv w:val="1"/>
      <w:marLeft w:val="0"/>
      <w:marRight w:val="0"/>
      <w:marTop w:val="0"/>
      <w:marBottom w:val="0"/>
      <w:divBdr>
        <w:top w:val="none" w:sz="0" w:space="0" w:color="auto"/>
        <w:left w:val="none" w:sz="0" w:space="0" w:color="auto"/>
        <w:bottom w:val="none" w:sz="0" w:space="0" w:color="auto"/>
        <w:right w:val="none" w:sz="0" w:space="0" w:color="auto"/>
      </w:divBdr>
    </w:div>
    <w:div w:id="1202598979">
      <w:bodyDiv w:val="1"/>
      <w:marLeft w:val="0"/>
      <w:marRight w:val="0"/>
      <w:marTop w:val="0"/>
      <w:marBottom w:val="0"/>
      <w:divBdr>
        <w:top w:val="none" w:sz="0" w:space="0" w:color="auto"/>
        <w:left w:val="none" w:sz="0" w:space="0" w:color="auto"/>
        <w:bottom w:val="none" w:sz="0" w:space="0" w:color="auto"/>
        <w:right w:val="none" w:sz="0" w:space="0" w:color="auto"/>
      </w:divBdr>
    </w:div>
    <w:div w:id="1202862620">
      <w:bodyDiv w:val="1"/>
      <w:marLeft w:val="0"/>
      <w:marRight w:val="0"/>
      <w:marTop w:val="0"/>
      <w:marBottom w:val="0"/>
      <w:divBdr>
        <w:top w:val="none" w:sz="0" w:space="0" w:color="auto"/>
        <w:left w:val="none" w:sz="0" w:space="0" w:color="auto"/>
        <w:bottom w:val="none" w:sz="0" w:space="0" w:color="auto"/>
        <w:right w:val="none" w:sz="0" w:space="0" w:color="auto"/>
      </w:divBdr>
    </w:div>
    <w:div w:id="1203983261">
      <w:bodyDiv w:val="1"/>
      <w:marLeft w:val="0"/>
      <w:marRight w:val="0"/>
      <w:marTop w:val="0"/>
      <w:marBottom w:val="0"/>
      <w:divBdr>
        <w:top w:val="none" w:sz="0" w:space="0" w:color="auto"/>
        <w:left w:val="none" w:sz="0" w:space="0" w:color="auto"/>
        <w:bottom w:val="none" w:sz="0" w:space="0" w:color="auto"/>
        <w:right w:val="none" w:sz="0" w:space="0" w:color="auto"/>
      </w:divBdr>
    </w:div>
    <w:div w:id="1206404813">
      <w:bodyDiv w:val="1"/>
      <w:marLeft w:val="0"/>
      <w:marRight w:val="0"/>
      <w:marTop w:val="0"/>
      <w:marBottom w:val="0"/>
      <w:divBdr>
        <w:top w:val="none" w:sz="0" w:space="0" w:color="auto"/>
        <w:left w:val="none" w:sz="0" w:space="0" w:color="auto"/>
        <w:bottom w:val="none" w:sz="0" w:space="0" w:color="auto"/>
        <w:right w:val="none" w:sz="0" w:space="0" w:color="auto"/>
      </w:divBdr>
    </w:div>
    <w:div w:id="1210612089">
      <w:bodyDiv w:val="1"/>
      <w:marLeft w:val="0"/>
      <w:marRight w:val="0"/>
      <w:marTop w:val="0"/>
      <w:marBottom w:val="0"/>
      <w:divBdr>
        <w:top w:val="none" w:sz="0" w:space="0" w:color="auto"/>
        <w:left w:val="none" w:sz="0" w:space="0" w:color="auto"/>
        <w:bottom w:val="none" w:sz="0" w:space="0" w:color="auto"/>
        <w:right w:val="none" w:sz="0" w:space="0" w:color="auto"/>
      </w:divBdr>
    </w:div>
    <w:div w:id="1213956021">
      <w:bodyDiv w:val="1"/>
      <w:marLeft w:val="0"/>
      <w:marRight w:val="0"/>
      <w:marTop w:val="0"/>
      <w:marBottom w:val="0"/>
      <w:divBdr>
        <w:top w:val="none" w:sz="0" w:space="0" w:color="auto"/>
        <w:left w:val="none" w:sz="0" w:space="0" w:color="auto"/>
        <w:bottom w:val="none" w:sz="0" w:space="0" w:color="auto"/>
        <w:right w:val="none" w:sz="0" w:space="0" w:color="auto"/>
      </w:divBdr>
    </w:div>
    <w:div w:id="1217621426">
      <w:bodyDiv w:val="1"/>
      <w:marLeft w:val="0"/>
      <w:marRight w:val="0"/>
      <w:marTop w:val="0"/>
      <w:marBottom w:val="0"/>
      <w:divBdr>
        <w:top w:val="none" w:sz="0" w:space="0" w:color="auto"/>
        <w:left w:val="none" w:sz="0" w:space="0" w:color="auto"/>
        <w:bottom w:val="none" w:sz="0" w:space="0" w:color="auto"/>
        <w:right w:val="none" w:sz="0" w:space="0" w:color="auto"/>
      </w:divBdr>
    </w:div>
    <w:div w:id="1218786130">
      <w:bodyDiv w:val="1"/>
      <w:marLeft w:val="0"/>
      <w:marRight w:val="0"/>
      <w:marTop w:val="0"/>
      <w:marBottom w:val="0"/>
      <w:divBdr>
        <w:top w:val="none" w:sz="0" w:space="0" w:color="auto"/>
        <w:left w:val="none" w:sz="0" w:space="0" w:color="auto"/>
        <w:bottom w:val="none" w:sz="0" w:space="0" w:color="auto"/>
        <w:right w:val="none" w:sz="0" w:space="0" w:color="auto"/>
      </w:divBdr>
    </w:div>
    <w:div w:id="1225071084">
      <w:bodyDiv w:val="1"/>
      <w:marLeft w:val="0"/>
      <w:marRight w:val="0"/>
      <w:marTop w:val="0"/>
      <w:marBottom w:val="0"/>
      <w:divBdr>
        <w:top w:val="none" w:sz="0" w:space="0" w:color="auto"/>
        <w:left w:val="none" w:sz="0" w:space="0" w:color="auto"/>
        <w:bottom w:val="none" w:sz="0" w:space="0" w:color="auto"/>
        <w:right w:val="none" w:sz="0" w:space="0" w:color="auto"/>
      </w:divBdr>
    </w:div>
    <w:div w:id="1225945842">
      <w:bodyDiv w:val="1"/>
      <w:marLeft w:val="0"/>
      <w:marRight w:val="0"/>
      <w:marTop w:val="0"/>
      <w:marBottom w:val="0"/>
      <w:divBdr>
        <w:top w:val="none" w:sz="0" w:space="0" w:color="auto"/>
        <w:left w:val="none" w:sz="0" w:space="0" w:color="auto"/>
        <w:bottom w:val="none" w:sz="0" w:space="0" w:color="auto"/>
        <w:right w:val="none" w:sz="0" w:space="0" w:color="auto"/>
      </w:divBdr>
    </w:div>
    <w:div w:id="1229459995">
      <w:bodyDiv w:val="1"/>
      <w:marLeft w:val="0"/>
      <w:marRight w:val="0"/>
      <w:marTop w:val="0"/>
      <w:marBottom w:val="0"/>
      <w:divBdr>
        <w:top w:val="none" w:sz="0" w:space="0" w:color="auto"/>
        <w:left w:val="none" w:sz="0" w:space="0" w:color="auto"/>
        <w:bottom w:val="none" w:sz="0" w:space="0" w:color="auto"/>
        <w:right w:val="none" w:sz="0" w:space="0" w:color="auto"/>
      </w:divBdr>
    </w:div>
    <w:div w:id="1229729914">
      <w:bodyDiv w:val="1"/>
      <w:marLeft w:val="0"/>
      <w:marRight w:val="0"/>
      <w:marTop w:val="0"/>
      <w:marBottom w:val="0"/>
      <w:divBdr>
        <w:top w:val="none" w:sz="0" w:space="0" w:color="auto"/>
        <w:left w:val="none" w:sz="0" w:space="0" w:color="auto"/>
        <w:bottom w:val="none" w:sz="0" w:space="0" w:color="auto"/>
        <w:right w:val="none" w:sz="0" w:space="0" w:color="auto"/>
      </w:divBdr>
    </w:div>
    <w:div w:id="1230923293">
      <w:bodyDiv w:val="1"/>
      <w:marLeft w:val="0"/>
      <w:marRight w:val="0"/>
      <w:marTop w:val="0"/>
      <w:marBottom w:val="0"/>
      <w:divBdr>
        <w:top w:val="none" w:sz="0" w:space="0" w:color="auto"/>
        <w:left w:val="none" w:sz="0" w:space="0" w:color="auto"/>
        <w:bottom w:val="none" w:sz="0" w:space="0" w:color="auto"/>
        <w:right w:val="none" w:sz="0" w:space="0" w:color="auto"/>
      </w:divBdr>
    </w:div>
    <w:div w:id="1233737423">
      <w:bodyDiv w:val="1"/>
      <w:marLeft w:val="0"/>
      <w:marRight w:val="0"/>
      <w:marTop w:val="0"/>
      <w:marBottom w:val="0"/>
      <w:divBdr>
        <w:top w:val="none" w:sz="0" w:space="0" w:color="auto"/>
        <w:left w:val="none" w:sz="0" w:space="0" w:color="auto"/>
        <w:bottom w:val="none" w:sz="0" w:space="0" w:color="auto"/>
        <w:right w:val="none" w:sz="0" w:space="0" w:color="auto"/>
      </w:divBdr>
    </w:div>
    <w:div w:id="1236546821">
      <w:bodyDiv w:val="1"/>
      <w:marLeft w:val="0"/>
      <w:marRight w:val="0"/>
      <w:marTop w:val="0"/>
      <w:marBottom w:val="0"/>
      <w:divBdr>
        <w:top w:val="none" w:sz="0" w:space="0" w:color="auto"/>
        <w:left w:val="none" w:sz="0" w:space="0" w:color="auto"/>
        <w:bottom w:val="none" w:sz="0" w:space="0" w:color="auto"/>
        <w:right w:val="none" w:sz="0" w:space="0" w:color="auto"/>
      </w:divBdr>
    </w:div>
    <w:div w:id="1237208455">
      <w:bodyDiv w:val="1"/>
      <w:marLeft w:val="0"/>
      <w:marRight w:val="0"/>
      <w:marTop w:val="0"/>
      <w:marBottom w:val="0"/>
      <w:divBdr>
        <w:top w:val="none" w:sz="0" w:space="0" w:color="auto"/>
        <w:left w:val="none" w:sz="0" w:space="0" w:color="auto"/>
        <w:bottom w:val="none" w:sz="0" w:space="0" w:color="auto"/>
        <w:right w:val="none" w:sz="0" w:space="0" w:color="auto"/>
      </w:divBdr>
    </w:div>
    <w:div w:id="1237938833">
      <w:bodyDiv w:val="1"/>
      <w:marLeft w:val="0"/>
      <w:marRight w:val="0"/>
      <w:marTop w:val="0"/>
      <w:marBottom w:val="0"/>
      <w:divBdr>
        <w:top w:val="none" w:sz="0" w:space="0" w:color="auto"/>
        <w:left w:val="none" w:sz="0" w:space="0" w:color="auto"/>
        <w:bottom w:val="none" w:sz="0" w:space="0" w:color="auto"/>
        <w:right w:val="none" w:sz="0" w:space="0" w:color="auto"/>
      </w:divBdr>
    </w:div>
    <w:div w:id="1244949992">
      <w:bodyDiv w:val="1"/>
      <w:marLeft w:val="0"/>
      <w:marRight w:val="0"/>
      <w:marTop w:val="0"/>
      <w:marBottom w:val="0"/>
      <w:divBdr>
        <w:top w:val="none" w:sz="0" w:space="0" w:color="auto"/>
        <w:left w:val="none" w:sz="0" w:space="0" w:color="auto"/>
        <w:bottom w:val="none" w:sz="0" w:space="0" w:color="auto"/>
        <w:right w:val="none" w:sz="0" w:space="0" w:color="auto"/>
      </w:divBdr>
    </w:div>
    <w:div w:id="1246262297">
      <w:bodyDiv w:val="1"/>
      <w:marLeft w:val="0"/>
      <w:marRight w:val="0"/>
      <w:marTop w:val="0"/>
      <w:marBottom w:val="0"/>
      <w:divBdr>
        <w:top w:val="none" w:sz="0" w:space="0" w:color="auto"/>
        <w:left w:val="none" w:sz="0" w:space="0" w:color="auto"/>
        <w:bottom w:val="none" w:sz="0" w:space="0" w:color="auto"/>
        <w:right w:val="none" w:sz="0" w:space="0" w:color="auto"/>
      </w:divBdr>
    </w:div>
    <w:div w:id="1248807492">
      <w:bodyDiv w:val="1"/>
      <w:marLeft w:val="0"/>
      <w:marRight w:val="0"/>
      <w:marTop w:val="0"/>
      <w:marBottom w:val="0"/>
      <w:divBdr>
        <w:top w:val="none" w:sz="0" w:space="0" w:color="auto"/>
        <w:left w:val="none" w:sz="0" w:space="0" w:color="auto"/>
        <w:bottom w:val="none" w:sz="0" w:space="0" w:color="auto"/>
        <w:right w:val="none" w:sz="0" w:space="0" w:color="auto"/>
      </w:divBdr>
    </w:div>
    <w:div w:id="1255286542">
      <w:bodyDiv w:val="1"/>
      <w:marLeft w:val="0"/>
      <w:marRight w:val="0"/>
      <w:marTop w:val="0"/>
      <w:marBottom w:val="0"/>
      <w:divBdr>
        <w:top w:val="none" w:sz="0" w:space="0" w:color="auto"/>
        <w:left w:val="none" w:sz="0" w:space="0" w:color="auto"/>
        <w:bottom w:val="none" w:sz="0" w:space="0" w:color="auto"/>
        <w:right w:val="none" w:sz="0" w:space="0" w:color="auto"/>
      </w:divBdr>
    </w:div>
    <w:div w:id="1255361645">
      <w:bodyDiv w:val="1"/>
      <w:marLeft w:val="0"/>
      <w:marRight w:val="0"/>
      <w:marTop w:val="0"/>
      <w:marBottom w:val="0"/>
      <w:divBdr>
        <w:top w:val="none" w:sz="0" w:space="0" w:color="auto"/>
        <w:left w:val="none" w:sz="0" w:space="0" w:color="auto"/>
        <w:bottom w:val="none" w:sz="0" w:space="0" w:color="auto"/>
        <w:right w:val="none" w:sz="0" w:space="0" w:color="auto"/>
      </w:divBdr>
    </w:div>
    <w:div w:id="1256210081">
      <w:bodyDiv w:val="1"/>
      <w:marLeft w:val="0"/>
      <w:marRight w:val="0"/>
      <w:marTop w:val="0"/>
      <w:marBottom w:val="0"/>
      <w:divBdr>
        <w:top w:val="none" w:sz="0" w:space="0" w:color="auto"/>
        <w:left w:val="none" w:sz="0" w:space="0" w:color="auto"/>
        <w:bottom w:val="none" w:sz="0" w:space="0" w:color="auto"/>
        <w:right w:val="none" w:sz="0" w:space="0" w:color="auto"/>
      </w:divBdr>
    </w:div>
    <w:div w:id="1261336087">
      <w:bodyDiv w:val="1"/>
      <w:marLeft w:val="0"/>
      <w:marRight w:val="0"/>
      <w:marTop w:val="0"/>
      <w:marBottom w:val="0"/>
      <w:divBdr>
        <w:top w:val="none" w:sz="0" w:space="0" w:color="auto"/>
        <w:left w:val="none" w:sz="0" w:space="0" w:color="auto"/>
        <w:bottom w:val="none" w:sz="0" w:space="0" w:color="auto"/>
        <w:right w:val="none" w:sz="0" w:space="0" w:color="auto"/>
      </w:divBdr>
    </w:div>
    <w:div w:id="1263104038">
      <w:bodyDiv w:val="1"/>
      <w:marLeft w:val="0"/>
      <w:marRight w:val="0"/>
      <w:marTop w:val="0"/>
      <w:marBottom w:val="0"/>
      <w:divBdr>
        <w:top w:val="none" w:sz="0" w:space="0" w:color="auto"/>
        <w:left w:val="none" w:sz="0" w:space="0" w:color="auto"/>
        <w:bottom w:val="none" w:sz="0" w:space="0" w:color="auto"/>
        <w:right w:val="none" w:sz="0" w:space="0" w:color="auto"/>
      </w:divBdr>
    </w:div>
    <w:div w:id="1263105969">
      <w:bodyDiv w:val="1"/>
      <w:marLeft w:val="0"/>
      <w:marRight w:val="0"/>
      <w:marTop w:val="0"/>
      <w:marBottom w:val="0"/>
      <w:divBdr>
        <w:top w:val="none" w:sz="0" w:space="0" w:color="auto"/>
        <w:left w:val="none" w:sz="0" w:space="0" w:color="auto"/>
        <w:bottom w:val="none" w:sz="0" w:space="0" w:color="auto"/>
        <w:right w:val="none" w:sz="0" w:space="0" w:color="auto"/>
      </w:divBdr>
    </w:div>
    <w:div w:id="1264069839">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77566503">
      <w:bodyDiv w:val="1"/>
      <w:marLeft w:val="0"/>
      <w:marRight w:val="0"/>
      <w:marTop w:val="0"/>
      <w:marBottom w:val="0"/>
      <w:divBdr>
        <w:top w:val="none" w:sz="0" w:space="0" w:color="auto"/>
        <w:left w:val="none" w:sz="0" w:space="0" w:color="auto"/>
        <w:bottom w:val="none" w:sz="0" w:space="0" w:color="auto"/>
        <w:right w:val="none" w:sz="0" w:space="0" w:color="auto"/>
      </w:divBdr>
    </w:div>
    <w:div w:id="1277712093">
      <w:bodyDiv w:val="1"/>
      <w:marLeft w:val="0"/>
      <w:marRight w:val="0"/>
      <w:marTop w:val="0"/>
      <w:marBottom w:val="0"/>
      <w:divBdr>
        <w:top w:val="none" w:sz="0" w:space="0" w:color="auto"/>
        <w:left w:val="none" w:sz="0" w:space="0" w:color="auto"/>
        <w:bottom w:val="none" w:sz="0" w:space="0" w:color="auto"/>
        <w:right w:val="none" w:sz="0" w:space="0" w:color="auto"/>
      </w:divBdr>
    </w:div>
    <w:div w:id="1278176158">
      <w:bodyDiv w:val="1"/>
      <w:marLeft w:val="0"/>
      <w:marRight w:val="0"/>
      <w:marTop w:val="0"/>
      <w:marBottom w:val="0"/>
      <w:divBdr>
        <w:top w:val="none" w:sz="0" w:space="0" w:color="auto"/>
        <w:left w:val="none" w:sz="0" w:space="0" w:color="auto"/>
        <w:bottom w:val="none" w:sz="0" w:space="0" w:color="auto"/>
        <w:right w:val="none" w:sz="0" w:space="0" w:color="auto"/>
      </w:divBdr>
    </w:div>
    <w:div w:id="1283224454">
      <w:bodyDiv w:val="1"/>
      <w:marLeft w:val="0"/>
      <w:marRight w:val="0"/>
      <w:marTop w:val="0"/>
      <w:marBottom w:val="0"/>
      <w:divBdr>
        <w:top w:val="none" w:sz="0" w:space="0" w:color="auto"/>
        <w:left w:val="none" w:sz="0" w:space="0" w:color="auto"/>
        <w:bottom w:val="none" w:sz="0" w:space="0" w:color="auto"/>
        <w:right w:val="none" w:sz="0" w:space="0" w:color="auto"/>
      </w:divBdr>
    </w:div>
    <w:div w:id="1287002080">
      <w:bodyDiv w:val="1"/>
      <w:marLeft w:val="0"/>
      <w:marRight w:val="0"/>
      <w:marTop w:val="0"/>
      <w:marBottom w:val="0"/>
      <w:divBdr>
        <w:top w:val="none" w:sz="0" w:space="0" w:color="auto"/>
        <w:left w:val="none" w:sz="0" w:space="0" w:color="auto"/>
        <w:bottom w:val="none" w:sz="0" w:space="0" w:color="auto"/>
        <w:right w:val="none" w:sz="0" w:space="0" w:color="auto"/>
      </w:divBdr>
    </w:div>
    <w:div w:id="1289319694">
      <w:bodyDiv w:val="1"/>
      <w:marLeft w:val="0"/>
      <w:marRight w:val="0"/>
      <w:marTop w:val="0"/>
      <w:marBottom w:val="0"/>
      <w:divBdr>
        <w:top w:val="none" w:sz="0" w:space="0" w:color="auto"/>
        <w:left w:val="none" w:sz="0" w:space="0" w:color="auto"/>
        <w:bottom w:val="none" w:sz="0" w:space="0" w:color="auto"/>
        <w:right w:val="none" w:sz="0" w:space="0" w:color="auto"/>
      </w:divBdr>
    </w:div>
    <w:div w:id="1290280720">
      <w:bodyDiv w:val="1"/>
      <w:marLeft w:val="0"/>
      <w:marRight w:val="0"/>
      <w:marTop w:val="0"/>
      <w:marBottom w:val="0"/>
      <w:divBdr>
        <w:top w:val="none" w:sz="0" w:space="0" w:color="auto"/>
        <w:left w:val="none" w:sz="0" w:space="0" w:color="auto"/>
        <w:bottom w:val="none" w:sz="0" w:space="0" w:color="auto"/>
        <w:right w:val="none" w:sz="0" w:space="0" w:color="auto"/>
      </w:divBdr>
    </w:div>
    <w:div w:id="1292370924">
      <w:bodyDiv w:val="1"/>
      <w:marLeft w:val="0"/>
      <w:marRight w:val="0"/>
      <w:marTop w:val="0"/>
      <w:marBottom w:val="0"/>
      <w:divBdr>
        <w:top w:val="none" w:sz="0" w:space="0" w:color="auto"/>
        <w:left w:val="none" w:sz="0" w:space="0" w:color="auto"/>
        <w:bottom w:val="none" w:sz="0" w:space="0" w:color="auto"/>
        <w:right w:val="none" w:sz="0" w:space="0" w:color="auto"/>
      </w:divBdr>
    </w:div>
    <w:div w:id="1295915788">
      <w:bodyDiv w:val="1"/>
      <w:marLeft w:val="0"/>
      <w:marRight w:val="0"/>
      <w:marTop w:val="0"/>
      <w:marBottom w:val="0"/>
      <w:divBdr>
        <w:top w:val="none" w:sz="0" w:space="0" w:color="auto"/>
        <w:left w:val="none" w:sz="0" w:space="0" w:color="auto"/>
        <w:bottom w:val="none" w:sz="0" w:space="0" w:color="auto"/>
        <w:right w:val="none" w:sz="0" w:space="0" w:color="auto"/>
      </w:divBdr>
    </w:div>
    <w:div w:id="1296638080">
      <w:bodyDiv w:val="1"/>
      <w:marLeft w:val="0"/>
      <w:marRight w:val="0"/>
      <w:marTop w:val="0"/>
      <w:marBottom w:val="0"/>
      <w:divBdr>
        <w:top w:val="none" w:sz="0" w:space="0" w:color="auto"/>
        <w:left w:val="none" w:sz="0" w:space="0" w:color="auto"/>
        <w:bottom w:val="none" w:sz="0" w:space="0" w:color="auto"/>
        <w:right w:val="none" w:sz="0" w:space="0" w:color="auto"/>
      </w:divBdr>
    </w:div>
    <w:div w:id="1299725404">
      <w:bodyDiv w:val="1"/>
      <w:marLeft w:val="0"/>
      <w:marRight w:val="0"/>
      <w:marTop w:val="0"/>
      <w:marBottom w:val="0"/>
      <w:divBdr>
        <w:top w:val="none" w:sz="0" w:space="0" w:color="auto"/>
        <w:left w:val="none" w:sz="0" w:space="0" w:color="auto"/>
        <w:bottom w:val="none" w:sz="0" w:space="0" w:color="auto"/>
        <w:right w:val="none" w:sz="0" w:space="0" w:color="auto"/>
      </w:divBdr>
    </w:div>
    <w:div w:id="1305349745">
      <w:bodyDiv w:val="1"/>
      <w:marLeft w:val="0"/>
      <w:marRight w:val="0"/>
      <w:marTop w:val="0"/>
      <w:marBottom w:val="0"/>
      <w:divBdr>
        <w:top w:val="none" w:sz="0" w:space="0" w:color="auto"/>
        <w:left w:val="none" w:sz="0" w:space="0" w:color="auto"/>
        <w:bottom w:val="none" w:sz="0" w:space="0" w:color="auto"/>
        <w:right w:val="none" w:sz="0" w:space="0" w:color="auto"/>
      </w:divBdr>
    </w:div>
    <w:div w:id="1306859060">
      <w:bodyDiv w:val="1"/>
      <w:marLeft w:val="0"/>
      <w:marRight w:val="0"/>
      <w:marTop w:val="0"/>
      <w:marBottom w:val="0"/>
      <w:divBdr>
        <w:top w:val="none" w:sz="0" w:space="0" w:color="auto"/>
        <w:left w:val="none" w:sz="0" w:space="0" w:color="auto"/>
        <w:bottom w:val="none" w:sz="0" w:space="0" w:color="auto"/>
        <w:right w:val="none" w:sz="0" w:space="0" w:color="auto"/>
      </w:divBdr>
    </w:div>
    <w:div w:id="1307079720">
      <w:bodyDiv w:val="1"/>
      <w:marLeft w:val="0"/>
      <w:marRight w:val="0"/>
      <w:marTop w:val="0"/>
      <w:marBottom w:val="0"/>
      <w:divBdr>
        <w:top w:val="none" w:sz="0" w:space="0" w:color="auto"/>
        <w:left w:val="none" w:sz="0" w:space="0" w:color="auto"/>
        <w:bottom w:val="none" w:sz="0" w:space="0" w:color="auto"/>
        <w:right w:val="none" w:sz="0" w:space="0" w:color="auto"/>
      </w:divBdr>
    </w:div>
    <w:div w:id="1309633082">
      <w:bodyDiv w:val="1"/>
      <w:marLeft w:val="0"/>
      <w:marRight w:val="0"/>
      <w:marTop w:val="0"/>
      <w:marBottom w:val="0"/>
      <w:divBdr>
        <w:top w:val="none" w:sz="0" w:space="0" w:color="auto"/>
        <w:left w:val="none" w:sz="0" w:space="0" w:color="auto"/>
        <w:bottom w:val="none" w:sz="0" w:space="0" w:color="auto"/>
        <w:right w:val="none" w:sz="0" w:space="0" w:color="auto"/>
      </w:divBdr>
    </w:div>
    <w:div w:id="1312566383">
      <w:bodyDiv w:val="1"/>
      <w:marLeft w:val="0"/>
      <w:marRight w:val="0"/>
      <w:marTop w:val="0"/>
      <w:marBottom w:val="0"/>
      <w:divBdr>
        <w:top w:val="none" w:sz="0" w:space="0" w:color="auto"/>
        <w:left w:val="none" w:sz="0" w:space="0" w:color="auto"/>
        <w:bottom w:val="none" w:sz="0" w:space="0" w:color="auto"/>
        <w:right w:val="none" w:sz="0" w:space="0" w:color="auto"/>
      </w:divBdr>
    </w:div>
    <w:div w:id="1316377834">
      <w:bodyDiv w:val="1"/>
      <w:marLeft w:val="0"/>
      <w:marRight w:val="0"/>
      <w:marTop w:val="0"/>
      <w:marBottom w:val="0"/>
      <w:divBdr>
        <w:top w:val="none" w:sz="0" w:space="0" w:color="auto"/>
        <w:left w:val="none" w:sz="0" w:space="0" w:color="auto"/>
        <w:bottom w:val="none" w:sz="0" w:space="0" w:color="auto"/>
        <w:right w:val="none" w:sz="0" w:space="0" w:color="auto"/>
      </w:divBdr>
    </w:div>
    <w:div w:id="1316449194">
      <w:bodyDiv w:val="1"/>
      <w:marLeft w:val="0"/>
      <w:marRight w:val="0"/>
      <w:marTop w:val="0"/>
      <w:marBottom w:val="0"/>
      <w:divBdr>
        <w:top w:val="none" w:sz="0" w:space="0" w:color="auto"/>
        <w:left w:val="none" w:sz="0" w:space="0" w:color="auto"/>
        <w:bottom w:val="none" w:sz="0" w:space="0" w:color="auto"/>
        <w:right w:val="none" w:sz="0" w:space="0" w:color="auto"/>
      </w:divBdr>
    </w:div>
    <w:div w:id="1323392367">
      <w:bodyDiv w:val="1"/>
      <w:marLeft w:val="0"/>
      <w:marRight w:val="0"/>
      <w:marTop w:val="0"/>
      <w:marBottom w:val="0"/>
      <w:divBdr>
        <w:top w:val="none" w:sz="0" w:space="0" w:color="auto"/>
        <w:left w:val="none" w:sz="0" w:space="0" w:color="auto"/>
        <w:bottom w:val="none" w:sz="0" w:space="0" w:color="auto"/>
        <w:right w:val="none" w:sz="0" w:space="0" w:color="auto"/>
      </w:divBdr>
    </w:div>
    <w:div w:id="1325159717">
      <w:bodyDiv w:val="1"/>
      <w:marLeft w:val="0"/>
      <w:marRight w:val="0"/>
      <w:marTop w:val="0"/>
      <w:marBottom w:val="0"/>
      <w:divBdr>
        <w:top w:val="none" w:sz="0" w:space="0" w:color="auto"/>
        <w:left w:val="none" w:sz="0" w:space="0" w:color="auto"/>
        <w:bottom w:val="none" w:sz="0" w:space="0" w:color="auto"/>
        <w:right w:val="none" w:sz="0" w:space="0" w:color="auto"/>
      </w:divBdr>
    </w:div>
    <w:div w:id="1327903874">
      <w:bodyDiv w:val="1"/>
      <w:marLeft w:val="0"/>
      <w:marRight w:val="0"/>
      <w:marTop w:val="0"/>
      <w:marBottom w:val="0"/>
      <w:divBdr>
        <w:top w:val="none" w:sz="0" w:space="0" w:color="auto"/>
        <w:left w:val="none" w:sz="0" w:space="0" w:color="auto"/>
        <w:bottom w:val="none" w:sz="0" w:space="0" w:color="auto"/>
        <w:right w:val="none" w:sz="0" w:space="0" w:color="auto"/>
      </w:divBdr>
    </w:div>
    <w:div w:id="1331592234">
      <w:bodyDiv w:val="1"/>
      <w:marLeft w:val="0"/>
      <w:marRight w:val="0"/>
      <w:marTop w:val="0"/>
      <w:marBottom w:val="0"/>
      <w:divBdr>
        <w:top w:val="none" w:sz="0" w:space="0" w:color="auto"/>
        <w:left w:val="none" w:sz="0" w:space="0" w:color="auto"/>
        <w:bottom w:val="none" w:sz="0" w:space="0" w:color="auto"/>
        <w:right w:val="none" w:sz="0" w:space="0" w:color="auto"/>
      </w:divBdr>
    </w:div>
    <w:div w:id="1332828861">
      <w:bodyDiv w:val="1"/>
      <w:marLeft w:val="0"/>
      <w:marRight w:val="0"/>
      <w:marTop w:val="0"/>
      <w:marBottom w:val="0"/>
      <w:divBdr>
        <w:top w:val="none" w:sz="0" w:space="0" w:color="auto"/>
        <w:left w:val="none" w:sz="0" w:space="0" w:color="auto"/>
        <w:bottom w:val="none" w:sz="0" w:space="0" w:color="auto"/>
        <w:right w:val="none" w:sz="0" w:space="0" w:color="auto"/>
      </w:divBdr>
    </w:div>
    <w:div w:id="1333677756">
      <w:bodyDiv w:val="1"/>
      <w:marLeft w:val="0"/>
      <w:marRight w:val="0"/>
      <w:marTop w:val="0"/>
      <w:marBottom w:val="0"/>
      <w:divBdr>
        <w:top w:val="none" w:sz="0" w:space="0" w:color="auto"/>
        <w:left w:val="none" w:sz="0" w:space="0" w:color="auto"/>
        <w:bottom w:val="none" w:sz="0" w:space="0" w:color="auto"/>
        <w:right w:val="none" w:sz="0" w:space="0" w:color="auto"/>
      </w:divBdr>
    </w:div>
    <w:div w:id="1335914067">
      <w:bodyDiv w:val="1"/>
      <w:marLeft w:val="0"/>
      <w:marRight w:val="0"/>
      <w:marTop w:val="0"/>
      <w:marBottom w:val="0"/>
      <w:divBdr>
        <w:top w:val="none" w:sz="0" w:space="0" w:color="auto"/>
        <w:left w:val="none" w:sz="0" w:space="0" w:color="auto"/>
        <w:bottom w:val="none" w:sz="0" w:space="0" w:color="auto"/>
        <w:right w:val="none" w:sz="0" w:space="0" w:color="auto"/>
      </w:divBdr>
    </w:div>
    <w:div w:id="1339233856">
      <w:bodyDiv w:val="1"/>
      <w:marLeft w:val="0"/>
      <w:marRight w:val="0"/>
      <w:marTop w:val="0"/>
      <w:marBottom w:val="0"/>
      <w:divBdr>
        <w:top w:val="none" w:sz="0" w:space="0" w:color="auto"/>
        <w:left w:val="none" w:sz="0" w:space="0" w:color="auto"/>
        <w:bottom w:val="none" w:sz="0" w:space="0" w:color="auto"/>
        <w:right w:val="none" w:sz="0" w:space="0" w:color="auto"/>
      </w:divBdr>
    </w:div>
    <w:div w:id="1339625752">
      <w:bodyDiv w:val="1"/>
      <w:marLeft w:val="0"/>
      <w:marRight w:val="0"/>
      <w:marTop w:val="0"/>
      <w:marBottom w:val="0"/>
      <w:divBdr>
        <w:top w:val="none" w:sz="0" w:space="0" w:color="auto"/>
        <w:left w:val="none" w:sz="0" w:space="0" w:color="auto"/>
        <w:bottom w:val="none" w:sz="0" w:space="0" w:color="auto"/>
        <w:right w:val="none" w:sz="0" w:space="0" w:color="auto"/>
      </w:divBdr>
    </w:div>
    <w:div w:id="1340887276">
      <w:bodyDiv w:val="1"/>
      <w:marLeft w:val="0"/>
      <w:marRight w:val="0"/>
      <w:marTop w:val="0"/>
      <w:marBottom w:val="0"/>
      <w:divBdr>
        <w:top w:val="none" w:sz="0" w:space="0" w:color="auto"/>
        <w:left w:val="none" w:sz="0" w:space="0" w:color="auto"/>
        <w:bottom w:val="none" w:sz="0" w:space="0" w:color="auto"/>
        <w:right w:val="none" w:sz="0" w:space="0" w:color="auto"/>
      </w:divBdr>
    </w:div>
    <w:div w:id="1343555851">
      <w:bodyDiv w:val="1"/>
      <w:marLeft w:val="0"/>
      <w:marRight w:val="0"/>
      <w:marTop w:val="0"/>
      <w:marBottom w:val="0"/>
      <w:divBdr>
        <w:top w:val="none" w:sz="0" w:space="0" w:color="auto"/>
        <w:left w:val="none" w:sz="0" w:space="0" w:color="auto"/>
        <w:bottom w:val="none" w:sz="0" w:space="0" w:color="auto"/>
        <w:right w:val="none" w:sz="0" w:space="0" w:color="auto"/>
      </w:divBdr>
    </w:div>
    <w:div w:id="1348094742">
      <w:bodyDiv w:val="1"/>
      <w:marLeft w:val="0"/>
      <w:marRight w:val="0"/>
      <w:marTop w:val="0"/>
      <w:marBottom w:val="0"/>
      <w:divBdr>
        <w:top w:val="none" w:sz="0" w:space="0" w:color="auto"/>
        <w:left w:val="none" w:sz="0" w:space="0" w:color="auto"/>
        <w:bottom w:val="none" w:sz="0" w:space="0" w:color="auto"/>
        <w:right w:val="none" w:sz="0" w:space="0" w:color="auto"/>
      </w:divBdr>
    </w:div>
    <w:div w:id="1349328708">
      <w:bodyDiv w:val="1"/>
      <w:marLeft w:val="0"/>
      <w:marRight w:val="0"/>
      <w:marTop w:val="0"/>
      <w:marBottom w:val="0"/>
      <w:divBdr>
        <w:top w:val="none" w:sz="0" w:space="0" w:color="auto"/>
        <w:left w:val="none" w:sz="0" w:space="0" w:color="auto"/>
        <w:bottom w:val="none" w:sz="0" w:space="0" w:color="auto"/>
        <w:right w:val="none" w:sz="0" w:space="0" w:color="auto"/>
      </w:divBdr>
    </w:div>
    <w:div w:id="1357846479">
      <w:bodyDiv w:val="1"/>
      <w:marLeft w:val="0"/>
      <w:marRight w:val="0"/>
      <w:marTop w:val="0"/>
      <w:marBottom w:val="0"/>
      <w:divBdr>
        <w:top w:val="none" w:sz="0" w:space="0" w:color="auto"/>
        <w:left w:val="none" w:sz="0" w:space="0" w:color="auto"/>
        <w:bottom w:val="none" w:sz="0" w:space="0" w:color="auto"/>
        <w:right w:val="none" w:sz="0" w:space="0" w:color="auto"/>
      </w:divBdr>
    </w:div>
    <w:div w:id="1358890404">
      <w:bodyDiv w:val="1"/>
      <w:marLeft w:val="0"/>
      <w:marRight w:val="0"/>
      <w:marTop w:val="0"/>
      <w:marBottom w:val="0"/>
      <w:divBdr>
        <w:top w:val="none" w:sz="0" w:space="0" w:color="auto"/>
        <w:left w:val="none" w:sz="0" w:space="0" w:color="auto"/>
        <w:bottom w:val="none" w:sz="0" w:space="0" w:color="auto"/>
        <w:right w:val="none" w:sz="0" w:space="0" w:color="auto"/>
      </w:divBdr>
    </w:div>
    <w:div w:id="1368794464">
      <w:bodyDiv w:val="1"/>
      <w:marLeft w:val="0"/>
      <w:marRight w:val="0"/>
      <w:marTop w:val="0"/>
      <w:marBottom w:val="0"/>
      <w:divBdr>
        <w:top w:val="none" w:sz="0" w:space="0" w:color="auto"/>
        <w:left w:val="none" w:sz="0" w:space="0" w:color="auto"/>
        <w:bottom w:val="none" w:sz="0" w:space="0" w:color="auto"/>
        <w:right w:val="none" w:sz="0" w:space="0" w:color="auto"/>
      </w:divBdr>
    </w:div>
    <w:div w:id="1370453767">
      <w:bodyDiv w:val="1"/>
      <w:marLeft w:val="0"/>
      <w:marRight w:val="0"/>
      <w:marTop w:val="0"/>
      <w:marBottom w:val="0"/>
      <w:divBdr>
        <w:top w:val="none" w:sz="0" w:space="0" w:color="auto"/>
        <w:left w:val="none" w:sz="0" w:space="0" w:color="auto"/>
        <w:bottom w:val="none" w:sz="0" w:space="0" w:color="auto"/>
        <w:right w:val="none" w:sz="0" w:space="0" w:color="auto"/>
      </w:divBdr>
    </w:div>
    <w:div w:id="1372192946">
      <w:bodyDiv w:val="1"/>
      <w:marLeft w:val="0"/>
      <w:marRight w:val="0"/>
      <w:marTop w:val="0"/>
      <w:marBottom w:val="0"/>
      <w:divBdr>
        <w:top w:val="none" w:sz="0" w:space="0" w:color="auto"/>
        <w:left w:val="none" w:sz="0" w:space="0" w:color="auto"/>
        <w:bottom w:val="none" w:sz="0" w:space="0" w:color="auto"/>
        <w:right w:val="none" w:sz="0" w:space="0" w:color="auto"/>
      </w:divBdr>
    </w:div>
    <w:div w:id="1372917376">
      <w:bodyDiv w:val="1"/>
      <w:marLeft w:val="0"/>
      <w:marRight w:val="0"/>
      <w:marTop w:val="0"/>
      <w:marBottom w:val="0"/>
      <w:divBdr>
        <w:top w:val="none" w:sz="0" w:space="0" w:color="auto"/>
        <w:left w:val="none" w:sz="0" w:space="0" w:color="auto"/>
        <w:bottom w:val="none" w:sz="0" w:space="0" w:color="auto"/>
        <w:right w:val="none" w:sz="0" w:space="0" w:color="auto"/>
      </w:divBdr>
    </w:div>
    <w:div w:id="1373192098">
      <w:bodyDiv w:val="1"/>
      <w:marLeft w:val="0"/>
      <w:marRight w:val="0"/>
      <w:marTop w:val="0"/>
      <w:marBottom w:val="0"/>
      <w:divBdr>
        <w:top w:val="none" w:sz="0" w:space="0" w:color="auto"/>
        <w:left w:val="none" w:sz="0" w:space="0" w:color="auto"/>
        <w:bottom w:val="none" w:sz="0" w:space="0" w:color="auto"/>
        <w:right w:val="none" w:sz="0" w:space="0" w:color="auto"/>
      </w:divBdr>
    </w:div>
    <w:div w:id="1377855604">
      <w:bodyDiv w:val="1"/>
      <w:marLeft w:val="0"/>
      <w:marRight w:val="0"/>
      <w:marTop w:val="0"/>
      <w:marBottom w:val="0"/>
      <w:divBdr>
        <w:top w:val="none" w:sz="0" w:space="0" w:color="auto"/>
        <w:left w:val="none" w:sz="0" w:space="0" w:color="auto"/>
        <w:bottom w:val="none" w:sz="0" w:space="0" w:color="auto"/>
        <w:right w:val="none" w:sz="0" w:space="0" w:color="auto"/>
      </w:divBdr>
    </w:div>
    <w:div w:id="1379431703">
      <w:bodyDiv w:val="1"/>
      <w:marLeft w:val="0"/>
      <w:marRight w:val="0"/>
      <w:marTop w:val="0"/>
      <w:marBottom w:val="0"/>
      <w:divBdr>
        <w:top w:val="none" w:sz="0" w:space="0" w:color="auto"/>
        <w:left w:val="none" w:sz="0" w:space="0" w:color="auto"/>
        <w:bottom w:val="none" w:sz="0" w:space="0" w:color="auto"/>
        <w:right w:val="none" w:sz="0" w:space="0" w:color="auto"/>
      </w:divBdr>
    </w:div>
    <w:div w:id="1380592651">
      <w:bodyDiv w:val="1"/>
      <w:marLeft w:val="0"/>
      <w:marRight w:val="0"/>
      <w:marTop w:val="0"/>
      <w:marBottom w:val="0"/>
      <w:divBdr>
        <w:top w:val="none" w:sz="0" w:space="0" w:color="auto"/>
        <w:left w:val="none" w:sz="0" w:space="0" w:color="auto"/>
        <w:bottom w:val="none" w:sz="0" w:space="0" w:color="auto"/>
        <w:right w:val="none" w:sz="0" w:space="0" w:color="auto"/>
      </w:divBdr>
    </w:div>
    <w:div w:id="1385910722">
      <w:bodyDiv w:val="1"/>
      <w:marLeft w:val="0"/>
      <w:marRight w:val="0"/>
      <w:marTop w:val="0"/>
      <w:marBottom w:val="0"/>
      <w:divBdr>
        <w:top w:val="none" w:sz="0" w:space="0" w:color="auto"/>
        <w:left w:val="none" w:sz="0" w:space="0" w:color="auto"/>
        <w:bottom w:val="none" w:sz="0" w:space="0" w:color="auto"/>
        <w:right w:val="none" w:sz="0" w:space="0" w:color="auto"/>
      </w:divBdr>
    </w:div>
    <w:div w:id="1387560642">
      <w:bodyDiv w:val="1"/>
      <w:marLeft w:val="0"/>
      <w:marRight w:val="0"/>
      <w:marTop w:val="0"/>
      <w:marBottom w:val="0"/>
      <w:divBdr>
        <w:top w:val="none" w:sz="0" w:space="0" w:color="auto"/>
        <w:left w:val="none" w:sz="0" w:space="0" w:color="auto"/>
        <w:bottom w:val="none" w:sz="0" w:space="0" w:color="auto"/>
        <w:right w:val="none" w:sz="0" w:space="0" w:color="auto"/>
      </w:divBdr>
    </w:div>
    <w:div w:id="1393042133">
      <w:bodyDiv w:val="1"/>
      <w:marLeft w:val="0"/>
      <w:marRight w:val="0"/>
      <w:marTop w:val="0"/>
      <w:marBottom w:val="0"/>
      <w:divBdr>
        <w:top w:val="none" w:sz="0" w:space="0" w:color="auto"/>
        <w:left w:val="none" w:sz="0" w:space="0" w:color="auto"/>
        <w:bottom w:val="none" w:sz="0" w:space="0" w:color="auto"/>
        <w:right w:val="none" w:sz="0" w:space="0" w:color="auto"/>
      </w:divBdr>
    </w:div>
    <w:div w:id="1395274673">
      <w:bodyDiv w:val="1"/>
      <w:marLeft w:val="0"/>
      <w:marRight w:val="0"/>
      <w:marTop w:val="0"/>
      <w:marBottom w:val="0"/>
      <w:divBdr>
        <w:top w:val="none" w:sz="0" w:space="0" w:color="auto"/>
        <w:left w:val="none" w:sz="0" w:space="0" w:color="auto"/>
        <w:bottom w:val="none" w:sz="0" w:space="0" w:color="auto"/>
        <w:right w:val="none" w:sz="0" w:space="0" w:color="auto"/>
      </w:divBdr>
    </w:div>
    <w:div w:id="1396124248">
      <w:bodyDiv w:val="1"/>
      <w:marLeft w:val="0"/>
      <w:marRight w:val="0"/>
      <w:marTop w:val="0"/>
      <w:marBottom w:val="0"/>
      <w:divBdr>
        <w:top w:val="none" w:sz="0" w:space="0" w:color="auto"/>
        <w:left w:val="none" w:sz="0" w:space="0" w:color="auto"/>
        <w:bottom w:val="none" w:sz="0" w:space="0" w:color="auto"/>
        <w:right w:val="none" w:sz="0" w:space="0" w:color="auto"/>
      </w:divBdr>
    </w:div>
    <w:div w:id="1403412895">
      <w:bodyDiv w:val="1"/>
      <w:marLeft w:val="0"/>
      <w:marRight w:val="0"/>
      <w:marTop w:val="0"/>
      <w:marBottom w:val="0"/>
      <w:divBdr>
        <w:top w:val="none" w:sz="0" w:space="0" w:color="auto"/>
        <w:left w:val="none" w:sz="0" w:space="0" w:color="auto"/>
        <w:bottom w:val="none" w:sz="0" w:space="0" w:color="auto"/>
        <w:right w:val="none" w:sz="0" w:space="0" w:color="auto"/>
      </w:divBdr>
    </w:div>
    <w:div w:id="1407457878">
      <w:bodyDiv w:val="1"/>
      <w:marLeft w:val="0"/>
      <w:marRight w:val="0"/>
      <w:marTop w:val="0"/>
      <w:marBottom w:val="0"/>
      <w:divBdr>
        <w:top w:val="none" w:sz="0" w:space="0" w:color="auto"/>
        <w:left w:val="none" w:sz="0" w:space="0" w:color="auto"/>
        <w:bottom w:val="none" w:sz="0" w:space="0" w:color="auto"/>
        <w:right w:val="none" w:sz="0" w:space="0" w:color="auto"/>
      </w:divBdr>
    </w:div>
    <w:div w:id="1407846744">
      <w:bodyDiv w:val="1"/>
      <w:marLeft w:val="0"/>
      <w:marRight w:val="0"/>
      <w:marTop w:val="0"/>
      <w:marBottom w:val="0"/>
      <w:divBdr>
        <w:top w:val="none" w:sz="0" w:space="0" w:color="auto"/>
        <w:left w:val="none" w:sz="0" w:space="0" w:color="auto"/>
        <w:bottom w:val="none" w:sz="0" w:space="0" w:color="auto"/>
        <w:right w:val="none" w:sz="0" w:space="0" w:color="auto"/>
      </w:divBdr>
    </w:div>
    <w:div w:id="1415468014">
      <w:bodyDiv w:val="1"/>
      <w:marLeft w:val="0"/>
      <w:marRight w:val="0"/>
      <w:marTop w:val="0"/>
      <w:marBottom w:val="0"/>
      <w:divBdr>
        <w:top w:val="none" w:sz="0" w:space="0" w:color="auto"/>
        <w:left w:val="none" w:sz="0" w:space="0" w:color="auto"/>
        <w:bottom w:val="none" w:sz="0" w:space="0" w:color="auto"/>
        <w:right w:val="none" w:sz="0" w:space="0" w:color="auto"/>
      </w:divBdr>
    </w:div>
    <w:div w:id="1416632810">
      <w:bodyDiv w:val="1"/>
      <w:marLeft w:val="0"/>
      <w:marRight w:val="0"/>
      <w:marTop w:val="0"/>
      <w:marBottom w:val="0"/>
      <w:divBdr>
        <w:top w:val="none" w:sz="0" w:space="0" w:color="auto"/>
        <w:left w:val="none" w:sz="0" w:space="0" w:color="auto"/>
        <w:bottom w:val="none" w:sz="0" w:space="0" w:color="auto"/>
        <w:right w:val="none" w:sz="0" w:space="0" w:color="auto"/>
      </w:divBdr>
    </w:div>
    <w:div w:id="1417171955">
      <w:bodyDiv w:val="1"/>
      <w:marLeft w:val="0"/>
      <w:marRight w:val="0"/>
      <w:marTop w:val="0"/>
      <w:marBottom w:val="0"/>
      <w:divBdr>
        <w:top w:val="none" w:sz="0" w:space="0" w:color="auto"/>
        <w:left w:val="none" w:sz="0" w:space="0" w:color="auto"/>
        <w:bottom w:val="none" w:sz="0" w:space="0" w:color="auto"/>
        <w:right w:val="none" w:sz="0" w:space="0" w:color="auto"/>
      </w:divBdr>
    </w:div>
    <w:div w:id="1418016457">
      <w:bodyDiv w:val="1"/>
      <w:marLeft w:val="0"/>
      <w:marRight w:val="0"/>
      <w:marTop w:val="0"/>
      <w:marBottom w:val="0"/>
      <w:divBdr>
        <w:top w:val="none" w:sz="0" w:space="0" w:color="auto"/>
        <w:left w:val="none" w:sz="0" w:space="0" w:color="auto"/>
        <w:bottom w:val="none" w:sz="0" w:space="0" w:color="auto"/>
        <w:right w:val="none" w:sz="0" w:space="0" w:color="auto"/>
      </w:divBdr>
    </w:div>
    <w:div w:id="1421025507">
      <w:bodyDiv w:val="1"/>
      <w:marLeft w:val="0"/>
      <w:marRight w:val="0"/>
      <w:marTop w:val="0"/>
      <w:marBottom w:val="0"/>
      <w:divBdr>
        <w:top w:val="none" w:sz="0" w:space="0" w:color="auto"/>
        <w:left w:val="none" w:sz="0" w:space="0" w:color="auto"/>
        <w:bottom w:val="none" w:sz="0" w:space="0" w:color="auto"/>
        <w:right w:val="none" w:sz="0" w:space="0" w:color="auto"/>
      </w:divBdr>
    </w:div>
    <w:div w:id="1421636345">
      <w:bodyDiv w:val="1"/>
      <w:marLeft w:val="0"/>
      <w:marRight w:val="0"/>
      <w:marTop w:val="0"/>
      <w:marBottom w:val="0"/>
      <w:divBdr>
        <w:top w:val="none" w:sz="0" w:space="0" w:color="auto"/>
        <w:left w:val="none" w:sz="0" w:space="0" w:color="auto"/>
        <w:bottom w:val="none" w:sz="0" w:space="0" w:color="auto"/>
        <w:right w:val="none" w:sz="0" w:space="0" w:color="auto"/>
      </w:divBdr>
    </w:div>
    <w:div w:id="1421679859">
      <w:bodyDiv w:val="1"/>
      <w:marLeft w:val="0"/>
      <w:marRight w:val="0"/>
      <w:marTop w:val="0"/>
      <w:marBottom w:val="0"/>
      <w:divBdr>
        <w:top w:val="none" w:sz="0" w:space="0" w:color="auto"/>
        <w:left w:val="none" w:sz="0" w:space="0" w:color="auto"/>
        <w:bottom w:val="none" w:sz="0" w:space="0" w:color="auto"/>
        <w:right w:val="none" w:sz="0" w:space="0" w:color="auto"/>
      </w:divBdr>
    </w:div>
    <w:div w:id="1425766289">
      <w:bodyDiv w:val="1"/>
      <w:marLeft w:val="0"/>
      <w:marRight w:val="0"/>
      <w:marTop w:val="0"/>
      <w:marBottom w:val="0"/>
      <w:divBdr>
        <w:top w:val="none" w:sz="0" w:space="0" w:color="auto"/>
        <w:left w:val="none" w:sz="0" w:space="0" w:color="auto"/>
        <w:bottom w:val="none" w:sz="0" w:space="0" w:color="auto"/>
        <w:right w:val="none" w:sz="0" w:space="0" w:color="auto"/>
      </w:divBdr>
    </w:div>
    <w:div w:id="1428378853">
      <w:bodyDiv w:val="1"/>
      <w:marLeft w:val="0"/>
      <w:marRight w:val="0"/>
      <w:marTop w:val="0"/>
      <w:marBottom w:val="0"/>
      <w:divBdr>
        <w:top w:val="none" w:sz="0" w:space="0" w:color="auto"/>
        <w:left w:val="none" w:sz="0" w:space="0" w:color="auto"/>
        <w:bottom w:val="none" w:sz="0" w:space="0" w:color="auto"/>
        <w:right w:val="none" w:sz="0" w:space="0" w:color="auto"/>
      </w:divBdr>
    </w:div>
    <w:div w:id="1433622496">
      <w:bodyDiv w:val="1"/>
      <w:marLeft w:val="0"/>
      <w:marRight w:val="0"/>
      <w:marTop w:val="0"/>
      <w:marBottom w:val="0"/>
      <w:divBdr>
        <w:top w:val="none" w:sz="0" w:space="0" w:color="auto"/>
        <w:left w:val="none" w:sz="0" w:space="0" w:color="auto"/>
        <w:bottom w:val="none" w:sz="0" w:space="0" w:color="auto"/>
        <w:right w:val="none" w:sz="0" w:space="0" w:color="auto"/>
      </w:divBdr>
    </w:div>
    <w:div w:id="1436708151">
      <w:bodyDiv w:val="1"/>
      <w:marLeft w:val="0"/>
      <w:marRight w:val="0"/>
      <w:marTop w:val="0"/>
      <w:marBottom w:val="0"/>
      <w:divBdr>
        <w:top w:val="none" w:sz="0" w:space="0" w:color="auto"/>
        <w:left w:val="none" w:sz="0" w:space="0" w:color="auto"/>
        <w:bottom w:val="none" w:sz="0" w:space="0" w:color="auto"/>
        <w:right w:val="none" w:sz="0" w:space="0" w:color="auto"/>
      </w:divBdr>
    </w:div>
    <w:div w:id="1438138415">
      <w:bodyDiv w:val="1"/>
      <w:marLeft w:val="0"/>
      <w:marRight w:val="0"/>
      <w:marTop w:val="0"/>
      <w:marBottom w:val="0"/>
      <w:divBdr>
        <w:top w:val="none" w:sz="0" w:space="0" w:color="auto"/>
        <w:left w:val="none" w:sz="0" w:space="0" w:color="auto"/>
        <w:bottom w:val="none" w:sz="0" w:space="0" w:color="auto"/>
        <w:right w:val="none" w:sz="0" w:space="0" w:color="auto"/>
      </w:divBdr>
    </w:div>
    <w:div w:id="1441223942">
      <w:bodyDiv w:val="1"/>
      <w:marLeft w:val="0"/>
      <w:marRight w:val="0"/>
      <w:marTop w:val="0"/>
      <w:marBottom w:val="0"/>
      <w:divBdr>
        <w:top w:val="none" w:sz="0" w:space="0" w:color="auto"/>
        <w:left w:val="none" w:sz="0" w:space="0" w:color="auto"/>
        <w:bottom w:val="none" w:sz="0" w:space="0" w:color="auto"/>
        <w:right w:val="none" w:sz="0" w:space="0" w:color="auto"/>
      </w:divBdr>
    </w:div>
    <w:div w:id="1449087830">
      <w:bodyDiv w:val="1"/>
      <w:marLeft w:val="0"/>
      <w:marRight w:val="0"/>
      <w:marTop w:val="0"/>
      <w:marBottom w:val="0"/>
      <w:divBdr>
        <w:top w:val="none" w:sz="0" w:space="0" w:color="auto"/>
        <w:left w:val="none" w:sz="0" w:space="0" w:color="auto"/>
        <w:bottom w:val="none" w:sz="0" w:space="0" w:color="auto"/>
        <w:right w:val="none" w:sz="0" w:space="0" w:color="auto"/>
      </w:divBdr>
    </w:div>
    <w:div w:id="1449424187">
      <w:bodyDiv w:val="1"/>
      <w:marLeft w:val="0"/>
      <w:marRight w:val="0"/>
      <w:marTop w:val="0"/>
      <w:marBottom w:val="0"/>
      <w:divBdr>
        <w:top w:val="none" w:sz="0" w:space="0" w:color="auto"/>
        <w:left w:val="none" w:sz="0" w:space="0" w:color="auto"/>
        <w:bottom w:val="none" w:sz="0" w:space="0" w:color="auto"/>
        <w:right w:val="none" w:sz="0" w:space="0" w:color="auto"/>
      </w:divBdr>
    </w:div>
    <w:div w:id="1450588406">
      <w:bodyDiv w:val="1"/>
      <w:marLeft w:val="0"/>
      <w:marRight w:val="0"/>
      <w:marTop w:val="0"/>
      <w:marBottom w:val="0"/>
      <w:divBdr>
        <w:top w:val="none" w:sz="0" w:space="0" w:color="auto"/>
        <w:left w:val="none" w:sz="0" w:space="0" w:color="auto"/>
        <w:bottom w:val="none" w:sz="0" w:space="0" w:color="auto"/>
        <w:right w:val="none" w:sz="0" w:space="0" w:color="auto"/>
      </w:divBdr>
    </w:div>
    <w:div w:id="1452286628">
      <w:bodyDiv w:val="1"/>
      <w:marLeft w:val="0"/>
      <w:marRight w:val="0"/>
      <w:marTop w:val="0"/>
      <w:marBottom w:val="0"/>
      <w:divBdr>
        <w:top w:val="none" w:sz="0" w:space="0" w:color="auto"/>
        <w:left w:val="none" w:sz="0" w:space="0" w:color="auto"/>
        <w:bottom w:val="none" w:sz="0" w:space="0" w:color="auto"/>
        <w:right w:val="none" w:sz="0" w:space="0" w:color="auto"/>
      </w:divBdr>
    </w:div>
    <w:div w:id="1452481296">
      <w:bodyDiv w:val="1"/>
      <w:marLeft w:val="0"/>
      <w:marRight w:val="0"/>
      <w:marTop w:val="0"/>
      <w:marBottom w:val="0"/>
      <w:divBdr>
        <w:top w:val="none" w:sz="0" w:space="0" w:color="auto"/>
        <w:left w:val="none" w:sz="0" w:space="0" w:color="auto"/>
        <w:bottom w:val="none" w:sz="0" w:space="0" w:color="auto"/>
        <w:right w:val="none" w:sz="0" w:space="0" w:color="auto"/>
      </w:divBdr>
    </w:div>
    <w:div w:id="1453016761">
      <w:bodyDiv w:val="1"/>
      <w:marLeft w:val="0"/>
      <w:marRight w:val="0"/>
      <w:marTop w:val="0"/>
      <w:marBottom w:val="0"/>
      <w:divBdr>
        <w:top w:val="none" w:sz="0" w:space="0" w:color="auto"/>
        <w:left w:val="none" w:sz="0" w:space="0" w:color="auto"/>
        <w:bottom w:val="none" w:sz="0" w:space="0" w:color="auto"/>
        <w:right w:val="none" w:sz="0" w:space="0" w:color="auto"/>
      </w:divBdr>
    </w:div>
    <w:div w:id="1454589938">
      <w:bodyDiv w:val="1"/>
      <w:marLeft w:val="0"/>
      <w:marRight w:val="0"/>
      <w:marTop w:val="0"/>
      <w:marBottom w:val="0"/>
      <w:divBdr>
        <w:top w:val="none" w:sz="0" w:space="0" w:color="auto"/>
        <w:left w:val="none" w:sz="0" w:space="0" w:color="auto"/>
        <w:bottom w:val="none" w:sz="0" w:space="0" w:color="auto"/>
        <w:right w:val="none" w:sz="0" w:space="0" w:color="auto"/>
      </w:divBdr>
    </w:div>
    <w:div w:id="1466122711">
      <w:bodyDiv w:val="1"/>
      <w:marLeft w:val="0"/>
      <w:marRight w:val="0"/>
      <w:marTop w:val="0"/>
      <w:marBottom w:val="0"/>
      <w:divBdr>
        <w:top w:val="none" w:sz="0" w:space="0" w:color="auto"/>
        <w:left w:val="none" w:sz="0" w:space="0" w:color="auto"/>
        <w:bottom w:val="none" w:sz="0" w:space="0" w:color="auto"/>
        <w:right w:val="none" w:sz="0" w:space="0" w:color="auto"/>
      </w:divBdr>
    </w:div>
    <w:div w:id="1467970737">
      <w:bodyDiv w:val="1"/>
      <w:marLeft w:val="0"/>
      <w:marRight w:val="0"/>
      <w:marTop w:val="0"/>
      <w:marBottom w:val="0"/>
      <w:divBdr>
        <w:top w:val="none" w:sz="0" w:space="0" w:color="auto"/>
        <w:left w:val="none" w:sz="0" w:space="0" w:color="auto"/>
        <w:bottom w:val="none" w:sz="0" w:space="0" w:color="auto"/>
        <w:right w:val="none" w:sz="0" w:space="0" w:color="auto"/>
      </w:divBdr>
    </w:div>
    <w:div w:id="1475097016">
      <w:bodyDiv w:val="1"/>
      <w:marLeft w:val="0"/>
      <w:marRight w:val="0"/>
      <w:marTop w:val="0"/>
      <w:marBottom w:val="0"/>
      <w:divBdr>
        <w:top w:val="none" w:sz="0" w:space="0" w:color="auto"/>
        <w:left w:val="none" w:sz="0" w:space="0" w:color="auto"/>
        <w:bottom w:val="none" w:sz="0" w:space="0" w:color="auto"/>
        <w:right w:val="none" w:sz="0" w:space="0" w:color="auto"/>
      </w:divBdr>
    </w:div>
    <w:div w:id="1475173261">
      <w:bodyDiv w:val="1"/>
      <w:marLeft w:val="0"/>
      <w:marRight w:val="0"/>
      <w:marTop w:val="0"/>
      <w:marBottom w:val="0"/>
      <w:divBdr>
        <w:top w:val="none" w:sz="0" w:space="0" w:color="auto"/>
        <w:left w:val="none" w:sz="0" w:space="0" w:color="auto"/>
        <w:bottom w:val="none" w:sz="0" w:space="0" w:color="auto"/>
        <w:right w:val="none" w:sz="0" w:space="0" w:color="auto"/>
      </w:divBdr>
    </w:div>
    <w:div w:id="1477793687">
      <w:bodyDiv w:val="1"/>
      <w:marLeft w:val="0"/>
      <w:marRight w:val="0"/>
      <w:marTop w:val="0"/>
      <w:marBottom w:val="0"/>
      <w:divBdr>
        <w:top w:val="none" w:sz="0" w:space="0" w:color="auto"/>
        <w:left w:val="none" w:sz="0" w:space="0" w:color="auto"/>
        <w:bottom w:val="none" w:sz="0" w:space="0" w:color="auto"/>
        <w:right w:val="none" w:sz="0" w:space="0" w:color="auto"/>
      </w:divBdr>
    </w:div>
    <w:div w:id="1479572816">
      <w:bodyDiv w:val="1"/>
      <w:marLeft w:val="0"/>
      <w:marRight w:val="0"/>
      <w:marTop w:val="0"/>
      <w:marBottom w:val="0"/>
      <w:divBdr>
        <w:top w:val="none" w:sz="0" w:space="0" w:color="auto"/>
        <w:left w:val="none" w:sz="0" w:space="0" w:color="auto"/>
        <w:bottom w:val="none" w:sz="0" w:space="0" w:color="auto"/>
        <w:right w:val="none" w:sz="0" w:space="0" w:color="auto"/>
      </w:divBdr>
    </w:div>
    <w:div w:id="1483237372">
      <w:bodyDiv w:val="1"/>
      <w:marLeft w:val="0"/>
      <w:marRight w:val="0"/>
      <w:marTop w:val="0"/>
      <w:marBottom w:val="0"/>
      <w:divBdr>
        <w:top w:val="none" w:sz="0" w:space="0" w:color="auto"/>
        <w:left w:val="none" w:sz="0" w:space="0" w:color="auto"/>
        <w:bottom w:val="none" w:sz="0" w:space="0" w:color="auto"/>
        <w:right w:val="none" w:sz="0" w:space="0" w:color="auto"/>
      </w:divBdr>
    </w:div>
    <w:div w:id="1483961255">
      <w:bodyDiv w:val="1"/>
      <w:marLeft w:val="0"/>
      <w:marRight w:val="0"/>
      <w:marTop w:val="0"/>
      <w:marBottom w:val="0"/>
      <w:divBdr>
        <w:top w:val="none" w:sz="0" w:space="0" w:color="auto"/>
        <w:left w:val="none" w:sz="0" w:space="0" w:color="auto"/>
        <w:bottom w:val="none" w:sz="0" w:space="0" w:color="auto"/>
        <w:right w:val="none" w:sz="0" w:space="0" w:color="auto"/>
      </w:divBdr>
    </w:div>
    <w:div w:id="1485580808">
      <w:bodyDiv w:val="1"/>
      <w:marLeft w:val="0"/>
      <w:marRight w:val="0"/>
      <w:marTop w:val="0"/>
      <w:marBottom w:val="0"/>
      <w:divBdr>
        <w:top w:val="none" w:sz="0" w:space="0" w:color="auto"/>
        <w:left w:val="none" w:sz="0" w:space="0" w:color="auto"/>
        <w:bottom w:val="none" w:sz="0" w:space="0" w:color="auto"/>
        <w:right w:val="none" w:sz="0" w:space="0" w:color="auto"/>
      </w:divBdr>
    </w:div>
    <w:div w:id="1495486561">
      <w:bodyDiv w:val="1"/>
      <w:marLeft w:val="0"/>
      <w:marRight w:val="0"/>
      <w:marTop w:val="0"/>
      <w:marBottom w:val="0"/>
      <w:divBdr>
        <w:top w:val="none" w:sz="0" w:space="0" w:color="auto"/>
        <w:left w:val="none" w:sz="0" w:space="0" w:color="auto"/>
        <w:bottom w:val="none" w:sz="0" w:space="0" w:color="auto"/>
        <w:right w:val="none" w:sz="0" w:space="0" w:color="auto"/>
      </w:divBdr>
    </w:div>
    <w:div w:id="1500191454">
      <w:bodyDiv w:val="1"/>
      <w:marLeft w:val="0"/>
      <w:marRight w:val="0"/>
      <w:marTop w:val="0"/>
      <w:marBottom w:val="0"/>
      <w:divBdr>
        <w:top w:val="none" w:sz="0" w:space="0" w:color="auto"/>
        <w:left w:val="none" w:sz="0" w:space="0" w:color="auto"/>
        <w:bottom w:val="none" w:sz="0" w:space="0" w:color="auto"/>
        <w:right w:val="none" w:sz="0" w:space="0" w:color="auto"/>
      </w:divBdr>
    </w:div>
    <w:div w:id="1502968625">
      <w:bodyDiv w:val="1"/>
      <w:marLeft w:val="0"/>
      <w:marRight w:val="0"/>
      <w:marTop w:val="0"/>
      <w:marBottom w:val="0"/>
      <w:divBdr>
        <w:top w:val="none" w:sz="0" w:space="0" w:color="auto"/>
        <w:left w:val="none" w:sz="0" w:space="0" w:color="auto"/>
        <w:bottom w:val="none" w:sz="0" w:space="0" w:color="auto"/>
        <w:right w:val="none" w:sz="0" w:space="0" w:color="auto"/>
      </w:divBdr>
    </w:div>
    <w:div w:id="1504205214">
      <w:bodyDiv w:val="1"/>
      <w:marLeft w:val="0"/>
      <w:marRight w:val="0"/>
      <w:marTop w:val="0"/>
      <w:marBottom w:val="0"/>
      <w:divBdr>
        <w:top w:val="none" w:sz="0" w:space="0" w:color="auto"/>
        <w:left w:val="none" w:sz="0" w:space="0" w:color="auto"/>
        <w:bottom w:val="none" w:sz="0" w:space="0" w:color="auto"/>
        <w:right w:val="none" w:sz="0" w:space="0" w:color="auto"/>
      </w:divBdr>
    </w:div>
    <w:div w:id="1504392107">
      <w:bodyDiv w:val="1"/>
      <w:marLeft w:val="0"/>
      <w:marRight w:val="0"/>
      <w:marTop w:val="0"/>
      <w:marBottom w:val="0"/>
      <w:divBdr>
        <w:top w:val="none" w:sz="0" w:space="0" w:color="auto"/>
        <w:left w:val="none" w:sz="0" w:space="0" w:color="auto"/>
        <w:bottom w:val="none" w:sz="0" w:space="0" w:color="auto"/>
        <w:right w:val="none" w:sz="0" w:space="0" w:color="auto"/>
      </w:divBdr>
    </w:div>
    <w:div w:id="1505364537">
      <w:bodyDiv w:val="1"/>
      <w:marLeft w:val="0"/>
      <w:marRight w:val="0"/>
      <w:marTop w:val="0"/>
      <w:marBottom w:val="0"/>
      <w:divBdr>
        <w:top w:val="none" w:sz="0" w:space="0" w:color="auto"/>
        <w:left w:val="none" w:sz="0" w:space="0" w:color="auto"/>
        <w:bottom w:val="none" w:sz="0" w:space="0" w:color="auto"/>
        <w:right w:val="none" w:sz="0" w:space="0" w:color="auto"/>
      </w:divBdr>
    </w:div>
    <w:div w:id="1506285341">
      <w:bodyDiv w:val="1"/>
      <w:marLeft w:val="0"/>
      <w:marRight w:val="0"/>
      <w:marTop w:val="0"/>
      <w:marBottom w:val="0"/>
      <w:divBdr>
        <w:top w:val="none" w:sz="0" w:space="0" w:color="auto"/>
        <w:left w:val="none" w:sz="0" w:space="0" w:color="auto"/>
        <w:bottom w:val="none" w:sz="0" w:space="0" w:color="auto"/>
        <w:right w:val="none" w:sz="0" w:space="0" w:color="auto"/>
      </w:divBdr>
    </w:div>
    <w:div w:id="1509296129">
      <w:bodyDiv w:val="1"/>
      <w:marLeft w:val="0"/>
      <w:marRight w:val="0"/>
      <w:marTop w:val="0"/>
      <w:marBottom w:val="0"/>
      <w:divBdr>
        <w:top w:val="none" w:sz="0" w:space="0" w:color="auto"/>
        <w:left w:val="none" w:sz="0" w:space="0" w:color="auto"/>
        <w:bottom w:val="none" w:sz="0" w:space="0" w:color="auto"/>
        <w:right w:val="none" w:sz="0" w:space="0" w:color="auto"/>
      </w:divBdr>
    </w:div>
    <w:div w:id="1515486970">
      <w:bodyDiv w:val="1"/>
      <w:marLeft w:val="0"/>
      <w:marRight w:val="0"/>
      <w:marTop w:val="0"/>
      <w:marBottom w:val="0"/>
      <w:divBdr>
        <w:top w:val="none" w:sz="0" w:space="0" w:color="auto"/>
        <w:left w:val="none" w:sz="0" w:space="0" w:color="auto"/>
        <w:bottom w:val="none" w:sz="0" w:space="0" w:color="auto"/>
        <w:right w:val="none" w:sz="0" w:space="0" w:color="auto"/>
      </w:divBdr>
    </w:div>
    <w:div w:id="1518081970">
      <w:bodyDiv w:val="1"/>
      <w:marLeft w:val="0"/>
      <w:marRight w:val="0"/>
      <w:marTop w:val="0"/>
      <w:marBottom w:val="0"/>
      <w:divBdr>
        <w:top w:val="none" w:sz="0" w:space="0" w:color="auto"/>
        <w:left w:val="none" w:sz="0" w:space="0" w:color="auto"/>
        <w:bottom w:val="none" w:sz="0" w:space="0" w:color="auto"/>
        <w:right w:val="none" w:sz="0" w:space="0" w:color="auto"/>
      </w:divBdr>
    </w:div>
    <w:div w:id="1518351608">
      <w:bodyDiv w:val="1"/>
      <w:marLeft w:val="0"/>
      <w:marRight w:val="0"/>
      <w:marTop w:val="0"/>
      <w:marBottom w:val="0"/>
      <w:divBdr>
        <w:top w:val="none" w:sz="0" w:space="0" w:color="auto"/>
        <w:left w:val="none" w:sz="0" w:space="0" w:color="auto"/>
        <w:bottom w:val="none" w:sz="0" w:space="0" w:color="auto"/>
        <w:right w:val="none" w:sz="0" w:space="0" w:color="auto"/>
      </w:divBdr>
    </w:div>
    <w:div w:id="1527332244">
      <w:bodyDiv w:val="1"/>
      <w:marLeft w:val="0"/>
      <w:marRight w:val="0"/>
      <w:marTop w:val="0"/>
      <w:marBottom w:val="0"/>
      <w:divBdr>
        <w:top w:val="none" w:sz="0" w:space="0" w:color="auto"/>
        <w:left w:val="none" w:sz="0" w:space="0" w:color="auto"/>
        <w:bottom w:val="none" w:sz="0" w:space="0" w:color="auto"/>
        <w:right w:val="none" w:sz="0" w:space="0" w:color="auto"/>
      </w:divBdr>
    </w:div>
    <w:div w:id="1528713058">
      <w:bodyDiv w:val="1"/>
      <w:marLeft w:val="0"/>
      <w:marRight w:val="0"/>
      <w:marTop w:val="0"/>
      <w:marBottom w:val="0"/>
      <w:divBdr>
        <w:top w:val="none" w:sz="0" w:space="0" w:color="auto"/>
        <w:left w:val="none" w:sz="0" w:space="0" w:color="auto"/>
        <w:bottom w:val="none" w:sz="0" w:space="0" w:color="auto"/>
        <w:right w:val="none" w:sz="0" w:space="0" w:color="auto"/>
      </w:divBdr>
    </w:div>
    <w:div w:id="1529177929">
      <w:bodyDiv w:val="1"/>
      <w:marLeft w:val="0"/>
      <w:marRight w:val="0"/>
      <w:marTop w:val="0"/>
      <w:marBottom w:val="0"/>
      <w:divBdr>
        <w:top w:val="none" w:sz="0" w:space="0" w:color="auto"/>
        <w:left w:val="none" w:sz="0" w:space="0" w:color="auto"/>
        <w:bottom w:val="none" w:sz="0" w:space="0" w:color="auto"/>
        <w:right w:val="none" w:sz="0" w:space="0" w:color="auto"/>
      </w:divBdr>
    </w:div>
    <w:div w:id="1535076370">
      <w:bodyDiv w:val="1"/>
      <w:marLeft w:val="0"/>
      <w:marRight w:val="0"/>
      <w:marTop w:val="0"/>
      <w:marBottom w:val="0"/>
      <w:divBdr>
        <w:top w:val="none" w:sz="0" w:space="0" w:color="auto"/>
        <w:left w:val="none" w:sz="0" w:space="0" w:color="auto"/>
        <w:bottom w:val="none" w:sz="0" w:space="0" w:color="auto"/>
        <w:right w:val="none" w:sz="0" w:space="0" w:color="auto"/>
      </w:divBdr>
    </w:div>
    <w:div w:id="1543054209">
      <w:bodyDiv w:val="1"/>
      <w:marLeft w:val="0"/>
      <w:marRight w:val="0"/>
      <w:marTop w:val="0"/>
      <w:marBottom w:val="0"/>
      <w:divBdr>
        <w:top w:val="none" w:sz="0" w:space="0" w:color="auto"/>
        <w:left w:val="none" w:sz="0" w:space="0" w:color="auto"/>
        <w:bottom w:val="none" w:sz="0" w:space="0" w:color="auto"/>
        <w:right w:val="none" w:sz="0" w:space="0" w:color="auto"/>
      </w:divBdr>
    </w:div>
    <w:div w:id="1545368818">
      <w:bodyDiv w:val="1"/>
      <w:marLeft w:val="0"/>
      <w:marRight w:val="0"/>
      <w:marTop w:val="0"/>
      <w:marBottom w:val="0"/>
      <w:divBdr>
        <w:top w:val="none" w:sz="0" w:space="0" w:color="auto"/>
        <w:left w:val="none" w:sz="0" w:space="0" w:color="auto"/>
        <w:bottom w:val="none" w:sz="0" w:space="0" w:color="auto"/>
        <w:right w:val="none" w:sz="0" w:space="0" w:color="auto"/>
      </w:divBdr>
    </w:div>
    <w:div w:id="1548713369">
      <w:bodyDiv w:val="1"/>
      <w:marLeft w:val="0"/>
      <w:marRight w:val="0"/>
      <w:marTop w:val="0"/>
      <w:marBottom w:val="0"/>
      <w:divBdr>
        <w:top w:val="none" w:sz="0" w:space="0" w:color="auto"/>
        <w:left w:val="none" w:sz="0" w:space="0" w:color="auto"/>
        <w:bottom w:val="none" w:sz="0" w:space="0" w:color="auto"/>
        <w:right w:val="none" w:sz="0" w:space="0" w:color="auto"/>
      </w:divBdr>
    </w:div>
    <w:div w:id="1555193466">
      <w:bodyDiv w:val="1"/>
      <w:marLeft w:val="0"/>
      <w:marRight w:val="0"/>
      <w:marTop w:val="0"/>
      <w:marBottom w:val="0"/>
      <w:divBdr>
        <w:top w:val="none" w:sz="0" w:space="0" w:color="auto"/>
        <w:left w:val="none" w:sz="0" w:space="0" w:color="auto"/>
        <w:bottom w:val="none" w:sz="0" w:space="0" w:color="auto"/>
        <w:right w:val="none" w:sz="0" w:space="0" w:color="auto"/>
      </w:divBdr>
    </w:div>
    <w:div w:id="1560752643">
      <w:bodyDiv w:val="1"/>
      <w:marLeft w:val="0"/>
      <w:marRight w:val="0"/>
      <w:marTop w:val="0"/>
      <w:marBottom w:val="0"/>
      <w:divBdr>
        <w:top w:val="none" w:sz="0" w:space="0" w:color="auto"/>
        <w:left w:val="none" w:sz="0" w:space="0" w:color="auto"/>
        <w:bottom w:val="none" w:sz="0" w:space="0" w:color="auto"/>
        <w:right w:val="none" w:sz="0" w:space="0" w:color="auto"/>
      </w:divBdr>
    </w:div>
    <w:div w:id="1563561109">
      <w:bodyDiv w:val="1"/>
      <w:marLeft w:val="0"/>
      <w:marRight w:val="0"/>
      <w:marTop w:val="0"/>
      <w:marBottom w:val="0"/>
      <w:divBdr>
        <w:top w:val="none" w:sz="0" w:space="0" w:color="auto"/>
        <w:left w:val="none" w:sz="0" w:space="0" w:color="auto"/>
        <w:bottom w:val="none" w:sz="0" w:space="0" w:color="auto"/>
        <w:right w:val="none" w:sz="0" w:space="0" w:color="auto"/>
      </w:divBdr>
    </w:div>
    <w:div w:id="1565674985">
      <w:bodyDiv w:val="1"/>
      <w:marLeft w:val="0"/>
      <w:marRight w:val="0"/>
      <w:marTop w:val="0"/>
      <w:marBottom w:val="0"/>
      <w:divBdr>
        <w:top w:val="none" w:sz="0" w:space="0" w:color="auto"/>
        <w:left w:val="none" w:sz="0" w:space="0" w:color="auto"/>
        <w:bottom w:val="none" w:sz="0" w:space="0" w:color="auto"/>
        <w:right w:val="none" w:sz="0" w:space="0" w:color="auto"/>
      </w:divBdr>
    </w:div>
    <w:div w:id="1570070065">
      <w:bodyDiv w:val="1"/>
      <w:marLeft w:val="0"/>
      <w:marRight w:val="0"/>
      <w:marTop w:val="0"/>
      <w:marBottom w:val="0"/>
      <w:divBdr>
        <w:top w:val="none" w:sz="0" w:space="0" w:color="auto"/>
        <w:left w:val="none" w:sz="0" w:space="0" w:color="auto"/>
        <w:bottom w:val="none" w:sz="0" w:space="0" w:color="auto"/>
        <w:right w:val="none" w:sz="0" w:space="0" w:color="auto"/>
      </w:divBdr>
    </w:div>
    <w:div w:id="1577321234">
      <w:bodyDiv w:val="1"/>
      <w:marLeft w:val="0"/>
      <w:marRight w:val="0"/>
      <w:marTop w:val="0"/>
      <w:marBottom w:val="0"/>
      <w:divBdr>
        <w:top w:val="none" w:sz="0" w:space="0" w:color="auto"/>
        <w:left w:val="none" w:sz="0" w:space="0" w:color="auto"/>
        <w:bottom w:val="none" w:sz="0" w:space="0" w:color="auto"/>
        <w:right w:val="none" w:sz="0" w:space="0" w:color="auto"/>
      </w:divBdr>
    </w:div>
    <w:div w:id="1578587895">
      <w:bodyDiv w:val="1"/>
      <w:marLeft w:val="0"/>
      <w:marRight w:val="0"/>
      <w:marTop w:val="0"/>
      <w:marBottom w:val="0"/>
      <w:divBdr>
        <w:top w:val="none" w:sz="0" w:space="0" w:color="auto"/>
        <w:left w:val="none" w:sz="0" w:space="0" w:color="auto"/>
        <w:bottom w:val="none" w:sz="0" w:space="0" w:color="auto"/>
        <w:right w:val="none" w:sz="0" w:space="0" w:color="auto"/>
      </w:divBdr>
    </w:div>
    <w:div w:id="1583947445">
      <w:bodyDiv w:val="1"/>
      <w:marLeft w:val="0"/>
      <w:marRight w:val="0"/>
      <w:marTop w:val="0"/>
      <w:marBottom w:val="0"/>
      <w:divBdr>
        <w:top w:val="none" w:sz="0" w:space="0" w:color="auto"/>
        <w:left w:val="none" w:sz="0" w:space="0" w:color="auto"/>
        <w:bottom w:val="none" w:sz="0" w:space="0" w:color="auto"/>
        <w:right w:val="none" w:sz="0" w:space="0" w:color="auto"/>
      </w:divBdr>
    </w:div>
    <w:div w:id="1587883018">
      <w:bodyDiv w:val="1"/>
      <w:marLeft w:val="0"/>
      <w:marRight w:val="0"/>
      <w:marTop w:val="0"/>
      <w:marBottom w:val="0"/>
      <w:divBdr>
        <w:top w:val="none" w:sz="0" w:space="0" w:color="auto"/>
        <w:left w:val="none" w:sz="0" w:space="0" w:color="auto"/>
        <w:bottom w:val="none" w:sz="0" w:space="0" w:color="auto"/>
        <w:right w:val="none" w:sz="0" w:space="0" w:color="auto"/>
      </w:divBdr>
    </w:div>
    <w:div w:id="1590700111">
      <w:bodyDiv w:val="1"/>
      <w:marLeft w:val="0"/>
      <w:marRight w:val="0"/>
      <w:marTop w:val="0"/>
      <w:marBottom w:val="0"/>
      <w:divBdr>
        <w:top w:val="none" w:sz="0" w:space="0" w:color="auto"/>
        <w:left w:val="none" w:sz="0" w:space="0" w:color="auto"/>
        <w:bottom w:val="none" w:sz="0" w:space="0" w:color="auto"/>
        <w:right w:val="none" w:sz="0" w:space="0" w:color="auto"/>
      </w:divBdr>
    </w:div>
    <w:div w:id="1590848505">
      <w:bodyDiv w:val="1"/>
      <w:marLeft w:val="0"/>
      <w:marRight w:val="0"/>
      <w:marTop w:val="0"/>
      <w:marBottom w:val="0"/>
      <w:divBdr>
        <w:top w:val="none" w:sz="0" w:space="0" w:color="auto"/>
        <w:left w:val="none" w:sz="0" w:space="0" w:color="auto"/>
        <w:bottom w:val="none" w:sz="0" w:space="0" w:color="auto"/>
        <w:right w:val="none" w:sz="0" w:space="0" w:color="auto"/>
      </w:divBdr>
    </w:div>
    <w:div w:id="1593509668">
      <w:bodyDiv w:val="1"/>
      <w:marLeft w:val="0"/>
      <w:marRight w:val="0"/>
      <w:marTop w:val="0"/>
      <w:marBottom w:val="0"/>
      <w:divBdr>
        <w:top w:val="none" w:sz="0" w:space="0" w:color="auto"/>
        <w:left w:val="none" w:sz="0" w:space="0" w:color="auto"/>
        <w:bottom w:val="none" w:sz="0" w:space="0" w:color="auto"/>
        <w:right w:val="none" w:sz="0" w:space="0" w:color="auto"/>
      </w:divBdr>
    </w:div>
    <w:div w:id="1594824648">
      <w:bodyDiv w:val="1"/>
      <w:marLeft w:val="0"/>
      <w:marRight w:val="0"/>
      <w:marTop w:val="0"/>
      <w:marBottom w:val="0"/>
      <w:divBdr>
        <w:top w:val="none" w:sz="0" w:space="0" w:color="auto"/>
        <w:left w:val="none" w:sz="0" w:space="0" w:color="auto"/>
        <w:bottom w:val="none" w:sz="0" w:space="0" w:color="auto"/>
        <w:right w:val="none" w:sz="0" w:space="0" w:color="auto"/>
      </w:divBdr>
    </w:div>
    <w:div w:id="1595556015">
      <w:bodyDiv w:val="1"/>
      <w:marLeft w:val="0"/>
      <w:marRight w:val="0"/>
      <w:marTop w:val="0"/>
      <w:marBottom w:val="0"/>
      <w:divBdr>
        <w:top w:val="none" w:sz="0" w:space="0" w:color="auto"/>
        <w:left w:val="none" w:sz="0" w:space="0" w:color="auto"/>
        <w:bottom w:val="none" w:sz="0" w:space="0" w:color="auto"/>
        <w:right w:val="none" w:sz="0" w:space="0" w:color="auto"/>
      </w:divBdr>
    </w:div>
    <w:div w:id="1596550215">
      <w:bodyDiv w:val="1"/>
      <w:marLeft w:val="0"/>
      <w:marRight w:val="0"/>
      <w:marTop w:val="0"/>
      <w:marBottom w:val="0"/>
      <w:divBdr>
        <w:top w:val="none" w:sz="0" w:space="0" w:color="auto"/>
        <w:left w:val="none" w:sz="0" w:space="0" w:color="auto"/>
        <w:bottom w:val="none" w:sz="0" w:space="0" w:color="auto"/>
        <w:right w:val="none" w:sz="0" w:space="0" w:color="auto"/>
      </w:divBdr>
    </w:div>
    <w:div w:id="1597011377">
      <w:bodyDiv w:val="1"/>
      <w:marLeft w:val="0"/>
      <w:marRight w:val="0"/>
      <w:marTop w:val="0"/>
      <w:marBottom w:val="0"/>
      <w:divBdr>
        <w:top w:val="none" w:sz="0" w:space="0" w:color="auto"/>
        <w:left w:val="none" w:sz="0" w:space="0" w:color="auto"/>
        <w:bottom w:val="none" w:sz="0" w:space="0" w:color="auto"/>
        <w:right w:val="none" w:sz="0" w:space="0" w:color="auto"/>
      </w:divBdr>
    </w:div>
    <w:div w:id="1598782687">
      <w:bodyDiv w:val="1"/>
      <w:marLeft w:val="0"/>
      <w:marRight w:val="0"/>
      <w:marTop w:val="0"/>
      <w:marBottom w:val="0"/>
      <w:divBdr>
        <w:top w:val="none" w:sz="0" w:space="0" w:color="auto"/>
        <w:left w:val="none" w:sz="0" w:space="0" w:color="auto"/>
        <w:bottom w:val="none" w:sz="0" w:space="0" w:color="auto"/>
        <w:right w:val="none" w:sz="0" w:space="0" w:color="auto"/>
      </w:divBdr>
    </w:div>
    <w:div w:id="1599170130">
      <w:bodyDiv w:val="1"/>
      <w:marLeft w:val="0"/>
      <w:marRight w:val="0"/>
      <w:marTop w:val="0"/>
      <w:marBottom w:val="0"/>
      <w:divBdr>
        <w:top w:val="none" w:sz="0" w:space="0" w:color="auto"/>
        <w:left w:val="none" w:sz="0" w:space="0" w:color="auto"/>
        <w:bottom w:val="none" w:sz="0" w:space="0" w:color="auto"/>
        <w:right w:val="none" w:sz="0" w:space="0" w:color="auto"/>
      </w:divBdr>
    </w:div>
    <w:div w:id="1599370497">
      <w:bodyDiv w:val="1"/>
      <w:marLeft w:val="0"/>
      <w:marRight w:val="0"/>
      <w:marTop w:val="0"/>
      <w:marBottom w:val="0"/>
      <w:divBdr>
        <w:top w:val="none" w:sz="0" w:space="0" w:color="auto"/>
        <w:left w:val="none" w:sz="0" w:space="0" w:color="auto"/>
        <w:bottom w:val="none" w:sz="0" w:space="0" w:color="auto"/>
        <w:right w:val="none" w:sz="0" w:space="0" w:color="auto"/>
      </w:divBdr>
    </w:div>
    <w:div w:id="1601180902">
      <w:bodyDiv w:val="1"/>
      <w:marLeft w:val="0"/>
      <w:marRight w:val="0"/>
      <w:marTop w:val="0"/>
      <w:marBottom w:val="0"/>
      <w:divBdr>
        <w:top w:val="none" w:sz="0" w:space="0" w:color="auto"/>
        <w:left w:val="none" w:sz="0" w:space="0" w:color="auto"/>
        <w:bottom w:val="none" w:sz="0" w:space="0" w:color="auto"/>
        <w:right w:val="none" w:sz="0" w:space="0" w:color="auto"/>
      </w:divBdr>
    </w:div>
    <w:div w:id="1601714166">
      <w:bodyDiv w:val="1"/>
      <w:marLeft w:val="0"/>
      <w:marRight w:val="0"/>
      <w:marTop w:val="0"/>
      <w:marBottom w:val="0"/>
      <w:divBdr>
        <w:top w:val="none" w:sz="0" w:space="0" w:color="auto"/>
        <w:left w:val="none" w:sz="0" w:space="0" w:color="auto"/>
        <w:bottom w:val="none" w:sz="0" w:space="0" w:color="auto"/>
        <w:right w:val="none" w:sz="0" w:space="0" w:color="auto"/>
      </w:divBdr>
    </w:div>
    <w:div w:id="1606185919">
      <w:bodyDiv w:val="1"/>
      <w:marLeft w:val="0"/>
      <w:marRight w:val="0"/>
      <w:marTop w:val="0"/>
      <w:marBottom w:val="0"/>
      <w:divBdr>
        <w:top w:val="none" w:sz="0" w:space="0" w:color="auto"/>
        <w:left w:val="none" w:sz="0" w:space="0" w:color="auto"/>
        <w:bottom w:val="none" w:sz="0" w:space="0" w:color="auto"/>
        <w:right w:val="none" w:sz="0" w:space="0" w:color="auto"/>
      </w:divBdr>
    </w:div>
    <w:div w:id="1609121719">
      <w:bodyDiv w:val="1"/>
      <w:marLeft w:val="0"/>
      <w:marRight w:val="0"/>
      <w:marTop w:val="0"/>
      <w:marBottom w:val="0"/>
      <w:divBdr>
        <w:top w:val="none" w:sz="0" w:space="0" w:color="auto"/>
        <w:left w:val="none" w:sz="0" w:space="0" w:color="auto"/>
        <w:bottom w:val="none" w:sz="0" w:space="0" w:color="auto"/>
        <w:right w:val="none" w:sz="0" w:space="0" w:color="auto"/>
      </w:divBdr>
    </w:div>
    <w:div w:id="1610696159">
      <w:bodyDiv w:val="1"/>
      <w:marLeft w:val="0"/>
      <w:marRight w:val="0"/>
      <w:marTop w:val="0"/>
      <w:marBottom w:val="0"/>
      <w:divBdr>
        <w:top w:val="none" w:sz="0" w:space="0" w:color="auto"/>
        <w:left w:val="none" w:sz="0" w:space="0" w:color="auto"/>
        <w:bottom w:val="none" w:sz="0" w:space="0" w:color="auto"/>
        <w:right w:val="none" w:sz="0" w:space="0" w:color="auto"/>
      </w:divBdr>
    </w:div>
    <w:div w:id="1614634034">
      <w:bodyDiv w:val="1"/>
      <w:marLeft w:val="0"/>
      <w:marRight w:val="0"/>
      <w:marTop w:val="0"/>
      <w:marBottom w:val="0"/>
      <w:divBdr>
        <w:top w:val="none" w:sz="0" w:space="0" w:color="auto"/>
        <w:left w:val="none" w:sz="0" w:space="0" w:color="auto"/>
        <w:bottom w:val="none" w:sz="0" w:space="0" w:color="auto"/>
        <w:right w:val="none" w:sz="0" w:space="0" w:color="auto"/>
      </w:divBdr>
    </w:div>
    <w:div w:id="1616600590">
      <w:bodyDiv w:val="1"/>
      <w:marLeft w:val="0"/>
      <w:marRight w:val="0"/>
      <w:marTop w:val="0"/>
      <w:marBottom w:val="0"/>
      <w:divBdr>
        <w:top w:val="none" w:sz="0" w:space="0" w:color="auto"/>
        <w:left w:val="none" w:sz="0" w:space="0" w:color="auto"/>
        <w:bottom w:val="none" w:sz="0" w:space="0" w:color="auto"/>
        <w:right w:val="none" w:sz="0" w:space="0" w:color="auto"/>
      </w:divBdr>
    </w:div>
    <w:div w:id="1617327317">
      <w:bodyDiv w:val="1"/>
      <w:marLeft w:val="0"/>
      <w:marRight w:val="0"/>
      <w:marTop w:val="0"/>
      <w:marBottom w:val="0"/>
      <w:divBdr>
        <w:top w:val="none" w:sz="0" w:space="0" w:color="auto"/>
        <w:left w:val="none" w:sz="0" w:space="0" w:color="auto"/>
        <w:bottom w:val="none" w:sz="0" w:space="0" w:color="auto"/>
        <w:right w:val="none" w:sz="0" w:space="0" w:color="auto"/>
      </w:divBdr>
    </w:div>
    <w:div w:id="1624580280">
      <w:bodyDiv w:val="1"/>
      <w:marLeft w:val="0"/>
      <w:marRight w:val="0"/>
      <w:marTop w:val="0"/>
      <w:marBottom w:val="0"/>
      <w:divBdr>
        <w:top w:val="none" w:sz="0" w:space="0" w:color="auto"/>
        <w:left w:val="none" w:sz="0" w:space="0" w:color="auto"/>
        <w:bottom w:val="none" w:sz="0" w:space="0" w:color="auto"/>
        <w:right w:val="none" w:sz="0" w:space="0" w:color="auto"/>
      </w:divBdr>
    </w:div>
    <w:div w:id="1627925757">
      <w:bodyDiv w:val="1"/>
      <w:marLeft w:val="0"/>
      <w:marRight w:val="0"/>
      <w:marTop w:val="0"/>
      <w:marBottom w:val="0"/>
      <w:divBdr>
        <w:top w:val="none" w:sz="0" w:space="0" w:color="auto"/>
        <w:left w:val="none" w:sz="0" w:space="0" w:color="auto"/>
        <w:bottom w:val="none" w:sz="0" w:space="0" w:color="auto"/>
        <w:right w:val="none" w:sz="0" w:space="0" w:color="auto"/>
      </w:divBdr>
    </w:div>
    <w:div w:id="1631550114">
      <w:bodyDiv w:val="1"/>
      <w:marLeft w:val="0"/>
      <w:marRight w:val="0"/>
      <w:marTop w:val="0"/>
      <w:marBottom w:val="0"/>
      <w:divBdr>
        <w:top w:val="none" w:sz="0" w:space="0" w:color="auto"/>
        <w:left w:val="none" w:sz="0" w:space="0" w:color="auto"/>
        <w:bottom w:val="none" w:sz="0" w:space="0" w:color="auto"/>
        <w:right w:val="none" w:sz="0" w:space="0" w:color="auto"/>
      </w:divBdr>
    </w:div>
    <w:div w:id="1631786873">
      <w:bodyDiv w:val="1"/>
      <w:marLeft w:val="0"/>
      <w:marRight w:val="0"/>
      <w:marTop w:val="0"/>
      <w:marBottom w:val="0"/>
      <w:divBdr>
        <w:top w:val="none" w:sz="0" w:space="0" w:color="auto"/>
        <w:left w:val="none" w:sz="0" w:space="0" w:color="auto"/>
        <w:bottom w:val="none" w:sz="0" w:space="0" w:color="auto"/>
        <w:right w:val="none" w:sz="0" w:space="0" w:color="auto"/>
      </w:divBdr>
    </w:div>
    <w:div w:id="1633054073">
      <w:bodyDiv w:val="1"/>
      <w:marLeft w:val="0"/>
      <w:marRight w:val="0"/>
      <w:marTop w:val="0"/>
      <w:marBottom w:val="0"/>
      <w:divBdr>
        <w:top w:val="none" w:sz="0" w:space="0" w:color="auto"/>
        <w:left w:val="none" w:sz="0" w:space="0" w:color="auto"/>
        <w:bottom w:val="none" w:sz="0" w:space="0" w:color="auto"/>
        <w:right w:val="none" w:sz="0" w:space="0" w:color="auto"/>
      </w:divBdr>
    </w:div>
    <w:div w:id="1640497732">
      <w:bodyDiv w:val="1"/>
      <w:marLeft w:val="0"/>
      <w:marRight w:val="0"/>
      <w:marTop w:val="0"/>
      <w:marBottom w:val="0"/>
      <w:divBdr>
        <w:top w:val="none" w:sz="0" w:space="0" w:color="auto"/>
        <w:left w:val="none" w:sz="0" w:space="0" w:color="auto"/>
        <w:bottom w:val="none" w:sz="0" w:space="0" w:color="auto"/>
        <w:right w:val="none" w:sz="0" w:space="0" w:color="auto"/>
      </w:divBdr>
    </w:div>
    <w:div w:id="1642030474">
      <w:bodyDiv w:val="1"/>
      <w:marLeft w:val="0"/>
      <w:marRight w:val="0"/>
      <w:marTop w:val="0"/>
      <w:marBottom w:val="0"/>
      <w:divBdr>
        <w:top w:val="none" w:sz="0" w:space="0" w:color="auto"/>
        <w:left w:val="none" w:sz="0" w:space="0" w:color="auto"/>
        <w:bottom w:val="none" w:sz="0" w:space="0" w:color="auto"/>
        <w:right w:val="none" w:sz="0" w:space="0" w:color="auto"/>
      </w:divBdr>
    </w:div>
    <w:div w:id="1643119520">
      <w:bodyDiv w:val="1"/>
      <w:marLeft w:val="0"/>
      <w:marRight w:val="0"/>
      <w:marTop w:val="0"/>
      <w:marBottom w:val="0"/>
      <w:divBdr>
        <w:top w:val="none" w:sz="0" w:space="0" w:color="auto"/>
        <w:left w:val="none" w:sz="0" w:space="0" w:color="auto"/>
        <w:bottom w:val="none" w:sz="0" w:space="0" w:color="auto"/>
        <w:right w:val="none" w:sz="0" w:space="0" w:color="auto"/>
      </w:divBdr>
    </w:div>
    <w:div w:id="1646810321">
      <w:bodyDiv w:val="1"/>
      <w:marLeft w:val="0"/>
      <w:marRight w:val="0"/>
      <w:marTop w:val="0"/>
      <w:marBottom w:val="0"/>
      <w:divBdr>
        <w:top w:val="none" w:sz="0" w:space="0" w:color="auto"/>
        <w:left w:val="none" w:sz="0" w:space="0" w:color="auto"/>
        <w:bottom w:val="none" w:sz="0" w:space="0" w:color="auto"/>
        <w:right w:val="none" w:sz="0" w:space="0" w:color="auto"/>
      </w:divBdr>
    </w:div>
    <w:div w:id="1650205706">
      <w:bodyDiv w:val="1"/>
      <w:marLeft w:val="0"/>
      <w:marRight w:val="0"/>
      <w:marTop w:val="0"/>
      <w:marBottom w:val="0"/>
      <w:divBdr>
        <w:top w:val="none" w:sz="0" w:space="0" w:color="auto"/>
        <w:left w:val="none" w:sz="0" w:space="0" w:color="auto"/>
        <w:bottom w:val="none" w:sz="0" w:space="0" w:color="auto"/>
        <w:right w:val="none" w:sz="0" w:space="0" w:color="auto"/>
      </w:divBdr>
    </w:div>
    <w:div w:id="1651324500">
      <w:bodyDiv w:val="1"/>
      <w:marLeft w:val="0"/>
      <w:marRight w:val="0"/>
      <w:marTop w:val="0"/>
      <w:marBottom w:val="0"/>
      <w:divBdr>
        <w:top w:val="none" w:sz="0" w:space="0" w:color="auto"/>
        <w:left w:val="none" w:sz="0" w:space="0" w:color="auto"/>
        <w:bottom w:val="none" w:sz="0" w:space="0" w:color="auto"/>
        <w:right w:val="none" w:sz="0" w:space="0" w:color="auto"/>
      </w:divBdr>
    </w:div>
    <w:div w:id="1651787871">
      <w:bodyDiv w:val="1"/>
      <w:marLeft w:val="0"/>
      <w:marRight w:val="0"/>
      <w:marTop w:val="0"/>
      <w:marBottom w:val="0"/>
      <w:divBdr>
        <w:top w:val="none" w:sz="0" w:space="0" w:color="auto"/>
        <w:left w:val="none" w:sz="0" w:space="0" w:color="auto"/>
        <w:bottom w:val="none" w:sz="0" w:space="0" w:color="auto"/>
        <w:right w:val="none" w:sz="0" w:space="0" w:color="auto"/>
      </w:divBdr>
    </w:div>
    <w:div w:id="1653290353">
      <w:bodyDiv w:val="1"/>
      <w:marLeft w:val="0"/>
      <w:marRight w:val="0"/>
      <w:marTop w:val="0"/>
      <w:marBottom w:val="0"/>
      <w:divBdr>
        <w:top w:val="none" w:sz="0" w:space="0" w:color="auto"/>
        <w:left w:val="none" w:sz="0" w:space="0" w:color="auto"/>
        <w:bottom w:val="none" w:sz="0" w:space="0" w:color="auto"/>
        <w:right w:val="none" w:sz="0" w:space="0" w:color="auto"/>
      </w:divBdr>
    </w:div>
    <w:div w:id="1658193277">
      <w:bodyDiv w:val="1"/>
      <w:marLeft w:val="0"/>
      <w:marRight w:val="0"/>
      <w:marTop w:val="0"/>
      <w:marBottom w:val="0"/>
      <w:divBdr>
        <w:top w:val="none" w:sz="0" w:space="0" w:color="auto"/>
        <w:left w:val="none" w:sz="0" w:space="0" w:color="auto"/>
        <w:bottom w:val="none" w:sz="0" w:space="0" w:color="auto"/>
        <w:right w:val="none" w:sz="0" w:space="0" w:color="auto"/>
      </w:divBdr>
    </w:div>
    <w:div w:id="1661233066">
      <w:bodyDiv w:val="1"/>
      <w:marLeft w:val="0"/>
      <w:marRight w:val="0"/>
      <w:marTop w:val="0"/>
      <w:marBottom w:val="0"/>
      <w:divBdr>
        <w:top w:val="none" w:sz="0" w:space="0" w:color="auto"/>
        <w:left w:val="none" w:sz="0" w:space="0" w:color="auto"/>
        <w:bottom w:val="none" w:sz="0" w:space="0" w:color="auto"/>
        <w:right w:val="none" w:sz="0" w:space="0" w:color="auto"/>
      </w:divBdr>
    </w:div>
    <w:div w:id="1662468320">
      <w:bodyDiv w:val="1"/>
      <w:marLeft w:val="0"/>
      <w:marRight w:val="0"/>
      <w:marTop w:val="0"/>
      <w:marBottom w:val="0"/>
      <w:divBdr>
        <w:top w:val="none" w:sz="0" w:space="0" w:color="auto"/>
        <w:left w:val="none" w:sz="0" w:space="0" w:color="auto"/>
        <w:bottom w:val="none" w:sz="0" w:space="0" w:color="auto"/>
        <w:right w:val="none" w:sz="0" w:space="0" w:color="auto"/>
      </w:divBdr>
    </w:div>
    <w:div w:id="1669475786">
      <w:bodyDiv w:val="1"/>
      <w:marLeft w:val="0"/>
      <w:marRight w:val="0"/>
      <w:marTop w:val="0"/>
      <w:marBottom w:val="0"/>
      <w:divBdr>
        <w:top w:val="none" w:sz="0" w:space="0" w:color="auto"/>
        <w:left w:val="none" w:sz="0" w:space="0" w:color="auto"/>
        <w:bottom w:val="none" w:sz="0" w:space="0" w:color="auto"/>
        <w:right w:val="none" w:sz="0" w:space="0" w:color="auto"/>
      </w:divBdr>
    </w:div>
    <w:div w:id="1674841431">
      <w:bodyDiv w:val="1"/>
      <w:marLeft w:val="0"/>
      <w:marRight w:val="0"/>
      <w:marTop w:val="0"/>
      <w:marBottom w:val="0"/>
      <w:divBdr>
        <w:top w:val="none" w:sz="0" w:space="0" w:color="auto"/>
        <w:left w:val="none" w:sz="0" w:space="0" w:color="auto"/>
        <w:bottom w:val="none" w:sz="0" w:space="0" w:color="auto"/>
        <w:right w:val="none" w:sz="0" w:space="0" w:color="auto"/>
      </w:divBdr>
    </w:div>
    <w:div w:id="1678190656">
      <w:bodyDiv w:val="1"/>
      <w:marLeft w:val="0"/>
      <w:marRight w:val="0"/>
      <w:marTop w:val="0"/>
      <w:marBottom w:val="0"/>
      <w:divBdr>
        <w:top w:val="none" w:sz="0" w:space="0" w:color="auto"/>
        <w:left w:val="none" w:sz="0" w:space="0" w:color="auto"/>
        <w:bottom w:val="none" w:sz="0" w:space="0" w:color="auto"/>
        <w:right w:val="none" w:sz="0" w:space="0" w:color="auto"/>
      </w:divBdr>
    </w:div>
    <w:div w:id="1683629565">
      <w:bodyDiv w:val="1"/>
      <w:marLeft w:val="0"/>
      <w:marRight w:val="0"/>
      <w:marTop w:val="0"/>
      <w:marBottom w:val="0"/>
      <w:divBdr>
        <w:top w:val="none" w:sz="0" w:space="0" w:color="auto"/>
        <w:left w:val="none" w:sz="0" w:space="0" w:color="auto"/>
        <w:bottom w:val="none" w:sz="0" w:space="0" w:color="auto"/>
        <w:right w:val="none" w:sz="0" w:space="0" w:color="auto"/>
      </w:divBdr>
    </w:div>
    <w:div w:id="1687321448">
      <w:bodyDiv w:val="1"/>
      <w:marLeft w:val="0"/>
      <w:marRight w:val="0"/>
      <w:marTop w:val="0"/>
      <w:marBottom w:val="0"/>
      <w:divBdr>
        <w:top w:val="none" w:sz="0" w:space="0" w:color="auto"/>
        <w:left w:val="none" w:sz="0" w:space="0" w:color="auto"/>
        <w:bottom w:val="none" w:sz="0" w:space="0" w:color="auto"/>
        <w:right w:val="none" w:sz="0" w:space="0" w:color="auto"/>
      </w:divBdr>
    </w:div>
    <w:div w:id="1688554149">
      <w:bodyDiv w:val="1"/>
      <w:marLeft w:val="0"/>
      <w:marRight w:val="0"/>
      <w:marTop w:val="0"/>
      <w:marBottom w:val="0"/>
      <w:divBdr>
        <w:top w:val="none" w:sz="0" w:space="0" w:color="auto"/>
        <w:left w:val="none" w:sz="0" w:space="0" w:color="auto"/>
        <w:bottom w:val="none" w:sz="0" w:space="0" w:color="auto"/>
        <w:right w:val="none" w:sz="0" w:space="0" w:color="auto"/>
      </w:divBdr>
    </w:div>
    <w:div w:id="1689138500">
      <w:bodyDiv w:val="1"/>
      <w:marLeft w:val="0"/>
      <w:marRight w:val="0"/>
      <w:marTop w:val="0"/>
      <w:marBottom w:val="0"/>
      <w:divBdr>
        <w:top w:val="none" w:sz="0" w:space="0" w:color="auto"/>
        <w:left w:val="none" w:sz="0" w:space="0" w:color="auto"/>
        <w:bottom w:val="none" w:sz="0" w:space="0" w:color="auto"/>
        <w:right w:val="none" w:sz="0" w:space="0" w:color="auto"/>
      </w:divBdr>
    </w:div>
    <w:div w:id="1692800036">
      <w:bodyDiv w:val="1"/>
      <w:marLeft w:val="0"/>
      <w:marRight w:val="0"/>
      <w:marTop w:val="0"/>
      <w:marBottom w:val="0"/>
      <w:divBdr>
        <w:top w:val="none" w:sz="0" w:space="0" w:color="auto"/>
        <w:left w:val="none" w:sz="0" w:space="0" w:color="auto"/>
        <w:bottom w:val="none" w:sz="0" w:space="0" w:color="auto"/>
        <w:right w:val="none" w:sz="0" w:space="0" w:color="auto"/>
      </w:divBdr>
    </w:div>
    <w:div w:id="1695689397">
      <w:bodyDiv w:val="1"/>
      <w:marLeft w:val="0"/>
      <w:marRight w:val="0"/>
      <w:marTop w:val="0"/>
      <w:marBottom w:val="0"/>
      <w:divBdr>
        <w:top w:val="none" w:sz="0" w:space="0" w:color="auto"/>
        <w:left w:val="none" w:sz="0" w:space="0" w:color="auto"/>
        <w:bottom w:val="none" w:sz="0" w:space="0" w:color="auto"/>
        <w:right w:val="none" w:sz="0" w:space="0" w:color="auto"/>
      </w:divBdr>
    </w:div>
    <w:div w:id="1697802976">
      <w:bodyDiv w:val="1"/>
      <w:marLeft w:val="0"/>
      <w:marRight w:val="0"/>
      <w:marTop w:val="0"/>
      <w:marBottom w:val="0"/>
      <w:divBdr>
        <w:top w:val="none" w:sz="0" w:space="0" w:color="auto"/>
        <w:left w:val="none" w:sz="0" w:space="0" w:color="auto"/>
        <w:bottom w:val="none" w:sz="0" w:space="0" w:color="auto"/>
        <w:right w:val="none" w:sz="0" w:space="0" w:color="auto"/>
      </w:divBdr>
    </w:div>
    <w:div w:id="1705246978">
      <w:bodyDiv w:val="1"/>
      <w:marLeft w:val="0"/>
      <w:marRight w:val="0"/>
      <w:marTop w:val="0"/>
      <w:marBottom w:val="0"/>
      <w:divBdr>
        <w:top w:val="none" w:sz="0" w:space="0" w:color="auto"/>
        <w:left w:val="none" w:sz="0" w:space="0" w:color="auto"/>
        <w:bottom w:val="none" w:sz="0" w:space="0" w:color="auto"/>
        <w:right w:val="none" w:sz="0" w:space="0" w:color="auto"/>
      </w:divBdr>
    </w:div>
    <w:div w:id="1714113958">
      <w:bodyDiv w:val="1"/>
      <w:marLeft w:val="0"/>
      <w:marRight w:val="0"/>
      <w:marTop w:val="0"/>
      <w:marBottom w:val="0"/>
      <w:divBdr>
        <w:top w:val="none" w:sz="0" w:space="0" w:color="auto"/>
        <w:left w:val="none" w:sz="0" w:space="0" w:color="auto"/>
        <w:bottom w:val="none" w:sz="0" w:space="0" w:color="auto"/>
        <w:right w:val="none" w:sz="0" w:space="0" w:color="auto"/>
      </w:divBdr>
    </w:div>
    <w:div w:id="1716202118">
      <w:bodyDiv w:val="1"/>
      <w:marLeft w:val="0"/>
      <w:marRight w:val="0"/>
      <w:marTop w:val="0"/>
      <w:marBottom w:val="0"/>
      <w:divBdr>
        <w:top w:val="none" w:sz="0" w:space="0" w:color="auto"/>
        <w:left w:val="none" w:sz="0" w:space="0" w:color="auto"/>
        <w:bottom w:val="none" w:sz="0" w:space="0" w:color="auto"/>
        <w:right w:val="none" w:sz="0" w:space="0" w:color="auto"/>
      </w:divBdr>
    </w:div>
    <w:div w:id="1718621662">
      <w:bodyDiv w:val="1"/>
      <w:marLeft w:val="0"/>
      <w:marRight w:val="0"/>
      <w:marTop w:val="0"/>
      <w:marBottom w:val="0"/>
      <w:divBdr>
        <w:top w:val="none" w:sz="0" w:space="0" w:color="auto"/>
        <w:left w:val="none" w:sz="0" w:space="0" w:color="auto"/>
        <w:bottom w:val="none" w:sz="0" w:space="0" w:color="auto"/>
        <w:right w:val="none" w:sz="0" w:space="0" w:color="auto"/>
      </w:divBdr>
    </w:div>
    <w:div w:id="1721245106">
      <w:bodyDiv w:val="1"/>
      <w:marLeft w:val="0"/>
      <w:marRight w:val="0"/>
      <w:marTop w:val="0"/>
      <w:marBottom w:val="0"/>
      <w:divBdr>
        <w:top w:val="none" w:sz="0" w:space="0" w:color="auto"/>
        <w:left w:val="none" w:sz="0" w:space="0" w:color="auto"/>
        <w:bottom w:val="none" w:sz="0" w:space="0" w:color="auto"/>
        <w:right w:val="none" w:sz="0" w:space="0" w:color="auto"/>
      </w:divBdr>
    </w:div>
    <w:div w:id="1721516532">
      <w:bodyDiv w:val="1"/>
      <w:marLeft w:val="0"/>
      <w:marRight w:val="0"/>
      <w:marTop w:val="0"/>
      <w:marBottom w:val="0"/>
      <w:divBdr>
        <w:top w:val="none" w:sz="0" w:space="0" w:color="auto"/>
        <w:left w:val="none" w:sz="0" w:space="0" w:color="auto"/>
        <w:bottom w:val="none" w:sz="0" w:space="0" w:color="auto"/>
        <w:right w:val="none" w:sz="0" w:space="0" w:color="auto"/>
      </w:divBdr>
    </w:div>
    <w:div w:id="1726761015">
      <w:bodyDiv w:val="1"/>
      <w:marLeft w:val="0"/>
      <w:marRight w:val="0"/>
      <w:marTop w:val="0"/>
      <w:marBottom w:val="0"/>
      <w:divBdr>
        <w:top w:val="none" w:sz="0" w:space="0" w:color="auto"/>
        <w:left w:val="none" w:sz="0" w:space="0" w:color="auto"/>
        <w:bottom w:val="none" w:sz="0" w:space="0" w:color="auto"/>
        <w:right w:val="none" w:sz="0" w:space="0" w:color="auto"/>
      </w:divBdr>
    </w:div>
    <w:div w:id="1733383792">
      <w:bodyDiv w:val="1"/>
      <w:marLeft w:val="0"/>
      <w:marRight w:val="0"/>
      <w:marTop w:val="0"/>
      <w:marBottom w:val="0"/>
      <w:divBdr>
        <w:top w:val="none" w:sz="0" w:space="0" w:color="auto"/>
        <w:left w:val="none" w:sz="0" w:space="0" w:color="auto"/>
        <w:bottom w:val="none" w:sz="0" w:space="0" w:color="auto"/>
        <w:right w:val="none" w:sz="0" w:space="0" w:color="auto"/>
      </w:divBdr>
    </w:div>
    <w:div w:id="1736510487">
      <w:bodyDiv w:val="1"/>
      <w:marLeft w:val="0"/>
      <w:marRight w:val="0"/>
      <w:marTop w:val="0"/>
      <w:marBottom w:val="0"/>
      <w:divBdr>
        <w:top w:val="none" w:sz="0" w:space="0" w:color="auto"/>
        <w:left w:val="none" w:sz="0" w:space="0" w:color="auto"/>
        <w:bottom w:val="none" w:sz="0" w:space="0" w:color="auto"/>
        <w:right w:val="none" w:sz="0" w:space="0" w:color="auto"/>
      </w:divBdr>
    </w:div>
    <w:div w:id="1748072867">
      <w:bodyDiv w:val="1"/>
      <w:marLeft w:val="0"/>
      <w:marRight w:val="0"/>
      <w:marTop w:val="0"/>
      <w:marBottom w:val="0"/>
      <w:divBdr>
        <w:top w:val="none" w:sz="0" w:space="0" w:color="auto"/>
        <w:left w:val="none" w:sz="0" w:space="0" w:color="auto"/>
        <w:bottom w:val="none" w:sz="0" w:space="0" w:color="auto"/>
        <w:right w:val="none" w:sz="0" w:space="0" w:color="auto"/>
      </w:divBdr>
    </w:div>
    <w:div w:id="1756003669">
      <w:bodyDiv w:val="1"/>
      <w:marLeft w:val="0"/>
      <w:marRight w:val="0"/>
      <w:marTop w:val="0"/>
      <w:marBottom w:val="0"/>
      <w:divBdr>
        <w:top w:val="none" w:sz="0" w:space="0" w:color="auto"/>
        <w:left w:val="none" w:sz="0" w:space="0" w:color="auto"/>
        <w:bottom w:val="none" w:sz="0" w:space="0" w:color="auto"/>
        <w:right w:val="none" w:sz="0" w:space="0" w:color="auto"/>
      </w:divBdr>
    </w:div>
    <w:div w:id="1764909373">
      <w:bodyDiv w:val="1"/>
      <w:marLeft w:val="0"/>
      <w:marRight w:val="0"/>
      <w:marTop w:val="0"/>
      <w:marBottom w:val="0"/>
      <w:divBdr>
        <w:top w:val="none" w:sz="0" w:space="0" w:color="auto"/>
        <w:left w:val="none" w:sz="0" w:space="0" w:color="auto"/>
        <w:bottom w:val="none" w:sz="0" w:space="0" w:color="auto"/>
        <w:right w:val="none" w:sz="0" w:space="0" w:color="auto"/>
      </w:divBdr>
    </w:div>
    <w:div w:id="1765110664">
      <w:bodyDiv w:val="1"/>
      <w:marLeft w:val="0"/>
      <w:marRight w:val="0"/>
      <w:marTop w:val="0"/>
      <w:marBottom w:val="0"/>
      <w:divBdr>
        <w:top w:val="none" w:sz="0" w:space="0" w:color="auto"/>
        <w:left w:val="none" w:sz="0" w:space="0" w:color="auto"/>
        <w:bottom w:val="none" w:sz="0" w:space="0" w:color="auto"/>
        <w:right w:val="none" w:sz="0" w:space="0" w:color="auto"/>
      </w:divBdr>
    </w:div>
    <w:div w:id="1765418449">
      <w:bodyDiv w:val="1"/>
      <w:marLeft w:val="0"/>
      <w:marRight w:val="0"/>
      <w:marTop w:val="0"/>
      <w:marBottom w:val="0"/>
      <w:divBdr>
        <w:top w:val="none" w:sz="0" w:space="0" w:color="auto"/>
        <w:left w:val="none" w:sz="0" w:space="0" w:color="auto"/>
        <w:bottom w:val="none" w:sz="0" w:space="0" w:color="auto"/>
        <w:right w:val="none" w:sz="0" w:space="0" w:color="auto"/>
      </w:divBdr>
    </w:div>
    <w:div w:id="1769618635">
      <w:bodyDiv w:val="1"/>
      <w:marLeft w:val="0"/>
      <w:marRight w:val="0"/>
      <w:marTop w:val="0"/>
      <w:marBottom w:val="0"/>
      <w:divBdr>
        <w:top w:val="none" w:sz="0" w:space="0" w:color="auto"/>
        <w:left w:val="none" w:sz="0" w:space="0" w:color="auto"/>
        <w:bottom w:val="none" w:sz="0" w:space="0" w:color="auto"/>
        <w:right w:val="none" w:sz="0" w:space="0" w:color="auto"/>
      </w:divBdr>
    </w:div>
    <w:div w:id="1771849192">
      <w:bodyDiv w:val="1"/>
      <w:marLeft w:val="0"/>
      <w:marRight w:val="0"/>
      <w:marTop w:val="0"/>
      <w:marBottom w:val="0"/>
      <w:divBdr>
        <w:top w:val="none" w:sz="0" w:space="0" w:color="auto"/>
        <w:left w:val="none" w:sz="0" w:space="0" w:color="auto"/>
        <w:bottom w:val="none" w:sz="0" w:space="0" w:color="auto"/>
        <w:right w:val="none" w:sz="0" w:space="0" w:color="auto"/>
      </w:divBdr>
    </w:div>
    <w:div w:id="1784376268">
      <w:bodyDiv w:val="1"/>
      <w:marLeft w:val="0"/>
      <w:marRight w:val="0"/>
      <w:marTop w:val="0"/>
      <w:marBottom w:val="0"/>
      <w:divBdr>
        <w:top w:val="none" w:sz="0" w:space="0" w:color="auto"/>
        <w:left w:val="none" w:sz="0" w:space="0" w:color="auto"/>
        <w:bottom w:val="none" w:sz="0" w:space="0" w:color="auto"/>
        <w:right w:val="none" w:sz="0" w:space="0" w:color="auto"/>
      </w:divBdr>
    </w:div>
    <w:div w:id="1785340175">
      <w:bodyDiv w:val="1"/>
      <w:marLeft w:val="0"/>
      <w:marRight w:val="0"/>
      <w:marTop w:val="0"/>
      <w:marBottom w:val="0"/>
      <w:divBdr>
        <w:top w:val="none" w:sz="0" w:space="0" w:color="auto"/>
        <w:left w:val="none" w:sz="0" w:space="0" w:color="auto"/>
        <w:bottom w:val="none" w:sz="0" w:space="0" w:color="auto"/>
        <w:right w:val="none" w:sz="0" w:space="0" w:color="auto"/>
      </w:divBdr>
    </w:div>
    <w:div w:id="1786076472">
      <w:bodyDiv w:val="1"/>
      <w:marLeft w:val="0"/>
      <w:marRight w:val="0"/>
      <w:marTop w:val="0"/>
      <w:marBottom w:val="0"/>
      <w:divBdr>
        <w:top w:val="none" w:sz="0" w:space="0" w:color="auto"/>
        <w:left w:val="none" w:sz="0" w:space="0" w:color="auto"/>
        <w:bottom w:val="none" w:sz="0" w:space="0" w:color="auto"/>
        <w:right w:val="none" w:sz="0" w:space="0" w:color="auto"/>
      </w:divBdr>
    </w:div>
    <w:div w:id="1787382092">
      <w:bodyDiv w:val="1"/>
      <w:marLeft w:val="0"/>
      <w:marRight w:val="0"/>
      <w:marTop w:val="0"/>
      <w:marBottom w:val="0"/>
      <w:divBdr>
        <w:top w:val="none" w:sz="0" w:space="0" w:color="auto"/>
        <w:left w:val="none" w:sz="0" w:space="0" w:color="auto"/>
        <w:bottom w:val="none" w:sz="0" w:space="0" w:color="auto"/>
        <w:right w:val="none" w:sz="0" w:space="0" w:color="auto"/>
      </w:divBdr>
    </w:div>
    <w:div w:id="1788890293">
      <w:bodyDiv w:val="1"/>
      <w:marLeft w:val="0"/>
      <w:marRight w:val="0"/>
      <w:marTop w:val="0"/>
      <w:marBottom w:val="0"/>
      <w:divBdr>
        <w:top w:val="none" w:sz="0" w:space="0" w:color="auto"/>
        <w:left w:val="none" w:sz="0" w:space="0" w:color="auto"/>
        <w:bottom w:val="none" w:sz="0" w:space="0" w:color="auto"/>
        <w:right w:val="none" w:sz="0" w:space="0" w:color="auto"/>
      </w:divBdr>
    </w:div>
    <w:div w:id="1795054310">
      <w:bodyDiv w:val="1"/>
      <w:marLeft w:val="0"/>
      <w:marRight w:val="0"/>
      <w:marTop w:val="0"/>
      <w:marBottom w:val="0"/>
      <w:divBdr>
        <w:top w:val="none" w:sz="0" w:space="0" w:color="auto"/>
        <w:left w:val="none" w:sz="0" w:space="0" w:color="auto"/>
        <w:bottom w:val="none" w:sz="0" w:space="0" w:color="auto"/>
        <w:right w:val="none" w:sz="0" w:space="0" w:color="auto"/>
      </w:divBdr>
    </w:div>
    <w:div w:id="1795637187">
      <w:bodyDiv w:val="1"/>
      <w:marLeft w:val="0"/>
      <w:marRight w:val="0"/>
      <w:marTop w:val="0"/>
      <w:marBottom w:val="0"/>
      <w:divBdr>
        <w:top w:val="none" w:sz="0" w:space="0" w:color="auto"/>
        <w:left w:val="none" w:sz="0" w:space="0" w:color="auto"/>
        <w:bottom w:val="none" w:sz="0" w:space="0" w:color="auto"/>
        <w:right w:val="none" w:sz="0" w:space="0" w:color="auto"/>
      </w:divBdr>
    </w:div>
    <w:div w:id="1800296465">
      <w:bodyDiv w:val="1"/>
      <w:marLeft w:val="0"/>
      <w:marRight w:val="0"/>
      <w:marTop w:val="0"/>
      <w:marBottom w:val="0"/>
      <w:divBdr>
        <w:top w:val="none" w:sz="0" w:space="0" w:color="auto"/>
        <w:left w:val="none" w:sz="0" w:space="0" w:color="auto"/>
        <w:bottom w:val="none" w:sz="0" w:space="0" w:color="auto"/>
        <w:right w:val="none" w:sz="0" w:space="0" w:color="auto"/>
      </w:divBdr>
    </w:div>
    <w:div w:id="1801220441">
      <w:bodyDiv w:val="1"/>
      <w:marLeft w:val="0"/>
      <w:marRight w:val="0"/>
      <w:marTop w:val="0"/>
      <w:marBottom w:val="0"/>
      <w:divBdr>
        <w:top w:val="none" w:sz="0" w:space="0" w:color="auto"/>
        <w:left w:val="none" w:sz="0" w:space="0" w:color="auto"/>
        <w:bottom w:val="none" w:sz="0" w:space="0" w:color="auto"/>
        <w:right w:val="none" w:sz="0" w:space="0" w:color="auto"/>
      </w:divBdr>
    </w:div>
    <w:div w:id="1802729556">
      <w:bodyDiv w:val="1"/>
      <w:marLeft w:val="0"/>
      <w:marRight w:val="0"/>
      <w:marTop w:val="0"/>
      <w:marBottom w:val="0"/>
      <w:divBdr>
        <w:top w:val="none" w:sz="0" w:space="0" w:color="auto"/>
        <w:left w:val="none" w:sz="0" w:space="0" w:color="auto"/>
        <w:bottom w:val="none" w:sz="0" w:space="0" w:color="auto"/>
        <w:right w:val="none" w:sz="0" w:space="0" w:color="auto"/>
      </w:divBdr>
    </w:div>
    <w:div w:id="1803503075">
      <w:bodyDiv w:val="1"/>
      <w:marLeft w:val="0"/>
      <w:marRight w:val="0"/>
      <w:marTop w:val="0"/>
      <w:marBottom w:val="0"/>
      <w:divBdr>
        <w:top w:val="none" w:sz="0" w:space="0" w:color="auto"/>
        <w:left w:val="none" w:sz="0" w:space="0" w:color="auto"/>
        <w:bottom w:val="none" w:sz="0" w:space="0" w:color="auto"/>
        <w:right w:val="none" w:sz="0" w:space="0" w:color="auto"/>
      </w:divBdr>
    </w:div>
    <w:div w:id="1810320559">
      <w:bodyDiv w:val="1"/>
      <w:marLeft w:val="0"/>
      <w:marRight w:val="0"/>
      <w:marTop w:val="0"/>
      <w:marBottom w:val="0"/>
      <w:divBdr>
        <w:top w:val="none" w:sz="0" w:space="0" w:color="auto"/>
        <w:left w:val="none" w:sz="0" w:space="0" w:color="auto"/>
        <w:bottom w:val="none" w:sz="0" w:space="0" w:color="auto"/>
        <w:right w:val="none" w:sz="0" w:space="0" w:color="auto"/>
      </w:divBdr>
    </w:div>
    <w:div w:id="1810397995">
      <w:bodyDiv w:val="1"/>
      <w:marLeft w:val="0"/>
      <w:marRight w:val="0"/>
      <w:marTop w:val="0"/>
      <w:marBottom w:val="0"/>
      <w:divBdr>
        <w:top w:val="none" w:sz="0" w:space="0" w:color="auto"/>
        <w:left w:val="none" w:sz="0" w:space="0" w:color="auto"/>
        <w:bottom w:val="none" w:sz="0" w:space="0" w:color="auto"/>
        <w:right w:val="none" w:sz="0" w:space="0" w:color="auto"/>
      </w:divBdr>
    </w:div>
    <w:div w:id="1812677147">
      <w:bodyDiv w:val="1"/>
      <w:marLeft w:val="0"/>
      <w:marRight w:val="0"/>
      <w:marTop w:val="0"/>
      <w:marBottom w:val="0"/>
      <w:divBdr>
        <w:top w:val="none" w:sz="0" w:space="0" w:color="auto"/>
        <w:left w:val="none" w:sz="0" w:space="0" w:color="auto"/>
        <w:bottom w:val="none" w:sz="0" w:space="0" w:color="auto"/>
        <w:right w:val="none" w:sz="0" w:space="0" w:color="auto"/>
      </w:divBdr>
    </w:div>
    <w:div w:id="1817139169">
      <w:bodyDiv w:val="1"/>
      <w:marLeft w:val="0"/>
      <w:marRight w:val="0"/>
      <w:marTop w:val="0"/>
      <w:marBottom w:val="0"/>
      <w:divBdr>
        <w:top w:val="none" w:sz="0" w:space="0" w:color="auto"/>
        <w:left w:val="none" w:sz="0" w:space="0" w:color="auto"/>
        <w:bottom w:val="none" w:sz="0" w:space="0" w:color="auto"/>
        <w:right w:val="none" w:sz="0" w:space="0" w:color="auto"/>
      </w:divBdr>
    </w:div>
    <w:div w:id="1817144874">
      <w:bodyDiv w:val="1"/>
      <w:marLeft w:val="0"/>
      <w:marRight w:val="0"/>
      <w:marTop w:val="0"/>
      <w:marBottom w:val="0"/>
      <w:divBdr>
        <w:top w:val="none" w:sz="0" w:space="0" w:color="auto"/>
        <w:left w:val="none" w:sz="0" w:space="0" w:color="auto"/>
        <w:bottom w:val="none" w:sz="0" w:space="0" w:color="auto"/>
        <w:right w:val="none" w:sz="0" w:space="0" w:color="auto"/>
      </w:divBdr>
    </w:div>
    <w:div w:id="1821264097">
      <w:bodyDiv w:val="1"/>
      <w:marLeft w:val="0"/>
      <w:marRight w:val="0"/>
      <w:marTop w:val="0"/>
      <w:marBottom w:val="0"/>
      <w:divBdr>
        <w:top w:val="none" w:sz="0" w:space="0" w:color="auto"/>
        <w:left w:val="none" w:sz="0" w:space="0" w:color="auto"/>
        <w:bottom w:val="none" w:sz="0" w:space="0" w:color="auto"/>
        <w:right w:val="none" w:sz="0" w:space="0" w:color="auto"/>
      </w:divBdr>
    </w:div>
    <w:div w:id="1825733194">
      <w:bodyDiv w:val="1"/>
      <w:marLeft w:val="0"/>
      <w:marRight w:val="0"/>
      <w:marTop w:val="0"/>
      <w:marBottom w:val="0"/>
      <w:divBdr>
        <w:top w:val="none" w:sz="0" w:space="0" w:color="auto"/>
        <w:left w:val="none" w:sz="0" w:space="0" w:color="auto"/>
        <w:bottom w:val="none" w:sz="0" w:space="0" w:color="auto"/>
        <w:right w:val="none" w:sz="0" w:space="0" w:color="auto"/>
      </w:divBdr>
    </w:div>
    <w:div w:id="1826625583">
      <w:bodyDiv w:val="1"/>
      <w:marLeft w:val="0"/>
      <w:marRight w:val="0"/>
      <w:marTop w:val="0"/>
      <w:marBottom w:val="0"/>
      <w:divBdr>
        <w:top w:val="none" w:sz="0" w:space="0" w:color="auto"/>
        <w:left w:val="none" w:sz="0" w:space="0" w:color="auto"/>
        <w:bottom w:val="none" w:sz="0" w:space="0" w:color="auto"/>
        <w:right w:val="none" w:sz="0" w:space="0" w:color="auto"/>
      </w:divBdr>
    </w:div>
    <w:div w:id="1835340895">
      <w:bodyDiv w:val="1"/>
      <w:marLeft w:val="0"/>
      <w:marRight w:val="0"/>
      <w:marTop w:val="0"/>
      <w:marBottom w:val="0"/>
      <w:divBdr>
        <w:top w:val="none" w:sz="0" w:space="0" w:color="auto"/>
        <w:left w:val="none" w:sz="0" w:space="0" w:color="auto"/>
        <w:bottom w:val="none" w:sz="0" w:space="0" w:color="auto"/>
        <w:right w:val="none" w:sz="0" w:space="0" w:color="auto"/>
      </w:divBdr>
    </w:div>
    <w:div w:id="1835412830">
      <w:bodyDiv w:val="1"/>
      <w:marLeft w:val="0"/>
      <w:marRight w:val="0"/>
      <w:marTop w:val="0"/>
      <w:marBottom w:val="0"/>
      <w:divBdr>
        <w:top w:val="none" w:sz="0" w:space="0" w:color="auto"/>
        <w:left w:val="none" w:sz="0" w:space="0" w:color="auto"/>
        <w:bottom w:val="none" w:sz="0" w:space="0" w:color="auto"/>
        <w:right w:val="none" w:sz="0" w:space="0" w:color="auto"/>
      </w:divBdr>
    </w:div>
    <w:div w:id="1836143361">
      <w:bodyDiv w:val="1"/>
      <w:marLeft w:val="0"/>
      <w:marRight w:val="0"/>
      <w:marTop w:val="0"/>
      <w:marBottom w:val="0"/>
      <w:divBdr>
        <w:top w:val="none" w:sz="0" w:space="0" w:color="auto"/>
        <w:left w:val="none" w:sz="0" w:space="0" w:color="auto"/>
        <w:bottom w:val="none" w:sz="0" w:space="0" w:color="auto"/>
        <w:right w:val="none" w:sz="0" w:space="0" w:color="auto"/>
      </w:divBdr>
    </w:div>
    <w:div w:id="1836846984">
      <w:bodyDiv w:val="1"/>
      <w:marLeft w:val="0"/>
      <w:marRight w:val="0"/>
      <w:marTop w:val="0"/>
      <w:marBottom w:val="0"/>
      <w:divBdr>
        <w:top w:val="none" w:sz="0" w:space="0" w:color="auto"/>
        <w:left w:val="none" w:sz="0" w:space="0" w:color="auto"/>
        <w:bottom w:val="none" w:sz="0" w:space="0" w:color="auto"/>
        <w:right w:val="none" w:sz="0" w:space="0" w:color="auto"/>
      </w:divBdr>
    </w:div>
    <w:div w:id="1838184770">
      <w:bodyDiv w:val="1"/>
      <w:marLeft w:val="0"/>
      <w:marRight w:val="0"/>
      <w:marTop w:val="0"/>
      <w:marBottom w:val="0"/>
      <w:divBdr>
        <w:top w:val="none" w:sz="0" w:space="0" w:color="auto"/>
        <w:left w:val="none" w:sz="0" w:space="0" w:color="auto"/>
        <w:bottom w:val="none" w:sz="0" w:space="0" w:color="auto"/>
        <w:right w:val="none" w:sz="0" w:space="0" w:color="auto"/>
      </w:divBdr>
    </w:div>
    <w:div w:id="1843468237">
      <w:bodyDiv w:val="1"/>
      <w:marLeft w:val="0"/>
      <w:marRight w:val="0"/>
      <w:marTop w:val="0"/>
      <w:marBottom w:val="0"/>
      <w:divBdr>
        <w:top w:val="none" w:sz="0" w:space="0" w:color="auto"/>
        <w:left w:val="none" w:sz="0" w:space="0" w:color="auto"/>
        <w:bottom w:val="none" w:sz="0" w:space="0" w:color="auto"/>
        <w:right w:val="none" w:sz="0" w:space="0" w:color="auto"/>
      </w:divBdr>
    </w:div>
    <w:div w:id="1847816965">
      <w:bodyDiv w:val="1"/>
      <w:marLeft w:val="0"/>
      <w:marRight w:val="0"/>
      <w:marTop w:val="0"/>
      <w:marBottom w:val="0"/>
      <w:divBdr>
        <w:top w:val="none" w:sz="0" w:space="0" w:color="auto"/>
        <w:left w:val="none" w:sz="0" w:space="0" w:color="auto"/>
        <w:bottom w:val="none" w:sz="0" w:space="0" w:color="auto"/>
        <w:right w:val="none" w:sz="0" w:space="0" w:color="auto"/>
      </w:divBdr>
    </w:div>
    <w:div w:id="1858932959">
      <w:bodyDiv w:val="1"/>
      <w:marLeft w:val="0"/>
      <w:marRight w:val="0"/>
      <w:marTop w:val="0"/>
      <w:marBottom w:val="0"/>
      <w:divBdr>
        <w:top w:val="none" w:sz="0" w:space="0" w:color="auto"/>
        <w:left w:val="none" w:sz="0" w:space="0" w:color="auto"/>
        <w:bottom w:val="none" w:sz="0" w:space="0" w:color="auto"/>
        <w:right w:val="none" w:sz="0" w:space="0" w:color="auto"/>
      </w:divBdr>
    </w:div>
    <w:div w:id="1859393534">
      <w:bodyDiv w:val="1"/>
      <w:marLeft w:val="0"/>
      <w:marRight w:val="0"/>
      <w:marTop w:val="0"/>
      <w:marBottom w:val="0"/>
      <w:divBdr>
        <w:top w:val="none" w:sz="0" w:space="0" w:color="auto"/>
        <w:left w:val="none" w:sz="0" w:space="0" w:color="auto"/>
        <w:bottom w:val="none" w:sz="0" w:space="0" w:color="auto"/>
        <w:right w:val="none" w:sz="0" w:space="0" w:color="auto"/>
      </w:divBdr>
    </w:div>
    <w:div w:id="1862426166">
      <w:bodyDiv w:val="1"/>
      <w:marLeft w:val="0"/>
      <w:marRight w:val="0"/>
      <w:marTop w:val="0"/>
      <w:marBottom w:val="0"/>
      <w:divBdr>
        <w:top w:val="none" w:sz="0" w:space="0" w:color="auto"/>
        <w:left w:val="none" w:sz="0" w:space="0" w:color="auto"/>
        <w:bottom w:val="none" w:sz="0" w:space="0" w:color="auto"/>
        <w:right w:val="none" w:sz="0" w:space="0" w:color="auto"/>
      </w:divBdr>
    </w:div>
    <w:div w:id="1862820374">
      <w:bodyDiv w:val="1"/>
      <w:marLeft w:val="0"/>
      <w:marRight w:val="0"/>
      <w:marTop w:val="0"/>
      <w:marBottom w:val="0"/>
      <w:divBdr>
        <w:top w:val="none" w:sz="0" w:space="0" w:color="auto"/>
        <w:left w:val="none" w:sz="0" w:space="0" w:color="auto"/>
        <w:bottom w:val="none" w:sz="0" w:space="0" w:color="auto"/>
        <w:right w:val="none" w:sz="0" w:space="0" w:color="auto"/>
      </w:divBdr>
    </w:div>
    <w:div w:id="1863666010">
      <w:bodyDiv w:val="1"/>
      <w:marLeft w:val="0"/>
      <w:marRight w:val="0"/>
      <w:marTop w:val="0"/>
      <w:marBottom w:val="0"/>
      <w:divBdr>
        <w:top w:val="none" w:sz="0" w:space="0" w:color="auto"/>
        <w:left w:val="none" w:sz="0" w:space="0" w:color="auto"/>
        <w:bottom w:val="none" w:sz="0" w:space="0" w:color="auto"/>
        <w:right w:val="none" w:sz="0" w:space="0" w:color="auto"/>
      </w:divBdr>
    </w:div>
    <w:div w:id="1865703880">
      <w:bodyDiv w:val="1"/>
      <w:marLeft w:val="0"/>
      <w:marRight w:val="0"/>
      <w:marTop w:val="0"/>
      <w:marBottom w:val="0"/>
      <w:divBdr>
        <w:top w:val="none" w:sz="0" w:space="0" w:color="auto"/>
        <w:left w:val="none" w:sz="0" w:space="0" w:color="auto"/>
        <w:bottom w:val="none" w:sz="0" w:space="0" w:color="auto"/>
        <w:right w:val="none" w:sz="0" w:space="0" w:color="auto"/>
      </w:divBdr>
    </w:div>
    <w:div w:id="1867526363">
      <w:bodyDiv w:val="1"/>
      <w:marLeft w:val="0"/>
      <w:marRight w:val="0"/>
      <w:marTop w:val="0"/>
      <w:marBottom w:val="0"/>
      <w:divBdr>
        <w:top w:val="none" w:sz="0" w:space="0" w:color="auto"/>
        <w:left w:val="none" w:sz="0" w:space="0" w:color="auto"/>
        <w:bottom w:val="none" w:sz="0" w:space="0" w:color="auto"/>
        <w:right w:val="none" w:sz="0" w:space="0" w:color="auto"/>
      </w:divBdr>
    </w:div>
    <w:div w:id="1868175072">
      <w:bodyDiv w:val="1"/>
      <w:marLeft w:val="0"/>
      <w:marRight w:val="0"/>
      <w:marTop w:val="0"/>
      <w:marBottom w:val="0"/>
      <w:divBdr>
        <w:top w:val="none" w:sz="0" w:space="0" w:color="auto"/>
        <w:left w:val="none" w:sz="0" w:space="0" w:color="auto"/>
        <w:bottom w:val="none" w:sz="0" w:space="0" w:color="auto"/>
        <w:right w:val="none" w:sz="0" w:space="0" w:color="auto"/>
      </w:divBdr>
    </w:div>
    <w:div w:id="1874415562">
      <w:bodyDiv w:val="1"/>
      <w:marLeft w:val="0"/>
      <w:marRight w:val="0"/>
      <w:marTop w:val="0"/>
      <w:marBottom w:val="0"/>
      <w:divBdr>
        <w:top w:val="none" w:sz="0" w:space="0" w:color="auto"/>
        <w:left w:val="none" w:sz="0" w:space="0" w:color="auto"/>
        <w:bottom w:val="none" w:sz="0" w:space="0" w:color="auto"/>
        <w:right w:val="none" w:sz="0" w:space="0" w:color="auto"/>
      </w:divBdr>
    </w:div>
    <w:div w:id="1876890022">
      <w:bodyDiv w:val="1"/>
      <w:marLeft w:val="0"/>
      <w:marRight w:val="0"/>
      <w:marTop w:val="0"/>
      <w:marBottom w:val="0"/>
      <w:divBdr>
        <w:top w:val="none" w:sz="0" w:space="0" w:color="auto"/>
        <w:left w:val="none" w:sz="0" w:space="0" w:color="auto"/>
        <w:bottom w:val="none" w:sz="0" w:space="0" w:color="auto"/>
        <w:right w:val="none" w:sz="0" w:space="0" w:color="auto"/>
      </w:divBdr>
    </w:div>
    <w:div w:id="1877350808">
      <w:bodyDiv w:val="1"/>
      <w:marLeft w:val="0"/>
      <w:marRight w:val="0"/>
      <w:marTop w:val="0"/>
      <w:marBottom w:val="0"/>
      <w:divBdr>
        <w:top w:val="none" w:sz="0" w:space="0" w:color="auto"/>
        <w:left w:val="none" w:sz="0" w:space="0" w:color="auto"/>
        <w:bottom w:val="none" w:sz="0" w:space="0" w:color="auto"/>
        <w:right w:val="none" w:sz="0" w:space="0" w:color="auto"/>
      </w:divBdr>
    </w:div>
    <w:div w:id="1878152287">
      <w:bodyDiv w:val="1"/>
      <w:marLeft w:val="0"/>
      <w:marRight w:val="0"/>
      <w:marTop w:val="0"/>
      <w:marBottom w:val="0"/>
      <w:divBdr>
        <w:top w:val="none" w:sz="0" w:space="0" w:color="auto"/>
        <w:left w:val="none" w:sz="0" w:space="0" w:color="auto"/>
        <w:bottom w:val="none" w:sz="0" w:space="0" w:color="auto"/>
        <w:right w:val="none" w:sz="0" w:space="0" w:color="auto"/>
      </w:divBdr>
    </w:div>
    <w:div w:id="1878227654">
      <w:bodyDiv w:val="1"/>
      <w:marLeft w:val="0"/>
      <w:marRight w:val="0"/>
      <w:marTop w:val="0"/>
      <w:marBottom w:val="0"/>
      <w:divBdr>
        <w:top w:val="none" w:sz="0" w:space="0" w:color="auto"/>
        <w:left w:val="none" w:sz="0" w:space="0" w:color="auto"/>
        <w:bottom w:val="none" w:sz="0" w:space="0" w:color="auto"/>
        <w:right w:val="none" w:sz="0" w:space="0" w:color="auto"/>
      </w:divBdr>
    </w:div>
    <w:div w:id="1878618760">
      <w:bodyDiv w:val="1"/>
      <w:marLeft w:val="0"/>
      <w:marRight w:val="0"/>
      <w:marTop w:val="0"/>
      <w:marBottom w:val="0"/>
      <w:divBdr>
        <w:top w:val="none" w:sz="0" w:space="0" w:color="auto"/>
        <w:left w:val="none" w:sz="0" w:space="0" w:color="auto"/>
        <w:bottom w:val="none" w:sz="0" w:space="0" w:color="auto"/>
        <w:right w:val="none" w:sz="0" w:space="0" w:color="auto"/>
      </w:divBdr>
    </w:div>
    <w:div w:id="1882277898">
      <w:bodyDiv w:val="1"/>
      <w:marLeft w:val="0"/>
      <w:marRight w:val="0"/>
      <w:marTop w:val="0"/>
      <w:marBottom w:val="0"/>
      <w:divBdr>
        <w:top w:val="none" w:sz="0" w:space="0" w:color="auto"/>
        <w:left w:val="none" w:sz="0" w:space="0" w:color="auto"/>
        <w:bottom w:val="none" w:sz="0" w:space="0" w:color="auto"/>
        <w:right w:val="none" w:sz="0" w:space="0" w:color="auto"/>
      </w:divBdr>
    </w:div>
    <w:div w:id="1883052353">
      <w:bodyDiv w:val="1"/>
      <w:marLeft w:val="0"/>
      <w:marRight w:val="0"/>
      <w:marTop w:val="0"/>
      <w:marBottom w:val="0"/>
      <w:divBdr>
        <w:top w:val="none" w:sz="0" w:space="0" w:color="auto"/>
        <w:left w:val="none" w:sz="0" w:space="0" w:color="auto"/>
        <w:bottom w:val="none" w:sz="0" w:space="0" w:color="auto"/>
        <w:right w:val="none" w:sz="0" w:space="0" w:color="auto"/>
      </w:divBdr>
    </w:div>
    <w:div w:id="1883245245">
      <w:bodyDiv w:val="1"/>
      <w:marLeft w:val="0"/>
      <w:marRight w:val="0"/>
      <w:marTop w:val="0"/>
      <w:marBottom w:val="0"/>
      <w:divBdr>
        <w:top w:val="none" w:sz="0" w:space="0" w:color="auto"/>
        <w:left w:val="none" w:sz="0" w:space="0" w:color="auto"/>
        <w:bottom w:val="none" w:sz="0" w:space="0" w:color="auto"/>
        <w:right w:val="none" w:sz="0" w:space="0" w:color="auto"/>
      </w:divBdr>
    </w:div>
    <w:div w:id="1886289247">
      <w:bodyDiv w:val="1"/>
      <w:marLeft w:val="0"/>
      <w:marRight w:val="0"/>
      <w:marTop w:val="0"/>
      <w:marBottom w:val="0"/>
      <w:divBdr>
        <w:top w:val="none" w:sz="0" w:space="0" w:color="auto"/>
        <w:left w:val="none" w:sz="0" w:space="0" w:color="auto"/>
        <w:bottom w:val="none" w:sz="0" w:space="0" w:color="auto"/>
        <w:right w:val="none" w:sz="0" w:space="0" w:color="auto"/>
      </w:divBdr>
    </w:div>
    <w:div w:id="1894852007">
      <w:bodyDiv w:val="1"/>
      <w:marLeft w:val="0"/>
      <w:marRight w:val="0"/>
      <w:marTop w:val="0"/>
      <w:marBottom w:val="0"/>
      <w:divBdr>
        <w:top w:val="none" w:sz="0" w:space="0" w:color="auto"/>
        <w:left w:val="none" w:sz="0" w:space="0" w:color="auto"/>
        <w:bottom w:val="none" w:sz="0" w:space="0" w:color="auto"/>
        <w:right w:val="none" w:sz="0" w:space="0" w:color="auto"/>
      </w:divBdr>
    </w:div>
    <w:div w:id="1896159700">
      <w:bodyDiv w:val="1"/>
      <w:marLeft w:val="0"/>
      <w:marRight w:val="0"/>
      <w:marTop w:val="0"/>
      <w:marBottom w:val="0"/>
      <w:divBdr>
        <w:top w:val="none" w:sz="0" w:space="0" w:color="auto"/>
        <w:left w:val="none" w:sz="0" w:space="0" w:color="auto"/>
        <w:bottom w:val="none" w:sz="0" w:space="0" w:color="auto"/>
        <w:right w:val="none" w:sz="0" w:space="0" w:color="auto"/>
      </w:divBdr>
    </w:div>
    <w:div w:id="1897815303">
      <w:bodyDiv w:val="1"/>
      <w:marLeft w:val="0"/>
      <w:marRight w:val="0"/>
      <w:marTop w:val="0"/>
      <w:marBottom w:val="0"/>
      <w:divBdr>
        <w:top w:val="none" w:sz="0" w:space="0" w:color="auto"/>
        <w:left w:val="none" w:sz="0" w:space="0" w:color="auto"/>
        <w:bottom w:val="none" w:sz="0" w:space="0" w:color="auto"/>
        <w:right w:val="none" w:sz="0" w:space="0" w:color="auto"/>
      </w:divBdr>
    </w:div>
    <w:div w:id="1898976491">
      <w:bodyDiv w:val="1"/>
      <w:marLeft w:val="0"/>
      <w:marRight w:val="0"/>
      <w:marTop w:val="0"/>
      <w:marBottom w:val="0"/>
      <w:divBdr>
        <w:top w:val="none" w:sz="0" w:space="0" w:color="auto"/>
        <w:left w:val="none" w:sz="0" w:space="0" w:color="auto"/>
        <w:bottom w:val="none" w:sz="0" w:space="0" w:color="auto"/>
        <w:right w:val="none" w:sz="0" w:space="0" w:color="auto"/>
      </w:divBdr>
    </w:div>
    <w:div w:id="1900314494">
      <w:bodyDiv w:val="1"/>
      <w:marLeft w:val="0"/>
      <w:marRight w:val="0"/>
      <w:marTop w:val="0"/>
      <w:marBottom w:val="0"/>
      <w:divBdr>
        <w:top w:val="none" w:sz="0" w:space="0" w:color="auto"/>
        <w:left w:val="none" w:sz="0" w:space="0" w:color="auto"/>
        <w:bottom w:val="none" w:sz="0" w:space="0" w:color="auto"/>
        <w:right w:val="none" w:sz="0" w:space="0" w:color="auto"/>
      </w:divBdr>
    </w:div>
    <w:div w:id="1901598145">
      <w:bodyDiv w:val="1"/>
      <w:marLeft w:val="0"/>
      <w:marRight w:val="0"/>
      <w:marTop w:val="0"/>
      <w:marBottom w:val="0"/>
      <w:divBdr>
        <w:top w:val="none" w:sz="0" w:space="0" w:color="auto"/>
        <w:left w:val="none" w:sz="0" w:space="0" w:color="auto"/>
        <w:bottom w:val="none" w:sz="0" w:space="0" w:color="auto"/>
        <w:right w:val="none" w:sz="0" w:space="0" w:color="auto"/>
      </w:divBdr>
    </w:div>
    <w:div w:id="1903172303">
      <w:bodyDiv w:val="1"/>
      <w:marLeft w:val="0"/>
      <w:marRight w:val="0"/>
      <w:marTop w:val="0"/>
      <w:marBottom w:val="0"/>
      <w:divBdr>
        <w:top w:val="none" w:sz="0" w:space="0" w:color="auto"/>
        <w:left w:val="none" w:sz="0" w:space="0" w:color="auto"/>
        <w:bottom w:val="none" w:sz="0" w:space="0" w:color="auto"/>
        <w:right w:val="none" w:sz="0" w:space="0" w:color="auto"/>
      </w:divBdr>
    </w:div>
    <w:div w:id="1904290494">
      <w:bodyDiv w:val="1"/>
      <w:marLeft w:val="0"/>
      <w:marRight w:val="0"/>
      <w:marTop w:val="0"/>
      <w:marBottom w:val="0"/>
      <w:divBdr>
        <w:top w:val="none" w:sz="0" w:space="0" w:color="auto"/>
        <w:left w:val="none" w:sz="0" w:space="0" w:color="auto"/>
        <w:bottom w:val="none" w:sz="0" w:space="0" w:color="auto"/>
        <w:right w:val="none" w:sz="0" w:space="0" w:color="auto"/>
      </w:divBdr>
    </w:div>
    <w:div w:id="1914926702">
      <w:bodyDiv w:val="1"/>
      <w:marLeft w:val="0"/>
      <w:marRight w:val="0"/>
      <w:marTop w:val="0"/>
      <w:marBottom w:val="0"/>
      <w:divBdr>
        <w:top w:val="none" w:sz="0" w:space="0" w:color="auto"/>
        <w:left w:val="none" w:sz="0" w:space="0" w:color="auto"/>
        <w:bottom w:val="none" w:sz="0" w:space="0" w:color="auto"/>
        <w:right w:val="none" w:sz="0" w:space="0" w:color="auto"/>
      </w:divBdr>
    </w:div>
    <w:div w:id="1916161703">
      <w:bodyDiv w:val="1"/>
      <w:marLeft w:val="0"/>
      <w:marRight w:val="0"/>
      <w:marTop w:val="0"/>
      <w:marBottom w:val="0"/>
      <w:divBdr>
        <w:top w:val="none" w:sz="0" w:space="0" w:color="auto"/>
        <w:left w:val="none" w:sz="0" w:space="0" w:color="auto"/>
        <w:bottom w:val="none" w:sz="0" w:space="0" w:color="auto"/>
        <w:right w:val="none" w:sz="0" w:space="0" w:color="auto"/>
      </w:divBdr>
    </w:div>
    <w:div w:id="1917474431">
      <w:bodyDiv w:val="1"/>
      <w:marLeft w:val="0"/>
      <w:marRight w:val="0"/>
      <w:marTop w:val="0"/>
      <w:marBottom w:val="0"/>
      <w:divBdr>
        <w:top w:val="none" w:sz="0" w:space="0" w:color="auto"/>
        <w:left w:val="none" w:sz="0" w:space="0" w:color="auto"/>
        <w:bottom w:val="none" w:sz="0" w:space="0" w:color="auto"/>
        <w:right w:val="none" w:sz="0" w:space="0" w:color="auto"/>
      </w:divBdr>
    </w:div>
    <w:div w:id="1919053067">
      <w:bodyDiv w:val="1"/>
      <w:marLeft w:val="0"/>
      <w:marRight w:val="0"/>
      <w:marTop w:val="0"/>
      <w:marBottom w:val="0"/>
      <w:divBdr>
        <w:top w:val="none" w:sz="0" w:space="0" w:color="auto"/>
        <w:left w:val="none" w:sz="0" w:space="0" w:color="auto"/>
        <w:bottom w:val="none" w:sz="0" w:space="0" w:color="auto"/>
        <w:right w:val="none" w:sz="0" w:space="0" w:color="auto"/>
      </w:divBdr>
    </w:div>
    <w:div w:id="1919174035">
      <w:bodyDiv w:val="1"/>
      <w:marLeft w:val="0"/>
      <w:marRight w:val="0"/>
      <w:marTop w:val="0"/>
      <w:marBottom w:val="0"/>
      <w:divBdr>
        <w:top w:val="none" w:sz="0" w:space="0" w:color="auto"/>
        <w:left w:val="none" w:sz="0" w:space="0" w:color="auto"/>
        <w:bottom w:val="none" w:sz="0" w:space="0" w:color="auto"/>
        <w:right w:val="none" w:sz="0" w:space="0" w:color="auto"/>
      </w:divBdr>
    </w:div>
    <w:div w:id="1919944123">
      <w:bodyDiv w:val="1"/>
      <w:marLeft w:val="0"/>
      <w:marRight w:val="0"/>
      <w:marTop w:val="0"/>
      <w:marBottom w:val="0"/>
      <w:divBdr>
        <w:top w:val="none" w:sz="0" w:space="0" w:color="auto"/>
        <w:left w:val="none" w:sz="0" w:space="0" w:color="auto"/>
        <w:bottom w:val="none" w:sz="0" w:space="0" w:color="auto"/>
        <w:right w:val="none" w:sz="0" w:space="0" w:color="auto"/>
      </w:divBdr>
    </w:div>
    <w:div w:id="1924297741">
      <w:bodyDiv w:val="1"/>
      <w:marLeft w:val="0"/>
      <w:marRight w:val="0"/>
      <w:marTop w:val="0"/>
      <w:marBottom w:val="0"/>
      <w:divBdr>
        <w:top w:val="none" w:sz="0" w:space="0" w:color="auto"/>
        <w:left w:val="none" w:sz="0" w:space="0" w:color="auto"/>
        <w:bottom w:val="none" w:sz="0" w:space="0" w:color="auto"/>
        <w:right w:val="none" w:sz="0" w:space="0" w:color="auto"/>
      </w:divBdr>
    </w:div>
    <w:div w:id="1926307209">
      <w:bodyDiv w:val="1"/>
      <w:marLeft w:val="0"/>
      <w:marRight w:val="0"/>
      <w:marTop w:val="0"/>
      <w:marBottom w:val="0"/>
      <w:divBdr>
        <w:top w:val="none" w:sz="0" w:space="0" w:color="auto"/>
        <w:left w:val="none" w:sz="0" w:space="0" w:color="auto"/>
        <w:bottom w:val="none" w:sz="0" w:space="0" w:color="auto"/>
        <w:right w:val="none" w:sz="0" w:space="0" w:color="auto"/>
      </w:divBdr>
    </w:div>
    <w:div w:id="1927302788">
      <w:bodyDiv w:val="1"/>
      <w:marLeft w:val="0"/>
      <w:marRight w:val="0"/>
      <w:marTop w:val="0"/>
      <w:marBottom w:val="0"/>
      <w:divBdr>
        <w:top w:val="none" w:sz="0" w:space="0" w:color="auto"/>
        <w:left w:val="none" w:sz="0" w:space="0" w:color="auto"/>
        <w:bottom w:val="none" w:sz="0" w:space="0" w:color="auto"/>
        <w:right w:val="none" w:sz="0" w:space="0" w:color="auto"/>
      </w:divBdr>
    </w:div>
    <w:div w:id="1931038439">
      <w:bodyDiv w:val="1"/>
      <w:marLeft w:val="0"/>
      <w:marRight w:val="0"/>
      <w:marTop w:val="0"/>
      <w:marBottom w:val="0"/>
      <w:divBdr>
        <w:top w:val="none" w:sz="0" w:space="0" w:color="auto"/>
        <w:left w:val="none" w:sz="0" w:space="0" w:color="auto"/>
        <w:bottom w:val="none" w:sz="0" w:space="0" w:color="auto"/>
        <w:right w:val="none" w:sz="0" w:space="0" w:color="auto"/>
      </w:divBdr>
    </w:div>
    <w:div w:id="1932622984">
      <w:bodyDiv w:val="1"/>
      <w:marLeft w:val="0"/>
      <w:marRight w:val="0"/>
      <w:marTop w:val="0"/>
      <w:marBottom w:val="0"/>
      <w:divBdr>
        <w:top w:val="none" w:sz="0" w:space="0" w:color="auto"/>
        <w:left w:val="none" w:sz="0" w:space="0" w:color="auto"/>
        <w:bottom w:val="none" w:sz="0" w:space="0" w:color="auto"/>
        <w:right w:val="none" w:sz="0" w:space="0" w:color="auto"/>
      </w:divBdr>
    </w:div>
    <w:div w:id="1939831857">
      <w:bodyDiv w:val="1"/>
      <w:marLeft w:val="0"/>
      <w:marRight w:val="0"/>
      <w:marTop w:val="0"/>
      <w:marBottom w:val="0"/>
      <w:divBdr>
        <w:top w:val="none" w:sz="0" w:space="0" w:color="auto"/>
        <w:left w:val="none" w:sz="0" w:space="0" w:color="auto"/>
        <w:bottom w:val="none" w:sz="0" w:space="0" w:color="auto"/>
        <w:right w:val="none" w:sz="0" w:space="0" w:color="auto"/>
      </w:divBdr>
    </w:div>
    <w:div w:id="1949198955">
      <w:bodyDiv w:val="1"/>
      <w:marLeft w:val="0"/>
      <w:marRight w:val="0"/>
      <w:marTop w:val="0"/>
      <w:marBottom w:val="0"/>
      <w:divBdr>
        <w:top w:val="none" w:sz="0" w:space="0" w:color="auto"/>
        <w:left w:val="none" w:sz="0" w:space="0" w:color="auto"/>
        <w:bottom w:val="none" w:sz="0" w:space="0" w:color="auto"/>
        <w:right w:val="none" w:sz="0" w:space="0" w:color="auto"/>
      </w:divBdr>
    </w:div>
    <w:div w:id="1949700264">
      <w:bodyDiv w:val="1"/>
      <w:marLeft w:val="0"/>
      <w:marRight w:val="0"/>
      <w:marTop w:val="0"/>
      <w:marBottom w:val="0"/>
      <w:divBdr>
        <w:top w:val="none" w:sz="0" w:space="0" w:color="auto"/>
        <w:left w:val="none" w:sz="0" w:space="0" w:color="auto"/>
        <w:bottom w:val="none" w:sz="0" w:space="0" w:color="auto"/>
        <w:right w:val="none" w:sz="0" w:space="0" w:color="auto"/>
      </w:divBdr>
    </w:div>
    <w:div w:id="1951890716">
      <w:bodyDiv w:val="1"/>
      <w:marLeft w:val="0"/>
      <w:marRight w:val="0"/>
      <w:marTop w:val="0"/>
      <w:marBottom w:val="0"/>
      <w:divBdr>
        <w:top w:val="none" w:sz="0" w:space="0" w:color="auto"/>
        <w:left w:val="none" w:sz="0" w:space="0" w:color="auto"/>
        <w:bottom w:val="none" w:sz="0" w:space="0" w:color="auto"/>
        <w:right w:val="none" w:sz="0" w:space="0" w:color="auto"/>
      </w:divBdr>
    </w:div>
    <w:div w:id="1953516689">
      <w:bodyDiv w:val="1"/>
      <w:marLeft w:val="0"/>
      <w:marRight w:val="0"/>
      <w:marTop w:val="0"/>
      <w:marBottom w:val="0"/>
      <w:divBdr>
        <w:top w:val="none" w:sz="0" w:space="0" w:color="auto"/>
        <w:left w:val="none" w:sz="0" w:space="0" w:color="auto"/>
        <w:bottom w:val="none" w:sz="0" w:space="0" w:color="auto"/>
        <w:right w:val="none" w:sz="0" w:space="0" w:color="auto"/>
      </w:divBdr>
    </w:div>
    <w:div w:id="1954166688">
      <w:bodyDiv w:val="1"/>
      <w:marLeft w:val="0"/>
      <w:marRight w:val="0"/>
      <w:marTop w:val="0"/>
      <w:marBottom w:val="0"/>
      <w:divBdr>
        <w:top w:val="none" w:sz="0" w:space="0" w:color="auto"/>
        <w:left w:val="none" w:sz="0" w:space="0" w:color="auto"/>
        <w:bottom w:val="none" w:sz="0" w:space="0" w:color="auto"/>
        <w:right w:val="none" w:sz="0" w:space="0" w:color="auto"/>
      </w:divBdr>
    </w:div>
    <w:div w:id="1954821640">
      <w:bodyDiv w:val="1"/>
      <w:marLeft w:val="0"/>
      <w:marRight w:val="0"/>
      <w:marTop w:val="0"/>
      <w:marBottom w:val="0"/>
      <w:divBdr>
        <w:top w:val="none" w:sz="0" w:space="0" w:color="auto"/>
        <w:left w:val="none" w:sz="0" w:space="0" w:color="auto"/>
        <w:bottom w:val="none" w:sz="0" w:space="0" w:color="auto"/>
        <w:right w:val="none" w:sz="0" w:space="0" w:color="auto"/>
      </w:divBdr>
    </w:div>
    <w:div w:id="1958174420">
      <w:bodyDiv w:val="1"/>
      <w:marLeft w:val="0"/>
      <w:marRight w:val="0"/>
      <w:marTop w:val="0"/>
      <w:marBottom w:val="0"/>
      <w:divBdr>
        <w:top w:val="none" w:sz="0" w:space="0" w:color="auto"/>
        <w:left w:val="none" w:sz="0" w:space="0" w:color="auto"/>
        <w:bottom w:val="none" w:sz="0" w:space="0" w:color="auto"/>
        <w:right w:val="none" w:sz="0" w:space="0" w:color="auto"/>
      </w:divBdr>
    </w:div>
    <w:div w:id="1959750401">
      <w:bodyDiv w:val="1"/>
      <w:marLeft w:val="0"/>
      <w:marRight w:val="0"/>
      <w:marTop w:val="0"/>
      <w:marBottom w:val="0"/>
      <w:divBdr>
        <w:top w:val="none" w:sz="0" w:space="0" w:color="auto"/>
        <w:left w:val="none" w:sz="0" w:space="0" w:color="auto"/>
        <w:bottom w:val="none" w:sz="0" w:space="0" w:color="auto"/>
        <w:right w:val="none" w:sz="0" w:space="0" w:color="auto"/>
      </w:divBdr>
    </w:div>
    <w:div w:id="1964533368">
      <w:bodyDiv w:val="1"/>
      <w:marLeft w:val="0"/>
      <w:marRight w:val="0"/>
      <w:marTop w:val="0"/>
      <w:marBottom w:val="0"/>
      <w:divBdr>
        <w:top w:val="none" w:sz="0" w:space="0" w:color="auto"/>
        <w:left w:val="none" w:sz="0" w:space="0" w:color="auto"/>
        <w:bottom w:val="none" w:sz="0" w:space="0" w:color="auto"/>
        <w:right w:val="none" w:sz="0" w:space="0" w:color="auto"/>
      </w:divBdr>
    </w:div>
    <w:div w:id="1978563554">
      <w:bodyDiv w:val="1"/>
      <w:marLeft w:val="0"/>
      <w:marRight w:val="0"/>
      <w:marTop w:val="0"/>
      <w:marBottom w:val="0"/>
      <w:divBdr>
        <w:top w:val="none" w:sz="0" w:space="0" w:color="auto"/>
        <w:left w:val="none" w:sz="0" w:space="0" w:color="auto"/>
        <w:bottom w:val="none" w:sz="0" w:space="0" w:color="auto"/>
        <w:right w:val="none" w:sz="0" w:space="0" w:color="auto"/>
      </w:divBdr>
    </w:div>
    <w:div w:id="1979068353">
      <w:bodyDiv w:val="1"/>
      <w:marLeft w:val="0"/>
      <w:marRight w:val="0"/>
      <w:marTop w:val="0"/>
      <w:marBottom w:val="0"/>
      <w:divBdr>
        <w:top w:val="none" w:sz="0" w:space="0" w:color="auto"/>
        <w:left w:val="none" w:sz="0" w:space="0" w:color="auto"/>
        <w:bottom w:val="none" w:sz="0" w:space="0" w:color="auto"/>
        <w:right w:val="none" w:sz="0" w:space="0" w:color="auto"/>
      </w:divBdr>
    </w:div>
    <w:div w:id="1979996312">
      <w:bodyDiv w:val="1"/>
      <w:marLeft w:val="0"/>
      <w:marRight w:val="0"/>
      <w:marTop w:val="0"/>
      <w:marBottom w:val="0"/>
      <w:divBdr>
        <w:top w:val="none" w:sz="0" w:space="0" w:color="auto"/>
        <w:left w:val="none" w:sz="0" w:space="0" w:color="auto"/>
        <w:bottom w:val="none" w:sz="0" w:space="0" w:color="auto"/>
        <w:right w:val="none" w:sz="0" w:space="0" w:color="auto"/>
      </w:divBdr>
    </w:div>
    <w:div w:id="1980525016">
      <w:bodyDiv w:val="1"/>
      <w:marLeft w:val="0"/>
      <w:marRight w:val="0"/>
      <w:marTop w:val="0"/>
      <w:marBottom w:val="0"/>
      <w:divBdr>
        <w:top w:val="none" w:sz="0" w:space="0" w:color="auto"/>
        <w:left w:val="none" w:sz="0" w:space="0" w:color="auto"/>
        <w:bottom w:val="none" w:sz="0" w:space="0" w:color="auto"/>
        <w:right w:val="none" w:sz="0" w:space="0" w:color="auto"/>
      </w:divBdr>
    </w:div>
    <w:div w:id="1987472249">
      <w:bodyDiv w:val="1"/>
      <w:marLeft w:val="0"/>
      <w:marRight w:val="0"/>
      <w:marTop w:val="0"/>
      <w:marBottom w:val="0"/>
      <w:divBdr>
        <w:top w:val="none" w:sz="0" w:space="0" w:color="auto"/>
        <w:left w:val="none" w:sz="0" w:space="0" w:color="auto"/>
        <w:bottom w:val="none" w:sz="0" w:space="0" w:color="auto"/>
        <w:right w:val="none" w:sz="0" w:space="0" w:color="auto"/>
      </w:divBdr>
    </w:div>
    <w:div w:id="1992706888">
      <w:bodyDiv w:val="1"/>
      <w:marLeft w:val="0"/>
      <w:marRight w:val="0"/>
      <w:marTop w:val="0"/>
      <w:marBottom w:val="0"/>
      <w:divBdr>
        <w:top w:val="none" w:sz="0" w:space="0" w:color="auto"/>
        <w:left w:val="none" w:sz="0" w:space="0" w:color="auto"/>
        <w:bottom w:val="none" w:sz="0" w:space="0" w:color="auto"/>
        <w:right w:val="none" w:sz="0" w:space="0" w:color="auto"/>
      </w:divBdr>
    </w:div>
    <w:div w:id="1995520968">
      <w:bodyDiv w:val="1"/>
      <w:marLeft w:val="0"/>
      <w:marRight w:val="0"/>
      <w:marTop w:val="0"/>
      <w:marBottom w:val="0"/>
      <w:divBdr>
        <w:top w:val="none" w:sz="0" w:space="0" w:color="auto"/>
        <w:left w:val="none" w:sz="0" w:space="0" w:color="auto"/>
        <w:bottom w:val="none" w:sz="0" w:space="0" w:color="auto"/>
        <w:right w:val="none" w:sz="0" w:space="0" w:color="auto"/>
      </w:divBdr>
    </w:div>
    <w:div w:id="1999728116">
      <w:bodyDiv w:val="1"/>
      <w:marLeft w:val="0"/>
      <w:marRight w:val="0"/>
      <w:marTop w:val="0"/>
      <w:marBottom w:val="0"/>
      <w:divBdr>
        <w:top w:val="none" w:sz="0" w:space="0" w:color="auto"/>
        <w:left w:val="none" w:sz="0" w:space="0" w:color="auto"/>
        <w:bottom w:val="none" w:sz="0" w:space="0" w:color="auto"/>
        <w:right w:val="none" w:sz="0" w:space="0" w:color="auto"/>
      </w:divBdr>
    </w:div>
    <w:div w:id="2014524368">
      <w:bodyDiv w:val="1"/>
      <w:marLeft w:val="0"/>
      <w:marRight w:val="0"/>
      <w:marTop w:val="0"/>
      <w:marBottom w:val="0"/>
      <w:divBdr>
        <w:top w:val="none" w:sz="0" w:space="0" w:color="auto"/>
        <w:left w:val="none" w:sz="0" w:space="0" w:color="auto"/>
        <w:bottom w:val="none" w:sz="0" w:space="0" w:color="auto"/>
        <w:right w:val="none" w:sz="0" w:space="0" w:color="auto"/>
      </w:divBdr>
    </w:div>
    <w:div w:id="2014915157">
      <w:bodyDiv w:val="1"/>
      <w:marLeft w:val="0"/>
      <w:marRight w:val="0"/>
      <w:marTop w:val="0"/>
      <w:marBottom w:val="0"/>
      <w:divBdr>
        <w:top w:val="none" w:sz="0" w:space="0" w:color="auto"/>
        <w:left w:val="none" w:sz="0" w:space="0" w:color="auto"/>
        <w:bottom w:val="none" w:sz="0" w:space="0" w:color="auto"/>
        <w:right w:val="none" w:sz="0" w:space="0" w:color="auto"/>
      </w:divBdr>
    </w:div>
    <w:div w:id="2016419408">
      <w:bodyDiv w:val="1"/>
      <w:marLeft w:val="0"/>
      <w:marRight w:val="0"/>
      <w:marTop w:val="0"/>
      <w:marBottom w:val="0"/>
      <w:divBdr>
        <w:top w:val="none" w:sz="0" w:space="0" w:color="auto"/>
        <w:left w:val="none" w:sz="0" w:space="0" w:color="auto"/>
        <w:bottom w:val="none" w:sz="0" w:space="0" w:color="auto"/>
        <w:right w:val="none" w:sz="0" w:space="0" w:color="auto"/>
      </w:divBdr>
    </w:div>
    <w:div w:id="2020959396">
      <w:bodyDiv w:val="1"/>
      <w:marLeft w:val="0"/>
      <w:marRight w:val="0"/>
      <w:marTop w:val="0"/>
      <w:marBottom w:val="0"/>
      <w:divBdr>
        <w:top w:val="none" w:sz="0" w:space="0" w:color="auto"/>
        <w:left w:val="none" w:sz="0" w:space="0" w:color="auto"/>
        <w:bottom w:val="none" w:sz="0" w:space="0" w:color="auto"/>
        <w:right w:val="none" w:sz="0" w:space="0" w:color="auto"/>
      </w:divBdr>
    </w:div>
    <w:div w:id="2025550170">
      <w:bodyDiv w:val="1"/>
      <w:marLeft w:val="0"/>
      <w:marRight w:val="0"/>
      <w:marTop w:val="0"/>
      <w:marBottom w:val="0"/>
      <w:divBdr>
        <w:top w:val="none" w:sz="0" w:space="0" w:color="auto"/>
        <w:left w:val="none" w:sz="0" w:space="0" w:color="auto"/>
        <w:bottom w:val="none" w:sz="0" w:space="0" w:color="auto"/>
        <w:right w:val="none" w:sz="0" w:space="0" w:color="auto"/>
      </w:divBdr>
    </w:div>
    <w:div w:id="2025553279">
      <w:bodyDiv w:val="1"/>
      <w:marLeft w:val="0"/>
      <w:marRight w:val="0"/>
      <w:marTop w:val="0"/>
      <w:marBottom w:val="0"/>
      <w:divBdr>
        <w:top w:val="none" w:sz="0" w:space="0" w:color="auto"/>
        <w:left w:val="none" w:sz="0" w:space="0" w:color="auto"/>
        <w:bottom w:val="none" w:sz="0" w:space="0" w:color="auto"/>
        <w:right w:val="none" w:sz="0" w:space="0" w:color="auto"/>
      </w:divBdr>
    </w:div>
    <w:div w:id="2026665964">
      <w:bodyDiv w:val="1"/>
      <w:marLeft w:val="0"/>
      <w:marRight w:val="0"/>
      <w:marTop w:val="0"/>
      <w:marBottom w:val="0"/>
      <w:divBdr>
        <w:top w:val="none" w:sz="0" w:space="0" w:color="auto"/>
        <w:left w:val="none" w:sz="0" w:space="0" w:color="auto"/>
        <w:bottom w:val="none" w:sz="0" w:space="0" w:color="auto"/>
        <w:right w:val="none" w:sz="0" w:space="0" w:color="auto"/>
      </w:divBdr>
    </w:div>
    <w:div w:id="2028672140">
      <w:bodyDiv w:val="1"/>
      <w:marLeft w:val="0"/>
      <w:marRight w:val="0"/>
      <w:marTop w:val="0"/>
      <w:marBottom w:val="0"/>
      <w:divBdr>
        <w:top w:val="none" w:sz="0" w:space="0" w:color="auto"/>
        <w:left w:val="none" w:sz="0" w:space="0" w:color="auto"/>
        <w:bottom w:val="none" w:sz="0" w:space="0" w:color="auto"/>
        <w:right w:val="none" w:sz="0" w:space="0" w:color="auto"/>
      </w:divBdr>
    </w:div>
    <w:div w:id="2035109289">
      <w:bodyDiv w:val="1"/>
      <w:marLeft w:val="0"/>
      <w:marRight w:val="0"/>
      <w:marTop w:val="0"/>
      <w:marBottom w:val="0"/>
      <w:divBdr>
        <w:top w:val="none" w:sz="0" w:space="0" w:color="auto"/>
        <w:left w:val="none" w:sz="0" w:space="0" w:color="auto"/>
        <w:bottom w:val="none" w:sz="0" w:space="0" w:color="auto"/>
        <w:right w:val="none" w:sz="0" w:space="0" w:color="auto"/>
      </w:divBdr>
    </w:div>
    <w:div w:id="2037415888">
      <w:bodyDiv w:val="1"/>
      <w:marLeft w:val="0"/>
      <w:marRight w:val="0"/>
      <w:marTop w:val="0"/>
      <w:marBottom w:val="0"/>
      <w:divBdr>
        <w:top w:val="none" w:sz="0" w:space="0" w:color="auto"/>
        <w:left w:val="none" w:sz="0" w:space="0" w:color="auto"/>
        <w:bottom w:val="none" w:sz="0" w:space="0" w:color="auto"/>
        <w:right w:val="none" w:sz="0" w:space="0" w:color="auto"/>
      </w:divBdr>
    </w:div>
    <w:div w:id="2041009687">
      <w:bodyDiv w:val="1"/>
      <w:marLeft w:val="0"/>
      <w:marRight w:val="0"/>
      <w:marTop w:val="0"/>
      <w:marBottom w:val="0"/>
      <w:divBdr>
        <w:top w:val="none" w:sz="0" w:space="0" w:color="auto"/>
        <w:left w:val="none" w:sz="0" w:space="0" w:color="auto"/>
        <w:bottom w:val="none" w:sz="0" w:space="0" w:color="auto"/>
        <w:right w:val="none" w:sz="0" w:space="0" w:color="auto"/>
      </w:divBdr>
    </w:div>
    <w:div w:id="2043628466">
      <w:bodyDiv w:val="1"/>
      <w:marLeft w:val="0"/>
      <w:marRight w:val="0"/>
      <w:marTop w:val="0"/>
      <w:marBottom w:val="0"/>
      <w:divBdr>
        <w:top w:val="none" w:sz="0" w:space="0" w:color="auto"/>
        <w:left w:val="none" w:sz="0" w:space="0" w:color="auto"/>
        <w:bottom w:val="none" w:sz="0" w:space="0" w:color="auto"/>
        <w:right w:val="none" w:sz="0" w:space="0" w:color="auto"/>
      </w:divBdr>
    </w:div>
    <w:div w:id="2049530775">
      <w:bodyDiv w:val="1"/>
      <w:marLeft w:val="0"/>
      <w:marRight w:val="0"/>
      <w:marTop w:val="0"/>
      <w:marBottom w:val="0"/>
      <w:divBdr>
        <w:top w:val="none" w:sz="0" w:space="0" w:color="auto"/>
        <w:left w:val="none" w:sz="0" w:space="0" w:color="auto"/>
        <w:bottom w:val="none" w:sz="0" w:space="0" w:color="auto"/>
        <w:right w:val="none" w:sz="0" w:space="0" w:color="auto"/>
      </w:divBdr>
    </w:div>
    <w:div w:id="2051177310">
      <w:bodyDiv w:val="1"/>
      <w:marLeft w:val="0"/>
      <w:marRight w:val="0"/>
      <w:marTop w:val="0"/>
      <w:marBottom w:val="0"/>
      <w:divBdr>
        <w:top w:val="none" w:sz="0" w:space="0" w:color="auto"/>
        <w:left w:val="none" w:sz="0" w:space="0" w:color="auto"/>
        <w:bottom w:val="none" w:sz="0" w:space="0" w:color="auto"/>
        <w:right w:val="none" w:sz="0" w:space="0" w:color="auto"/>
      </w:divBdr>
    </w:div>
    <w:div w:id="2054037588">
      <w:bodyDiv w:val="1"/>
      <w:marLeft w:val="0"/>
      <w:marRight w:val="0"/>
      <w:marTop w:val="0"/>
      <w:marBottom w:val="0"/>
      <w:divBdr>
        <w:top w:val="none" w:sz="0" w:space="0" w:color="auto"/>
        <w:left w:val="none" w:sz="0" w:space="0" w:color="auto"/>
        <w:bottom w:val="none" w:sz="0" w:space="0" w:color="auto"/>
        <w:right w:val="none" w:sz="0" w:space="0" w:color="auto"/>
      </w:divBdr>
    </w:div>
    <w:div w:id="2056465724">
      <w:bodyDiv w:val="1"/>
      <w:marLeft w:val="0"/>
      <w:marRight w:val="0"/>
      <w:marTop w:val="0"/>
      <w:marBottom w:val="0"/>
      <w:divBdr>
        <w:top w:val="none" w:sz="0" w:space="0" w:color="auto"/>
        <w:left w:val="none" w:sz="0" w:space="0" w:color="auto"/>
        <w:bottom w:val="none" w:sz="0" w:space="0" w:color="auto"/>
        <w:right w:val="none" w:sz="0" w:space="0" w:color="auto"/>
      </w:divBdr>
    </w:div>
    <w:div w:id="2058164662">
      <w:bodyDiv w:val="1"/>
      <w:marLeft w:val="0"/>
      <w:marRight w:val="0"/>
      <w:marTop w:val="0"/>
      <w:marBottom w:val="0"/>
      <w:divBdr>
        <w:top w:val="none" w:sz="0" w:space="0" w:color="auto"/>
        <w:left w:val="none" w:sz="0" w:space="0" w:color="auto"/>
        <w:bottom w:val="none" w:sz="0" w:space="0" w:color="auto"/>
        <w:right w:val="none" w:sz="0" w:space="0" w:color="auto"/>
      </w:divBdr>
    </w:div>
    <w:div w:id="2060125027">
      <w:bodyDiv w:val="1"/>
      <w:marLeft w:val="0"/>
      <w:marRight w:val="0"/>
      <w:marTop w:val="0"/>
      <w:marBottom w:val="0"/>
      <w:divBdr>
        <w:top w:val="none" w:sz="0" w:space="0" w:color="auto"/>
        <w:left w:val="none" w:sz="0" w:space="0" w:color="auto"/>
        <w:bottom w:val="none" w:sz="0" w:space="0" w:color="auto"/>
        <w:right w:val="none" w:sz="0" w:space="0" w:color="auto"/>
      </w:divBdr>
    </w:div>
    <w:div w:id="2066176685">
      <w:bodyDiv w:val="1"/>
      <w:marLeft w:val="0"/>
      <w:marRight w:val="0"/>
      <w:marTop w:val="0"/>
      <w:marBottom w:val="0"/>
      <w:divBdr>
        <w:top w:val="none" w:sz="0" w:space="0" w:color="auto"/>
        <w:left w:val="none" w:sz="0" w:space="0" w:color="auto"/>
        <w:bottom w:val="none" w:sz="0" w:space="0" w:color="auto"/>
        <w:right w:val="none" w:sz="0" w:space="0" w:color="auto"/>
      </w:divBdr>
    </w:div>
    <w:div w:id="2066489200">
      <w:bodyDiv w:val="1"/>
      <w:marLeft w:val="0"/>
      <w:marRight w:val="0"/>
      <w:marTop w:val="0"/>
      <w:marBottom w:val="0"/>
      <w:divBdr>
        <w:top w:val="none" w:sz="0" w:space="0" w:color="auto"/>
        <w:left w:val="none" w:sz="0" w:space="0" w:color="auto"/>
        <w:bottom w:val="none" w:sz="0" w:space="0" w:color="auto"/>
        <w:right w:val="none" w:sz="0" w:space="0" w:color="auto"/>
      </w:divBdr>
    </w:div>
    <w:div w:id="2076586663">
      <w:bodyDiv w:val="1"/>
      <w:marLeft w:val="0"/>
      <w:marRight w:val="0"/>
      <w:marTop w:val="0"/>
      <w:marBottom w:val="0"/>
      <w:divBdr>
        <w:top w:val="none" w:sz="0" w:space="0" w:color="auto"/>
        <w:left w:val="none" w:sz="0" w:space="0" w:color="auto"/>
        <w:bottom w:val="none" w:sz="0" w:space="0" w:color="auto"/>
        <w:right w:val="none" w:sz="0" w:space="0" w:color="auto"/>
      </w:divBdr>
    </w:div>
    <w:div w:id="2077438511">
      <w:bodyDiv w:val="1"/>
      <w:marLeft w:val="0"/>
      <w:marRight w:val="0"/>
      <w:marTop w:val="0"/>
      <w:marBottom w:val="0"/>
      <w:divBdr>
        <w:top w:val="none" w:sz="0" w:space="0" w:color="auto"/>
        <w:left w:val="none" w:sz="0" w:space="0" w:color="auto"/>
        <w:bottom w:val="none" w:sz="0" w:space="0" w:color="auto"/>
        <w:right w:val="none" w:sz="0" w:space="0" w:color="auto"/>
      </w:divBdr>
    </w:div>
    <w:div w:id="2080906915">
      <w:bodyDiv w:val="1"/>
      <w:marLeft w:val="0"/>
      <w:marRight w:val="0"/>
      <w:marTop w:val="0"/>
      <w:marBottom w:val="0"/>
      <w:divBdr>
        <w:top w:val="none" w:sz="0" w:space="0" w:color="auto"/>
        <w:left w:val="none" w:sz="0" w:space="0" w:color="auto"/>
        <w:bottom w:val="none" w:sz="0" w:space="0" w:color="auto"/>
        <w:right w:val="none" w:sz="0" w:space="0" w:color="auto"/>
      </w:divBdr>
    </w:div>
    <w:div w:id="2084984904">
      <w:bodyDiv w:val="1"/>
      <w:marLeft w:val="0"/>
      <w:marRight w:val="0"/>
      <w:marTop w:val="0"/>
      <w:marBottom w:val="0"/>
      <w:divBdr>
        <w:top w:val="none" w:sz="0" w:space="0" w:color="auto"/>
        <w:left w:val="none" w:sz="0" w:space="0" w:color="auto"/>
        <w:bottom w:val="none" w:sz="0" w:space="0" w:color="auto"/>
        <w:right w:val="none" w:sz="0" w:space="0" w:color="auto"/>
      </w:divBdr>
    </w:div>
    <w:div w:id="2086299060">
      <w:bodyDiv w:val="1"/>
      <w:marLeft w:val="0"/>
      <w:marRight w:val="0"/>
      <w:marTop w:val="0"/>
      <w:marBottom w:val="0"/>
      <w:divBdr>
        <w:top w:val="none" w:sz="0" w:space="0" w:color="auto"/>
        <w:left w:val="none" w:sz="0" w:space="0" w:color="auto"/>
        <w:bottom w:val="none" w:sz="0" w:space="0" w:color="auto"/>
        <w:right w:val="none" w:sz="0" w:space="0" w:color="auto"/>
      </w:divBdr>
    </w:div>
    <w:div w:id="2086605456">
      <w:bodyDiv w:val="1"/>
      <w:marLeft w:val="0"/>
      <w:marRight w:val="0"/>
      <w:marTop w:val="0"/>
      <w:marBottom w:val="0"/>
      <w:divBdr>
        <w:top w:val="none" w:sz="0" w:space="0" w:color="auto"/>
        <w:left w:val="none" w:sz="0" w:space="0" w:color="auto"/>
        <w:bottom w:val="none" w:sz="0" w:space="0" w:color="auto"/>
        <w:right w:val="none" w:sz="0" w:space="0" w:color="auto"/>
      </w:divBdr>
    </w:div>
    <w:div w:id="2088572540">
      <w:bodyDiv w:val="1"/>
      <w:marLeft w:val="0"/>
      <w:marRight w:val="0"/>
      <w:marTop w:val="0"/>
      <w:marBottom w:val="0"/>
      <w:divBdr>
        <w:top w:val="none" w:sz="0" w:space="0" w:color="auto"/>
        <w:left w:val="none" w:sz="0" w:space="0" w:color="auto"/>
        <w:bottom w:val="none" w:sz="0" w:space="0" w:color="auto"/>
        <w:right w:val="none" w:sz="0" w:space="0" w:color="auto"/>
      </w:divBdr>
    </w:div>
    <w:div w:id="2089112319">
      <w:bodyDiv w:val="1"/>
      <w:marLeft w:val="0"/>
      <w:marRight w:val="0"/>
      <w:marTop w:val="0"/>
      <w:marBottom w:val="0"/>
      <w:divBdr>
        <w:top w:val="none" w:sz="0" w:space="0" w:color="auto"/>
        <w:left w:val="none" w:sz="0" w:space="0" w:color="auto"/>
        <w:bottom w:val="none" w:sz="0" w:space="0" w:color="auto"/>
        <w:right w:val="none" w:sz="0" w:space="0" w:color="auto"/>
      </w:divBdr>
    </w:div>
    <w:div w:id="2093235937">
      <w:bodyDiv w:val="1"/>
      <w:marLeft w:val="0"/>
      <w:marRight w:val="0"/>
      <w:marTop w:val="0"/>
      <w:marBottom w:val="0"/>
      <w:divBdr>
        <w:top w:val="none" w:sz="0" w:space="0" w:color="auto"/>
        <w:left w:val="none" w:sz="0" w:space="0" w:color="auto"/>
        <w:bottom w:val="none" w:sz="0" w:space="0" w:color="auto"/>
        <w:right w:val="none" w:sz="0" w:space="0" w:color="auto"/>
      </w:divBdr>
    </w:div>
    <w:div w:id="2095123502">
      <w:bodyDiv w:val="1"/>
      <w:marLeft w:val="0"/>
      <w:marRight w:val="0"/>
      <w:marTop w:val="0"/>
      <w:marBottom w:val="0"/>
      <w:divBdr>
        <w:top w:val="none" w:sz="0" w:space="0" w:color="auto"/>
        <w:left w:val="none" w:sz="0" w:space="0" w:color="auto"/>
        <w:bottom w:val="none" w:sz="0" w:space="0" w:color="auto"/>
        <w:right w:val="none" w:sz="0" w:space="0" w:color="auto"/>
      </w:divBdr>
    </w:div>
    <w:div w:id="2095123597">
      <w:bodyDiv w:val="1"/>
      <w:marLeft w:val="0"/>
      <w:marRight w:val="0"/>
      <w:marTop w:val="0"/>
      <w:marBottom w:val="0"/>
      <w:divBdr>
        <w:top w:val="none" w:sz="0" w:space="0" w:color="auto"/>
        <w:left w:val="none" w:sz="0" w:space="0" w:color="auto"/>
        <w:bottom w:val="none" w:sz="0" w:space="0" w:color="auto"/>
        <w:right w:val="none" w:sz="0" w:space="0" w:color="auto"/>
      </w:divBdr>
    </w:div>
    <w:div w:id="2100132092">
      <w:bodyDiv w:val="1"/>
      <w:marLeft w:val="0"/>
      <w:marRight w:val="0"/>
      <w:marTop w:val="0"/>
      <w:marBottom w:val="0"/>
      <w:divBdr>
        <w:top w:val="none" w:sz="0" w:space="0" w:color="auto"/>
        <w:left w:val="none" w:sz="0" w:space="0" w:color="auto"/>
        <w:bottom w:val="none" w:sz="0" w:space="0" w:color="auto"/>
        <w:right w:val="none" w:sz="0" w:space="0" w:color="auto"/>
      </w:divBdr>
    </w:div>
    <w:div w:id="2102989821">
      <w:bodyDiv w:val="1"/>
      <w:marLeft w:val="0"/>
      <w:marRight w:val="0"/>
      <w:marTop w:val="0"/>
      <w:marBottom w:val="0"/>
      <w:divBdr>
        <w:top w:val="none" w:sz="0" w:space="0" w:color="auto"/>
        <w:left w:val="none" w:sz="0" w:space="0" w:color="auto"/>
        <w:bottom w:val="none" w:sz="0" w:space="0" w:color="auto"/>
        <w:right w:val="none" w:sz="0" w:space="0" w:color="auto"/>
      </w:divBdr>
    </w:div>
    <w:div w:id="2104958369">
      <w:bodyDiv w:val="1"/>
      <w:marLeft w:val="0"/>
      <w:marRight w:val="0"/>
      <w:marTop w:val="0"/>
      <w:marBottom w:val="0"/>
      <w:divBdr>
        <w:top w:val="none" w:sz="0" w:space="0" w:color="auto"/>
        <w:left w:val="none" w:sz="0" w:space="0" w:color="auto"/>
        <w:bottom w:val="none" w:sz="0" w:space="0" w:color="auto"/>
        <w:right w:val="none" w:sz="0" w:space="0" w:color="auto"/>
      </w:divBdr>
    </w:div>
    <w:div w:id="2105805218">
      <w:bodyDiv w:val="1"/>
      <w:marLeft w:val="0"/>
      <w:marRight w:val="0"/>
      <w:marTop w:val="0"/>
      <w:marBottom w:val="0"/>
      <w:divBdr>
        <w:top w:val="none" w:sz="0" w:space="0" w:color="auto"/>
        <w:left w:val="none" w:sz="0" w:space="0" w:color="auto"/>
        <w:bottom w:val="none" w:sz="0" w:space="0" w:color="auto"/>
        <w:right w:val="none" w:sz="0" w:space="0" w:color="auto"/>
      </w:divBdr>
    </w:div>
    <w:div w:id="2106413422">
      <w:bodyDiv w:val="1"/>
      <w:marLeft w:val="0"/>
      <w:marRight w:val="0"/>
      <w:marTop w:val="0"/>
      <w:marBottom w:val="0"/>
      <w:divBdr>
        <w:top w:val="none" w:sz="0" w:space="0" w:color="auto"/>
        <w:left w:val="none" w:sz="0" w:space="0" w:color="auto"/>
        <w:bottom w:val="none" w:sz="0" w:space="0" w:color="auto"/>
        <w:right w:val="none" w:sz="0" w:space="0" w:color="auto"/>
      </w:divBdr>
    </w:div>
    <w:div w:id="2106535597">
      <w:bodyDiv w:val="1"/>
      <w:marLeft w:val="0"/>
      <w:marRight w:val="0"/>
      <w:marTop w:val="0"/>
      <w:marBottom w:val="0"/>
      <w:divBdr>
        <w:top w:val="none" w:sz="0" w:space="0" w:color="auto"/>
        <w:left w:val="none" w:sz="0" w:space="0" w:color="auto"/>
        <w:bottom w:val="none" w:sz="0" w:space="0" w:color="auto"/>
        <w:right w:val="none" w:sz="0" w:space="0" w:color="auto"/>
      </w:divBdr>
    </w:div>
    <w:div w:id="2110618267">
      <w:bodyDiv w:val="1"/>
      <w:marLeft w:val="0"/>
      <w:marRight w:val="0"/>
      <w:marTop w:val="0"/>
      <w:marBottom w:val="0"/>
      <w:divBdr>
        <w:top w:val="none" w:sz="0" w:space="0" w:color="auto"/>
        <w:left w:val="none" w:sz="0" w:space="0" w:color="auto"/>
        <w:bottom w:val="none" w:sz="0" w:space="0" w:color="auto"/>
        <w:right w:val="none" w:sz="0" w:space="0" w:color="auto"/>
      </w:divBdr>
    </w:div>
    <w:div w:id="2118211146">
      <w:bodyDiv w:val="1"/>
      <w:marLeft w:val="0"/>
      <w:marRight w:val="0"/>
      <w:marTop w:val="0"/>
      <w:marBottom w:val="0"/>
      <w:divBdr>
        <w:top w:val="none" w:sz="0" w:space="0" w:color="auto"/>
        <w:left w:val="none" w:sz="0" w:space="0" w:color="auto"/>
        <w:bottom w:val="none" w:sz="0" w:space="0" w:color="auto"/>
        <w:right w:val="none" w:sz="0" w:space="0" w:color="auto"/>
      </w:divBdr>
    </w:div>
    <w:div w:id="2122720752">
      <w:bodyDiv w:val="1"/>
      <w:marLeft w:val="0"/>
      <w:marRight w:val="0"/>
      <w:marTop w:val="0"/>
      <w:marBottom w:val="0"/>
      <w:divBdr>
        <w:top w:val="none" w:sz="0" w:space="0" w:color="auto"/>
        <w:left w:val="none" w:sz="0" w:space="0" w:color="auto"/>
        <w:bottom w:val="none" w:sz="0" w:space="0" w:color="auto"/>
        <w:right w:val="none" w:sz="0" w:space="0" w:color="auto"/>
      </w:divBdr>
    </w:div>
    <w:div w:id="2122993139">
      <w:bodyDiv w:val="1"/>
      <w:marLeft w:val="0"/>
      <w:marRight w:val="0"/>
      <w:marTop w:val="0"/>
      <w:marBottom w:val="0"/>
      <w:divBdr>
        <w:top w:val="none" w:sz="0" w:space="0" w:color="auto"/>
        <w:left w:val="none" w:sz="0" w:space="0" w:color="auto"/>
        <w:bottom w:val="none" w:sz="0" w:space="0" w:color="auto"/>
        <w:right w:val="none" w:sz="0" w:space="0" w:color="auto"/>
      </w:divBdr>
    </w:div>
    <w:div w:id="2130321985">
      <w:bodyDiv w:val="1"/>
      <w:marLeft w:val="0"/>
      <w:marRight w:val="0"/>
      <w:marTop w:val="0"/>
      <w:marBottom w:val="0"/>
      <w:divBdr>
        <w:top w:val="none" w:sz="0" w:space="0" w:color="auto"/>
        <w:left w:val="none" w:sz="0" w:space="0" w:color="auto"/>
        <w:bottom w:val="none" w:sz="0" w:space="0" w:color="auto"/>
        <w:right w:val="none" w:sz="0" w:space="0" w:color="auto"/>
      </w:divBdr>
    </w:div>
    <w:div w:id="213228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13.xml"/><Relationship Id="rId11" Type="http://schemas.openxmlformats.org/officeDocument/2006/relationships/image" Target="media/image3.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image" Target="media/image9.png"/><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3.xml"/><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image" Target="media/image1.jpeg"/><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28.xml"/><Relationship Id="rId59" Type="http://schemas.openxmlformats.org/officeDocument/2006/relationships/chart" Target="charts/chart41.xml"/><Relationship Id="rId20" Type="http://schemas.openxmlformats.org/officeDocument/2006/relationships/chart" Target="charts/chart4.xml"/><Relationship Id="rId41" Type="http://schemas.openxmlformats.org/officeDocument/2006/relationships/image" Target="media/image10.png"/><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footer" Target="footer1.xml"/><Relationship Id="rId31" Type="http://schemas.openxmlformats.org/officeDocument/2006/relationships/chart" Target="charts/chart15.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D:\Roy\Google%20Drive\Student%20map\Roy\Data\%231%20Extraction%20comparison%20on%20S.%20latissima\Data%20extraction%20comparis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Roy\Google%20Drive\Student%20map\Roy\Data\Nucleotides-Samples-Roy-25-04-20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rfremouw\Google%20Drive\Student%20map\Roy\Data\Nucleotiden-samples-Verschillende-Wieren.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Roy\Google%20Drive\Student%20map\Roy\Data\Nucleotides-Samples-Roy-25-04-2018.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fremouw\Google%20Drive\Student%20map\Roy\Data\%231%20Extraction%20comparison%20on%20S.%20latissima\Data%20extraction%20comparison.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rfremouw\Google%20Drive\Student%20map\Roy\Data\Nucleotiden-samples-Verschillende-Wieren.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rfremouw\Google%20Drive\Student%20map\Roy\Data\Nucleotiden-samples-Verschillende-Wieren.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rfremouw\Google%20Drive\Student%20map\Roy\Data\Nucleotiden-samples-Verschillende-Wieren.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Roy\Google%20Drive\Student%20map\Roy\Data\Nucleotiden-samples-Verschillende-Wiere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fremouw\Google%20Drive\Student%20map\Roy\Data\%231%20Extraction%20comparison%20on%20S.%20latissima\Data%20extraction%20comparison.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fremouw\Google%20Drive\Student%20map\Roy\Data\%231%20Extraction%20comparison%20on%20S.%20latissima\Data%20extraction%20comparison.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D:\Roy\Google%20Drive\Student%20map\Roy\Data\%232%20Analysis%20MQ%20extracts%20various%20macro%20algae\Data%20MQ%20extracts%20Gracilaria%20sp.%201_Gracilaria%20sp.%202_Saccharina%20sp._Ulva%20sp._Saccharina%20latissima.xlsx" TargetMode="External"/><Relationship Id="rId2" Type="http://schemas.microsoft.com/office/2011/relationships/chartColorStyle" Target="colors41.xml"/><Relationship Id="rId1" Type="http://schemas.microsoft.com/office/2011/relationships/chartStyle" Target="style4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fremouw\Google%20Drive\Student%20map\Roy\Data\%231%20Extraction%20comparison%20on%20S.%20latissima\Data%20extraction%20comparis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Roy\Google%20Drive\Student%20map\Roy\Data\Nucleotides-Samples-Roy-25-04-201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Roy\Google%20Drive\Student%20map\Roy\Data\Nucleotides-Samples-Roy-25-04-20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Roy\Google%20Drive\Student%20map\Roy\Data\Nucleotides-Samples-Roy-25-04-20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Roy\Google%20Drive\Student%20map\Roy\Data\Nucleotides-Samples-Roy-25-04-20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'Extraction comparison'!$A$402</c:f>
              <c:strCache>
                <c:ptCount val="1"/>
                <c:pt idx="0">
                  <c:v>L-Asp</c:v>
                </c:pt>
              </c:strCache>
            </c:strRef>
          </c:tx>
          <c:spPr>
            <a:solidFill>
              <a:schemeClr val="accent1"/>
            </a:solidFill>
            <a:ln>
              <a:noFill/>
            </a:ln>
            <a:effectLst/>
          </c:spPr>
          <c:invertIfNegative val="0"/>
          <c:cat>
            <c:strRef>
              <c:f>('Extraction comparison'!$B$401,'Extraction comparison'!$D$401,'Extraction comparison'!$F$401,'Extraction comparison'!$H$401,'Extraction comparison'!$J$401)</c:f>
              <c:strCache>
                <c:ptCount val="4"/>
                <c:pt idx="0">
                  <c:v>70 % EtOH</c:v>
                </c:pt>
                <c:pt idx="1">
                  <c:v>0.005 M HCl</c:v>
                </c:pt>
                <c:pt idx="2">
                  <c:v>6% PCA</c:v>
                </c:pt>
                <c:pt idx="3">
                  <c:v>Milli-Q</c:v>
                </c:pt>
              </c:strCache>
            </c:strRef>
          </c:cat>
          <c:val>
            <c:numRef>
              <c:f>('Extraction comparison'!$B$402,'Extraction comparison'!$D$402,'Extraction comparison'!$F$402,'Extraction comparison'!$H$402,'Extraction comparison'!$J$402)</c:f>
              <c:numCache>
                <c:formatCode>0.000</c:formatCode>
                <c:ptCount val="4"/>
                <c:pt idx="0">
                  <c:v>0.18420968547490185</c:v>
                </c:pt>
                <c:pt idx="1">
                  <c:v>0.19999786903447261</c:v>
                </c:pt>
                <c:pt idx="2" formatCode="0">
                  <c:v>0.24567956238590552</c:v>
                </c:pt>
                <c:pt idx="3" formatCode="0">
                  <c:v>0.2101263740061588</c:v>
                </c:pt>
              </c:numCache>
            </c:numRef>
          </c:val>
          <c:extLst>
            <c:ext xmlns:c16="http://schemas.microsoft.com/office/drawing/2014/chart" uri="{C3380CC4-5D6E-409C-BE32-E72D297353CC}">
              <c16:uniqueId val="{00000000-65DB-4F79-BB9A-5BAAE84CDEC4}"/>
            </c:ext>
          </c:extLst>
        </c:ser>
        <c:ser>
          <c:idx val="1"/>
          <c:order val="1"/>
          <c:tx>
            <c:strRef>
              <c:f>'Extraction comparison'!$A$403</c:f>
              <c:strCache>
                <c:ptCount val="1"/>
                <c:pt idx="0">
                  <c:v>L-Glu</c:v>
                </c:pt>
              </c:strCache>
            </c:strRef>
          </c:tx>
          <c:spPr>
            <a:solidFill>
              <a:schemeClr val="accent2"/>
            </a:solidFill>
            <a:ln>
              <a:noFill/>
            </a:ln>
            <a:effectLst/>
          </c:spPr>
          <c:invertIfNegative val="0"/>
          <c:cat>
            <c:strRef>
              <c:f>('Extraction comparison'!$B$401,'Extraction comparison'!$D$401,'Extraction comparison'!$F$401,'Extraction comparison'!$H$401,'Extraction comparison'!$J$401)</c:f>
              <c:strCache>
                <c:ptCount val="4"/>
                <c:pt idx="0">
                  <c:v>70 % EtOH</c:v>
                </c:pt>
                <c:pt idx="1">
                  <c:v>0.005 M HCl</c:v>
                </c:pt>
                <c:pt idx="2">
                  <c:v>6% PCA</c:v>
                </c:pt>
                <c:pt idx="3">
                  <c:v>Milli-Q</c:v>
                </c:pt>
              </c:strCache>
            </c:strRef>
          </c:cat>
          <c:val>
            <c:numRef>
              <c:f>('Extraction comparison'!$B$403,'Extraction comparison'!$D$403,'Extraction comparison'!$F$403,'Extraction comparison'!$H$403,'Extraction comparison'!$J$403)</c:f>
              <c:numCache>
                <c:formatCode>0.000</c:formatCode>
                <c:ptCount val="4"/>
                <c:pt idx="0" formatCode="0.0000">
                  <c:v>6.8493671113932064E-2</c:v>
                </c:pt>
                <c:pt idx="1">
                  <c:v>6.4719189780077763E-2</c:v>
                </c:pt>
                <c:pt idx="2" formatCode="0">
                  <c:v>8.9776579289945271E-2</c:v>
                </c:pt>
                <c:pt idx="3" formatCode="0">
                  <c:v>0.10166315529783027</c:v>
                </c:pt>
              </c:numCache>
            </c:numRef>
          </c:val>
          <c:extLst>
            <c:ext xmlns:c16="http://schemas.microsoft.com/office/drawing/2014/chart" uri="{C3380CC4-5D6E-409C-BE32-E72D297353CC}">
              <c16:uniqueId val="{00000001-65DB-4F79-BB9A-5BAAE84CDEC4}"/>
            </c:ext>
          </c:extLst>
        </c:ser>
        <c:ser>
          <c:idx val="2"/>
          <c:order val="2"/>
          <c:tx>
            <c:strRef>
              <c:f>'Extraction comparison'!$A$404</c:f>
              <c:strCache>
                <c:ptCount val="1"/>
                <c:pt idx="0">
                  <c:v>L-Asn</c:v>
                </c:pt>
              </c:strCache>
            </c:strRef>
          </c:tx>
          <c:spPr>
            <a:solidFill>
              <a:schemeClr val="accent3"/>
            </a:solidFill>
            <a:ln>
              <a:noFill/>
            </a:ln>
            <a:effectLst/>
          </c:spPr>
          <c:invertIfNegative val="0"/>
          <c:cat>
            <c:strRef>
              <c:f>('Extraction comparison'!$B$401,'Extraction comparison'!$D$401,'Extraction comparison'!$F$401,'Extraction comparison'!$H$401,'Extraction comparison'!$J$401)</c:f>
              <c:strCache>
                <c:ptCount val="4"/>
                <c:pt idx="0">
                  <c:v>70 % EtOH</c:v>
                </c:pt>
                <c:pt idx="1">
                  <c:v>0.005 M HCl</c:v>
                </c:pt>
                <c:pt idx="2">
                  <c:v>6% PCA</c:v>
                </c:pt>
                <c:pt idx="3">
                  <c:v>Milli-Q</c:v>
                </c:pt>
              </c:strCache>
            </c:strRef>
          </c:cat>
          <c:val>
            <c:numRef>
              <c:f>('Extraction comparison'!$B$404,'Extraction comparison'!$D$404,'Extraction comparison'!$F$404,'Extraction comparison'!$H$404,'Extraction comparison'!$J$404)</c:f>
              <c:numCache>
                <c:formatCode>0.000</c:formatCode>
                <c:ptCount val="4"/>
                <c:pt idx="0" formatCode="0.0000">
                  <c:v>3.944995466223522E-2</c:v>
                </c:pt>
                <c:pt idx="1">
                  <c:v>5.0704802926549726E-2</c:v>
                </c:pt>
                <c:pt idx="2" formatCode="0">
                  <c:v>7.668265409157464E-2</c:v>
                </c:pt>
                <c:pt idx="3" formatCode="0">
                  <c:v>4.9272233635501594E-2</c:v>
                </c:pt>
              </c:numCache>
            </c:numRef>
          </c:val>
          <c:extLst>
            <c:ext xmlns:c16="http://schemas.microsoft.com/office/drawing/2014/chart" uri="{C3380CC4-5D6E-409C-BE32-E72D297353CC}">
              <c16:uniqueId val="{00000002-65DB-4F79-BB9A-5BAAE84CDEC4}"/>
            </c:ext>
          </c:extLst>
        </c:ser>
        <c:ser>
          <c:idx val="3"/>
          <c:order val="3"/>
          <c:tx>
            <c:strRef>
              <c:f>'Extraction comparison'!$A$405</c:f>
              <c:strCache>
                <c:ptCount val="1"/>
                <c:pt idx="0">
                  <c:v>L-Ser</c:v>
                </c:pt>
              </c:strCache>
            </c:strRef>
          </c:tx>
          <c:spPr>
            <a:solidFill>
              <a:schemeClr val="accent4"/>
            </a:solidFill>
            <a:ln>
              <a:noFill/>
            </a:ln>
            <a:effectLst/>
          </c:spPr>
          <c:invertIfNegative val="0"/>
          <c:cat>
            <c:strRef>
              <c:f>('Extraction comparison'!$B$401,'Extraction comparison'!$D$401,'Extraction comparison'!$F$401,'Extraction comparison'!$H$401,'Extraction comparison'!$J$401)</c:f>
              <c:strCache>
                <c:ptCount val="4"/>
                <c:pt idx="0">
                  <c:v>70 % EtOH</c:v>
                </c:pt>
                <c:pt idx="1">
                  <c:v>0.005 M HCl</c:v>
                </c:pt>
                <c:pt idx="2">
                  <c:v>6% PCA</c:v>
                </c:pt>
                <c:pt idx="3">
                  <c:v>Milli-Q</c:v>
                </c:pt>
              </c:strCache>
            </c:strRef>
          </c:cat>
          <c:val>
            <c:numRef>
              <c:f>('Extraction comparison'!$B$405,'Extraction comparison'!$D$405,'Extraction comparison'!$F$405,'Extraction comparison'!$H$405,'Extraction comparison'!$J$405)</c:f>
              <c:numCache>
                <c:formatCode>0.000</c:formatCode>
                <c:ptCount val="4"/>
                <c:pt idx="0" formatCode="0.0000">
                  <c:v>5.102917084932055E-2</c:v>
                </c:pt>
                <c:pt idx="1">
                  <c:v>5.61545635158665E-2</c:v>
                </c:pt>
                <c:pt idx="2" formatCode="0">
                  <c:v>9.1000118515861095E-2</c:v>
                </c:pt>
                <c:pt idx="3" formatCode="0">
                  <c:v>6.8681311979785331E-2</c:v>
                </c:pt>
              </c:numCache>
            </c:numRef>
          </c:val>
          <c:extLst>
            <c:ext xmlns:c16="http://schemas.microsoft.com/office/drawing/2014/chart" uri="{C3380CC4-5D6E-409C-BE32-E72D297353CC}">
              <c16:uniqueId val="{00000003-65DB-4F79-BB9A-5BAAE84CDEC4}"/>
            </c:ext>
          </c:extLst>
        </c:ser>
        <c:ser>
          <c:idx val="4"/>
          <c:order val="4"/>
          <c:tx>
            <c:strRef>
              <c:f>'Extraction comparison'!$A$406</c:f>
              <c:strCache>
                <c:ptCount val="1"/>
                <c:pt idx="0">
                  <c:v>L-Gln</c:v>
                </c:pt>
              </c:strCache>
            </c:strRef>
          </c:tx>
          <c:spPr>
            <a:solidFill>
              <a:schemeClr val="accent5"/>
            </a:solidFill>
            <a:ln>
              <a:noFill/>
            </a:ln>
            <a:effectLst/>
          </c:spPr>
          <c:invertIfNegative val="0"/>
          <c:cat>
            <c:strRef>
              <c:f>('Extraction comparison'!$B$401,'Extraction comparison'!$D$401,'Extraction comparison'!$F$401,'Extraction comparison'!$H$401,'Extraction comparison'!$J$401)</c:f>
              <c:strCache>
                <c:ptCount val="4"/>
                <c:pt idx="0">
                  <c:v>70 % EtOH</c:v>
                </c:pt>
                <c:pt idx="1">
                  <c:v>0.005 M HCl</c:v>
                </c:pt>
                <c:pt idx="2">
                  <c:v>6% PCA</c:v>
                </c:pt>
                <c:pt idx="3">
                  <c:v>Milli-Q</c:v>
                </c:pt>
              </c:strCache>
            </c:strRef>
          </c:cat>
          <c:val>
            <c:numRef>
              <c:f>('Extraction comparison'!$B$406,'Extraction comparison'!$D$406,'Extraction comparison'!$F$406,'Extraction comparison'!$H$406,'Extraction comparison'!$J$406)</c:f>
              <c:numCache>
                <c:formatCode>0.000</c:formatCode>
                <c:ptCount val="4"/>
                <c:pt idx="0">
                  <c:v>0.1202490702959266</c:v>
                </c:pt>
                <c:pt idx="1">
                  <c:v>0.1295206879842232</c:v>
                </c:pt>
                <c:pt idx="2" formatCode="0">
                  <c:v>0.19398464843277405</c:v>
                </c:pt>
                <c:pt idx="3" formatCode="0">
                  <c:v>0.14552962935421979</c:v>
                </c:pt>
              </c:numCache>
            </c:numRef>
          </c:val>
          <c:extLst>
            <c:ext xmlns:c16="http://schemas.microsoft.com/office/drawing/2014/chart" uri="{C3380CC4-5D6E-409C-BE32-E72D297353CC}">
              <c16:uniqueId val="{00000004-65DB-4F79-BB9A-5BAAE84CDEC4}"/>
            </c:ext>
          </c:extLst>
        </c:ser>
        <c:ser>
          <c:idx val="5"/>
          <c:order val="5"/>
          <c:tx>
            <c:strRef>
              <c:f>'Extraction comparison'!$A$407</c:f>
              <c:strCache>
                <c:ptCount val="1"/>
                <c:pt idx="0">
                  <c:v>L-Thr</c:v>
                </c:pt>
              </c:strCache>
            </c:strRef>
          </c:tx>
          <c:spPr>
            <a:solidFill>
              <a:schemeClr val="accent6"/>
            </a:solidFill>
            <a:ln>
              <a:noFill/>
            </a:ln>
            <a:effectLst/>
          </c:spPr>
          <c:invertIfNegative val="0"/>
          <c:cat>
            <c:strRef>
              <c:f>('Extraction comparison'!$B$401,'Extraction comparison'!$D$401,'Extraction comparison'!$F$401,'Extraction comparison'!$H$401,'Extraction comparison'!$J$401)</c:f>
              <c:strCache>
                <c:ptCount val="4"/>
                <c:pt idx="0">
                  <c:v>70 % EtOH</c:v>
                </c:pt>
                <c:pt idx="1">
                  <c:v>0.005 M HCl</c:v>
                </c:pt>
                <c:pt idx="2">
                  <c:v>6% PCA</c:v>
                </c:pt>
                <c:pt idx="3">
                  <c:v>Milli-Q</c:v>
                </c:pt>
              </c:strCache>
            </c:strRef>
          </c:cat>
          <c:val>
            <c:numRef>
              <c:f>('Extraction comparison'!$B$407,'Extraction comparison'!$D$407,'Extraction comparison'!$F$407,'Extraction comparison'!$H$407,'Extraction comparison'!$J$407)</c:f>
              <c:numCache>
                <c:formatCode>0.000</c:formatCode>
                <c:ptCount val="4"/>
                <c:pt idx="0" formatCode="0.0000">
                  <c:v>3.5876350326721339E-2</c:v>
                </c:pt>
                <c:pt idx="1">
                  <c:v>3.8550659277094952E-2</c:v>
                </c:pt>
                <c:pt idx="2" formatCode="0">
                  <c:v>5.7262555713787293E-2</c:v>
                </c:pt>
                <c:pt idx="3" formatCode="0">
                  <c:v>4.7406216765585589E-2</c:v>
                </c:pt>
              </c:numCache>
            </c:numRef>
          </c:val>
          <c:extLst>
            <c:ext xmlns:c16="http://schemas.microsoft.com/office/drawing/2014/chart" uri="{C3380CC4-5D6E-409C-BE32-E72D297353CC}">
              <c16:uniqueId val="{00000005-65DB-4F79-BB9A-5BAAE84CDEC4}"/>
            </c:ext>
          </c:extLst>
        </c:ser>
        <c:ser>
          <c:idx val="6"/>
          <c:order val="6"/>
          <c:tx>
            <c:strRef>
              <c:f>'Extraction comparison'!$A$408</c:f>
              <c:strCache>
                <c:ptCount val="1"/>
                <c:pt idx="0">
                  <c:v>L-His</c:v>
                </c:pt>
              </c:strCache>
            </c:strRef>
          </c:tx>
          <c:spPr>
            <a:solidFill>
              <a:schemeClr val="accent1">
                <a:lumMod val="60000"/>
              </a:schemeClr>
            </a:solidFill>
            <a:ln>
              <a:noFill/>
            </a:ln>
            <a:effectLst/>
          </c:spPr>
          <c:invertIfNegative val="0"/>
          <c:cat>
            <c:strRef>
              <c:f>('Extraction comparison'!$B$401,'Extraction comparison'!$D$401,'Extraction comparison'!$F$401,'Extraction comparison'!$H$401,'Extraction comparison'!$J$401)</c:f>
              <c:strCache>
                <c:ptCount val="4"/>
                <c:pt idx="0">
                  <c:v>70 % EtOH</c:v>
                </c:pt>
                <c:pt idx="1">
                  <c:v>0.005 M HCl</c:v>
                </c:pt>
                <c:pt idx="2">
                  <c:v>6% PCA</c:v>
                </c:pt>
                <c:pt idx="3">
                  <c:v>Milli-Q</c:v>
                </c:pt>
              </c:strCache>
            </c:strRef>
          </c:cat>
          <c:val>
            <c:numRef>
              <c:f>('Extraction comparison'!$B$408,'Extraction comparison'!$D$408,'Extraction comparison'!$F$408,'Extraction comparison'!$H$408,'Extraction comparison'!$J$408)</c:f>
              <c:numCache>
                <c:formatCode>0.000</c:formatCode>
                <c:ptCount val="4"/>
                <c:pt idx="0" formatCode="0.00000">
                  <c:v>3.4463321592177083E-3</c:v>
                </c:pt>
                <c:pt idx="1">
                  <c:v>2.8353945311891081E-3</c:v>
                </c:pt>
                <c:pt idx="2" formatCode="0">
                  <c:v>0</c:v>
                </c:pt>
                <c:pt idx="3" formatCode="0">
                  <c:v>2.2279386202715998E-3</c:v>
                </c:pt>
              </c:numCache>
            </c:numRef>
          </c:val>
          <c:extLst>
            <c:ext xmlns:c16="http://schemas.microsoft.com/office/drawing/2014/chart" uri="{C3380CC4-5D6E-409C-BE32-E72D297353CC}">
              <c16:uniqueId val="{00000006-65DB-4F79-BB9A-5BAAE84CDEC4}"/>
            </c:ext>
          </c:extLst>
        </c:ser>
        <c:ser>
          <c:idx val="7"/>
          <c:order val="7"/>
          <c:tx>
            <c:strRef>
              <c:f>'Extraction comparison'!$A$409</c:f>
              <c:strCache>
                <c:ptCount val="1"/>
                <c:pt idx="0">
                  <c:v>Gly</c:v>
                </c:pt>
              </c:strCache>
            </c:strRef>
          </c:tx>
          <c:spPr>
            <a:solidFill>
              <a:schemeClr val="accent2">
                <a:lumMod val="60000"/>
              </a:schemeClr>
            </a:solidFill>
            <a:ln>
              <a:noFill/>
            </a:ln>
            <a:effectLst/>
          </c:spPr>
          <c:invertIfNegative val="0"/>
          <c:cat>
            <c:strLit>
              <c:ptCount val="4"/>
              <c:pt idx="0">
                <c:v>70 % EtOH</c:v>
              </c:pt>
              <c:pt idx="1">
                <c:v>0.005 M HCl</c:v>
              </c:pt>
              <c:pt idx="2">
                <c:v>6% PCA</c:v>
              </c:pt>
              <c:pt idx="3">
                <c:v>Milli-Q</c:v>
              </c:pt>
              <c:extLst>
                <c:ext xmlns:c15="http://schemas.microsoft.com/office/drawing/2012/chart" uri="{02D57815-91ED-43cb-92C2-25804820EDAC}">
                  <c15:autoCat val="1"/>
                </c:ext>
              </c:extLst>
            </c:strLit>
          </c:cat>
          <c:val>
            <c:numRef>
              <c:f>('Extraction comparison'!$B$409,'Extraction comparison'!$D$409,'Extraction comparison'!$F$409,'Extraction comparison'!$H$409,'Extraction comparison'!$J$409)</c:f>
              <c:numCache>
                <c:formatCode>0.000</c:formatCode>
                <c:ptCount val="4"/>
                <c:pt idx="0" formatCode="0.0000">
                  <c:v>3.766080384818804E-2</c:v>
                </c:pt>
                <c:pt idx="1">
                  <c:v>4.0905589547982235E-2</c:v>
                </c:pt>
                <c:pt idx="2" formatCode="0">
                  <c:v>7.9216007493655663E-2</c:v>
                </c:pt>
                <c:pt idx="3" formatCode="0">
                  <c:v>4.9498663235436578E-2</c:v>
                </c:pt>
              </c:numCache>
            </c:numRef>
          </c:val>
          <c:extLst>
            <c:ext xmlns:c16="http://schemas.microsoft.com/office/drawing/2014/chart" uri="{C3380CC4-5D6E-409C-BE32-E72D297353CC}">
              <c16:uniqueId val="{00000007-65DB-4F79-BB9A-5BAAE84CDEC4}"/>
            </c:ext>
          </c:extLst>
        </c:ser>
        <c:ser>
          <c:idx val="8"/>
          <c:order val="8"/>
          <c:tx>
            <c:strRef>
              <c:f>'Extraction comparison'!$A$410</c:f>
              <c:strCache>
                <c:ptCount val="1"/>
                <c:pt idx="0">
                  <c:v>L-Arg</c:v>
                </c:pt>
              </c:strCache>
            </c:strRef>
          </c:tx>
          <c:spPr>
            <a:solidFill>
              <a:schemeClr val="accent3">
                <a:lumMod val="60000"/>
              </a:schemeClr>
            </a:solidFill>
            <a:ln>
              <a:noFill/>
            </a:ln>
            <a:effectLst/>
          </c:spPr>
          <c:invertIfNegative val="0"/>
          <c:cat>
            <c:strLit>
              <c:ptCount val="4"/>
              <c:pt idx="0">
                <c:v>70 % EtOH</c:v>
              </c:pt>
              <c:pt idx="1">
                <c:v>0.005 M HCl</c:v>
              </c:pt>
              <c:pt idx="2">
                <c:v>6% PCA</c:v>
              </c:pt>
              <c:pt idx="3">
                <c:v>Milli-Q</c:v>
              </c:pt>
              <c:extLst>
                <c:ext xmlns:c15="http://schemas.microsoft.com/office/drawing/2012/chart" uri="{02D57815-91ED-43cb-92C2-25804820EDAC}">
                  <c15:autoCat val="1"/>
                </c:ext>
              </c:extLst>
            </c:strLit>
          </c:cat>
          <c:val>
            <c:numRef>
              <c:f>('Extraction comparison'!$B$410,'Extraction comparison'!$D$410,'Extraction comparison'!$F$410,'Extraction comparison'!$H$410,'Extraction comparison'!$J$410)</c:f>
              <c:numCache>
                <c:formatCode>0.000</c:formatCode>
                <c:ptCount val="4"/>
                <c:pt idx="0">
                  <c:v>0</c:v>
                </c:pt>
                <c:pt idx="1">
                  <c:v>5.8987277223735597E-3</c:v>
                </c:pt>
                <c:pt idx="2" formatCode="0">
                  <c:v>0</c:v>
                </c:pt>
                <c:pt idx="3" formatCode="0">
                  <c:v>0</c:v>
                </c:pt>
              </c:numCache>
            </c:numRef>
          </c:val>
          <c:extLst>
            <c:ext xmlns:c16="http://schemas.microsoft.com/office/drawing/2014/chart" uri="{C3380CC4-5D6E-409C-BE32-E72D297353CC}">
              <c16:uniqueId val="{00000008-65DB-4F79-BB9A-5BAAE84CDEC4}"/>
            </c:ext>
          </c:extLst>
        </c:ser>
        <c:ser>
          <c:idx val="9"/>
          <c:order val="9"/>
          <c:tx>
            <c:strRef>
              <c:f>'Extraction comparison'!$A$411</c:f>
              <c:strCache>
                <c:ptCount val="1"/>
                <c:pt idx="0">
                  <c:v>L-Ala</c:v>
                </c:pt>
              </c:strCache>
            </c:strRef>
          </c:tx>
          <c:spPr>
            <a:solidFill>
              <a:schemeClr val="accent4">
                <a:lumMod val="60000"/>
              </a:schemeClr>
            </a:solidFill>
            <a:ln>
              <a:noFill/>
            </a:ln>
            <a:effectLst/>
          </c:spPr>
          <c:invertIfNegative val="0"/>
          <c:cat>
            <c:strLit>
              <c:ptCount val="4"/>
              <c:pt idx="0">
                <c:v>70 % EtOH</c:v>
              </c:pt>
              <c:pt idx="1">
                <c:v>0.005 M HCl</c:v>
              </c:pt>
              <c:pt idx="2">
                <c:v>6% PCA</c:v>
              </c:pt>
              <c:pt idx="3">
                <c:v>Milli-Q</c:v>
              </c:pt>
              <c:extLst>
                <c:ext xmlns:c15="http://schemas.microsoft.com/office/drawing/2012/chart" uri="{02D57815-91ED-43cb-92C2-25804820EDAC}">
                  <c15:autoCat val="1"/>
                </c:ext>
              </c:extLst>
            </c:strLit>
          </c:cat>
          <c:val>
            <c:numRef>
              <c:f>('Extraction comparison'!$B$411,'Extraction comparison'!$D$411,'Extraction comparison'!$F$411,'Extraction comparison'!$H$411,'Extraction comparison'!$J$411)</c:f>
              <c:numCache>
                <c:formatCode>0.000</c:formatCode>
                <c:ptCount val="4"/>
                <c:pt idx="0">
                  <c:v>0.61509643076759346</c:v>
                </c:pt>
                <c:pt idx="1">
                  <c:v>0.58281804374147317</c:v>
                </c:pt>
                <c:pt idx="2" formatCode="0">
                  <c:v>1.0767592434290991</c:v>
                </c:pt>
                <c:pt idx="3" formatCode="0">
                  <c:v>0.57458645643176742</c:v>
                </c:pt>
              </c:numCache>
            </c:numRef>
          </c:val>
          <c:extLst>
            <c:ext xmlns:c16="http://schemas.microsoft.com/office/drawing/2014/chart" uri="{C3380CC4-5D6E-409C-BE32-E72D297353CC}">
              <c16:uniqueId val="{00000009-65DB-4F79-BB9A-5BAAE84CDEC4}"/>
            </c:ext>
          </c:extLst>
        </c:ser>
        <c:ser>
          <c:idx val="10"/>
          <c:order val="10"/>
          <c:tx>
            <c:strRef>
              <c:f>'Extraction comparison'!$A$412</c:f>
              <c:strCache>
                <c:ptCount val="1"/>
                <c:pt idx="0">
                  <c:v>L-Tyr</c:v>
                </c:pt>
              </c:strCache>
            </c:strRef>
          </c:tx>
          <c:spPr>
            <a:solidFill>
              <a:schemeClr val="accent5">
                <a:lumMod val="60000"/>
              </a:schemeClr>
            </a:solidFill>
            <a:ln>
              <a:noFill/>
            </a:ln>
            <a:effectLst/>
          </c:spPr>
          <c:invertIfNegative val="0"/>
          <c:cat>
            <c:strLit>
              <c:ptCount val="4"/>
              <c:pt idx="0">
                <c:v>70 % EtOH</c:v>
              </c:pt>
              <c:pt idx="1">
                <c:v>0.005 M HCl</c:v>
              </c:pt>
              <c:pt idx="2">
                <c:v>6% PCA</c:v>
              </c:pt>
              <c:pt idx="3">
                <c:v>Milli-Q</c:v>
              </c:pt>
              <c:extLst>
                <c:ext xmlns:c15="http://schemas.microsoft.com/office/drawing/2012/chart" uri="{02D57815-91ED-43cb-92C2-25804820EDAC}">
                  <c15:autoCat val="1"/>
                </c:ext>
              </c:extLst>
            </c:strLit>
          </c:cat>
          <c:val>
            <c:numRef>
              <c:f>('Extraction comparison'!$B$412,'Extraction comparison'!$D$412,'Extraction comparison'!$F$412,'Extraction comparison'!$H$412,'Extraction comparison'!$J$412)</c:f>
              <c:numCache>
                <c:formatCode>0.000</c:formatCode>
                <c:ptCount val="4"/>
                <c:pt idx="0" formatCode="0.00000">
                  <c:v>3.5170061807045282E-3</c:v>
                </c:pt>
                <c:pt idx="1">
                  <c:v>7.0462402763633528E-3</c:v>
                </c:pt>
                <c:pt idx="2" formatCode="0">
                  <c:v>3.9859020297630682E-3</c:v>
                </c:pt>
                <c:pt idx="3" formatCode="0">
                  <c:v>7.0970472534686042E-3</c:v>
                </c:pt>
              </c:numCache>
            </c:numRef>
          </c:val>
          <c:extLst>
            <c:ext xmlns:c16="http://schemas.microsoft.com/office/drawing/2014/chart" uri="{C3380CC4-5D6E-409C-BE32-E72D297353CC}">
              <c16:uniqueId val="{0000000A-65DB-4F79-BB9A-5BAAE84CDEC4}"/>
            </c:ext>
          </c:extLst>
        </c:ser>
        <c:ser>
          <c:idx val="11"/>
          <c:order val="11"/>
          <c:tx>
            <c:strRef>
              <c:f>'Extraction comparison'!$A$413</c:f>
              <c:strCache>
                <c:ptCount val="1"/>
                <c:pt idx="0">
                  <c:v>L-Val</c:v>
                </c:pt>
              </c:strCache>
            </c:strRef>
          </c:tx>
          <c:spPr>
            <a:solidFill>
              <a:schemeClr val="accent6">
                <a:lumMod val="60000"/>
              </a:schemeClr>
            </a:solidFill>
            <a:ln>
              <a:noFill/>
            </a:ln>
            <a:effectLst/>
          </c:spPr>
          <c:invertIfNegative val="0"/>
          <c:cat>
            <c:strLit>
              <c:ptCount val="4"/>
              <c:pt idx="0">
                <c:v>70 % EtOH</c:v>
              </c:pt>
              <c:pt idx="1">
                <c:v>0.005 M HCl</c:v>
              </c:pt>
              <c:pt idx="2">
                <c:v>6% PCA</c:v>
              </c:pt>
              <c:pt idx="3">
                <c:v>Milli-Q</c:v>
              </c:pt>
              <c:extLst>
                <c:ext xmlns:c15="http://schemas.microsoft.com/office/drawing/2012/chart" uri="{02D57815-91ED-43cb-92C2-25804820EDAC}">
                  <c15:autoCat val="1"/>
                </c:ext>
              </c:extLst>
            </c:strLit>
          </c:cat>
          <c:val>
            <c:numRef>
              <c:f>('Extraction comparison'!$B$413,'Extraction comparison'!$D$413,'Extraction comparison'!$F$413,'Extraction comparison'!$H$413,'Extraction comparison'!$J$413)</c:f>
              <c:numCache>
                <c:formatCode>0.000</c:formatCode>
                <c:ptCount val="4"/>
                <c:pt idx="0" formatCode="0.0000">
                  <c:v>2.6998755661862012E-2</c:v>
                </c:pt>
                <c:pt idx="1">
                  <c:v>2.5347098491099753E-2</c:v>
                </c:pt>
                <c:pt idx="2" formatCode="0">
                  <c:v>2.7266878633028974E-2</c:v>
                </c:pt>
                <c:pt idx="3" formatCode="0">
                  <c:v>2.3481211728828898E-2</c:v>
                </c:pt>
              </c:numCache>
            </c:numRef>
          </c:val>
          <c:extLst>
            <c:ext xmlns:c16="http://schemas.microsoft.com/office/drawing/2014/chart" uri="{C3380CC4-5D6E-409C-BE32-E72D297353CC}">
              <c16:uniqueId val="{0000000B-65DB-4F79-BB9A-5BAAE84CDEC4}"/>
            </c:ext>
          </c:extLst>
        </c:ser>
        <c:ser>
          <c:idx val="12"/>
          <c:order val="12"/>
          <c:tx>
            <c:strRef>
              <c:f>'Extraction comparison'!$A$414</c:f>
              <c:strCache>
                <c:ptCount val="1"/>
                <c:pt idx="0">
                  <c:v>L-Met</c:v>
                </c:pt>
              </c:strCache>
            </c:strRef>
          </c:tx>
          <c:spPr>
            <a:solidFill>
              <a:schemeClr val="accent1">
                <a:lumMod val="80000"/>
                <a:lumOff val="20000"/>
              </a:schemeClr>
            </a:solidFill>
            <a:ln>
              <a:noFill/>
            </a:ln>
            <a:effectLst/>
          </c:spPr>
          <c:invertIfNegative val="0"/>
          <c:cat>
            <c:strLit>
              <c:ptCount val="4"/>
              <c:pt idx="0">
                <c:v>70 % EtOH</c:v>
              </c:pt>
              <c:pt idx="1">
                <c:v>0.005 M HCl</c:v>
              </c:pt>
              <c:pt idx="2">
                <c:v>6% PCA</c:v>
              </c:pt>
              <c:pt idx="3">
                <c:v>Milli-Q</c:v>
              </c:pt>
              <c:extLst>
                <c:ext xmlns:c15="http://schemas.microsoft.com/office/drawing/2012/chart" uri="{02D57815-91ED-43cb-92C2-25804820EDAC}">
                  <c15:autoCat val="1"/>
                </c:ext>
              </c:extLst>
            </c:strLit>
          </c:cat>
          <c:val>
            <c:numRef>
              <c:f>('Extraction comparison'!$B$414,'Extraction comparison'!$D$414,'Extraction comparison'!$F$414,'Extraction comparison'!$H$414,'Extraction comparison'!$J$414)</c:f>
              <c:numCache>
                <c:formatCode>0.000</c:formatCode>
                <c:ptCount val="4"/>
                <c:pt idx="0" formatCode="0.0000">
                  <c:v>2.3725442792795461E-2</c:v>
                </c:pt>
                <c:pt idx="1">
                  <c:v>1.9115936416080278E-2</c:v>
                </c:pt>
                <c:pt idx="2" formatCode="0">
                  <c:v>2.8860905885658091E-2</c:v>
                </c:pt>
                <c:pt idx="3" formatCode="0">
                  <c:v>3.9988522357420314E-2</c:v>
                </c:pt>
              </c:numCache>
            </c:numRef>
          </c:val>
          <c:extLst>
            <c:ext xmlns:c16="http://schemas.microsoft.com/office/drawing/2014/chart" uri="{C3380CC4-5D6E-409C-BE32-E72D297353CC}">
              <c16:uniqueId val="{0000000C-65DB-4F79-BB9A-5BAAE84CDEC4}"/>
            </c:ext>
          </c:extLst>
        </c:ser>
        <c:ser>
          <c:idx val="13"/>
          <c:order val="13"/>
          <c:tx>
            <c:strRef>
              <c:f>'Extraction comparison'!$A$415</c:f>
              <c:strCache>
                <c:ptCount val="1"/>
                <c:pt idx="0">
                  <c:v>L-Trp</c:v>
                </c:pt>
              </c:strCache>
            </c:strRef>
          </c:tx>
          <c:spPr>
            <a:solidFill>
              <a:schemeClr val="accent2">
                <a:lumMod val="80000"/>
                <a:lumOff val="20000"/>
              </a:schemeClr>
            </a:solidFill>
            <a:ln>
              <a:noFill/>
            </a:ln>
            <a:effectLst/>
          </c:spPr>
          <c:invertIfNegative val="0"/>
          <c:cat>
            <c:strLit>
              <c:ptCount val="4"/>
              <c:pt idx="0">
                <c:v>70 % EtOH</c:v>
              </c:pt>
              <c:pt idx="1">
                <c:v>0.005 M HCl</c:v>
              </c:pt>
              <c:pt idx="2">
                <c:v>6% PCA</c:v>
              </c:pt>
              <c:pt idx="3">
                <c:v>Milli-Q</c:v>
              </c:pt>
              <c:extLst>
                <c:ext xmlns:c15="http://schemas.microsoft.com/office/drawing/2012/chart" uri="{02D57815-91ED-43cb-92C2-25804820EDAC}">
                  <c15:autoCat val="1"/>
                </c:ext>
              </c:extLst>
            </c:strLit>
          </c:cat>
          <c:val>
            <c:numRef>
              <c:f>('Extraction comparison'!$B$415,'Extraction comparison'!$D$415,'Extraction comparison'!$F$415,'Extraction comparison'!$H$415,'Extraction comparison'!$J$415)</c:f>
              <c:numCache>
                <c:formatCode>0.00000</c:formatCode>
                <c:ptCount val="4"/>
                <c:pt idx="0" formatCode="0.000">
                  <c:v>0</c:v>
                </c:pt>
                <c:pt idx="1">
                  <c:v>6.0130400797059266E-3</c:v>
                </c:pt>
                <c:pt idx="2" formatCode="0">
                  <c:v>0</c:v>
                </c:pt>
                <c:pt idx="3" formatCode="0">
                  <c:v>0</c:v>
                </c:pt>
              </c:numCache>
            </c:numRef>
          </c:val>
          <c:extLst>
            <c:ext xmlns:c16="http://schemas.microsoft.com/office/drawing/2014/chart" uri="{C3380CC4-5D6E-409C-BE32-E72D297353CC}">
              <c16:uniqueId val="{0000000D-65DB-4F79-BB9A-5BAAE84CDEC4}"/>
            </c:ext>
          </c:extLst>
        </c:ser>
        <c:ser>
          <c:idx val="14"/>
          <c:order val="14"/>
          <c:tx>
            <c:strRef>
              <c:f>'Extraction comparison'!$A$416</c:f>
              <c:strCache>
                <c:ptCount val="1"/>
                <c:pt idx="0">
                  <c:v>L-Phe</c:v>
                </c:pt>
              </c:strCache>
            </c:strRef>
          </c:tx>
          <c:spPr>
            <a:solidFill>
              <a:schemeClr val="accent3">
                <a:lumMod val="80000"/>
                <a:lumOff val="20000"/>
              </a:schemeClr>
            </a:solidFill>
            <a:ln>
              <a:noFill/>
            </a:ln>
            <a:effectLst/>
          </c:spPr>
          <c:invertIfNegative val="0"/>
          <c:cat>
            <c:strLit>
              <c:ptCount val="4"/>
              <c:pt idx="0">
                <c:v>70 % EtOH</c:v>
              </c:pt>
              <c:pt idx="1">
                <c:v>0.005 M HCl</c:v>
              </c:pt>
              <c:pt idx="2">
                <c:v>6% PCA</c:v>
              </c:pt>
              <c:pt idx="3">
                <c:v>Milli-Q</c:v>
              </c:pt>
              <c:extLst>
                <c:ext xmlns:c15="http://schemas.microsoft.com/office/drawing/2012/chart" uri="{02D57815-91ED-43cb-92C2-25804820EDAC}">
                  <c15:autoCat val="1"/>
                </c:ext>
              </c:extLst>
            </c:strLit>
          </c:cat>
          <c:val>
            <c:numRef>
              <c:f>('Extraction comparison'!$B$416,'Extraction comparison'!$D$416,'Extraction comparison'!$F$416,'Extraction comparison'!$H$416,'Extraction comparison'!$J$416)</c:f>
              <c:numCache>
                <c:formatCode>0.000</c:formatCode>
                <c:ptCount val="4"/>
                <c:pt idx="0" formatCode="0.00000">
                  <c:v>3.7277966985738574E-3</c:v>
                </c:pt>
                <c:pt idx="1">
                  <c:v>1.0112991093404949E-2</c:v>
                </c:pt>
                <c:pt idx="2" formatCode="0">
                  <c:v>9.8263473994008345E-3</c:v>
                </c:pt>
                <c:pt idx="3" formatCode="0">
                  <c:v>6.7291139379762601E-3</c:v>
                </c:pt>
              </c:numCache>
            </c:numRef>
          </c:val>
          <c:extLst>
            <c:ext xmlns:c16="http://schemas.microsoft.com/office/drawing/2014/chart" uri="{C3380CC4-5D6E-409C-BE32-E72D297353CC}">
              <c16:uniqueId val="{0000000E-65DB-4F79-BB9A-5BAAE84CDEC4}"/>
            </c:ext>
          </c:extLst>
        </c:ser>
        <c:ser>
          <c:idx val="15"/>
          <c:order val="15"/>
          <c:tx>
            <c:strRef>
              <c:f>'Extraction comparison'!$A$417</c:f>
              <c:strCache>
                <c:ptCount val="1"/>
                <c:pt idx="0">
                  <c:v>L-Ile</c:v>
                </c:pt>
              </c:strCache>
            </c:strRef>
          </c:tx>
          <c:spPr>
            <a:solidFill>
              <a:schemeClr val="accent4">
                <a:lumMod val="80000"/>
                <a:lumOff val="20000"/>
              </a:schemeClr>
            </a:solidFill>
            <a:ln>
              <a:noFill/>
            </a:ln>
            <a:effectLst/>
          </c:spPr>
          <c:invertIfNegative val="0"/>
          <c:cat>
            <c:strLit>
              <c:ptCount val="4"/>
              <c:pt idx="0">
                <c:v>70 % EtOH</c:v>
              </c:pt>
              <c:pt idx="1">
                <c:v>0.005 M HCl</c:v>
              </c:pt>
              <c:pt idx="2">
                <c:v>6% PCA</c:v>
              </c:pt>
              <c:pt idx="3">
                <c:v>Milli-Q</c:v>
              </c:pt>
              <c:extLst>
                <c:ext xmlns:c15="http://schemas.microsoft.com/office/drawing/2012/chart" uri="{02D57815-91ED-43cb-92C2-25804820EDAC}">
                  <c15:autoCat val="1"/>
                </c:ext>
              </c:extLst>
            </c:strLit>
          </c:cat>
          <c:val>
            <c:numRef>
              <c:f>('Extraction comparison'!$B$417,'Extraction comparison'!$D$417,'Extraction comparison'!$F$417,'Extraction comparison'!$H$417,'Extraction comparison'!$J$417)</c:f>
              <c:numCache>
                <c:formatCode>0.000</c:formatCode>
                <c:ptCount val="4"/>
                <c:pt idx="0" formatCode="0.00000">
                  <c:v>5.9678639396894525E-3</c:v>
                </c:pt>
                <c:pt idx="1">
                  <c:v>1.9218510388441135E-2</c:v>
                </c:pt>
                <c:pt idx="2" formatCode="0">
                  <c:v>1.5002157636064403E-2</c:v>
                </c:pt>
                <c:pt idx="3" formatCode="0">
                  <c:v>9.5129709156106627E-3</c:v>
                </c:pt>
              </c:numCache>
            </c:numRef>
          </c:val>
          <c:extLst>
            <c:ext xmlns:c16="http://schemas.microsoft.com/office/drawing/2014/chart" uri="{C3380CC4-5D6E-409C-BE32-E72D297353CC}">
              <c16:uniqueId val="{0000000F-65DB-4F79-BB9A-5BAAE84CDEC4}"/>
            </c:ext>
          </c:extLst>
        </c:ser>
        <c:ser>
          <c:idx val="16"/>
          <c:order val="16"/>
          <c:tx>
            <c:strRef>
              <c:f>'Extraction comparison'!$A$418</c:f>
              <c:strCache>
                <c:ptCount val="1"/>
                <c:pt idx="0">
                  <c:v>L-Leu</c:v>
                </c:pt>
              </c:strCache>
            </c:strRef>
          </c:tx>
          <c:spPr>
            <a:solidFill>
              <a:schemeClr val="accent5">
                <a:lumMod val="80000"/>
                <a:lumOff val="20000"/>
              </a:schemeClr>
            </a:solidFill>
            <a:ln>
              <a:noFill/>
            </a:ln>
            <a:effectLst/>
          </c:spPr>
          <c:invertIfNegative val="0"/>
          <c:cat>
            <c:strLit>
              <c:ptCount val="4"/>
              <c:pt idx="0">
                <c:v>70 % EtOH</c:v>
              </c:pt>
              <c:pt idx="1">
                <c:v>0.005 M HCl</c:v>
              </c:pt>
              <c:pt idx="2">
                <c:v>6% PCA</c:v>
              </c:pt>
              <c:pt idx="3">
                <c:v>Milli-Q</c:v>
              </c:pt>
              <c:extLst>
                <c:ext xmlns:c15="http://schemas.microsoft.com/office/drawing/2012/chart" uri="{02D57815-91ED-43cb-92C2-25804820EDAC}">
                  <c15:autoCat val="1"/>
                </c:ext>
              </c:extLst>
            </c:strLit>
          </c:cat>
          <c:val>
            <c:numRef>
              <c:f>('Extraction comparison'!$B$418,'Extraction comparison'!$D$418,'Extraction comparison'!$F$418,'Extraction comparison'!$H$418,'Extraction comparison'!$J$418)</c:f>
              <c:numCache>
                <c:formatCode>0.000</c:formatCode>
                <c:ptCount val="4"/>
                <c:pt idx="0" formatCode="0.00000">
                  <c:v>3.6087297517520922E-3</c:v>
                </c:pt>
                <c:pt idx="1">
                  <c:v>3.3087506640473328E-3</c:v>
                </c:pt>
                <c:pt idx="2" formatCode="0">
                  <c:v>1.1211213009262285E-2</c:v>
                </c:pt>
                <c:pt idx="3" formatCode="0">
                  <c:v>4.7537567981418508E-3</c:v>
                </c:pt>
              </c:numCache>
            </c:numRef>
          </c:val>
          <c:extLst>
            <c:ext xmlns:c16="http://schemas.microsoft.com/office/drawing/2014/chart" uri="{C3380CC4-5D6E-409C-BE32-E72D297353CC}">
              <c16:uniqueId val="{00000010-65DB-4F79-BB9A-5BAAE84CDEC4}"/>
            </c:ext>
          </c:extLst>
        </c:ser>
        <c:ser>
          <c:idx val="17"/>
          <c:order val="17"/>
          <c:tx>
            <c:strRef>
              <c:f>'Extraction comparison'!$A$419</c:f>
              <c:strCache>
                <c:ptCount val="1"/>
                <c:pt idx="0">
                  <c:v>L-Lys</c:v>
                </c:pt>
              </c:strCache>
            </c:strRef>
          </c:tx>
          <c:spPr>
            <a:solidFill>
              <a:schemeClr val="accent6">
                <a:lumMod val="80000"/>
                <a:lumOff val="20000"/>
              </a:schemeClr>
            </a:solidFill>
            <a:ln>
              <a:noFill/>
            </a:ln>
            <a:effectLst/>
          </c:spPr>
          <c:invertIfNegative val="0"/>
          <c:errBars>
            <c:errBarType val="plus"/>
            <c:errValType val="cust"/>
            <c:noEndCap val="0"/>
            <c:plus>
              <c:numRef>
                <c:f>'Extraction comparison'!$O$402:$O$406</c:f>
                <c:numCache>
                  <c:formatCode>General</c:formatCode>
                  <c:ptCount val="4"/>
                  <c:pt idx="0">
                    <c:v>0.27102328959675254</c:v>
                  </c:pt>
                  <c:pt idx="1">
                    <c:v>6.7809028887874739E-2</c:v>
                  </c:pt>
                  <c:pt idx="2">
                    <c:v>0.13045243401630247</c:v>
                  </c:pt>
                  <c:pt idx="3">
                    <c:v>0.35704805169159209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Lit>
              <c:ptCount val="4"/>
              <c:pt idx="0">
                <c:v>70 % EtOH</c:v>
              </c:pt>
              <c:pt idx="1">
                <c:v>0.005 M HCl</c:v>
              </c:pt>
              <c:pt idx="2">
                <c:v>6% PCA</c:v>
              </c:pt>
              <c:pt idx="3">
                <c:v>Milli-Q</c:v>
              </c:pt>
              <c:extLst>
                <c:ext xmlns:c15="http://schemas.microsoft.com/office/drawing/2012/chart" uri="{02D57815-91ED-43cb-92C2-25804820EDAC}">
                  <c15:autoCat val="1"/>
                </c:ext>
              </c:extLst>
            </c:strLit>
          </c:cat>
          <c:val>
            <c:numRef>
              <c:f>('Extraction comparison'!$B$419,'Extraction comparison'!$D$419,'Extraction comparison'!$F$419,'Extraction comparison'!$H$419,'Extraction comparison'!$J$419)</c:f>
              <c:numCache>
                <c:formatCode>0.000</c:formatCode>
                <c:ptCount val="4"/>
                <c:pt idx="0" formatCode="0.0000">
                  <c:v>2.7368503030486893E-2</c:v>
                </c:pt>
                <c:pt idx="1">
                  <c:v>3.616889266796831E-3</c:v>
                </c:pt>
                <c:pt idx="2" formatCode="0">
                  <c:v>2.6392096953372541E-2</c:v>
                </c:pt>
                <c:pt idx="3" formatCode="0">
                  <c:v>1.1887838529606625E-2</c:v>
                </c:pt>
              </c:numCache>
            </c:numRef>
          </c:val>
          <c:extLst>
            <c:ext xmlns:c16="http://schemas.microsoft.com/office/drawing/2014/chart" uri="{C3380CC4-5D6E-409C-BE32-E72D297353CC}">
              <c16:uniqueId val="{00000011-65DB-4F79-BB9A-5BAAE84CDEC4}"/>
            </c:ext>
          </c:extLst>
        </c:ser>
        <c:dLbls>
          <c:showLegendKey val="0"/>
          <c:showVal val="0"/>
          <c:showCatName val="0"/>
          <c:showSerName val="0"/>
          <c:showPercent val="0"/>
          <c:showBubbleSize val="0"/>
        </c:dLbls>
        <c:gapWidth val="150"/>
        <c:overlap val="100"/>
        <c:axId val="321865280"/>
        <c:axId val="321865672"/>
      </c:barChart>
      <c:catAx>
        <c:axId val="3218652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crossAx val="321865672"/>
        <c:crosses val="autoZero"/>
        <c:auto val="1"/>
        <c:lblAlgn val="ctr"/>
        <c:lblOffset val="100"/>
        <c:noMultiLvlLbl val="0"/>
      </c:catAx>
      <c:valAx>
        <c:axId val="32186567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nl-NL">
                    <a:solidFill>
                      <a:schemeClr val="tx1"/>
                    </a:solidFill>
                  </a:rPr>
                  <a:t>c(AA)</a:t>
                </a:r>
                <a:r>
                  <a:rPr lang="nl-NL" baseline="0">
                    <a:solidFill>
                      <a:schemeClr val="tx1"/>
                    </a:solidFill>
                  </a:rPr>
                  <a:t> mg/g dryweight</a:t>
                </a:r>
                <a:endParaRPr lang="nl-NL">
                  <a:solidFill>
                    <a:schemeClr val="tx1"/>
                  </a:solidFill>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l-NL"/>
            </a:p>
          </c:tx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crossAx val="321865280"/>
        <c:crosses val="autoZero"/>
        <c:crossBetween val="between"/>
      </c:valAx>
      <c:spPr>
        <a:noFill/>
        <a:ln>
          <a:solidFill>
            <a:schemeClr val="tx1"/>
          </a:solid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solidFill>
                  <a:schemeClr val="tx1"/>
                </a:solidFill>
              </a:rPr>
              <a:t>70% EtOH</a:t>
            </a:r>
          </a:p>
        </c:rich>
      </c:tx>
      <c:layout>
        <c:manualLayout>
          <c:xMode val="edge"/>
          <c:yMode val="edge"/>
          <c:x val="0.24097892042277247"/>
          <c:y val="0.7904022582921665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8.8222320247022493E-2"/>
          <c:y val="0.10035285815102327"/>
          <c:w val="0.80591089545655048"/>
          <c:h val="0.64467184191954829"/>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DE47-4906-915E-ACC6608DEE4C}"/>
              </c:ext>
            </c:extLst>
          </c:dPt>
          <c:dPt>
            <c:idx val="1"/>
            <c:bubble3D val="0"/>
            <c:spPr>
              <a:solidFill>
                <a:schemeClr val="accent2"/>
              </a:solidFill>
              <a:ln w="19050">
                <a:noFill/>
              </a:ln>
              <a:effectLst/>
            </c:spPr>
            <c:extLst>
              <c:ext xmlns:c16="http://schemas.microsoft.com/office/drawing/2014/chart" uri="{C3380CC4-5D6E-409C-BE32-E72D297353CC}">
                <c16:uniqueId val="{00000003-DE47-4906-915E-ACC6608DEE4C}"/>
              </c:ext>
            </c:extLst>
          </c:dPt>
          <c:dPt>
            <c:idx val="2"/>
            <c:bubble3D val="0"/>
            <c:spPr>
              <a:solidFill>
                <a:schemeClr val="accent3"/>
              </a:solidFill>
              <a:ln w="19050">
                <a:noFill/>
              </a:ln>
              <a:effectLst/>
            </c:spPr>
            <c:extLst>
              <c:ext xmlns:c16="http://schemas.microsoft.com/office/drawing/2014/chart" uri="{C3380CC4-5D6E-409C-BE32-E72D297353CC}">
                <c16:uniqueId val="{00000005-DE47-4906-915E-ACC6608DEE4C}"/>
              </c:ext>
            </c:extLst>
          </c:dPt>
          <c:dPt>
            <c:idx val="3"/>
            <c:bubble3D val="0"/>
            <c:spPr>
              <a:solidFill>
                <a:schemeClr val="accent4"/>
              </a:solidFill>
              <a:ln w="19050">
                <a:noFill/>
              </a:ln>
              <a:effectLst/>
            </c:spPr>
            <c:extLst>
              <c:ext xmlns:c16="http://schemas.microsoft.com/office/drawing/2014/chart" uri="{C3380CC4-5D6E-409C-BE32-E72D297353CC}">
                <c16:uniqueId val="{00000007-DE47-4906-915E-ACC6608DEE4C}"/>
              </c:ext>
            </c:extLst>
          </c:dPt>
          <c:dPt>
            <c:idx val="4"/>
            <c:bubble3D val="0"/>
            <c:spPr>
              <a:solidFill>
                <a:schemeClr val="accent5"/>
              </a:solidFill>
              <a:ln w="19050">
                <a:noFill/>
              </a:ln>
              <a:effectLst/>
            </c:spPr>
            <c:extLst>
              <c:ext xmlns:c16="http://schemas.microsoft.com/office/drawing/2014/chart" uri="{C3380CC4-5D6E-409C-BE32-E72D297353CC}">
                <c16:uniqueId val="{00000009-DE47-4906-915E-ACC6608DEE4C}"/>
              </c:ext>
            </c:extLst>
          </c:dPt>
          <c:cat>
            <c:strRef>
              <c:f>Overview!$B$4:$B$8</c:f>
              <c:strCache>
                <c:ptCount val="5"/>
                <c:pt idx="0">
                  <c:v>AMP</c:v>
                </c:pt>
                <c:pt idx="1">
                  <c:v>dAMP</c:v>
                </c:pt>
                <c:pt idx="2">
                  <c:v>UMP</c:v>
                </c:pt>
                <c:pt idx="3">
                  <c:v>GMP</c:v>
                </c:pt>
                <c:pt idx="4">
                  <c:v>dGMP</c:v>
                </c:pt>
              </c:strCache>
            </c:strRef>
          </c:cat>
          <c:val>
            <c:numRef>
              <c:f>Overview!$C$4:$C$8</c:f>
              <c:numCache>
                <c:formatCode>0.0</c:formatCode>
                <c:ptCount val="5"/>
                <c:pt idx="0">
                  <c:v>31.834357125826461</c:v>
                </c:pt>
                <c:pt idx="1">
                  <c:v>11.917480295716553</c:v>
                </c:pt>
                <c:pt idx="2">
                  <c:v>12.86242269194137</c:v>
                </c:pt>
                <c:pt idx="3">
                  <c:v>7.4872425180206141</c:v>
                </c:pt>
                <c:pt idx="4">
                  <c:v>6.0351471052145529</c:v>
                </c:pt>
              </c:numCache>
            </c:numRef>
          </c:val>
          <c:extLst>
            <c:ext xmlns:c16="http://schemas.microsoft.com/office/drawing/2014/chart" uri="{C3380CC4-5D6E-409C-BE32-E72D297353CC}">
              <c16:uniqueId val="{0000000A-DE47-4906-915E-ACC6608DEE4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r>
              <a:rPr lang="en-US" sz="1200" i="1">
                <a:solidFill>
                  <a:schemeClr val="tx1"/>
                </a:solidFill>
              </a:rPr>
              <a:t>S. latissima 2</a:t>
            </a:r>
          </a:p>
        </c:rich>
      </c:tx>
      <c:layout>
        <c:manualLayout>
          <c:xMode val="edge"/>
          <c:yMode val="edge"/>
          <c:x val="0.16016260835042678"/>
          <c:y val="0.81863091037402969"/>
        </c:manualLayout>
      </c:layout>
      <c:overlay val="0"/>
      <c:spPr>
        <a:noFill/>
        <a:ln>
          <a:noFill/>
        </a:ln>
        <a:effectLst/>
      </c:spPr>
      <c:txPr>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311499872999746"/>
          <c:y val="0.27503423793307796"/>
          <c:w val="0.77346488442976891"/>
          <c:h val="0.55259428545504552"/>
        </c:manualLayout>
      </c:layout>
      <c:pieChart>
        <c:varyColors val="1"/>
        <c:ser>
          <c:idx val="0"/>
          <c:order val="0"/>
          <c:tx>
            <c:strRef>
              <c:f>'MQ extracts species'!$F$415</c:f>
              <c:strCache>
                <c:ptCount val="1"/>
                <c:pt idx="0">
                  <c:v>S. latissima 2</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D7E7-4895-90C3-25AB7BC76BE7}"/>
              </c:ext>
            </c:extLst>
          </c:dPt>
          <c:dPt>
            <c:idx val="1"/>
            <c:bubble3D val="0"/>
            <c:spPr>
              <a:solidFill>
                <a:schemeClr val="accent2"/>
              </a:solidFill>
              <a:ln w="19050">
                <a:noFill/>
              </a:ln>
              <a:effectLst/>
            </c:spPr>
            <c:extLst>
              <c:ext xmlns:c16="http://schemas.microsoft.com/office/drawing/2014/chart" uri="{C3380CC4-5D6E-409C-BE32-E72D297353CC}">
                <c16:uniqueId val="{00000003-D7E7-4895-90C3-25AB7BC76BE7}"/>
              </c:ext>
            </c:extLst>
          </c:dPt>
          <c:dPt>
            <c:idx val="2"/>
            <c:bubble3D val="0"/>
            <c:spPr>
              <a:solidFill>
                <a:schemeClr val="accent3"/>
              </a:solidFill>
              <a:ln w="19050">
                <a:noFill/>
              </a:ln>
              <a:effectLst/>
            </c:spPr>
            <c:extLst>
              <c:ext xmlns:c16="http://schemas.microsoft.com/office/drawing/2014/chart" uri="{C3380CC4-5D6E-409C-BE32-E72D297353CC}">
                <c16:uniqueId val="{00000005-D7E7-4895-90C3-25AB7BC76BE7}"/>
              </c:ext>
            </c:extLst>
          </c:dPt>
          <c:dPt>
            <c:idx val="3"/>
            <c:bubble3D val="0"/>
            <c:spPr>
              <a:solidFill>
                <a:schemeClr val="accent4"/>
              </a:solidFill>
              <a:ln w="19050">
                <a:noFill/>
              </a:ln>
              <a:effectLst/>
            </c:spPr>
            <c:extLst>
              <c:ext xmlns:c16="http://schemas.microsoft.com/office/drawing/2014/chart" uri="{C3380CC4-5D6E-409C-BE32-E72D297353CC}">
                <c16:uniqueId val="{00000007-D7E7-4895-90C3-25AB7BC76BE7}"/>
              </c:ext>
            </c:extLst>
          </c:dPt>
          <c:dPt>
            <c:idx val="4"/>
            <c:bubble3D val="0"/>
            <c:spPr>
              <a:solidFill>
                <a:schemeClr val="accent5"/>
              </a:solidFill>
              <a:ln w="19050">
                <a:noFill/>
              </a:ln>
              <a:effectLst/>
            </c:spPr>
            <c:extLst>
              <c:ext xmlns:c16="http://schemas.microsoft.com/office/drawing/2014/chart" uri="{C3380CC4-5D6E-409C-BE32-E72D297353CC}">
                <c16:uniqueId val="{00000009-D7E7-4895-90C3-25AB7BC76BE7}"/>
              </c:ext>
            </c:extLst>
          </c:dPt>
          <c:dPt>
            <c:idx val="5"/>
            <c:bubble3D val="0"/>
            <c:spPr>
              <a:solidFill>
                <a:schemeClr val="accent6"/>
              </a:solidFill>
              <a:ln w="19050">
                <a:noFill/>
              </a:ln>
              <a:effectLst/>
            </c:spPr>
            <c:extLst>
              <c:ext xmlns:c16="http://schemas.microsoft.com/office/drawing/2014/chart" uri="{C3380CC4-5D6E-409C-BE32-E72D297353CC}">
                <c16:uniqueId val="{0000000B-D7E7-4895-90C3-25AB7BC76BE7}"/>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D7E7-4895-90C3-25AB7BC76BE7}"/>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D7E7-4895-90C3-25AB7BC76BE7}"/>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D7E7-4895-90C3-25AB7BC76BE7}"/>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D7E7-4895-90C3-25AB7BC76BE7}"/>
              </c:ext>
            </c:extLst>
          </c:dPt>
          <c:dPt>
            <c:idx val="10"/>
            <c:bubble3D val="0"/>
            <c:spPr>
              <a:solidFill>
                <a:schemeClr val="accent5">
                  <a:lumMod val="60000"/>
                </a:schemeClr>
              </a:solidFill>
              <a:ln w="19050">
                <a:noFill/>
              </a:ln>
              <a:effectLst/>
            </c:spPr>
            <c:extLst>
              <c:ext xmlns:c16="http://schemas.microsoft.com/office/drawing/2014/chart" uri="{C3380CC4-5D6E-409C-BE32-E72D297353CC}">
                <c16:uniqueId val="{00000015-D7E7-4895-90C3-25AB7BC76BE7}"/>
              </c:ext>
            </c:extLst>
          </c:dPt>
          <c:dPt>
            <c:idx val="11"/>
            <c:bubble3D val="0"/>
            <c:spPr>
              <a:solidFill>
                <a:schemeClr val="accent6">
                  <a:lumMod val="60000"/>
                </a:schemeClr>
              </a:solidFill>
              <a:ln w="19050">
                <a:noFill/>
              </a:ln>
              <a:effectLst/>
            </c:spPr>
            <c:extLst>
              <c:ext xmlns:c16="http://schemas.microsoft.com/office/drawing/2014/chart" uri="{C3380CC4-5D6E-409C-BE32-E72D297353CC}">
                <c16:uniqueId val="{00000017-D7E7-4895-90C3-25AB7BC76BE7}"/>
              </c:ext>
            </c:extLst>
          </c:dPt>
          <c:dPt>
            <c:idx val="12"/>
            <c:bubble3D val="0"/>
            <c:spPr>
              <a:solidFill>
                <a:schemeClr val="accent1">
                  <a:lumMod val="80000"/>
                  <a:lumOff val="20000"/>
                </a:schemeClr>
              </a:solidFill>
              <a:ln w="19050">
                <a:noFill/>
              </a:ln>
              <a:effectLst/>
            </c:spPr>
            <c:extLst>
              <c:ext xmlns:c16="http://schemas.microsoft.com/office/drawing/2014/chart" uri="{C3380CC4-5D6E-409C-BE32-E72D297353CC}">
                <c16:uniqueId val="{00000019-D7E7-4895-90C3-25AB7BC76BE7}"/>
              </c:ext>
            </c:extLst>
          </c:dPt>
          <c:dPt>
            <c:idx val="13"/>
            <c:bubble3D val="0"/>
            <c:spPr>
              <a:solidFill>
                <a:schemeClr val="accent2">
                  <a:lumMod val="80000"/>
                  <a:lumOff val="20000"/>
                </a:schemeClr>
              </a:solidFill>
              <a:ln w="19050">
                <a:noFill/>
              </a:ln>
              <a:effectLst/>
            </c:spPr>
            <c:extLst>
              <c:ext xmlns:c16="http://schemas.microsoft.com/office/drawing/2014/chart" uri="{C3380CC4-5D6E-409C-BE32-E72D297353CC}">
                <c16:uniqueId val="{0000001B-D7E7-4895-90C3-25AB7BC76BE7}"/>
              </c:ext>
            </c:extLst>
          </c:dPt>
          <c:dPt>
            <c:idx val="14"/>
            <c:bubble3D val="0"/>
            <c:spPr>
              <a:solidFill>
                <a:schemeClr val="accent3">
                  <a:lumMod val="80000"/>
                  <a:lumOff val="20000"/>
                </a:schemeClr>
              </a:solidFill>
              <a:ln w="19050">
                <a:noFill/>
              </a:ln>
              <a:effectLst/>
            </c:spPr>
            <c:extLst>
              <c:ext xmlns:c16="http://schemas.microsoft.com/office/drawing/2014/chart" uri="{C3380CC4-5D6E-409C-BE32-E72D297353CC}">
                <c16:uniqueId val="{0000001D-D7E7-4895-90C3-25AB7BC76BE7}"/>
              </c:ext>
            </c:extLst>
          </c:dPt>
          <c:dPt>
            <c:idx val="15"/>
            <c:bubble3D val="0"/>
            <c:spPr>
              <a:solidFill>
                <a:schemeClr val="accent4">
                  <a:lumMod val="80000"/>
                  <a:lumOff val="20000"/>
                </a:schemeClr>
              </a:solidFill>
              <a:ln w="19050">
                <a:noFill/>
              </a:ln>
              <a:effectLst/>
            </c:spPr>
            <c:extLst>
              <c:ext xmlns:c16="http://schemas.microsoft.com/office/drawing/2014/chart" uri="{C3380CC4-5D6E-409C-BE32-E72D297353CC}">
                <c16:uniqueId val="{0000001F-D7E7-4895-90C3-25AB7BC76BE7}"/>
              </c:ext>
            </c:extLst>
          </c:dPt>
          <c:dPt>
            <c:idx val="16"/>
            <c:bubble3D val="0"/>
            <c:spPr>
              <a:solidFill>
                <a:schemeClr val="accent5">
                  <a:lumMod val="80000"/>
                  <a:lumOff val="20000"/>
                </a:schemeClr>
              </a:solidFill>
              <a:ln w="19050">
                <a:noFill/>
              </a:ln>
              <a:effectLst/>
            </c:spPr>
            <c:extLst>
              <c:ext xmlns:c16="http://schemas.microsoft.com/office/drawing/2014/chart" uri="{C3380CC4-5D6E-409C-BE32-E72D297353CC}">
                <c16:uniqueId val="{00000021-D7E7-4895-90C3-25AB7BC76BE7}"/>
              </c:ext>
            </c:extLst>
          </c:dPt>
          <c:dPt>
            <c:idx val="17"/>
            <c:bubble3D val="0"/>
            <c:spPr>
              <a:solidFill>
                <a:schemeClr val="accent6">
                  <a:lumMod val="80000"/>
                  <a:lumOff val="20000"/>
                </a:schemeClr>
              </a:solidFill>
              <a:ln w="19050">
                <a:noFill/>
              </a:ln>
              <a:effectLst/>
            </c:spPr>
            <c:extLst>
              <c:ext xmlns:c16="http://schemas.microsoft.com/office/drawing/2014/chart" uri="{C3380CC4-5D6E-409C-BE32-E72D297353CC}">
                <c16:uniqueId val="{00000023-D7E7-4895-90C3-25AB7BC76BE7}"/>
              </c:ext>
            </c:extLst>
          </c:dPt>
          <c:cat>
            <c:strRef>
              <c:f>'MQ extracts species'!$A$417:$A$434</c:f>
              <c:strCache>
                <c:ptCount val="18"/>
                <c:pt idx="0">
                  <c:v>L-Asp</c:v>
                </c:pt>
                <c:pt idx="1">
                  <c:v>L-Glu</c:v>
                </c:pt>
                <c:pt idx="2">
                  <c:v>L-Asn</c:v>
                </c:pt>
                <c:pt idx="3">
                  <c:v>L-Ser</c:v>
                </c:pt>
                <c:pt idx="4">
                  <c:v>L-Gln</c:v>
                </c:pt>
                <c:pt idx="5">
                  <c:v>L-Thr</c:v>
                </c:pt>
                <c:pt idx="6">
                  <c:v>L-His</c:v>
                </c:pt>
                <c:pt idx="7">
                  <c:v>L-Gly</c:v>
                </c:pt>
                <c:pt idx="8">
                  <c:v>L-Arg</c:v>
                </c:pt>
                <c:pt idx="9">
                  <c:v>L-Ala</c:v>
                </c:pt>
                <c:pt idx="10">
                  <c:v>L-Tyr</c:v>
                </c:pt>
                <c:pt idx="11">
                  <c:v>L-Val</c:v>
                </c:pt>
                <c:pt idx="12">
                  <c:v>L-Met</c:v>
                </c:pt>
                <c:pt idx="13">
                  <c:v>L-Trp</c:v>
                </c:pt>
                <c:pt idx="14">
                  <c:v>L-Phe</c:v>
                </c:pt>
                <c:pt idx="15">
                  <c:v>L-Ile</c:v>
                </c:pt>
                <c:pt idx="16">
                  <c:v>L-Leu</c:v>
                </c:pt>
                <c:pt idx="17">
                  <c:v>L-Lys</c:v>
                </c:pt>
              </c:strCache>
            </c:strRef>
          </c:cat>
          <c:val>
            <c:numRef>
              <c:f>'MQ extracts species'!$F$461:$F$478</c:f>
              <c:numCache>
                <c:formatCode>0.00</c:formatCode>
                <c:ptCount val="18"/>
                <c:pt idx="0">
                  <c:v>2.1762114752336896</c:v>
                </c:pt>
                <c:pt idx="1">
                  <c:v>8.6036356519058383</c:v>
                </c:pt>
                <c:pt idx="2">
                  <c:v>3.0232411041213609</c:v>
                </c:pt>
                <c:pt idx="3">
                  <c:v>3.4513625249810786</c:v>
                </c:pt>
                <c:pt idx="4">
                  <c:v>5.1003259182586502</c:v>
                </c:pt>
                <c:pt idx="5" formatCode="0.000">
                  <c:v>0.52918173975244087</c:v>
                </c:pt>
                <c:pt idx="6">
                  <c:v>0</c:v>
                </c:pt>
                <c:pt idx="7">
                  <c:v>4.4126298375253814</c:v>
                </c:pt>
                <c:pt idx="8">
                  <c:v>0</c:v>
                </c:pt>
                <c:pt idx="9" formatCode="0.0">
                  <c:v>65.672978157781642</c:v>
                </c:pt>
                <c:pt idx="10">
                  <c:v>6.3084756759719243</c:v>
                </c:pt>
                <c:pt idx="11" formatCode="0.000">
                  <c:v>0.34455314929574365</c:v>
                </c:pt>
                <c:pt idx="12" formatCode="0.000">
                  <c:v>0.37740476517224392</c:v>
                </c:pt>
                <c:pt idx="13">
                  <c:v>0</c:v>
                </c:pt>
                <c:pt idx="14">
                  <c:v>0</c:v>
                </c:pt>
                <c:pt idx="15">
                  <c:v>0</c:v>
                </c:pt>
                <c:pt idx="16">
                  <c:v>0</c:v>
                </c:pt>
                <c:pt idx="17">
                  <c:v>0</c:v>
                </c:pt>
              </c:numCache>
            </c:numRef>
          </c:val>
          <c:extLst>
            <c:ext xmlns:c16="http://schemas.microsoft.com/office/drawing/2014/chart" uri="{C3380CC4-5D6E-409C-BE32-E72D297353CC}">
              <c16:uniqueId val="{00000024-D7E7-4895-90C3-25AB7BC76BE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r>
              <a:rPr lang="en-US" sz="1200" i="1">
                <a:solidFill>
                  <a:schemeClr val="tx1"/>
                </a:solidFill>
              </a:rPr>
              <a:t>S.</a:t>
            </a:r>
            <a:r>
              <a:rPr lang="en-US" sz="1200" i="1" baseline="0">
                <a:solidFill>
                  <a:schemeClr val="tx1"/>
                </a:solidFill>
              </a:rPr>
              <a:t> latissima 1</a:t>
            </a:r>
            <a:endParaRPr lang="en-US" sz="1200" i="1">
              <a:solidFill>
                <a:schemeClr val="tx1"/>
              </a:solidFill>
            </a:endParaRPr>
          </a:p>
        </c:rich>
      </c:tx>
      <c:layout>
        <c:manualLayout>
          <c:xMode val="edge"/>
          <c:yMode val="edge"/>
          <c:x val="0.17287644403398009"/>
          <c:y val="0.82357117500887467"/>
        </c:manualLayout>
      </c:layout>
      <c:overlay val="0"/>
      <c:spPr>
        <a:noFill/>
        <a:ln>
          <a:noFill/>
        </a:ln>
        <a:effectLst/>
      </c:spPr>
      <c:txPr>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4823628397256794"/>
          <c:y val="0.2893628483691969"/>
          <c:w val="0.7775530839231547"/>
          <c:h val="0.54597089101881435"/>
        </c:manualLayout>
      </c:layout>
      <c:pieChart>
        <c:varyColors val="1"/>
        <c:ser>
          <c:idx val="0"/>
          <c:order val="0"/>
          <c:tx>
            <c:v>S. latissima 1</c:v>
          </c:tx>
          <c:spPr>
            <a:ln>
              <a:noFill/>
            </a:ln>
          </c:spPr>
          <c:dPt>
            <c:idx val="0"/>
            <c:bubble3D val="0"/>
            <c:spPr>
              <a:solidFill>
                <a:schemeClr val="accent1"/>
              </a:solidFill>
              <a:ln w="19050">
                <a:noFill/>
              </a:ln>
              <a:effectLst/>
            </c:spPr>
            <c:extLst>
              <c:ext xmlns:c16="http://schemas.microsoft.com/office/drawing/2014/chart" uri="{C3380CC4-5D6E-409C-BE32-E72D297353CC}">
                <c16:uniqueId val="{00000001-B0B1-4A0E-829E-94B086EA36A3}"/>
              </c:ext>
            </c:extLst>
          </c:dPt>
          <c:dPt>
            <c:idx val="1"/>
            <c:bubble3D val="0"/>
            <c:spPr>
              <a:solidFill>
                <a:schemeClr val="accent2"/>
              </a:solidFill>
              <a:ln w="19050">
                <a:noFill/>
              </a:ln>
              <a:effectLst/>
            </c:spPr>
            <c:extLst>
              <c:ext xmlns:c16="http://schemas.microsoft.com/office/drawing/2014/chart" uri="{C3380CC4-5D6E-409C-BE32-E72D297353CC}">
                <c16:uniqueId val="{00000003-B0B1-4A0E-829E-94B086EA36A3}"/>
              </c:ext>
            </c:extLst>
          </c:dPt>
          <c:dPt>
            <c:idx val="2"/>
            <c:bubble3D val="0"/>
            <c:spPr>
              <a:solidFill>
                <a:schemeClr val="accent3"/>
              </a:solidFill>
              <a:ln w="19050">
                <a:noFill/>
              </a:ln>
              <a:effectLst/>
            </c:spPr>
            <c:extLst>
              <c:ext xmlns:c16="http://schemas.microsoft.com/office/drawing/2014/chart" uri="{C3380CC4-5D6E-409C-BE32-E72D297353CC}">
                <c16:uniqueId val="{00000005-B0B1-4A0E-829E-94B086EA36A3}"/>
              </c:ext>
            </c:extLst>
          </c:dPt>
          <c:dPt>
            <c:idx val="3"/>
            <c:bubble3D val="0"/>
            <c:spPr>
              <a:solidFill>
                <a:schemeClr val="accent4"/>
              </a:solidFill>
              <a:ln w="19050">
                <a:noFill/>
              </a:ln>
              <a:effectLst/>
            </c:spPr>
            <c:extLst>
              <c:ext xmlns:c16="http://schemas.microsoft.com/office/drawing/2014/chart" uri="{C3380CC4-5D6E-409C-BE32-E72D297353CC}">
                <c16:uniqueId val="{00000007-B0B1-4A0E-829E-94B086EA36A3}"/>
              </c:ext>
            </c:extLst>
          </c:dPt>
          <c:dPt>
            <c:idx val="4"/>
            <c:bubble3D val="0"/>
            <c:spPr>
              <a:solidFill>
                <a:schemeClr val="accent5"/>
              </a:solidFill>
              <a:ln w="19050">
                <a:noFill/>
              </a:ln>
              <a:effectLst/>
            </c:spPr>
            <c:extLst>
              <c:ext xmlns:c16="http://schemas.microsoft.com/office/drawing/2014/chart" uri="{C3380CC4-5D6E-409C-BE32-E72D297353CC}">
                <c16:uniqueId val="{00000009-B0B1-4A0E-829E-94B086EA36A3}"/>
              </c:ext>
            </c:extLst>
          </c:dPt>
          <c:dPt>
            <c:idx val="5"/>
            <c:bubble3D val="0"/>
            <c:spPr>
              <a:solidFill>
                <a:schemeClr val="accent6"/>
              </a:solidFill>
              <a:ln w="19050">
                <a:noFill/>
              </a:ln>
              <a:effectLst/>
            </c:spPr>
            <c:extLst>
              <c:ext xmlns:c16="http://schemas.microsoft.com/office/drawing/2014/chart" uri="{C3380CC4-5D6E-409C-BE32-E72D297353CC}">
                <c16:uniqueId val="{0000000B-B0B1-4A0E-829E-94B086EA36A3}"/>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B0B1-4A0E-829E-94B086EA36A3}"/>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B0B1-4A0E-829E-94B086EA36A3}"/>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B0B1-4A0E-829E-94B086EA36A3}"/>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B0B1-4A0E-829E-94B086EA36A3}"/>
              </c:ext>
            </c:extLst>
          </c:dPt>
          <c:dPt>
            <c:idx val="10"/>
            <c:bubble3D val="0"/>
            <c:spPr>
              <a:solidFill>
                <a:schemeClr val="accent5">
                  <a:lumMod val="60000"/>
                </a:schemeClr>
              </a:solidFill>
              <a:ln w="19050">
                <a:noFill/>
              </a:ln>
              <a:effectLst/>
            </c:spPr>
            <c:extLst>
              <c:ext xmlns:c16="http://schemas.microsoft.com/office/drawing/2014/chart" uri="{C3380CC4-5D6E-409C-BE32-E72D297353CC}">
                <c16:uniqueId val="{00000015-B0B1-4A0E-829E-94B086EA36A3}"/>
              </c:ext>
            </c:extLst>
          </c:dPt>
          <c:dPt>
            <c:idx val="11"/>
            <c:bubble3D val="0"/>
            <c:spPr>
              <a:solidFill>
                <a:schemeClr val="accent6">
                  <a:lumMod val="60000"/>
                </a:schemeClr>
              </a:solidFill>
              <a:ln w="19050">
                <a:noFill/>
              </a:ln>
              <a:effectLst/>
            </c:spPr>
            <c:extLst>
              <c:ext xmlns:c16="http://schemas.microsoft.com/office/drawing/2014/chart" uri="{C3380CC4-5D6E-409C-BE32-E72D297353CC}">
                <c16:uniqueId val="{00000017-B0B1-4A0E-829E-94B086EA36A3}"/>
              </c:ext>
            </c:extLst>
          </c:dPt>
          <c:dPt>
            <c:idx val="12"/>
            <c:bubble3D val="0"/>
            <c:spPr>
              <a:solidFill>
                <a:schemeClr val="accent1">
                  <a:lumMod val="80000"/>
                  <a:lumOff val="20000"/>
                </a:schemeClr>
              </a:solidFill>
              <a:ln w="19050">
                <a:noFill/>
              </a:ln>
              <a:effectLst/>
            </c:spPr>
            <c:extLst>
              <c:ext xmlns:c16="http://schemas.microsoft.com/office/drawing/2014/chart" uri="{C3380CC4-5D6E-409C-BE32-E72D297353CC}">
                <c16:uniqueId val="{00000019-B0B1-4A0E-829E-94B086EA36A3}"/>
              </c:ext>
            </c:extLst>
          </c:dPt>
          <c:dPt>
            <c:idx val="13"/>
            <c:bubble3D val="0"/>
            <c:spPr>
              <a:solidFill>
                <a:schemeClr val="accent2">
                  <a:lumMod val="80000"/>
                  <a:lumOff val="20000"/>
                </a:schemeClr>
              </a:solidFill>
              <a:ln w="19050">
                <a:noFill/>
              </a:ln>
              <a:effectLst/>
            </c:spPr>
            <c:extLst>
              <c:ext xmlns:c16="http://schemas.microsoft.com/office/drawing/2014/chart" uri="{C3380CC4-5D6E-409C-BE32-E72D297353CC}">
                <c16:uniqueId val="{0000001B-B0B1-4A0E-829E-94B086EA36A3}"/>
              </c:ext>
            </c:extLst>
          </c:dPt>
          <c:dPt>
            <c:idx val="14"/>
            <c:bubble3D val="0"/>
            <c:spPr>
              <a:solidFill>
                <a:schemeClr val="accent3">
                  <a:lumMod val="80000"/>
                  <a:lumOff val="20000"/>
                </a:schemeClr>
              </a:solidFill>
              <a:ln w="19050">
                <a:noFill/>
              </a:ln>
              <a:effectLst/>
            </c:spPr>
            <c:extLst>
              <c:ext xmlns:c16="http://schemas.microsoft.com/office/drawing/2014/chart" uri="{C3380CC4-5D6E-409C-BE32-E72D297353CC}">
                <c16:uniqueId val="{0000001D-B0B1-4A0E-829E-94B086EA36A3}"/>
              </c:ext>
            </c:extLst>
          </c:dPt>
          <c:dPt>
            <c:idx val="15"/>
            <c:bubble3D val="0"/>
            <c:spPr>
              <a:solidFill>
                <a:schemeClr val="accent4">
                  <a:lumMod val="80000"/>
                  <a:lumOff val="20000"/>
                </a:schemeClr>
              </a:solidFill>
              <a:ln w="19050">
                <a:noFill/>
              </a:ln>
              <a:effectLst/>
            </c:spPr>
            <c:extLst>
              <c:ext xmlns:c16="http://schemas.microsoft.com/office/drawing/2014/chart" uri="{C3380CC4-5D6E-409C-BE32-E72D297353CC}">
                <c16:uniqueId val="{0000001F-B0B1-4A0E-829E-94B086EA36A3}"/>
              </c:ext>
            </c:extLst>
          </c:dPt>
          <c:dPt>
            <c:idx val="16"/>
            <c:bubble3D val="0"/>
            <c:spPr>
              <a:solidFill>
                <a:schemeClr val="accent5">
                  <a:lumMod val="80000"/>
                  <a:lumOff val="20000"/>
                </a:schemeClr>
              </a:solidFill>
              <a:ln w="19050">
                <a:noFill/>
              </a:ln>
              <a:effectLst/>
            </c:spPr>
            <c:extLst>
              <c:ext xmlns:c16="http://schemas.microsoft.com/office/drawing/2014/chart" uri="{C3380CC4-5D6E-409C-BE32-E72D297353CC}">
                <c16:uniqueId val="{00000021-B0B1-4A0E-829E-94B086EA36A3}"/>
              </c:ext>
            </c:extLst>
          </c:dPt>
          <c:dPt>
            <c:idx val="17"/>
            <c:bubble3D val="0"/>
            <c:spPr>
              <a:solidFill>
                <a:schemeClr val="accent6">
                  <a:lumMod val="80000"/>
                  <a:lumOff val="20000"/>
                </a:schemeClr>
              </a:solidFill>
              <a:ln w="19050">
                <a:noFill/>
              </a:ln>
              <a:effectLst/>
            </c:spPr>
            <c:extLst>
              <c:ext xmlns:c16="http://schemas.microsoft.com/office/drawing/2014/chart" uri="{C3380CC4-5D6E-409C-BE32-E72D297353CC}">
                <c16:uniqueId val="{00000023-B0B1-4A0E-829E-94B086EA36A3}"/>
              </c:ext>
            </c:extLst>
          </c:dPt>
          <c:cat>
            <c:strRef>
              <c:f>'MQ extracts species'!$A$417:$A$434</c:f>
              <c:strCache>
                <c:ptCount val="18"/>
                <c:pt idx="0">
                  <c:v>L-Asp</c:v>
                </c:pt>
                <c:pt idx="1">
                  <c:v>L-Glu</c:v>
                </c:pt>
                <c:pt idx="2">
                  <c:v>L-Asn</c:v>
                </c:pt>
                <c:pt idx="3">
                  <c:v>L-Ser</c:v>
                </c:pt>
                <c:pt idx="4">
                  <c:v>L-Gln</c:v>
                </c:pt>
                <c:pt idx="5">
                  <c:v>L-Thr</c:v>
                </c:pt>
                <c:pt idx="6">
                  <c:v>L-His</c:v>
                </c:pt>
                <c:pt idx="7">
                  <c:v>L-Gly</c:v>
                </c:pt>
                <c:pt idx="8">
                  <c:v>L-Arg</c:v>
                </c:pt>
                <c:pt idx="9">
                  <c:v>L-Ala</c:v>
                </c:pt>
                <c:pt idx="10">
                  <c:v>L-Tyr</c:v>
                </c:pt>
                <c:pt idx="11">
                  <c:v>L-Val</c:v>
                </c:pt>
                <c:pt idx="12">
                  <c:v>L-Met</c:v>
                </c:pt>
                <c:pt idx="13">
                  <c:v>L-Trp</c:v>
                </c:pt>
                <c:pt idx="14">
                  <c:v>L-Phe</c:v>
                </c:pt>
                <c:pt idx="15">
                  <c:v>L-Ile</c:v>
                </c:pt>
                <c:pt idx="16">
                  <c:v>L-Leu</c:v>
                </c:pt>
                <c:pt idx="17">
                  <c:v>L-Lys</c:v>
                </c:pt>
              </c:strCache>
            </c:strRef>
          </c:cat>
          <c:val>
            <c:numRef>
              <c:f>'MQ extracts species'!$J$461:$J$478</c:f>
              <c:numCache>
                <c:formatCode>0.00</c:formatCode>
                <c:ptCount val="18"/>
                <c:pt idx="0" formatCode="0.0">
                  <c:v>21.278744290404038</c:v>
                </c:pt>
                <c:pt idx="1">
                  <c:v>7.0545609271409866</c:v>
                </c:pt>
                <c:pt idx="2">
                  <c:v>3.4697766061062709</c:v>
                </c:pt>
                <c:pt idx="3">
                  <c:v>4.9150614444258602</c:v>
                </c:pt>
                <c:pt idx="4" formatCode="0.0">
                  <c:v>10.203189190144379</c:v>
                </c:pt>
                <c:pt idx="5">
                  <c:v>3.3002206605340518</c:v>
                </c:pt>
                <c:pt idx="6" formatCode="0.000">
                  <c:v>0.10088819980072188</c:v>
                </c:pt>
                <c:pt idx="7">
                  <c:v>3.469764181212275</c:v>
                </c:pt>
                <c:pt idx="8" formatCode="0.0">
                  <c:v>0</c:v>
                </c:pt>
                <c:pt idx="9" formatCode="0.0">
                  <c:v>39.883133519140024</c:v>
                </c:pt>
                <c:pt idx="10" formatCode="0.000">
                  <c:v>0.44347330763873982</c:v>
                </c:pt>
                <c:pt idx="11">
                  <c:v>1.2819446499103273</c:v>
                </c:pt>
                <c:pt idx="12">
                  <c:v>2.557778820942175</c:v>
                </c:pt>
                <c:pt idx="13" formatCode="0.000">
                  <c:v>0.15793386425996567</c:v>
                </c:pt>
                <c:pt idx="14" formatCode="0.000">
                  <c:v>0.41321696495442373</c:v>
                </c:pt>
                <c:pt idx="15" formatCode="0.000">
                  <c:v>0.5886549985032058</c:v>
                </c:pt>
                <c:pt idx="16" formatCode="0.000">
                  <c:v>0.28537521219698569</c:v>
                </c:pt>
                <c:pt idx="17" formatCode="0.000">
                  <c:v>0.59628316268556836</c:v>
                </c:pt>
              </c:numCache>
            </c:numRef>
          </c:val>
          <c:extLst>
            <c:ext xmlns:c16="http://schemas.microsoft.com/office/drawing/2014/chart" uri="{C3380CC4-5D6E-409C-BE32-E72D297353CC}">
              <c16:uniqueId val="{00000024-B0B1-4A0E-829E-94B086EA36A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r>
              <a:rPr lang="en-US" sz="1200" i="1">
                <a:solidFill>
                  <a:schemeClr val="tx1"/>
                </a:solidFill>
              </a:rPr>
              <a:t>Ulva sp</a:t>
            </a:r>
            <a:r>
              <a:rPr lang="en-US" i="1">
                <a:solidFill>
                  <a:schemeClr val="tx1"/>
                </a:solidFill>
              </a:rPr>
              <a:t>.</a:t>
            </a:r>
          </a:p>
        </c:rich>
      </c:tx>
      <c:layout>
        <c:manualLayout>
          <c:xMode val="edge"/>
          <c:yMode val="edge"/>
          <c:x val="0.26543538675312645"/>
          <c:y val="0.81157388139536835"/>
        </c:manualLayout>
      </c:layout>
      <c:overlay val="0"/>
      <c:spPr>
        <a:noFill/>
        <a:ln>
          <a:noFill/>
        </a:ln>
        <a:effectLst/>
      </c:spPr>
      <c:txPr>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413504889509779"/>
          <c:y val="0.30024639970057759"/>
          <c:w val="0.75983590286508307"/>
          <c:h val="0.51320594503551542"/>
        </c:manualLayout>
      </c:layout>
      <c:pieChart>
        <c:varyColors val="1"/>
        <c:ser>
          <c:idx val="0"/>
          <c:order val="0"/>
          <c:tx>
            <c:strRef>
              <c:f>'MQ extracts species'!$H$415</c:f>
              <c:strCache>
                <c:ptCount val="1"/>
                <c:pt idx="0">
                  <c:v>Ulva sp.</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F15B-4D8D-B8EA-15D795610006}"/>
              </c:ext>
            </c:extLst>
          </c:dPt>
          <c:dPt>
            <c:idx val="1"/>
            <c:bubble3D val="0"/>
            <c:spPr>
              <a:solidFill>
                <a:schemeClr val="accent2"/>
              </a:solidFill>
              <a:ln w="19050">
                <a:noFill/>
              </a:ln>
              <a:effectLst/>
            </c:spPr>
            <c:extLst>
              <c:ext xmlns:c16="http://schemas.microsoft.com/office/drawing/2014/chart" uri="{C3380CC4-5D6E-409C-BE32-E72D297353CC}">
                <c16:uniqueId val="{00000003-F15B-4D8D-B8EA-15D795610006}"/>
              </c:ext>
            </c:extLst>
          </c:dPt>
          <c:dPt>
            <c:idx val="2"/>
            <c:bubble3D val="0"/>
            <c:spPr>
              <a:solidFill>
                <a:schemeClr val="accent3"/>
              </a:solidFill>
              <a:ln w="19050">
                <a:noFill/>
              </a:ln>
              <a:effectLst/>
            </c:spPr>
            <c:extLst>
              <c:ext xmlns:c16="http://schemas.microsoft.com/office/drawing/2014/chart" uri="{C3380CC4-5D6E-409C-BE32-E72D297353CC}">
                <c16:uniqueId val="{00000005-F15B-4D8D-B8EA-15D795610006}"/>
              </c:ext>
            </c:extLst>
          </c:dPt>
          <c:dPt>
            <c:idx val="3"/>
            <c:bubble3D val="0"/>
            <c:spPr>
              <a:solidFill>
                <a:schemeClr val="accent4"/>
              </a:solidFill>
              <a:ln w="19050">
                <a:noFill/>
              </a:ln>
              <a:effectLst/>
            </c:spPr>
            <c:extLst>
              <c:ext xmlns:c16="http://schemas.microsoft.com/office/drawing/2014/chart" uri="{C3380CC4-5D6E-409C-BE32-E72D297353CC}">
                <c16:uniqueId val="{00000007-F15B-4D8D-B8EA-15D795610006}"/>
              </c:ext>
            </c:extLst>
          </c:dPt>
          <c:dPt>
            <c:idx val="4"/>
            <c:bubble3D val="0"/>
            <c:spPr>
              <a:solidFill>
                <a:schemeClr val="accent5"/>
              </a:solidFill>
              <a:ln w="19050">
                <a:noFill/>
              </a:ln>
              <a:effectLst/>
            </c:spPr>
            <c:extLst>
              <c:ext xmlns:c16="http://schemas.microsoft.com/office/drawing/2014/chart" uri="{C3380CC4-5D6E-409C-BE32-E72D297353CC}">
                <c16:uniqueId val="{00000009-F15B-4D8D-B8EA-15D795610006}"/>
              </c:ext>
            </c:extLst>
          </c:dPt>
          <c:dPt>
            <c:idx val="5"/>
            <c:bubble3D val="0"/>
            <c:spPr>
              <a:solidFill>
                <a:schemeClr val="accent6"/>
              </a:solidFill>
              <a:ln w="19050">
                <a:noFill/>
              </a:ln>
              <a:effectLst/>
            </c:spPr>
            <c:extLst>
              <c:ext xmlns:c16="http://schemas.microsoft.com/office/drawing/2014/chart" uri="{C3380CC4-5D6E-409C-BE32-E72D297353CC}">
                <c16:uniqueId val="{0000000B-F15B-4D8D-B8EA-15D795610006}"/>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F15B-4D8D-B8EA-15D795610006}"/>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F15B-4D8D-B8EA-15D795610006}"/>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F15B-4D8D-B8EA-15D795610006}"/>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F15B-4D8D-B8EA-15D795610006}"/>
              </c:ext>
            </c:extLst>
          </c:dPt>
          <c:dPt>
            <c:idx val="10"/>
            <c:bubble3D val="0"/>
            <c:spPr>
              <a:solidFill>
                <a:schemeClr val="accent5">
                  <a:lumMod val="60000"/>
                </a:schemeClr>
              </a:solidFill>
              <a:ln w="19050">
                <a:noFill/>
              </a:ln>
              <a:effectLst/>
            </c:spPr>
            <c:extLst>
              <c:ext xmlns:c16="http://schemas.microsoft.com/office/drawing/2014/chart" uri="{C3380CC4-5D6E-409C-BE32-E72D297353CC}">
                <c16:uniqueId val="{00000015-F15B-4D8D-B8EA-15D795610006}"/>
              </c:ext>
            </c:extLst>
          </c:dPt>
          <c:dPt>
            <c:idx val="11"/>
            <c:bubble3D val="0"/>
            <c:spPr>
              <a:solidFill>
                <a:schemeClr val="accent6">
                  <a:lumMod val="60000"/>
                </a:schemeClr>
              </a:solidFill>
              <a:ln w="19050">
                <a:noFill/>
              </a:ln>
              <a:effectLst/>
            </c:spPr>
            <c:extLst>
              <c:ext xmlns:c16="http://schemas.microsoft.com/office/drawing/2014/chart" uri="{C3380CC4-5D6E-409C-BE32-E72D297353CC}">
                <c16:uniqueId val="{00000017-F15B-4D8D-B8EA-15D795610006}"/>
              </c:ext>
            </c:extLst>
          </c:dPt>
          <c:dPt>
            <c:idx val="12"/>
            <c:bubble3D val="0"/>
            <c:spPr>
              <a:solidFill>
                <a:schemeClr val="accent1">
                  <a:lumMod val="80000"/>
                  <a:lumOff val="20000"/>
                </a:schemeClr>
              </a:solidFill>
              <a:ln w="19050">
                <a:noFill/>
              </a:ln>
              <a:effectLst/>
            </c:spPr>
            <c:extLst>
              <c:ext xmlns:c16="http://schemas.microsoft.com/office/drawing/2014/chart" uri="{C3380CC4-5D6E-409C-BE32-E72D297353CC}">
                <c16:uniqueId val="{00000019-F15B-4D8D-B8EA-15D795610006}"/>
              </c:ext>
            </c:extLst>
          </c:dPt>
          <c:dPt>
            <c:idx val="13"/>
            <c:bubble3D val="0"/>
            <c:spPr>
              <a:solidFill>
                <a:schemeClr val="accent2">
                  <a:lumMod val="80000"/>
                  <a:lumOff val="20000"/>
                </a:schemeClr>
              </a:solidFill>
              <a:ln w="19050">
                <a:noFill/>
              </a:ln>
              <a:effectLst/>
            </c:spPr>
            <c:extLst>
              <c:ext xmlns:c16="http://schemas.microsoft.com/office/drawing/2014/chart" uri="{C3380CC4-5D6E-409C-BE32-E72D297353CC}">
                <c16:uniqueId val="{0000001B-F15B-4D8D-B8EA-15D795610006}"/>
              </c:ext>
            </c:extLst>
          </c:dPt>
          <c:dPt>
            <c:idx val="14"/>
            <c:bubble3D val="0"/>
            <c:spPr>
              <a:solidFill>
                <a:schemeClr val="accent3">
                  <a:lumMod val="80000"/>
                  <a:lumOff val="20000"/>
                </a:schemeClr>
              </a:solidFill>
              <a:ln w="19050">
                <a:noFill/>
              </a:ln>
              <a:effectLst/>
            </c:spPr>
            <c:extLst>
              <c:ext xmlns:c16="http://schemas.microsoft.com/office/drawing/2014/chart" uri="{C3380CC4-5D6E-409C-BE32-E72D297353CC}">
                <c16:uniqueId val="{0000001D-F15B-4D8D-B8EA-15D795610006}"/>
              </c:ext>
            </c:extLst>
          </c:dPt>
          <c:dPt>
            <c:idx val="15"/>
            <c:bubble3D val="0"/>
            <c:spPr>
              <a:solidFill>
                <a:schemeClr val="accent4">
                  <a:lumMod val="80000"/>
                  <a:lumOff val="20000"/>
                </a:schemeClr>
              </a:solidFill>
              <a:ln w="19050">
                <a:noFill/>
              </a:ln>
              <a:effectLst/>
            </c:spPr>
            <c:extLst>
              <c:ext xmlns:c16="http://schemas.microsoft.com/office/drawing/2014/chart" uri="{C3380CC4-5D6E-409C-BE32-E72D297353CC}">
                <c16:uniqueId val="{0000001F-F15B-4D8D-B8EA-15D795610006}"/>
              </c:ext>
            </c:extLst>
          </c:dPt>
          <c:dPt>
            <c:idx val="16"/>
            <c:bubble3D val="0"/>
            <c:spPr>
              <a:solidFill>
                <a:schemeClr val="accent5">
                  <a:lumMod val="80000"/>
                  <a:lumOff val="20000"/>
                </a:schemeClr>
              </a:solidFill>
              <a:ln w="19050">
                <a:noFill/>
              </a:ln>
              <a:effectLst/>
            </c:spPr>
            <c:extLst>
              <c:ext xmlns:c16="http://schemas.microsoft.com/office/drawing/2014/chart" uri="{C3380CC4-5D6E-409C-BE32-E72D297353CC}">
                <c16:uniqueId val="{00000021-F15B-4D8D-B8EA-15D795610006}"/>
              </c:ext>
            </c:extLst>
          </c:dPt>
          <c:dPt>
            <c:idx val="17"/>
            <c:bubble3D val="0"/>
            <c:spPr>
              <a:solidFill>
                <a:schemeClr val="accent6">
                  <a:lumMod val="80000"/>
                  <a:lumOff val="20000"/>
                </a:schemeClr>
              </a:solidFill>
              <a:ln w="19050">
                <a:noFill/>
              </a:ln>
              <a:effectLst/>
            </c:spPr>
            <c:extLst>
              <c:ext xmlns:c16="http://schemas.microsoft.com/office/drawing/2014/chart" uri="{C3380CC4-5D6E-409C-BE32-E72D297353CC}">
                <c16:uniqueId val="{00000023-F15B-4D8D-B8EA-15D795610006}"/>
              </c:ext>
            </c:extLst>
          </c:dPt>
          <c:cat>
            <c:strRef>
              <c:f>'MQ extracts species'!$A$417:$A$434</c:f>
              <c:strCache>
                <c:ptCount val="18"/>
                <c:pt idx="0">
                  <c:v>L-Asp</c:v>
                </c:pt>
                <c:pt idx="1">
                  <c:v>L-Glu</c:v>
                </c:pt>
                <c:pt idx="2">
                  <c:v>L-Asn</c:v>
                </c:pt>
                <c:pt idx="3">
                  <c:v>L-Ser</c:v>
                </c:pt>
                <c:pt idx="4">
                  <c:v>L-Gln</c:v>
                </c:pt>
                <c:pt idx="5">
                  <c:v>L-Thr</c:v>
                </c:pt>
                <c:pt idx="6">
                  <c:v>L-His</c:v>
                </c:pt>
                <c:pt idx="7">
                  <c:v>L-Gly</c:v>
                </c:pt>
                <c:pt idx="8">
                  <c:v>L-Arg</c:v>
                </c:pt>
                <c:pt idx="9">
                  <c:v>L-Ala</c:v>
                </c:pt>
                <c:pt idx="10">
                  <c:v>L-Tyr</c:v>
                </c:pt>
                <c:pt idx="11">
                  <c:v>L-Val</c:v>
                </c:pt>
                <c:pt idx="12">
                  <c:v>L-Met</c:v>
                </c:pt>
                <c:pt idx="13">
                  <c:v>L-Trp</c:v>
                </c:pt>
                <c:pt idx="14">
                  <c:v>L-Phe</c:v>
                </c:pt>
                <c:pt idx="15">
                  <c:v>L-Ile</c:v>
                </c:pt>
                <c:pt idx="16">
                  <c:v>L-Leu</c:v>
                </c:pt>
                <c:pt idx="17">
                  <c:v>L-Lys</c:v>
                </c:pt>
              </c:strCache>
            </c:strRef>
          </c:cat>
          <c:val>
            <c:numRef>
              <c:f>'MQ extracts species'!$H$461:$H$478</c:f>
              <c:numCache>
                <c:formatCode>0.00</c:formatCode>
                <c:ptCount val="18"/>
                <c:pt idx="0">
                  <c:v>3.8485261679626661</c:v>
                </c:pt>
                <c:pt idx="1">
                  <c:v>8.4685126372730952</c:v>
                </c:pt>
                <c:pt idx="2" formatCode="0.0">
                  <c:v>38.693250489398331</c:v>
                </c:pt>
                <c:pt idx="3">
                  <c:v>3.9867615738270223</c:v>
                </c:pt>
                <c:pt idx="4" formatCode="0.0">
                  <c:v>19.258324111649731</c:v>
                </c:pt>
                <c:pt idx="5">
                  <c:v>0.86021051328606291</c:v>
                </c:pt>
                <c:pt idx="6">
                  <c:v>0</c:v>
                </c:pt>
                <c:pt idx="7">
                  <c:v>6.8543049701453613</c:v>
                </c:pt>
                <c:pt idx="8">
                  <c:v>0.91467839601743062</c:v>
                </c:pt>
                <c:pt idx="9">
                  <c:v>4.5674069673557911</c:v>
                </c:pt>
                <c:pt idx="10">
                  <c:v>1.2458499742407996</c:v>
                </c:pt>
                <c:pt idx="11">
                  <c:v>1.1966417725963541</c:v>
                </c:pt>
                <c:pt idx="12">
                  <c:v>1.2112965864882774</c:v>
                </c:pt>
                <c:pt idx="13">
                  <c:v>1.7391058476499761</c:v>
                </c:pt>
                <c:pt idx="14">
                  <c:v>1.7605149991311873</c:v>
                </c:pt>
                <c:pt idx="15">
                  <c:v>2.4765897658904978</c:v>
                </c:pt>
                <c:pt idx="16">
                  <c:v>2.9180252270874321</c:v>
                </c:pt>
                <c:pt idx="17">
                  <c:v>0</c:v>
                </c:pt>
              </c:numCache>
            </c:numRef>
          </c:val>
          <c:extLst>
            <c:ext xmlns:c16="http://schemas.microsoft.com/office/drawing/2014/chart" uri="{C3380CC4-5D6E-409C-BE32-E72D297353CC}">
              <c16:uniqueId val="{00000024-F15B-4D8D-B8EA-15D79561000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r>
              <a:rPr lang="en-GB" sz="1200" i="1">
                <a:solidFill>
                  <a:schemeClr val="tx1"/>
                </a:solidFill>
              </a:rPr>
              <a:t>Gracilaria sp. 2</a:t>
            </a:r>
          </a:p>
        </c:rich>
      </c:tx>
      <c:layout>
        <c:manualLayout>
          <c:xMode val="edge"/>
          <c:yMode val="edge"/>
          <c:x val="0.12583870198043429"/>
          <c:y val="0.80733944954128456"/>
        </c:manualLayout>
      </c:layout>
      <c:overlay val="0"/>
      <c:spPr>
        <a:noFill/>
        <a:ln>
          <a:noFill/>
        </a:ln>
        <a:effectLst/>
      </c:spPr>
      <c:txPr>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3184584178498987"/>
          <c:y val="0.29904700515117333"/>
          <c:w val="0.73630831643002026"/>
          <c:h val="0.51235003528581513"/>
        </c:manualLayout>
      </c:layout>
      <c:pieChart>
        <c:varyColors val="1"/>
        <c:ser>
          <c:idx val="0"/>
          <c:order val="0"/>
          <c:tx>
            <c:strRef>
              <c:f>'MQ extracts species'!$D$415</c:f>
              <c:strCache>
                <c:ptCount val="1"/>
                <c:pt idx="0">
                  <c:v>Gracilaria sp. 2</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522C-463E-AC55-361C1AA29138}"/>
              </c:ext>
            </c:extLst>
          </c:dPt>
          <c:dPt>
            <c:idx val="1"/>
            <c:bubble3D val="0"/>
            <c:spPr>
              <a:solidFill>
                <a:schemeClr val="accent2"/>
              </a:solidFill>
              <a:ln w="19050">
                <a:noFill/>
              </a:ln>
              <a:effectLst/>
            </c:spPr>
            <c:extLst>
              <c:ext xmlns:c16="http://schemas.microsoft.com/office/drawing/2014/chart" uri="{C3380CC4-5D6E-409C-BE32-E72D297353CC}">
                <c16:uniqueId val="{00000003-522C-463E-AC55-361C1AA29138}"/>
              </c:ext>
            </c:extLst>
          </c:dPt>
          <c:dPt>
            <c:idx val="2"/>
            <c:bubble3D val="0"/>
            <c:spPr>
              <a:solidFill>
                <a:schemeClr val="accent3"/>
              </a:solidFill>
              <a:ln w="19050">
                <a:noFill/>
              </a:ln>
              <a:effectLst/>
            </c:spPr>
            <c:extLst>
              <c:ext xmlns:c16="http://schemas.microsoft.com/office/drawing/2014/chart" uri="{C3380CC4-5D6E-409C-BE32-E72D297353CC}">
                <c16:uniqueId val="{00000005-522C-463E-AC55-361C1AA29138}"/>
              </c:ext>
            </c:extLst>
          </c:dPt>
          <c:dPt>
            <c:idx val="3"/>
            <c:bubble3D val="0"/>
            <c:spPr>
              <a:solidFill>
                <a:schemeClr val="accent4"/>
              </a:solidFill>
              <a:ln w="19050">
                <a:noFill/>
              </a:ln>
              <a:effectLst/>
            </c:spPr>
            <c:extLst>
              <c:ext xmlns:c16="http://schemas.microsoft.com/office/drawing/2014/chart" uri="{C3380CC4-5D6E-409C-BE32-E72D297353CC}">
                <c16:uniqueId val="{00000007-522C-463E-AC55-361C1AA29138}"/>
              </c:ext>
            </c:extLst>
          </c:dPt>
          <c:dPt>
            <c:idx val="4"/>
            <c:bubble3D val="0"/>
            <c:spPr>
              <a:solidFill>
                <a:schemeClr val="accent5"/>
              </a:solidFill>
              <a:ln w="19050">
                <a:noFill/>
              </a:ln>
              <a:effectLst/>
            </c:spPr>
            <c:extLst>
              <c:ext xmlns:c16="http://schemas.microsoft.com/office/drawing/2014/chart" uri="{C3380CC4-5D6E-409C-BE32-E72D297353CC}">
                <c16:uniqueId val="{00000009-522C-463E-AC55-361C1AA29138}"/>
              </c:ext>
            </c:extLst>
          </c:dPt>
          <c:dPt>
            <c:idx val="5"/>
            <c:bubble3D val="0"/>
            <c:spPr>
              <a:solidFill>
                <a:schemeClr val="accent6"/>
              </a:solidFill>
              <a:ln w="19050">
                <a:noFill/>
              </a:ln>
              <a:effectLst/>
            </c:spPr>
            <c:extLst>
              <c:ext xmlns:c16="http://schemas.microsoft.com/office/drawing/2014/chart" uri="{C3380CC4-5D6E-409C-BE32-E72D297353CC}">
                <c16:uniqueId val="{0000000B-522C-463E-AC55-361C1AA29138}"/>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522C-463E-AC55-361C1AA29138}"/>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522C-463E-AC55-361C1AA29138}"/>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522C-463E-AC55-361C1AA29138}"/>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522C-463E-AC55-361C1AA29138}"/>
              </c:ext>
            </c:extLst>
          </c:dPt>
          <c:dPt>
            <c:idx val="10"/>
            <c:bubble3D val="0"/>
            <c:spPr>
              <a:solidFill>
                <a:schemeClr val="accent5">
                  <a:lumMod val="60000"/>
                </a:schemeClr>
              </a:solidFill>
              <a:ln w="19050">
                <a:noFill/>
              </a:ln>
              <a:effectLst/>
            </c:spPr>
            <c:extLst>
              <c:ext xmlns:c16="http://schemas.microsoft.com/office/drawing/2014/chart" uri="{C3380CC4-5D6E-409C-BE32-E72D297353CC}">
                <c16:uniqueId val="{00000015-522C-463E-AC55-361C1AA29138}"/>
              </c:ext>
            </c:extLst>
          </c:dPt>
          <c:dPt>
            <c:idx val="11"/>
            <c:bubble3D val="0"/>
            <c:spPr>
              <a:solidFill>
                <a:schemeClr val="accent6">
                  <a:lumMod val="60000"/>
                </a:schemeClr>
              </a:solidFill>
              <a:ln w="19050">
                <a:noFill/>
              </a:ln>
              <a:effectLst/>
            </c:spPr>
            <c:extLst>
              <c:ext xmlns:c16="http://schemas.microsoft.com/office/drawing/2014/chart" uri="{C3380CC4-5D6E-409C-BE32-E72D297353CC}">
                <c16:uniqueId val="{00000017-522C-463E-AC55-361C1AA29138}"/>
              </c:ext>
            </c:extLst>
          </c:dPt>
          <c:dPt>
            <c:idx val="12"/>
            <c:bubble3D val="0"/>
            <c:spPr>
              <a:solidFill>
                <a:schemeClr val="accent1">
                  <a:lumMod val="80000"/>
                  <a:lumOff val="20000"/>
                </a:schemeClr>
              </a:solidFill>
              <a:ln w="19050">
                <a:noFill/>
              </a:ln>
              <a:effectLst/>
            </c:spPr>
            <c:extLst>
              <c:ext xmlns:c16="http://schemas.microsoft.com/office/drawing/2014/chart" uri="{C3380CC4-5D6E-409C-BE32-E72D297353CC}">
                <c16:uniqueId val="{00000019-522C-463E-AC55-361C1AA29138}"/>
              </c:ext>
            </c:extLst>
          </c:dPt>
          <c:dPt>
            <c:idx val="13"/>
            <c:bubble3D val="0"/>
            <c:spPr>
              <a:solidFill>
                <a:schemeClr val="accent2">
                  <a:lumMod val="80000"/>
                  <a:lumOff val="20000"/>
                </a:schemeClr>
              </a:solidFill>
              <a:ln w="19050">
                <a:noFill/>
              </a:ln>
              <a:effectLst/>
            </c:spPr>
            <c:extLst>
              <c:ext xmlns:c16="http://schemas.microsoft.com/office/drawing/2014/chart" uri="{C3380CC4-5D6E-409C-BE32-E72D297353CC}">
                <c16:uniqueId val="{0000001B-522C-463E-AC55-361C1AA29138}"/>
              </c:ext>
            </c:extLst>
          </c:dPt>
          <c:dPt>
            <c:idx val="14"/>
            <c:bubble3D val="0"/>
            <c:spPr>
              <a:solidFill>
                <a:schemeClr val="accent3">
                  <a:lumMod val="80000"/>
                  <a:lumOff val="20000"/>
                </a:schemeClr>
              </a:solidFill>
              <a:ln w="19050">
                <a:noFill/>
              </a:ln>
              <a:effectLst/>
            </c:spPr>
            <c:extLst>
              <c:ext xmlns:c16="http://schemas.microsoft.com/office/drawing/2014/chart" uri="{C3380CC4-5D6E-409C-BE32-E72D297353CC}">
                <c16:uniqueId val="{0000001D-522C-463E-AC55-361C1AA29138}"/>
              </c:ext>
            </c:extLst>
          </c:dPt>
          <c:dPt>
            <c:idx val="15"/>
            <c:bubble3D val="0"/>
            <c:spPr>
              <a:solidFill>
                <a:schemeClr val="accent4">
                  <a:lumMod val="80000"/>
                  <a:lumOff val="20000"/>
                </a:schemeClr>
              </a:solidFill>
              <a:ln w="19050">
                <a:noFill/>
              </a:ln>
              <a:effectLst/>
            </c:spPr>
            <c:extLst>
              <c:ext xmlns:c16="http://schemas.microsoft.com/office/drawing/2014/chart" uri="{C3380CC4-5D6E-409C-BE32-E72D297353CC}">
                <c16:uniqueId val="{0000001F-522C-463E-AC55-361C1AA29138}"/>
              </c:ext>
            </c:extLst>
          </c:dPt>
          <c:dPt>
            <c:idx val="16"/>
            <c:bubble3D val="0"/>
            <c:spPr>
              <a:solidFill>
                <a:schemeClr val="accent5">
                  <a:lumMod val="80000"/>
                  <a:lumOff val="20000"/>
                </a:schemeClr>
              </a:solidFill>
              <a:ln w="19050">
                <a:noFill/>
              </a:ln>
              <a:effectLst/>
            </c:spPr>
            <c:extLst>
              <c:ext xmlns:c16="http://schemas.microsoft.com/office/drawing/2014/chart" uri="{C3380CC4-5D6E-409C-BE32-E72D297353CC}">
                <c16:uniqueId val="{00000021-522C-463E-AC55-361C1AA29138}"/>
              </c:ext>
            </c:extLst>
          </c:dPt>
          <c:dPt>
            <c:idx val="17"/>
            <c:bubble3D val="0"/>
            <c:spPr>
              <a:solidFill>
                <a:schemeClr val="accent6">
                  <a:lumMod val="80000"/>
                  <a:lumOff val="20000"/>
                </a:schemeClr>
              </a:solidFill>
              <a:ln w="19050">
                <a:noFill/>
              </a:ln>
              <a:effectLst/>
            </c:spPr>
            <c:extLst>
              <c:ext xmlns:c16="http://schemas.microsoft.com/office/drawing/2014/chart" uri="{C3380CC4-5D6E-409C-BE32-E72D297353CC}">
                <c16:uniqueId val="{00000023-522C-463E-AC55-361C1AA29138}"/>
              </c:ext>
            </c:extLst>
          </c:dPt>
          <c:cat>
            <c:strRef>
              <c:f>'MQ extracts species'!$A$417:$A$434</c:f>
              <c:strCache>
                <c:ptCount val="18"/>
                <c:pt idx="0">
                  <c:v>L-Asp</c:v>
                </c:pt>
                <c:pt idx="1">
                  <c:v>L-Glu</c:v>
                </c:pt>
                <c:pt idx="2">
                  <c:v>L-Asn</c:v>
                </c:pt>
                <c:pt idx="3">
                  <c:v>L-Ser</c:v>
                </c:pt>
                <c:pt idx="4">
                  <c:v>L-Gln</c:v>
                </c:pt>
                <c:pt idx="5">
                  <c:v>L-Thr</c:v>
                </c:pt>
                <c:pt idx="6">
                  <c:v>L-His</c:v>
                </c:pt>
                <c:pt idx="7">
                  <c:v>L-Gly</c:v>
                </c:pt>
                <c:pt idx="8">
                  <c:v>L-Arg</c:v>
                </c:pt>
                <c:pt idx="9">
                  <c:v>L-Ala</c:v>
                </c:pt>
                <c:pt idx="10">
                  <c:v>L-Tyr</c:v>
                </c:pt>
                <c:pt idx="11">
                  <c:v>L-Val</c:v>
                </c:pt>
                <c:pt idx="12">
                  <c:v>L-Met</c:v>
                </c:pt>
                <c:pt idx="13">
                  <c:v>L-Trp</c:v>
                </c:pt>
                <c:pt idx="14">
                  <c:v>L-Phe</c:v>
                </c:pt>
                <c:pt idx="15">
                  <c:v>L-Ile</c:v>
                </c:pt>
                <c:pt idx="16">
                  <c:v>L-Leu</c:v>
                </c:pt>
                <c:pt idx="17">
                  <c:v>L-Lys</c:v>
                </c:pt>
              </c:strCache>
            </c:strRef>
          </c:cat>
          <c:val>
            <c:numRef>
              <c:f>'MQ extracts species'!$D$461:$D$478</c:f>
              <c:numCache>
                <c:formatCode>0.0</c:formatCode>
                <c:ptCount val="18"/>
                <c:pt idx="0">
                  <c:v>22.681488176473426</c:v>
                </c:pt>
                <c:pt idx="1">
                  <c:v>37.524983557624182</c:v>
                </c:pt>
                <c:pt idx="2" formatCode="0.00">
                  <c:v>1.8076066705455363</c:v>
                </c:pt>
                <c:pt idx="3" formatCode="0.00">
                  <c:v>6.3946253561720843</c:v>
                </c:pt>
                <c:pt idx="4" formatCode="0.00">
                  <c:v>6.8417280900635165</c:v>
                </c:pt>
                <c:pt idx="5" formatCode="0.00">
                  <c:v>3.641256182456388</c:v>
                </c:pt>
                <c:pt idx="6" formatCode="0.000">
                  <c:v>0.32649959265384088</c:v>
                </c:pt>
                <c:pt idx="7" formatCode="0.00">
                  <c:v>4.8207859517110281</c:v>
                </c:pt>
                <c:pt idx="8" formatCode="0.00">
                  <c:v>5.0258934827085548</c:v>
                </c:pt>
                <c:pt idx="9" formatCode="0.00">
                  <c:v>3.5347601206916095</c:v>
                </c:pt>
                <c:pt idx="10" formatCode="0.00">
                  <c:v>4.5520389688955509</c:v>
                </c:pt>
                <c:pt idx="11" formatCode="0.00">
                  <c:v>1.2338158537355695</c:v>
                </c:pt>
                <c:pt idx="12" formatCode="0.000">
                  <c:v>0.30684024691964268</c:v>
                </c:pt>
                <c:pt idx="13">
                  <c:v>0</c:v>
                </c:pt>
                <c:pt idx="14" formatCode="0.000">
                  <c:v>7.2574681974758595E-2</c:v>
                </c:pt>
                <c:pt idx="15" formatCode="0.000">
                  <c:v>7.4260278010591763E-2</c:v>
                </c:pt>
                <c:pt idx="16" formatCode="0.000">
                  <c:v>0.1782796985630215</c:v>
                </c:pt>
                <c:pt idx="17">
                  <c:v>0.98256309080069204</c:v>
                </c:pt>
              </c:numCache>
            </c:numRef>
          </c:val>
          <c:extLst>
            <c:ext xmlns:c16="http://schemas.microsoft.com/office/drawing/2014/chart" uri="{C3380CC4-5D6E-409C-BE32-E72D297353CC}">
              <c16:uniqueId val="{00000024-522C-463E-AC55-361C1AA2913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r>
              <a:rPr lang="en-US" sz="1200" i="1">
                <a:solidFill>
                  <a:schemeClr val="tx1"/>
                </a:solidFill>
              </a:rPr>
              <a:t>Gracilaria sp. 1</a:t>
            </a:r>
          </a:p>
        </c:rich>
      </c:tx>
      <c:layout>
        <c:manualLayout>
          <c:xMode val="edge"/>
          <c:yMode val="edge"/>
          <c:x val="0.12695825856532966"/>
          <c:y val="0.79745942131263237"/>
        </c:manualLayout>
      </c:layout>
      <c:overlay val="0"/>
      <c:spPr>
        <a:noFill/>
        <a:ln>
          <a:noFill/>
        </a:ln>
        <a:effectLst/>
      </c:spPr>
      <c:txPr>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414855987872663"/>
          <c:y val="0.28369795342272408"/>
          <c:w val="0.73724103082364845"/>
          <c:h val="0.51482004234297818"/>
        </c:manualLayout>
      </c:layout>
      <c:pieChart>
        <c:varyColors val="1"/>
        <c:ser>
          <c:idx val="0"/>
          <c:order val="0"/>
          <c:tx>
            <c:strRef>
              <c:f>'MQ extracts species'!$B$415</c:f>
              <c:strCache>
                <c:ptCount val="1"/>
                <c:pt idx="0">
                  <c:v>Gracilaria sp. 1</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3760-4187-8704-61851EA4F359}"/>
              </c:ext>
            </c:extLst>
          </c:dPt>
          <c:dPt>
            <c:idx val="1"/>
            <c:bubble3D val="0"/>
            <c:spPr>
              <a:solidFill>
                <a:schemeClr val="accent2"/>
              </a:solidFill>
              <a:ln w="19050">
                <a:noFill/>
              </a:ln>
              <a:effectLst/>
            </c:spPr>
            <c:extLst>
              <c:ext xmlns:c16="http://schemas.microsoft.com/office/drawing/2014/chart" uri="{C3380CC4-5D6E-409C-BE32-E72D297353CC}">
                <c16:uniqueId val="{00000003-3760-4187-8704-61851EA4F359}"/>
              </c:ext>
            </c:extLst>
          </c:dPt>
          <c:dPt>
            <c:idx val="2"/>
            <c:bubble3D val="0"/>
            <c:spPr>
              <a:solidFill>
                <a:schemeClr val="accent3"/>
              </a:solidFill>
              <a:ln w="19050">
                <a:noFill/>
              </a:ln>
              <a:effectLst/>
            </c:spPr>
            <c:extLst>
              <c:ext xmlns:c16="http://schemas.microsoft.com/office/drawing/2014/chart" uri="{C3380CC4-5D6E-409C-BE32-E72D297353CC}">
                <c16:uniqueId val="{00000005-3760-4187-8704-61851EA4F359}"/>
              </c:ext>
            </c:extLst>
          </c:dPt>
          <c:dPt>
            <c:idx val="3"/>
            <c:bubble3D val="0"/>
            <c:spPr>
              <a:solidFill>
                <a:schemeClr val="accent4"/>
              </a:solidFill>
              <a:ln w="19050">
                <a:noFill/>
              </a:ln>
              <a:effectLst/>
            </c:spPr>
            <c:extLst>
              <c:ext xmlns:c16="http://schemas.microsoft.com/office/drawing/2014/chart" uri="{C3380CC4-5D6E-409C-BE32-E72D297353CC}">
                <c16:uniqueId val="{00000007-3760-4187-8704-61851EA4F359}"/>
              </c:ext>
            </c:extLst>
          </c:dPt>
          <c:dPt>
            <c:idx val="4"/>
            <c:bubble3D val="0"/>
            <c:spPr>
              <a:solidFill>
                <a:schemeClr val="accent5"/>
              </a:solidFill>
              <a:ln w="19050">
                <a:noFill/>
              </a:ln>
              <a:effectLst/>
            </c:spPr>
            <c:extLst>
              <c:ext xmlns:c16="http://schemas.microsoft.com/office/drawing/2014/chart" uri="{C3380CC4-5D6E-409C-BE32-E72D297353CC}">
                <c16:uniqueId val="{00000009-3760-4187-8704-61851EA4F359}"/>
              </c:ext>
            </c:extLst>
          </c:dPt>
          <c:dPt>
            <c:idx val="5"/>
            <c:bubble3D val="0"/>
            <c:spPr>
              <a:solidFill>
                <a:schemeClr val="accent6"/>
              </a:solidFill>
              <a:ln w="19050">
                <a:noFill/>
              </a:ln>
              <a:effectLst/>
            </c:spPr>
            <c:extLst>
              <c:ext xmlns:c16="http://schemas.microsoft.com/office/drawing/2014/chart" uri="{C3380CC4-5D6E-409C-BE32-E72D297353CC}">
                <c16:uniqueId val="{0000000B-3760-4187-8704-61851EA4F359}"/>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3760-4187-8704-61851EA4F359}"/>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3760-4187-8704-61851EA4F359}"/>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3760-4187-8704-61851EA4F359}"/>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3760-4187-8704-61851EA4F359}"/>
              </c:ext>
            </c:extLst>
          </c:dPt>
          <c:dPt>
            <c:idx val="10"/>
            <c:bubble3D val="0"/>
            <c:spPr>
              <a:solidFill>
                <a:schemeClr val="accent5">
                  <a:lumMod val="60000"/>
                </a:schemeClr>
              </a:solidFill>
              <a:ln w="19050">
                <a:noFill/>
              </a:ln>
              <a:effectLst/>
            </c:spPr>
            <c:extLst>
              <c:ext xmlns:c16="http://schemas.microsoft.com/office/drawing/2014/chart" uri="{C3380CC4-5D6E-409C-BE32-E72D297353CC}">
                <c16:uniqueId val="{00000015-3760-4187-8704-61851EA4F359}"/>
              </c:ext>
            </c:extLst>
          </c:dPt>
          <c:dPt>
            <c:idx val="11"/>
            <c:bubble3D val="0"/>
            <c:spPr>
              <a:solidFill>
                <a:schemeClr val="accent6">
                  <a:lumMod val="60000"/>
                </a:schemeClr>
              </a:solidFill>
              <a:ln w="19050">
                <a:noFill/>
              </a:ln>
              <a:effectLst/>
            </c:spPr>
            <c:extLst>
              <c:ext xmlns:c16="http://schemas.microsoft.com/office/drawing/2014/chart" uri="{C3380CC4-5D6E-409C-BE32-E72D297353CC}">
                <c16:uniqueId val="{00000017-3760-4187-8704-61851EA4F359}"/>
              </c:ext>
            </c:extLst>
          </c:dPt>
          <c:dPt>
            <c:idx val="12"/>
            <c:bubble3D val="0"/>
            <c:spPr>
              <a:solidFill>
                <a:schemeClr val="accent1">
                  <a:lumMod val="80000"/>
                  <a:lumOff val="20000"/>
                </a:schemeClr>
              </a:solidFill>
              <a:ln w="19050">
                <a:noFill/>
              </a:ln>
              <a:effectLst/>
            </c:spPr>
            <c:extLst>
              <c:ext xmlns:c16="http://schemas.microsoft.com/office/drawing/2014/chart" uri="{C3380CC4-5D6E-409C-BE32-E72D297353CC}">
                <c16:uniqueId val="{00000019-3760-4187-8704-61851EA4F359}"/>
              </c:ext>
            </c:extLst>
          </c:dPt>
          <c:dPt>
            <c:idx val="13"/>
            <c:bubble3D val="0"/>
            <c:spPr>
              <a:solidFill>
                <a:schemeClr val="accent2">
                  <a:lumMod val="80000"/>
                  <a:lumOff val="20000"/>
                </a:schemeClr>
              </a:solidFill>
              <a:ln w="19050">
                <a:noFill/>
              </a:ln>
              <a:effectLst/>
            </c:spPr>
            <c:extLst>
              <c:ext xmlns:c16="http://schemas.microsoft.com/office/drawing/2014/chart" uri="{C3380CC4-5D6E-409C-BE32-E72D297353CC}">
                <c16:uniqueId val="{0000001B-3760-4187-8704-61851EA4F359}"/>
              </c:ext>
            </c:extLst>
          </c:dPt>
          <c:dPt>
            <c:idx val="14"/>
            <c:bubble3D val="0"/>
            <c:spPr>
              <a:solidFill>
                <a:schemeClr val="accent3">
                  <a:lumMod val="80000"/>
                  <a:lumOff val="20000"/>
                </a:schemeClr>
              </a:solidFill>
              <a:ln w="19050">
                <a:noFill/>
              </a:ln>
              <a:effectLst/>
            </c:spPr>
            <c:extLst>
              <c:ext xmlns:c16="http://schemas.microsoft.com/office/drawing/2014/chart" uri="{C3380CC4-5D6E-409C-BE32-E72D297353CC}">
                <c16:uniqueId val="{0000001D-3760-4187-8704-61851EA4F359}"/>
              </c:ext>
            </c:extLst>
          </c:dPt>
          <c:dPt>
            <c:idx val="15"/>
            <c:bubble3D val="0"/>
            <c:spPr>
              <a:solidFill>
                <a:schemeClr val="accent4">
                  <a:lumMod val="80000"/>
                  <a:lumOff val="20000"/>
                </a:schemeClr>
              </a:solidFill>
              <a:ln w="19050">
                <a:noFill/>
              </a:ln>
              <a:effectLst/>
            </c:spPr>
            <c:extLst>
              <c:ext xmlns:c16="http://schemas.microsoft.com/office/drawing/2014/chart" uri="{C3380CC4-5D6E-409C-BE32-E72D297353CC}">
                <c16:uniqueId val="{0000001F-3760-4187-8704-61851EA4F359}"/>
              </c:ext>
            </c:extLst>
          </c:dPt>
          <c:dPt>
            <c:idx val="16"/>
            <c:bubble3D val="0"/>
            <c:spPr>
              <a:solidFill>
                <a:schemeClr val="accent5">
                  <a:lumMod val="80000"/>
                  <a:lumOff val="20000"/>
                </a:schemeClr>
              </a:solidFill>
              <a:ln w="19050">
                <a:noFill/>
              </a:ln>
              <a:effectLst/>
            </c:spPr>
            <c:extLst>
              <c:ext xmlns:c16="http://schemas.microsoft.com/office/drawing/2014/chart" uri="{C3380CC4-5D6E-409C-BE32-E72D297353CC}">
                <c16:uniqueId val="{00000021-3760-4187-8704-61851EA4F359}"/>
              </c:ext>
            </c:extLst>
          </c:dPt>
          <c:dPt>
            <c:idx val="17"/>
            <c:bubble3D val="0"/>
            <c:spPr>
              <a:solidFill>
                <a:schemeClr val="accent6">
                  <a:lumMod val="80000"/>
                  <a:lumOff val="20000"/>
                </a:schemeClr>
              </a:solidFill>
              <a:ln w="19050">
                <a:noFill/>
              </a:ln>
              <a:effectLst/>
            </c:spPr>
            <c:extLst>
              <c:ext xmlns:c16="http://schemas.microsoft.com/office/drawing/2014/chart" uri="{C3380CC4-5D6E-409C-BE32-E72D297353CC}">
                <c16:uniqueId val="{00000023-3760-4187-8704-61851EA4F359}"/>
              </c:ext>
            </c:extLst>
          </c:dPt>
          <c:cat>
            <c:strRef>
              <c:f>'MQ extracts species'!$A$417:$A$434</c:f>
              <c:strCache>
                <c:ptCount val="18"/>
                <c:pt idx="0">
                  <c:v>L-Asp</c:v>
                </c:pt>
                <c:pt idx="1">
                  <c:v>L-Glu</c:v>
                </c:pt>
                <c:pt idx="2">
                  <c:v>L-Asn</c:v>
                </c:pt>
                <c:pt idx="3">
                  <c:v>L-Ser</c:v>
                </c:pt>
                <c:pt idx="4">
                  <c:v>L-Gln</c:v>
                </c:pt>
                <c:pt idx="5">
                  <c:v>L-Thr</c:v>
                </c:pt>
                <c:pt idx="6">
                  <c:v>L-His</c:v>
                </c:pt>
                <c:pt idx="7">
                  <c:v>L-Gly</c:v>
                </c:pt>
                <c:pt idx="8">
                  <c:v>L-Arg</c:v>
                </c:pt>
                <c:pt idx="9">
                  <c:v>L-Ala</c:v>
                </c:pt>
                <c:pt idx="10">
                  <c:v>L-Tyr</c:v>
                </c:pt>
                <c:pt idx="11">
                  <c:v>L-Val</c:v>
                </c:pt>
                <c:pt idx="12">
                  <c:v>L-Met</c:v>
                </c:pt>
                <c:pt idx="13">
                  <c:v>L-Trp</c:v>
                </c:pt>
                <c:pt idx="14">
                  <c:v>L-Phe</c:v>
                </c:pt>
                <c:pt idx="15">
                  <c:v>L-Ile</c:v>
                </c:pt>
                <c:pt idx="16">
                  <c:v>L-Leu</c:v>
                </c:pt>
                <c:pt idx="17">
                  <c:v>L-Lys</c:v>
                </c:pt>
              </c:strCache>
            </c:strRef>
          </c:cat>
          <c:val>
            <c:numRef>
              <c:f>'MQ extracts species'!$B$461:$B$478</c:f>
              <c:numCache>
                <c:formatCode>0.0</c:formatCode>
                <c:ptCount val="18"/>
                <c:pt idx="0">
                  <c:v>14.718382767248363</c:v>
                </c:pt>
                <c:pt idx="1">
                  <c:v>40.731285943363396</c:v>
                </c:pt>
                <c:pt idx="2">
                  <c:v>1.0583270761822805</c:v>
                </c:pt>
                <c:pt idx="3">
                  <c:v>2.3568562178593999</c:v>
                </c:pt>
                <c:pt idx="4">
                  <c:v>26.178827958919044</c:v>
                </c:pt>
                <c:pt idx="5">
                  <c:v>1.3101968059690703</c:v>
                </c:pt>
                <c:pt idx="6">
                  <c:v>0.42667819334103657</c:v>
                </c:pt>
                <c:pt idx="7">
                  <c:v>1.8904917828268915</c:v>
                </c:pt>
                <c:pt idx="8">
                  <c:v>2.9625243013177873</c:v>
                </c:pt>
                <c:pt idx="9">
                  <c:v>6.2629295678261627</c:v>
                </c:pt>
                <c:pt idx="10">
                  <c:v>7.3113205235100745E-2</c:v>
                </c:pt>
                <c:pt idx="11">
                  <c:v>0.19400753142710514</c:v>
                </c:pt>
                <c:pt idx="12">
                  <c:v>0.51946500305435117</c:v>
                </c:pt>
                <c:pt idx="13">
                  <c:v>0</c:v>
                </c:pt>
                <c:pt idx="14">
                  <c:v>0.31502577623514511</c:v>
                </c:pt>
                <c:pt idx="15">
                  <c:v>0.19286280561192429</c:v>
                </c:pt>
                <c:pt idx="16">
                  <c:v>0.21097429005513879</c:v>
                </c:pt>
                <c:pt idx="17">
                  <c:v>0.598050773527809</c:v>
                </c:pt>
              </c:numCache>
            </c:numRef>
          </c:val>
          <c:extLst>
            <c:ext xmlns:c16="http://schemas.microsoft.com/office/drawing/2014/chart" uri="{C3380CC4-5D6E-409C-BE32-E72D297353CC}">
              <c16:uniqueId val="{00000024-3760-4187-8704-61851EA4F35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397838500034031"/>
          <c:y val="3.233867411436131E-2"/>
          <c:w val="0.62384594763897594"/>
          <c:h val="0.79658094333092977"/>
        </c:manualLayout>
      </c:layout>
      <c:barChart>
        <c:barDir val="col"/>
        <c:grouping val="stacked"/>
        <c:varyColors val="0"/>
        <c:ser>
          <c:idx val="0"/>
          <c:order val="0"/>
          <c:tx>
            <c:strRef>
              <c:f>'MQ extracts species'!$A$417</c:f>
              <c:strCache>
                <c:ptCount val="1"/>
                <c:pt idx="0">
                  <c:v>L-Asp</c:v>
                </c:pt>
              </c:strCache>
            </c:strRef>
          </c:tx>
          <c:spPr>
            <a:solidFill>
              <a:schemeClr val="accent1"/>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species'!$B$417,'MQ extracts species'!$D$417,'MQ extracts species'!$F$417,'MQ extracts species'!$H$417,'MQ extracts species'!$J$417)</c:f>
              <c:numCache>
                <c:formatCode>0.000</c:formatCode>
                <c:ptCount val="5"/>
                <c:pt idx="0">
                  <c:v>2.496797449350681</c:v>
                </c:pt>
                <c:pt idx="1">
                  <c:v>1.462874755428528</c:v>
                </c:pt>
                <c:pt idx="2">
                  <c:v>0.74550285197687649</c:v>
                </c:pt>
                <c:pt idx="3">
                  <c:v>0.56524326097624</c:v>
                </c:pt>
                <c:pt idx="4">
                  <c:v>0.21012637400615902</c:v>
                </c:pt>
              </c:numCache>
            </c:numRef>
          </c:val>
          <c:extLst>
            <c:ext xmlns:c16="http://schemas.microsoft.com/office/drawing/2014/chart" uri="{C3380CC4-5D6E-409C-BE32-E72D297353CC}">
              <c16:uniqueId val="{00000000-289C-424D-A567-627FE65598C3}"/>
            </c:ext>
          </c:extLst>
        </c:ser>
        <c:ser>
          <c:idx val="1"/>
          <c:order val="1"/>
          <c:tx>
            <c:strRef>
              <c:f>'MQ extracts species'!$A$418</c:f>
              <c:strCache>
                <c:ptCount val="1"/>
                <c:pt idx="0">
                  <c:v>L-Glu</c:v>
                </c:pt>
              </c:strCache>
            </c:strRef>
          </c:tx>
          <c:spPr>
            <a:solidFill>
              <a:schemeClr val="accent2"/>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species'!$B$418,'MQ extracts species'!$D$418,'MQ extracts species'!$F$418,'MQ extracts species'!$H$418,'MQ extracts species'!$J$418)</c:f>
              <c:numCache>
                <c:formatCode>0.000</c:formatCode>
                <c:ptCount val="5"/>
                <c:pt idx="0">
                  <c:v>6.9213795686104413</c:v>
                </c:pt>
                <c:pt idx="1">
                  <c:v>2.4279541471409427</c:v>
                </c:pt>
                <c:pt idx="2">
                  <c:v>2.9563952359825647</c:v>
                </c:pt>
                <c:pt idx="3">
                  <c:v>1.2532374209856001</c:v>
                </c:pt>
                <c:pt idx="4">
                  <c:v>0.10166315529783</c:v>
                </c:pt>
              </c:numCache>
            </c:numRef>
          </c:val>
          <c:extLst>
            <c:ext xmlns:c16="http://schemas.microsoft.com/office/drawing/2014/chart" uri="{C3380CC4-5D6E-409C-BE32-E72D297353CC}">
              <c16:uniqueId val="{00000001-289C-424D-A567-627FE65598C3}"/>
            </c:ext>
          </c:extLst>
        </c:ser>
        <c:ser>
          <c:idx val="2"/>
          <c:order val="2"/>
          <c:tx>
            <c:strRef>
              <c:f>'MQ extracts species'!$A$419</c:f>
              <c:strCache>
                <c:ptCount val="1"/>
                <c:pt idx="0">
                  <c:v>L-Asn</c:v>
                </c:pt>
              </c:strCache>
            </c:strRef>
          </c:tx>
          <c:spPr>
            <a:solidFill>
              <a:schemeClr val="accent3"/>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species'!$B$419,'MQ extracts species'!$D$419,'MQ extracts species'!$F$419,'MQ extracts species'!$H$419,'MQ extracts species'!$J$419)</c:f>
              <c:numCache>
                <c:formatCode>0.000</c:formatCode>
                <c:ptCount val="5"/>
                <c:pt idx="0">
                  <c:v>0.17931403825943662</c:v>
                </c:pt>
                <c:pt idx="1">
                  <c:v>0.11647329346464157</c:v>
                </c:pt>
                <c:pt idx="2">
                  <c:v>1.0329029628217168</c:v>
                </c:pt>
                <c:pt idx="3">
                  <c:v>5.5781049731380747</c:v>
                </c:pt>
                <c:pt idx="4">
                  <c:v>4.9272233635501601E-2</c:v>
                </c:pt>
              </c:numCache>
            </c:numRef>
          </c:val>
          <c:extLst>
            <c:ext xmlns:c16="http://schemas.microsoft.com/office/drawing/2014/chart" uri="{C3380CC4-5D6E-409C-BE32-E72D297353CC}">
              <c16:uniqueId val="{00000002-289C-424D-A567-627FE65598C3}"/>
            </c:ext>
          </c:extLst>
        </c:ser>
        <c:ser>
          <c:idx val="3"/>
          <c:order val="3"/>
          <c:tx>
            <c:strRef>
              <c:f>'MQ extracts species'!$A$420</c:f>
              <c:strCache>
                <c:ptCount val="1"/>
                <c:pt idx="0">
                  <c:v>L-Ser</c:v>
                </c:pt>
              </c:strCache>
            </c:strRef>
          </c:tx>
          <c:spPr>
            <a:solidFill>
              <a:schemeClr val="accent4"/>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species'!$B$420,'MQ extracts species'!$D$420,'MQ extracts species'!$F$420,'MQ extracts species'!$H$420,'MQ extracts species'!$J$420)</c:f>
              <c:numCache>
                <c:formatCode>0.000</c:formatCode>
                <c:ptCount val="5"/>
                <c:pt idx="0">
                  <c:v>0.40291600594864091</c:v>
                </c:pt>
                <c:pt idx="1">
                  <c:v>0.41270631003379477</c:v>
                </c:pt>
                <c:pt idx="2">
                  <c:v>1.1793256036562043</c:v>
                </c:pt>
                <c:pt idx="3">
                  <c:v>0.56429820458280167</c:v>
                </c:pt>
                <c:pt idx="4">
                  <c:v>6.8681311979785303E-2</c:v>
                </c:pt>
              </c:numCache>
            </c:numRef>
          </c:val>
          <c:extLst>
            <c:ext xmlns:c16="http://schemas.microsoft.com/office/drawing/2014/chart" uri="{C3380CC4-5D6E-409C-BE32-E72D297353CC}">
              <c16:uniqueId val="{00000003-289C-424D-A567-627FE65598C3}"/>
            </c:ext>
          </c:extLst>
        </c:ser>
        <c:ser>
          <c:idx val="4"/>
          <c:order val="4"/>
          <c:tx>
            <c:strRef>
              <c:f>'MQ extracts species'!$A$421</c:f>
              <c:strCache>
                <c:ptCount val="1"/>
                <c:pt idx="0">
                  <c:v>L-Gln</c:v>
                </c:pt>
              </c:strCache>
            </c:strRef>
          </c:tx>
          <c:spPr>
            <a:solidFill>
              <a:schemeClr val="accent5"/>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species'!$B$421,'MQ extracts species'!$D$421,'MQ extracts species'!$F$421,'MQ extracts species'!$H$421,'MQ extracts species'!$J$421)</c:f>
              <c:numCache>
                <c:formatCode>0.000</c:formatCode>
                <c:ptCount val="5"/>
                <c:pt idx="0">
                  <c:v>4.4365801623468517</c:v>
                </c:pt>
                <c:pt idx="1">
                  <c:v>0.44223124707029254</c:v>
                </c:pt>
                <c:pt idx="2">
                  <c:v>1.7413956659343475</c:v>
                </c:pt>
                <c:pt idx="3">
                  <c:v>2.7848948992226927</c:v>
                </c:pt>
                <c:pt idx="4">
                  <c:v>0.14552962935421998</c:v>
                </c:pt>
              </c:numCache>
            </c:numRef>
          </c:val>
          <c:extLst>
            <c:ext xmlns:c16="http://schemas.microsoft.com/office/drawing/2014/chart" uri="{C3380CC4-5D6E-409C-BE32-E72D297353CC}">
              <c16:uniqueId val="{00000004-289C-424D-A567-627FE65598C3}"/>
            </c:ext>
          </c:extLst>
        </c:ser>
        <c:ser>
          <c:idx val="5"/>
          <c:order val="5"/>
          <c:tx>
            <c:strRef>
              <c:f>'MQ extracts species'!$A$422</c:f>
              <c:strCache>
                <c:ptCount val="1"/>
                <c:pt idx="0">
                  <c:v>L-Thr</c:v>
                </c:pt>
              </c:strCache>
            </c:strRef>
          </c:tx>
          <c:spPr>
            <a:solidFill>
              <a:schemeClr val="accent6"/>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species'!$B$422,'MQ extracts species'!$D$422,'MQ extracts species'!$F$422,'MQ extracts species'!$H$422,'MQ extracts species'!$J$422)</c:f>
              <c:numCache>
                <c:formatCode>0.000</c:formatCode>
                <c:ptCount val="5"/>
                <c:pt idx="0">
                  <c:v>0.22308723144846304</c:v>
                </c:pt>
                <c:pt idx="1">
                  <c:v>0.23530987162875658</c:v>
                </c:pt>
                <c:pt idx="2">
                  <c:v>0.1817010783787168</c:v>
                </c:pt>
                <c:pt idx="3">
                  <c:v>0.12362267132976484</c:v>
                </c:pt>
                <c:pt idx="4">
                  <c:v>4.7406216765585596E-2</c:v>
                </c:pt>
              </c:numCache>
            </c:numRef>
          </c:val>
          <c:extLst>
            <c:ext xmlns:c16="http://schemas.microsoft.com/office/drawing/2014/chart" uri="{C3380CC4-5D6E-409C-BE32-E72D297353CC}">
              <c16:uniqueId val="{00000005-289C-424D-A567-627FE65598C3}"/>
            </c:ext>
          </c:extLst>
        </c:ser>
        <c:ser>
          <c:idx val="6"/>
          <c:order val="6"/>
          <c:tx>
            <c:strRef>
              <c:f>'MQ extracts species'!$A$423</c:f>
              <c:strCache>
                <c:ptCount val="1"/>
                <c:pt idx="0">
                  <c:v>L-His</c:v>
                </c:pt>
              </c:strCache>
            </c:strRef>
          </c:tx>
          <c:spPr>
            <a:solidFill>
              <a:schemeClr val="accent1">
                <a:lumMod val="60000"/>
              </a:schemeClr>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species'!$B$423,'MQ extracts species'!$D$423,'MQ extracts species'!$F$423)</c:f>
              <c:numCache>
                <c:formatCode>0.0000</c:formatCode>
                <c:ptCount val="3"/>
                <c:pt idx="0">
                  <c:v>7.245533951296157E-2</c:v>
                </c:pt>
                <c:pt idx="1">
                  <c:v>1.9607885876114325E-2</c:v>
                </c:pt>
                <c:pt idx="2" formatCode="0.000">
                  <c:v>0</c:v>
                </c:pt>
              </c:numCache>
            </c:numRef>
          </c:val>
          <c:extLst>
            <c:ext xmlns:c16="http://schemas.microsoft.com/office/drawing/2014/chart" uri="{C3380CC4-5D6E-409C-BE32-E72D297353CC}">
              <c16:uniqueId val="{00000006-289C-424D-A567-627FE65598C3}"/>
            </c:ext>
          </c:extLst>
        </c:ser>
        <c:ser>
          <c:idx val="7"/>
          <c:order val="7"/>
          <c:tx>
            <c:strRef>
              <c:f>'MQ extracts species'!$A$424</c:f>
              <c:strCache>
                <c:ptCount val="1"/>
                <c:pt idx="0">
                  <c:v>L-Gly</c:v>
                </c:pt>
              </c:strCache>
            </c:strRef>
          </c:tx>
          <c:spPr>
            <a:solidFill>
              <a:schemeClr val="accent2">
                <a:lumMod val="60000"/>
              </a:schemeClr>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species'!$B$424,'MQ extracts species'!$D$424,'MQ extracts species'!$F$424,'MQ extracts species'!$H$424,'MQ extracts species'!$J$424)</c:f>
              <c:numCache>
                <c:formatCode>0.000</c:formatCode>
                <c:ptCount val="5"/>
                <c:pt idx="0">
                  <c:v>0.32132081291344389</c:v>
                </c:pt>
                <c:pt idx="1">
                  <c:v>0.3114701467869026</c:v>
                </c:pt>
                <c:pt idx="2">
                  <c:v>1.5126205835768753</c:v>
                </c:pt>
                <c:pt idx="3">
                  <c:v>0.97441275552782103</c:v>
                </c:pt>
                <c:pt idx="4">
                  <c:v>4.9498663235436599E-2</c:v>
                </c:pt>
              </c:numCache>
            </c:numRef>
          </c:val>
          <c:extLst>
            <c:ext xmlns:c16="http://schemas.microsoft.com/office/drawing/2014/chart" uri="{C3380CC4-5D6E-409C-BE32-E72D297353CC}">
              <c16:uniqueId val="{00000007-289C-424D-A567-627FE65598C3}"/>
            </c:ext>
          </c:extLst>
        </c:ser>
        <c:ser>
          <c:idx val="8"/>
          <c:order val="8"/>
          <c:tx>
            <c:strRef>
              <c:f>'MQ extracts species'!$A$425</c:f>
              <c:strCache>
                <c:ptCount val="1"/>
                <c:pt idx="0">
                  <c:v>L-Arg</c:v>
                </c:pt>
              </c:strCache>
            </c:strRef>
          </c:tx>
          <c:spPr>
            <a:solidFill>
              <a:schemeClr val="accent3">
                <a:lumMod val="60000"/>
              </a:schemeClr>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species'!$B$425,'MQ extracts species'!$D$425,'MQ extracts species'!$F$425,'MQ extracts species'!$H$425,'MQ extracts species'!$J$425)</c:f>
              <c:numCache>
                <c:formatCode>0.000</c:formatCode>
                <c:ptCount val="5"/>
                <c:pt idx="0">
                  <c:v>0.48618904758722192</c:v>
                </c:pt>
                <c:pt idx="1">
                  <c:v>0.32767726763093552</c:v>
                </c:pt>
                <c:pt idx="2">
                  <c:v>0</c:v>
                </c:pt>
                <c:pt idx="3">
                  <c:v>0.14626876414574716</c:v>
                </c:pt>
                <c:pt idx="4">
                  <c:v>0</c:v>
                </c:pt>
              </c:numCache>
            </c:numRef>
          </c:val>
          <c:extLst>
            <c:ext xmlns:c16="http://schemas.microsoft.com/office/drawing/2014/chart" uri="{C3380CC4-5D6E-409C-BE32-E72D297353CC}">
              <c16:uniqueId val="{00000008-289C-424D-A567-627FE65598C3}"/>
            </c:ext>
          </c:extLst>
        </c:ser>
        <c:ser>
          <c:idx val="9"/>
          <c:order val="9"/>
          <c:tx>
            <c:strRef>
              <c:f>'MQ extracts species'!$A$426</c:f>
              <c:strCache>
                <c:ptCount val="1"/>
                <c:pt idx="0">
                  <c:v>L-Ala</c:v>
                </c:pt>
              </c:strCache>
            </c:strRef>
          </c:tx>
          <c:spPr>
            <a:solidFill>
              <a:schemeClr val="accent4">
                <a:lumMod val="60000"/>
              </a:schemeClr>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species'!$B$426,'MQ extracts species'!$D$426,'MQ extracts species'!$F$426,'MQ extracts species'!$H$426,'MQ extracts species'!$J$426)</c:f>
              <c:numCache>
                <c:formatCode>0.000</c:formatCode>
                <c:ptCount val="5"/>
                <c:pt idx="0">
                  <c:v>1.093776680583525</c:v>
                </c:pt>
                <c:pt idx="1">
                  <c:v>0.22568046388248858</c:v>
                </c:pt>
                <c:pt idx="2">
                  <c:v>22.453822839207618</c:v>
                </c:pt>
                <c:pt idx="3">
                  <c:v>0.66047297767664603</c:v>
                </c:pt>
                <c:pt idx="4">
                  <c:v>0.57458645643176698</c:v>
                </c:pt>
              </c:numCache>
            </c:numRef>
          </c:val>
          <c:extLst>
            <c:ext xmlns:c16="http://schemas.microsoft.com/office/drawing/2014/chart" uri="{C3380CC4-5D6E-409C-BE32-E72D297353CC}">
              <c16:uniqueId val="{00000009-289C-424D-A567-627FE65598C3}"/>
            </c:ext>
          </c:extLst>
        </c:ser>
        <c:ser>
          <c:idx val="10"/>
          <c:order val="10"/>
          <c:tx>
            <c:strRef>
              <c:f>'MQ extracts species'!$A$427</c:f>
              <c:strCache>
                <c:ptCount val="1"/>
                <c:pt idx="0">
                  <c:v>L-Tyr</c:v>
                </c:pt>
              </c:strCache>
            </c:strRef>
          </c:tx>
          <c:spPr>
            <a:solidFill>
              <a:schemeClr val="accent5">
                <a:lumMod val="60000"/>
              </a:schemeClr>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species'!$B$427,'MQ extracts species'!$D$427,'MQ extracts species'!$F$427,'MQ extracts species'!$H$427,'MQ extracts species'!$J$427)</c:f>
              <c:numCache>
                <c:formatCode>0.000</c:formatCode>
                <c:ptCount val="5"/>
                <c:pt idx="0" formatCode="0.0000">
                  <c:v>1.3232977276513659E-2</c:v>
                </c:pt>
                <c:pt idx="1">
                  <c:v>0.29050649314673016</c:v>
                </c:pt>
                <c:pt idx="2">
                  <c:v>2.260411600665476</c:v>
                </c:pt>
                <c:pt idx="3">
                  <c:v>0.19517371363000643</c:v>
                </c:pt>
                <c:pt idx="4">
                  <c:v>7.0970472534685998E-3</c:v>
                </c:pt>
              </c:numCache>
            </c:numRef>
          </c:val>
          <c:extLst>
            <c:ext xmlns:c16="http://schemas.microsoft.com/office/drawing/2014/chart" uri="{C3380CC4-5D6E-409C-BE32-E72D297353CC}">
              <c16:uniqueId val="{0000000A-289C-424D-A567-627FE65598C3}"/>
            </c:ext>
          </c:extLst>
        </c:ser>
        <c:ser>
          <c:idx val="11"/>
          <c:order val="11"/>
          <c:tx>
            <c:strRef>
              <c:f>'MQ extracts species'!$A$428</c:f>
              <c:strCache>
                <c:ptCount val="1"/>
                <c:pt idx="0">
                  <c:v>L-Val</c:v>
                </c:pt>
              </c:strCache>
            </c:strRef>
          </c:tx>
          <c:spPr>
            <a:solidFill>
              <a:schemeClr val="accent6">
                <a:lumMod val="60000"/>
              </a:schemeClr>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species'!$B$428,'MQ extracts species'!$D$428,'MQ extracts species'!$F$428,'MQ extracts species'!$H$428,'MQ extracts species'!$J$428)</c:f>
              <c:numCache>
                <c:formatCode>0.0000</c:formatCode>
                <c:ptCount val="5"/>
                <c:pt idx="0">
                  <c:v>3.4292297080160801E-2</c:v>
                </c:pt>
                <c:pt idx="1">
                  <c:v>7.8112502705652051E-2</c:v>
                </c:pt>
                <c:pt idx="2" formatCode="0.000">
                  <c:v>0.11772044129029201</c:v>
                </c:pt>
                <c:pt idx="3" formatCode="0.000">
                  <c:v>0.19546654315959247</c:v>
                </c:pt>
                <c:pt idx="4" formatCode="0.000">
                  <c:v>2.3481211728828898E-2</c:v>
                </c:pt>
              </c:numCache>
            </c:numRef>
          </c:val>
          <c:extLst>
            <c:ext xmlns:c16="http://schemas.microsoft.com/office/drawing/2014/chart" uri="{C3380CC4-5D6E-409C-BE32-E72D297353CC}">
              <c16:uniqueId val="{0000000B-289C-424D-A567-627FE65598C3}"/>
            </c:ext>
          </c:extLst>
        </c:ser>
        <c:ser>
          <c:idx val="12"/>
          <c:order val="12"/>
          <c:tx>
            <c:strRef>
              <c:f>'MQ extracts species'!$A$429</c:f>
              <c:strCache>
                <c:ptCount val="1"/>
                <c:pt idx="0">
                  <c:v>L-Met</c:v>
                </c:pt>
              </c:strCache>
            </c:strRef>
          </c:tx>
          <c:spPr>
            <a:solidFill>
              <a:schemeClr val="accent1">
                <a:lumMod val="80000"/>
                <a:lumOff val="20000"/>
              </a:schemeClr>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species'!$B$429,'MQ extracts species'!$D$429,'MQ extracts species'!$F$429,'MQ extracts species'!$H$429,'MQ extracts species'!$J$429)</c:f>
              <c:numCache>
                <c:formatCode>0.0000</c:formatCode>
                <c:ptCount val="5"/>
                <c:pt idx="0">
                  <c:v>8.2932412302618289E-2</c:v>
                </c:pt>
                <c:pt idx="1">
                  <c:v>1.9938709532823607E-2</c:v>
                </c:pt>
                <c:pt idx="2" formatCode="0.000">
                  <c:v>0.13110892269220134</c:v>
                </c:pt>
                <c:pt idx="3" formatCode="0.000">
                  <c:v>0.19523305794960916</c:v>
                </c:pt>
                <c:pt idx="4" formatCode="0.000">
                  <c:v>3.99885223574203E-2</c:v>
                </c:pt>
              </c:numCache>
            </c:numRef>
          </c:val>
          <c:extLst>
            <c:ext xmlns:c16="http://schemas.microsoft.com/office/drawing/2014/chart" uri="{C3380CC4-5D6E-409C-BE32-E72D297353CC}">
              <c16:uniqueId val="{0000000C-289C-424D-A567-627FE65598C3}"/>
            </c:ext>
          </c:extLst>
        </c:ser>
        <c:ser>
          <c:idx val="13"/>
          <c:order val="13"/>
          <c:tx>
            <c:strRef>
              <c:f>'MQ extracts species'!$A$430</c:f>
              <c:strCache>
                <c:ptCount val="1"/>
                <c:pt idx="0">
                  <c:v>L-Trp</c:v>
                </c:pt>
              </c:strCache>
            </c:strRef>
          </c:tx>
          <c:spPr>
            <a:solidFill>
              <a:schemeClr val="accent2">
                <a:lumMod val="80000"/>
                <a:lumOff val="20000"/>
              </a:schemeClr>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species'!$B$430,'MQ extracts species'!$D$430,'MQ extracts species'!$F$430,'MQ extracts species'!$H$430,'MQ extracts species'!$J$430)</c:f>
              <c:numCache>
                <c:formatCode>0.000</c:formatCode>
                <c:ptCount val="5"/>
                <c:pt idx="0">
                  <c:v>0</c:v>
                </c:pt>
                <c:pt idx="1">
                  <c:v>0</c:v>
                </c:pt>
                <c:pt idx="2">
                  <c:v>0</c:v>
                </c:pt>
                <c:pt idx="3">
                  <c:v>0.29549044531940838</c:v>
                </c:pt>
                <c:pt idx="4">
                  <c:v>0</c:v>
                </c:pt>
              </c:numCache>
            </c:numRef>
          </c:val>
          <c:extLst>
            <c:ext xmlns:c16="http://schemas.microsoft.com/office/drawing/2014/chart" uri="{C3380CC4-5D6E-409C-BE32-E72D297353CC}">
              <c16:uniqueId val="{0000000D-289C-424D-A567-627FE65598C3}"/>
            </c:ext>
          </c:extLst>
        </c:ser>
        <c:ser>
          <c:idx val="14"/>
          <c:order val="14"/>
          <c:tx>
            <c:strRef>
              <c:f>'MQ extracts species'!$A$431</c:f>
              <c:strCache>
                <c:ptCount val="1"/>
                <c:pt idx="0">
                  <c:v>L-Phe</c:v>
                </c:pt>
              </c:strCache>
            </c:strRef>
          </c:tx>
          <c:spPr>
            <a:solidFill>
              <a:schemeClr val="accent3">
                <a:lumMod val="80000"/>
                <a:lumOff val="20000"/>
              </a:schemeClr>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species'!$B$431,'MQ extracts species'!$D$431,'MQ extracts species'!$F$431,'MQ extracts species'!$H$431,'MQ extracts species'!$J$431)</c:f>
              <c:numCache>
                <c:formatCode>0.00000</c:formatCode>
                <c:ptCount val="5"/>
                <c:pt idx="0" formatCode="0.0000">
                  <c:v>5.6112229568081456E-2</c:v>
                </c:pt>
                <c:pt idx="1">
                  <c:v>4.8611704236399857E-3</c:v>
                </c:pt>
                <c:pt idx="2" formatCode="0.000">
                  <c:v>0</c:v>
                </c:pt>
                <c:pt idx="3" formatCode="0.000">
                  <c:v>0.2927230398365776</c:v>
                </c:pt>
                <c:pt idx="4" formatCode="0.000">
                  <c:v>6.7291139379762601E-3</c:v>
                </c:pt>
              </c:numCache>
            </c:numRef>
          </c:val>
          <c:extLst>
            <c:ext xmlns:c16="http://schemas.microsoft.com/office/drawing/2014/chart" uri="{C3380CC4-5D6E-409C-BE32-E72D297353CC}">
              <c16:uniqueId val="{0000000E-289C-424D-A567-627FE65598C3}"/>
            </c:ext>
          </c:extLst>
        </c:ser>
        <c:ser>
          <c:idx val="15"/>
          <c:order val="15"/>
          <c:tx>
            <c:strRef>
              <c:f>'MQ extracts species'!$A$432</c:f>
              <c:strCache>
                <c:ptCount val="1"/>
                <c:pt idx="0">
                  <c:v>L-Ile</c:v>
                </c:pt>
              </c:strCache>
            </c:strRef>
          </c:tx>
          <c:spPr>
            <a:solidFill>
              <a:schemeClr val="accent4">
                <a:lumMod val="80000"/>
                <a:lumOff val="20000"/>
              </a:schemeClr>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species'!$B$432,'MQ extracts species'!$D$432,'MQ extracts species'!$F$432,'MQ extracts species'!$H$432,'MQ extracts species'!$J$432)</c:f>
              <c:numCache>
                <c:formatCode>0.00000</c:formatCode>
                <c:ptCount val="5"/>
                <c:pt idx="0" formatCode="0.0000">
                  <c:v>3.595941826155765E-2</c:v>
                </c:pt>
                <c:pt idx="1">
                  <c:v>4.9735044308312328E-3</c:v>
                </c:pt>
                <c:pt idx="2" formatCode="0.000">
                  <c:v>0</c:v>
                </c:pt>
                <c:pt idx="3" formatCode="0.000">
                  <c:v>0.4140211997406677</c:v>
                </c:pt>
                <c:pt idx="4" formatCode="0.000">
                  <c:v>9.512970915610661E-3</c:v>
                </c:pt>
              </c:numCache>
            </c:numRef>
          </c:val>
          <c:extLst>
            <c:ext xmlns:c16="http://schemas.microsoft.com/office/drawing/2014/chart" uri="{C3380CC4-5D6E-409C-BE32-E72D297353CC}">
              <c16:uniqueId val="{0000000F-289C-424D-A567-627FE65598C3}"/>
            </c:ext>
          </c:extLst>
        </c:ser>
        <c:ser>
          <c:idx val="16"/>
          <c:order val="16"/>
          <c:tx>
            <c:strRef>
              <c:f>'MQ extracts species'!$A$433</c:f>
              <c:strCache>
                <c:ptCount val="1"/>
                <c:pt idx="0">
                  <c:v>L-Leu</c:v>
                </c:pt>
              </c:strCache>
            </c:strRef>
          </c:tx>
          <c:spPr>
            <a:solidFill>
              <a:schemeClr val="accent5">
                <a:lumMod val="80000"/>
                <a:lumOff val="20000"/>
              </a:schemeClr>
            </a:solidFill>
            <a:ln>
              <a:noFill/>
            </a:ln>
            <a:effectLst/>
          </c:spPr>
          <c:invertIfNegative val="0"/>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species'!$B$433,'MQ extracts species'!$D$433,'MQ extracts species'!$F$433,'MQ extracts species'!$H$433,'MQ extracts species'!$J$433)</c:f>
              <c:numCache>
                <c:formatCode>0.0000</c:formatCode>
                <c:ptCount val="5"/>
                <c:pt idx="0">
                  <c:v>3.7640121661493178E-2</c:v>
                </c:pt>
                <c:pt idx="1">
                  <c:v>1.1420211560039292E-2</c:v>
                </c:pt>
                <c:pt idx="2" formatCode="0.000">
                  <c:v>0</c:v>
                </c:pt>
                <c:pt idx="3" formatCode="0.000">
                  <c:v>0.48099168795500868</c:v>
                </c:pt>
                <c:pt idx="4" formatCode="0.000">
                  <c:v>4.75375679814185E-3</c:v>
                </c:pt>
              </c:numCache>
            </c:numRef>
          </c:val>
          <c:extLst>
            <c:ext xmlns:c16="http://schemas.microsoft.com/office/drawing/2014/chart" uri="{C3380CC4-5D6E-409C-BE32-E72D297353CC}">
              <c16:uniqueId val="{00000010-289C-424D-A567-627FE65598C3}"/>
            </c:ext>
          </c:extLst>
        </c:ser>
        <c:ser>
          <c:idx val="17"/>
          <c:order val="17"/>
          <c:tx>
            <c:strRef>
              <c:f>'MQ extracts species'!$A$434</c:f>
              <c:strCache>
                <c:ptCount val="1"/>
                <c:pt idx="0">
                  <c:v>L-Lys</c:v>
                </c:pt>
              </c:strCache>
            </c:strRef>
          </c:tx>
          <c:spPr>
            <a:solidFill>
              <a:schemeClr val="accent6">
                <a:lumMod val="80000"/>
                <a:lumOff val="20000"/>
              </a:schemeClr>
            </a:solidFill>
            <a:ln>
              <a:noFill/>
            </a:ln>
            <a:effectLst/>
          </c:spPr>
          <c:invertIfNegative val="0"/>
          <c:errBars>
            <c:errBarType val="plus"/>
            <c:errValType val="cust"/>
            <c:noEndCap val="0"/>
            <c:plus>
              <c:numRef>
                <c:f>'MQ extracts species'!$O$416:$O$420</c:f>
                <c:numCache>
                  <c:formatCode>General</c:formatCode>
                  <c:ptCount val="5"/>
                  <c:pt idx="0">
                    <c:v>2.6472473947836388</c:v>
                  </c:pt>
                  <c:pt idx="1">
                    <c:v>0.3921774321738612</c:v>
                  </c:pt>
                  <c:pt idx="2">
                    <c:v>3.0013842495379195</c:v>
                  </c:pt>
                  <c:pt idx="3">
                    <c:v>2.9272570845211727</c:v>
                  </c:pt>
                  <c:pt idx="4">
                    <c:v>0.35704805169159198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('MQ extracts species'!$B$415,'MQ extracts species'!$D$415,'MQ extracts species'!$F$415,'MQ extracts species'!$H$415,'MQ extracts species'!$J$415)</c:f>
              <c:strCache>
                <c:ptCount val="5"/>
                <c:pt idx="0">
                  <c:v>Gracilaria sp. 1</c:v>
                </c:pt>
                <c:pt idx="1">
                  <c:v>Gracilaria sp. 2</c:v>
                </c:pt>
                <c:pt idx="2">
                  <c:v>S. latissima 2</c:v>
                </c:pt>
                <c:pt idx="3">
                  <c:v>Ulva sp.</c:v>
                </c:pt>
                <c:pt idx="4">
                  <c:v>S. latissima 1</c:v>
                </c:pt>
              </c:strCache>
            </c:strRef>
          </c:cat>
          <c:val>
            <c:numRef>
              <c:f>('MQ extracts species'!$B$434,'MQ extracts species'!$D$434,'MQ extracts species'!$F$434,'MQ extracts species'!$H$434,'MQ extracts species'!$J$434)</c:f>
              <c:numCache>
                <c:formatCode>0.0000</c:formatCode>
                <c:ptCount val="5"/>
                <c:pt idx="0">
                  <c:v>9.7973286468622134E-2</c:v>
                </c:pt>
                <c:pt idx="1">
                  <c:v>6.3286945981058773E-2</c:v>
                </c:pt>
                <c:pt idx="2" formatCode="0.000">
                  <c:v>0</c:v>
                </c:pt>
                <c:pt idx="3" formatCode="0.000">
                  <c:v>0</c:v>
                </c:pt>
                <c:pt idx="4">
                  <c:v>1.1887838529606601E-2</c:v>
                </c:pt>
              </c:numCache>
            </c:numRef>
          </c:val>
          <c:extLst>
            <c:ext xmlns:c16="http://schemas.microsoft.com/office/drawing/2014/chart" uri="{C3380CC4-5D6E-409C-BE32-E72D297353CC}">
              <c16:uniqueId val="{00000011-289C-424D-A567-627FE65598C3}"/>
            </c:ext>
          </c:extLst>
        </c:ser>
        <c:dLbls>
          <c:showLegendKey val="0"/>
          <c:showVal val="0"/>
          <c:showCatName val="0"/>
          <c:showSerName val="0"/>
          <c:showPercent val="0"/>
          <c:showBubbleSize val="0"/>
        </c:dLbls>
        <c:gapWidth val="150"/>
        <c:overlap val="100"/>
        <c:axId val="408809064"/>
        <c:axId val="408808672"/>
      </c:barChart>
      <c:catAx>
        <c:axId val="40880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solidFill>
                <a:latin typeface="+mn-lt"/>
                <a:ea typeface="+mn-ea"/>
                <a:cs typeface="+mn-cs"/>
              </a:defRPr>
            </a:pPr>
            <a:endParaRPr lang="nl-NL"/>
          </a:p>
        </c:txPr>
        <c:crossAx val="408808672"/>
        <c:crosses val="autoZero"/>
        <c:auto val="1"/>
        <c:lblAlgn val="ctr"/>
        <c:lblOffset val="100"/>
        <c:noMultiLvlLbl val="0"/>
      </c:catAx>
      <c:valAx>
        <c:axId val="40880867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nl-NL">
                    <a:solidFill>
                      <a:schemeClr val="tx1"/>
                    </a:solidFill>
                  </a:rPr>
                  <a:t>c(AA)</a:t>
                </a:r>
                <a:r>
                  <a:rPr lang="nl-NL" baseline="0">
                    <a:solidFill>
                      <a:schemeClr val="tx1"/>
                    </a:solidFill>
                  </a:rPr>
                  <a:t> mg/g dryweight</a:t>
                </a:r>
                <a:endParaRPr lang="nl-NL">
                  <a:solidFill>
                    <a:schemeClr val="tx1"/>
                  </a:solidFill>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l-NL"/>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crossAx val="408809064"/>
        <c:crosses val="autoZero"/>
        <c:crossBetween val="between"/>
      </c:valAx>
      <c:spPr>
        <a:noFill/>
        <a:ln>
          <a:noFill/>
        </a:ln>
        <a:effectLst/>
      </c:spPr>
    </c:plotArea>
    <c:legend>
      <c:legendPos val="r"/>
      <c:layout>
        <c:manualLayout>
          <c:xMode val="edge"/>
          <c:yMode val="edge"/>
          <c:x val="9.9957914503940176E-3"/>
          <c:y val="5.3502565449934661E-2"/>
          <c:w val="0.13271015316064852"/>
          <c:h val="0.892994637613558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12588753039035"/>
          <c:y val="2.5191801213786787E-2"/>
          <c:w val="0.76187411246960968"/>
          <c:h val="0.79827167973687974"/>
        </c:manualLayout>
      </c:layout>
      <c:barChart>
        <c:barDir val="col"/>
        <c:grouping val="stacked"/>
        <c:varyColors val="0"/>
        <c:ser>
          <c:idx val="0"/>
          <c:order val="0"/>
          <c:tx>
            <c:strRef>
              <c:f>'MQ extracts species'!$A$417</c:f>
              <c:strCache>
                <c:ptCount val="1"/>
                <c:pt idx="0">
                  <c:v>L-Asp</c:v>
                </c:pt>
              </c:strCache>
            </c:strRef>
          </c:tx>
          <c:spPr>
            <a:solidFill>
              <a:schemeClr val="accent1"/>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species'!$B$417,'MQ extracts species'!$D$417,'MQ extracts species'!$F$417,'MQ extracts species'!$H$417,'MQ extracts species'!$J$417)</c:f>
              <c:numCache>
                <c:formatCode>0</c:formatCode>
                <c:ptCount val="1"/>
                <c:pt idx="0">
                  <c:v>0.21012637400615902</c:v>
                </c:pt>
              </c:numCache>
            </c:numRef>
          </c:val>
          <c:extLst>
            <c:ext xmlns:c16="http://schemas.microsoft.com/office/drawing/2014/chart" uri="{C3380CC4-5D6E-409C-BE32-E72D297353CC}">
              <c16:uniqueId val="{00000000-2237-4B7E-B5C8-828E2055D751}"/>
            </c:ext>
          </c:extLst>
        </c:ser>
        <c:ser>
          <c:idx val="1"/>
          <c:order val="1"/>
          <c:tx>
            <c:strRef>
              <c:f>'MQ extracts species'!$A$418</c:f>
              <c:strCache>
                <c:ptCount val="1"/>
                <c:pt idx="0">
                  <c:v>L-Glu</c:v>
                </c:pt>
              </c:strCache>
            </c:strRef>
          </c:tx>
          <c:spPr>
            <a:solidFill>
              <a:schemeClr val="accent2"/>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species'!$B$418,'MQ extracts species'!$D$418,'MQ extracts species'!$F$418,'MQ extracts species'!$H$418,'MQ extracts species'!$J$418)</c:f>
              <c:numCache>
                <c:formatCode>0</c:formatCode>
                <c:ptCount val="1"/>
                <c:pt idx="0">
                  <c:v>0.10166315529783</c:v>
                </c:pt>
              </c:numCache>
            </c:numRef>
          </c:val>
          <c:extLst>
            <c:ext xmlns:c16="http://schemas.microsoft.com/office/drawing/2014/chart" uri="{C3380CC4-5D6E-409C-BE32-E72D297353CC}">
              <c16:uniqueId val="{00000001-2237-4B7E-B5C8-828E2055D751}"/>
            </c:ext>
          </c:extLst>
        </c:ser>
        <c:ser>
          <c:idx val="2"/>
          <c:order val="2"/>
          <c:tx>
            <c:strRef>
              <c:f>'MQ extracts species'!$A$419</c:f>
              <c:strCache>
                <c:ptCount val="1"/>
                <c:pt idx="0">
                  <c:v>L-Asn</c:v>
                </c:pt>
              </c:strCache>
            </c:strRef>
          </c:tx>
          <c:spPr>
            <a:solidFill>
              <a:schemeClr val="accent3"/>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species'!$B$419,'MQ extracts species'!$D$419,'MQ extracts species'!$F$419,'MQ extracts species'!$H$419,'MQ extracts species'!$J$419)</c:f>
              <c:numCache>
                <c:formatCode>0.0</c:formatCode>
                <c:ptCount val="1"/>
                <c:pt idx="0">
                  <c:v>4.9272233635501601E-2</c:v>
                </c:pt>
              </c:numCache>
            </c:numRef>
          </c:val>
          <c:extLst>
            <c:ext xmlns:c16="http://schemas.microsoft.com/office/drawing/2014/chart" uri="{C3380CC4-5D6E-409C-BE32-E72D297353CC}">
              <c16:uniqueId val="{00000002-2237-4B7E-B5C8-828E2055D751}"/>
            </c:ext>
          </c:extLst>
        </c:ser>
        <c:ser>
          <c:idx val="3"/>
          <c:order val="3"/>
          <c:tx>
            <c:strRef>
              <c:f>'MQ extracts species'!$A$420</c:f>
              <c:strCache>
                <c:ptCount val="1"/>
                <c:pt idx="0">
                  <c:v>L-Ser</c:v>
                </c:pt>
              </c:strCache>
            </c:strRef>
          </c:tx>
          <c:spPr>
            <a:solidFill>
              <a:schemeClr val="accent4"/>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species'!$B$420,'MQ extracts species'!$D$420,'MQ extracts species'!$F$420,'MQ extracts species'!$H$420,'MQ extracts species'!$J$420)</c:f>
              <c:numCache>
                <c:formatCode>0.0</c:formatCode>
                <c:ptCount val="1"/>
                <c:pt idx="0">
                  <c:v>6.8681311979785303E-2</c:v>
                </c:pt>
              </c:numCache>
            </c:numRef>
          </c:val>
          <c:extLst>
            <c:ext xmlns:c16="http://schemas.microsoft.com/office/drawing/2014/chart" uri="{C3380CC4-5D6E-409C-BE32-E72D297353CC}">
              <c16:uniqueId val="{00000003-2237-4B7E-B5C8-828E2055D751}"/>
            </c:ext>
          </c:extLst>
        </c:ser>
        <c:ser>
          <c:idx val="4"/>
          <c:order val="4"/>
          <c:tx>
            <c:strRef>
              <c:f>'MQ extracts species'!$A$421</c:f>
              <c:strCache>
                <c:ptCount val="1"/>
                <c:pt idx="0">
                  <c:v>L-Gln</c:v>
                </c:pt>
              </c:strCache>
            </c:strRef>
          </c:tx>
          <c:spPr>
            <a:solidFill>
              <a:schemeClr val="accent5"/>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species'!$B$421,'MQ extracts species'!$D$421,'MQ extracts species'!$F$421,'MQ extracts species'!$H$421,'MQ extracts species'!$J$421)</c:f>
              <c:numCache>
                <c:formatCode>0</c:formatCode>
                <c:ptCount val="1"/>
                <c:pt idx="0">
                  <c:v>0.14552962935421998</c:v>
                </c:pt>
              </c:numCache>
            </c:numRef>
          </c:val>
          <c:extLst>
            <c:ext xmlns:c16="http://schemas.microsoft.com/office/drawing/2014/chart" uri="{C3380CC4-5D6E-409C-BE32-E72D297353CC}">
              <c16:uniqueId val="{00000004-2237-4B7E-B5C8-828E2055D751}"/>
            </c:ext>
          </c:extLst>
        </c:ser>
        <c:ser>
          <c:idx val="5"/>
          <c:order val="5"/>
          <c:tx>
            <c:strRef>
              <c:f>'MQ extracts species'!$A$422</c:f>
              <c:strCache>
                <c:ptCount val="1"/>
                <c:pt idx="0">
                  <c:v>L-Thr</c:v>
                </c:pt>
              </c:strCache>
            </c:strRef>
          </c:tx>
          <c:spPr>
            <a:solidFill>
              <a:schemeClr val="accent6"/>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species'!$B$422,'MQ extracts species'!$D$422,'MQ extracts species'!$F$422,'MQ extracts species'!$H$422,'MQ extracts species'!$J$422)</c:f>
              <c:numCache>
                <c:formatCode>0.0</c:formatCode>
                <c:ptCount val="1"/>
                <c:pt idx="0">
                  <c:v>4.7406216765585596E-2</c:v>
                </c:pt>
              </c:numCache>
            </c:numRef>
          </c:val>
          <c:extLst>
            <c:ext xmlns:c16="http://schemas.microsoft.com/office/drawing/2014/chart" uri="{C3380CC4-5D6E-409C-BE32-E72D297353CC}">
              <c16:uniqueId val="{00000005-2237-4B7E-B5C8-828E2055D751}"/>
            </c:ext>
          </c:extLst>
        </c:ser>
        <c:ser>
          <c:idx val="7"/>
          <c:order val="7"/>
          <c:tx>
            <c:strRef>
              <c:f>'MQ extracts species'!$A$424</c:f>
              <c:strCache>
                <c:ptCount val="1"/>
                <c:pt idx="0">
                  <c:v>L-Gly</c:v>
                </c:pt>
              </c:strCache>
            </c:strRef>
          </c:tx>
          <c:spPr>
            <a:solidFill>
              <a:schemeClr val="accent2">
                <a:lumMod val="60000"/>
              </a:schemeClr>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species'!$B$424,'MQ extracts species'!$D$424,'MQ extracts species'!$F$424,'MQ extracts species'!$H$424,'MQ extracts species'!$J$424)</c:f>
              <c:numCache>
                <c:formatCode>0.0</c:formatCode>
                <c:ptCount val="1"/>
                <c:pt idx="0">
                  <c:v>4.9498663235436599E-2</c:v>
                </c:pt>
              </c:numCache>
            </c:numRef>
          </c:val>
          <c:extLst>
            <c:ext xmlns:c16="http://schemas.microsoft.com/office/drawing/2014/chart" uri="{C3380CC4-5D6E-409C-BE32-E72D297353CC}">
              <c16:uniqueId val="{00000006-2237-4B7E-B5C8-828E2055D751}"/>
            </c:ext>
          </c:extLst>
        </c:ser>
        <c:ser>
          <c:idx val="8"/>
          <c:order val="8"/>
          <c:tx>
            <c:strRef>
              <c:f>'MQ extracts species'!$A$425</c:f>
              <c:strCache>
                <c:ptCount val="1"/>
                <c:pt idx="0">
                  <c:v>L-Arg</c:v>
                </c:pt>
              </c:strCache>
            </c:strRef>
          </c:tx>
          <c:spPr>
            <a:solidFill>
              <a:schemeClr val="accent3">
                <a:lumMod val="60000"/>
              </a:schemeClr>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species'!$B$425,'MQ extracts species'!$D$425,'MQ extracts species'!$F$425,'MQ extracts species'!$H$425,'MQ extracts species'!$J$425)</c:f>
              <c:numCache>
                <c:formatCode>0.00</c:formatCode>
                <c:ptCount val="1"/>
                <c:pt idx="0">
                  <c:v>0</c:v>
                </c:pt>
              </c:numCache>
            </c:numRef>
          </c:val>
          <c:extLst>
            <c:ext xmlns:c16="http://schemas.microsoft.com/office/drawing/2014/chart" uri="{C3380CC4-5D6E-409C-BE32-E72D297353CC}">
              <c16:uniqueId val="{00000007-2237-4B7E-B5C8-828E2055D751}"/>
            </c:ext>
          </c:extLst>
        </c:ser>
        <c:ser>
          <c:idx val="9"/>
          <c:order val="9"/>
          <c:tx>
            <c:strRef>
              <c:f>'MQ extracts species'!$A$426</c:f>
              <c:strCache>
                <c:ptCount val="1"/>
                <c:pt idx="0">
                  <c:v>L-Ala</c:v>
                </c:pt>
              </c:strCache>
            </c:strRef>
          </c:tx>
          <c:spPr>
            <a:solidFill>
              <a:schemeClr val="accent4">
                <a:lumMod val="60000"/>
              </a:schemeClr>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species'!$B$426,'MQ extracts species'!$D$426,'MQ extracts species'!$F$426,'MQ extracts species'!$H$426,'MQ extracts species'!$J$426)</c:f>
              <c:numCache>
                <c:formatCode>0</c:formatCode>
                <c:ptCount val="1"/>
                <c:pt idx="0">
                  <c:v>0.57458645643176698</c:v>
                </c:pt>
              </c:numCache>
            </c:numRef>
          </c:val>
          <c:extLst>
            <c:ext xmlns:c16="http://schemas.microsoft.com/office/drawing/2014/chart" uri="{C3380CC4-5D6E-409C-BE32-E72D297353CC}">
              <c16:uniqueId val="{00000008-2237-4B7E-B5C8-828E2055D751}"/>
            </c:ext>
          </c:extLst>
        </c:ser>
        <c:ser>
          <c:idx val="10"/>
          <c:order val="10"/>
          <c:tx>
            <c:strRef>
              <c:f>'MQ extracts species'!$A$427</c:f>
              <c:strCache>
                <c:ptCount val="1"/>
                <c:pt idx="0">
                  <c:v>L-Tyr</c:v>
                </c:pt>
              </c:strCache>
            </c:strRef>
          </c:tx>
          <c:spPr>
            <a:solidFill>
              <a:schemeClr val="accent5">
                <a:lumMod val="60000"/>
              </a:schemeClr>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species'!$B$427,'MQ extracts species'!$D$427,'MQ extracts species'!$F$427,'MQ extracts species'!$H$427,'MQ extracts species'!$J$427)</c:f>
              <c:numCache>
                <c:formatCode>0.00</c:formatCode>
                <c:ptCount val="1"/>
                <c:pt idx="0">
                  <c:v>7.0970472534685998E-3</c:v>
                </c:pt>
              </c:numCache>
            </c:numRef>
          </c:val>
          <c:extLst>
            <c:ext xmlns:c16="http://schemas.microsoft.com/office/drawing/2014/chart" uri="{C3380CC4-5D6E-409C-BE32-E72D297353CC}">
              <c16:uniqueId val="{00000009-2237-4B7E-B5C8-828E2055D751}"/>
            </c:ext>
          </c:extLst>
        </c:ser>
        <c:ser>
          <c:idx val="11"/>
          <c:order val="11"/>
          <c:tx>
            <c:strRef>
              <c:f>'MQ extracts species'!$A$428</c:f>
              <c:strCache>
                <c:ptCount val="1"/>
                <c:pt idx="0">
                  <c:v>L-Val</c:v>
                </c:pt>
              </c:strCache>
            </c:strRef>
          </c:tx>
          <c:spPr>
            <a:solidFill>
              <a:schemeClr val="accent6">
                <a:lumMod val="60000"/>
              </a:schemeClr>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species'!$B$428,'MQ extracts species'!$D$428,'MQ extracts species'!$F$428,'MQ extracts species'!$H$428,'MQ extracts species'!$J$428)</c:f>
              <c:numCache>
                <c:formatCode>0.0</c:formatCode>
                <c:ptCount val="1"/>
                <c:pt idx="0">
                  <c:v>2.3481211728828898E-2</c:v>
                </c:pt>
              </c:numCache>
            </c:numRef>
          </c:val>
          <c:extLst>
            <c:ext xmlns:c16="http://schemas.microsoft.com/office/drawing/2014/chart" uri="{C3380CC4-5D6E-409C-BE32-E72D297353CC}">
              <c16:uniqueId val="{0000000A-2237-4B7E-B5C8-828E2055D751}"/>
            </c:ext>
          </c:extLst>
        </c:ser>
        <c:ser>
          <c:idx val="12"/>
          <c:order val="12"/>
          <c:tx>
            <c:strRef>
              <c:f>'MQ extracts species'!$A$429</c:f>
              <c:strCache>
                <c:ptCount val="1"/>
                <c:pt idx="0">
                  <c:v>L-Met</c:v>
                </c:pt>
              </c:strCache>
            </c:strRef>
          </c:tx>
          <c:spPr>
            <a:solidFill>
              <a:schemeClr val="accent1">
                <a:lumMod val="80000"/>
                <a:lumOff val="20000"/>
              </a:schemeClr>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species'!$B$429,'MQ extracts species'!$D$429,'MQ extracts species'!$F$429,'MQ extracts species'!$H$429,'MQ extracts species'!$J$429)</c:f>
              <c:numCache>
                <c:formatCode>0.0</c:formatCode>
                <c:ptCount val="1"/>
                <c:pt idx="0">
                  <c:v>3.99885223574203E-2</c:v>
                </c:pt>
              </c:numCache>
            </c:numRef>
          </c:val>
          <c:extLst>
            <c:ext xmlns:c16="http://schemas.microsoft.com/office/drawing/2014/chart" uri="{C3380CC4-5D6E-409C-BE32-E72D297353CC}">
              <c16:uniqueId val="{0000000B-2237-4B7E-B5C8-828E2055D751}"/>
            </c:ext>
          </c:extLst>
        </c:ser>
        <c:ser>
          <c:idx val="13"/>
          <c:order val="13"/>
          <c:tx>
            <c:strRef>
              <c:f>'MQ extracts species'!$A$430</c:f>
              <c:strCache>
                <c:ptCount val="1"/>
                <c:pt idx="0">
                  <c:v>L-Trp</c:v>
                </c:pt>
              </c:strCache>
            </c:strRef>
          </c:tx>
          <c:spPr>
            <a:solidFill>
              <a:schemeClr val="accent2">
                <a:lumMod val="80000"/>
                <a:lumOff val="20000"/>
              </a:schemeClr>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species'!$B$430,'MQ extracts species'!$D$430,'MQ extracts species'!$F$430,'MQ extracts species'!$H$430,'MQ extracts species'!$J$430)</c:f>
              <c:numCache>
                <c:formatCode>0.00</c:formatCode>
                <c:ptCount val="1"/>
                <c:pt idx="0">
                  <c:v>0</c:v>
                </c:pt>
              </c:numCache>
            </c:numRef>
          </c:val>
          <c:extLst>
            <c:ext xmlns:c16="http://schemas.microsoft.com/office/drawing/2014/chart" uri="{C3380CC4-5D6E-409C-BE32-E72D297353CC}">
              <c16:uniqueId val="{0000000C-2237-4B7E-B5C8-828E2055D751}"/>
            </c:ext>
          </c:extLst>
        </c:ser>
        <c:ser>
          <c:idx val="14"/>
          <c:order val="14"/>
          <c:tx>
            <c:strRef>
              <c:f>'MQ extracts species'!$A$431</c:f>
              <c:strCache>
                <c:ptCount val="1"/>
                <c:pt idx="0">
                  <c:v>L-Phe</c:v>
                </c:pt>
              </c:strCache>
            </c:strRef>
          </c:tx>
          <c:spPr>
            <a:solidFill>
              <a:schemeClr val="accent3">
                <a:lumMod val="80000"/>
                <a:lumOff val="20000"/>
              </a:schemeClr>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species'!$B$431,'MQ extracts species'!$D$431,'MQ extracts species'!$F$431,'MQ extracts species'!$H$431,'MQ extracts species'!$J$431)</c:f>
              <c:numCache>
                <c:formatCode>0.00</c:formatCode>
                <c:ptCount val="1"/>
                <c:pt idx="0">
                  <c:v>6.7291139379762601E-3</c:v>
                </c:pt>
              </c:numCache>
            </c:numRef>
          </c:val>
          <c:extLst>
            <c:ext xmlns:c16="http://schemas.microsoft.com/office/drawing/2014/chart" uri="{C3380CC4-5D6E-409C-BE32-E72D297353CC}">
              <c16:uniqueId val="{0000000D-2237-4B7E-B5C8-828E2055D751}"/>
            </c:ext>
          </c:extLst>
        </c:ser>
        <c:ser>
          <c:idx val="15"/>
          <c:order val="15"/>
          <c:tx>
            <c:strRef>
              <c:f>'MQ extracts species'!$A$432</c:f>
              <c:strCache>
                <c:ptCount val="1"/>
                <c:pt idx="0">
                  <c:v>L-Ile</c:v>
                </c:pt>
              </c:strCache>
            </c:strRef>
          </c:tx>
          <c:spPr>
            <a:solidFill>
              <a:schemeClr val="accent4">
                <a:lumMod val="80000"/>
                <a:lumOff val="20000"/>
              </a:schemeClr>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species'!$B$432,'MQ extracts species'!$D$432,'MQ extracts species'!$F$432,'MQ extracts species'!$H$432,'MQ extracts species'!$J$432)</c:f>
              <c:numCache>
                <c:formatCode>0.0</c:formatCode>
                <c:ptCount val="1"/>
                <c:pt idx="0">
                  <c:v>9.512970915610661E-3</c:v>
                </c:pt>
              </c:numCache>
            </c:numRef>
          </c:val>
          <c:extLst>
            <c:ext xmlns:c16="http://schemas.microsoft.com/office/drawing/2014/chart" uri="{C3380CC4-5D6E-409C-BE32-E72D297353CC}">
              <c16:uniqueId val="{0000000E-2237-4B7E-B5C8-828E2055D751}"/>
            </c:ext>
          </c:extLst>
        </c:ser>
        <c:ser>
          <c:idx val="16"/>
          <c:order val="16"/>
          <c:tx>
            <c:strRef>
              <c:f>'MQ extracts species'!$A$433</c:f>
              <c:strCache>
                <c:ptCount val="1"/>
                <c:pt idx="0">
                  <c:v>L-Leu</c:v>
                </c:pt>
              </c:strCache>
            </c:strRef>
          </c:tx>
          <c:spPr>
            <a:solidFill>
              <a:schemeClr val="accent5">
                <a:lumMod val="80000"/>
                <a:lumOff val="20000"/>
              </a:schemeClr>
            </a:solidFill>
            <a:ln>
              <a:noFill/>
            </a:ln>
            <a:effectLst/>
          </c:spPr>
          <c:invertIfNegative val="0"/>
          <c:cat>
            <c:strRef>
              <c:f>('MQ extracts species'!$B$415,'MQ extracts species'!$D$415,'MQ extracts species'!$F$415,'MQ extracts species'!$H$415,'MQ extracts species'!$J$415)</c:f>
              <c:strCache>
                <c:ptCount val="1"/>
                <c:pt idx="0">
                  <c:v>S. latissima</c:v>
                </c:pt>
              </c:strCache>
            </c:strRef>
          </c:cat>
          <c:val>
            <c:numRef>
              <c:f>('MQ extracts species'!$B$433,'MQ extracts species'!$D$433,'MQ extracts species'!$F$433,'MQ extracts species'!$H$433,'MQ extracts species'!$J$433)</c:f>
              <c:numCache>
                <c:formatCode>0.00</c:formatCode>
                <c:ptCount val="1"/>
                <c:pt idx="0">
                  <c:v>4.75375679814185E-3</c:v>
                </c:pt>
              </c:numCache>
            </c:numRef>
          </c:val>
          <c:extLst>
            <c:ext xmlns:c16="http://schemas.microsoft.com/office/drawing/2014/chart" uri="{C3380CC4-5D6E-409C-BE32-E72D297353CC}">
              <c16:uniqueId val="{0000000F-2237-4B7E-B5C8-828E2055D751}"/>
            </c:ext>
          </c:extLst>
        </c:ser>
        <c:ser>
          <c:idx val="17"/>
          <c:order val="17"/>
          <c:tx>
            <c:strRef>
              <c:f>'MQ extracts species'!$A$434</c:f>
              <c:strCache>
                <c:ptCount val="1"/>
                <c:pt idx="0">
                  <c:v>L-Lys</c:v>
                </c:pt>
              </c:strCache>
            </c:strRef>
          </c:tx>
          <c:spPr>
            <a:solidFill>
              <a:schemeClr val="accent6">
                <a:lumMod val="80000"/>
                <a:lumOff val="20000"/>
              </a:schemeClr>
            </a:solidFill>
            <a:ln>
              <a:noFill/>
            </a:ln>
            <a:effectLst/>
          </c:spPr>
          <c:invertIfNegative val="0"/>
          <c:errBars>
            <c:errBarType val="plus"/>
            <c:errValType val="cust"/>
            <c:noEndCap val="0"/>
            <c:plus>
              <c:numLit>
                <c:formatCode>General</c:formatCode>
                <c:ptCount val="1"/>
                <c:pt idx="0">
                  <c:v>0.35704805169159198</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('MQ extracts species'!$B$415,'MQ extracts species'!$D$415,'MQ extracts species'!$F$415,'MQ extracts species'!$H$415,'MQ extracts species'!$J$415)</c:f>
              <c:strCache>
                <c:ptCount val="1"/>
                <c:pt idx="0">
                  <c:v>S. latissima</c:v>
                </c:pt>
              </c:strCache>
            </c:strRef>
          </c:cat>
          <c:val>
            <c:numRef>
              <c:f>('MQ extracts species'!$B$434,'MQ extracts species'!$D$434,'MQ extracts species'!$F$434,'MQ extracts species'!$H$434,'MQ extracts species'!$J$434)</c:f>
              <c:numCache>
                <c:formatCode>0.0</c:formatCode>
                <c:ptCount val="1"/>
                <c:pt idx="0">
                  <c:v>1.1887838529606601E-2</c:v>
                </c:pt>
              </c:numCache>
            </c:numRef>
          </c:val>
          <c:extLst>
            <c:ext xmlns:c16="http://schemas.microsoft.com/office/drawing/2014/chart" uri="{C3380CC4-5D6E-409C-BE32-E72D297353CC}">
              <c16:uniqueId val="{00000010-2237-4B7E-B5C8-828E2055D751}"/>
            </c:ext>
          </c:extLst>
        </c:ser>
        <c:dLbls>
          <c:showLegendKey val="0"/>
          <c:showVal val="0"/>
          <c:showCatName val="0"/>
          <c:showSerName val="0"/>
          <c:showPercent val="0"/>
          <c:showBubbleSize val="0"/>
        </c:dLbls>
        <c:gapWidth val="150"/>
        <c:overlap val="100"/>
        <c:axId val="408809064"/>
        <c:axId val="408808672"/>
        <c:extLst>
          <c:ext xmlns:c15="http://schemas.microsoft.com/office/drawing/2012/chart" uri="{02D57815-91ED-43cb-92C2-25804820EDAC}">
            <c15:filteredBarSeries>
              <c15:ser>
                <c:idx val="6"/>
                <c:order val="6"/>
                <c:tx>
                  <c:strRef>
                    <c:extLst>
                      <c:ext uri="{02D57815-91ED-43cb-92C2-25804820EDAC}">
                        <c15:formulaRef>
                          <c15:sqref>'MQ extracts species'!$A$423</c15:sqref>
                        </c15:formulaRef>
                      </c:ext>
                    </c:extLst>
                    <c:strCache>
                      <c:ptCount val="1"/>
                      <c:pt idx="0">
                        <c:v>L-His</c:v>
                      </c:pt>
                    </c:strCache>
                  </c:strRef>
                </c:tx>
                <c:spPr>
                  <a:solidFill>
                    <a:schemeClr val="accent1">
                      <a:lumMod val="60000"/>
                    </a:schemeClr>
                  </a:solidFill>
                  <a:ln>
                    <a:noFill/>
                  </a:ln>
                  <a:effectLst/>
                </c:spPr>
                <c:invertIfNegative val="0"/>
                <c:cat>
                  <c:strRef>
                    <c:extLst>
                      <c:ext uri="{02D57815-91ED-43cb-92C2-25804820EDAC}">
                        <c15:formulaRef>
                          <c15:sqref>('MQ extracts species'!$B$415,'MQ extracts species'!$D$415,'MQ extracts species'!$F$415,'MQ extracts species'!$H$415,'MQ extracts species'!$J$415)</c15:sqref>
                        </c15:formulaRef>
                      </c:ext>
                    </c:extLst>
                    <c:strCache>
                      <c:ptCount val="2"/>
                      <c:pt idx="0">
                        <c:v>Ulva sp.</c:v>
                      </c:pt>
                      <c:pt idx="1">
                        <c:v>S. latissima</c:v>
                      </c:pt>
                    </c:strCache>
                  </c:strRef>
                </c:cat>
                <c:val>
                  <c:numRef>
                    <c:extLst>
                      <c:ext uri="{02D57815-91ED-43cb-92C2-25804820EDAC}">
                        <c15:formulaRef>
                          <c15:sqref>('MQ extracts species'!$B$423,'MQ extracts species'!$D$423,'MQ extracts species'!$F$423)</c15:sqref>
                        </c15:formulaRef>
                      </c:ext>
                    </c:extLst>
                  </c:numRef>
                </c:val>
                <c:extLst>
                  <c:ext xmlns:c16="http://schemas.microsoft.com/office/drawing/2014/chart" uri="{C3380CC4-5D6E-409C-BE32-E72D297353CC}">
                    <c16:uniqueId val="{00000011-2237-4B7E-B5C8-828E2055D751}"/>
                  </c:ext>
                </c:extLst>
              </c15:ser>
            </c15:filteredBarSeries>
          </c:ext>
        </c:extLst>
      </c:barChart>
      <c:catAx>
        <c:axId val="40880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1" u="none" strike="noStrike" kern="1200" baseline="0">
                <a:solidFill>
                  <a:schemeClr val="tx1"/>
                </a:solidFill>
                <a:latin typeface="+mn-lt"/>
                <a:ea typeface="+mn-ea"/>
                <a:cs typeface="+mn-cs"/>
              </a:defRPr>
            </a:pPr>
            <a:endParaRPr lang="nl-NL"/>
          </a:p>
        </c:txPr>
        <c:crossAx val="408808672"/>
        <c:crosses val="autoZero"/>
        <c:auto val="1"/>
        <c:lblAlgn val="ctr"/>
        <c:lblOffset val="100"/>
        <c:noMultiLvlLbl val="0"/>
      </c:catAx>
      <c:valAx>
        <c:axId val="40880867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nl-NL">
                    <a:solidFill>
                      <a:schemeClr val="tx1"/>
                    </a:solidFill>
                  </a:rPr>
                  <a:t>c(AA)</a:t>
                </a:r>
                <a:r>
                  <a:rPr lang="nl-NL" baseline="0">
                    <a:solidFill>
                      <a:schemeClr val="tx1"/>
                    </a:solidFill>
                  </a:rPr>
                  <a:t> mg/g dryweight</a:t>
                </a:r>
                <a:endParaRPr lang="nl-NL">
                  <a:solidFill>
                    <a:schemeClr val="tx1"/>
                  </a:solidFill>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l-NL"/>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crossAx val="40880906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r>
              <a:rPr lang="en-US" sz="1050" i="1">
                <a:solidFill>
                  <a:schemeClr val="tx1"/>
                </a:solidFill>
              </a:rPr>
              <a:t>S.</a:t>
            </a:r>
            <a:r>
              <a:rPr lang="en-US" sz="1050" i="1" baseline="0">
                <a:solidFill>
                  <a:schemeClr val="tx1"/>
                </a:solidFill>
              </a:rPr>
              <a:t> latissima 2</a:t>
            </a:r>
            <a:endParaRPr lang="en-US" sz="1050" i="1">
              <a:solidFill>
                <a:schemeClr val="tx1"/>
              </a:solidFill>
            </a:endParaRPr>
          </a:p>
        </c:rich>
      </c:tx>
      <c:layout>
        <c:manualLayout>
          <c:xMode val="edge"/>
          <c:yMode val="edge"/>
          <c:x val="0.1441711229946524"/>
          <c:y val="0.73394495412844041"/>
        </c:manualLayout>
      </c:layout>
      <c:overlay val="0"/>
      <c:spPr>
        <a:noFill/>
        <a:ln>
          <a:noFill/>
        </a:ln>
        <a:effectLst/>
      </c:spPr>
      <c:txPr>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3903743315508021"/>
          <c:y val="0.16238532110091744"/>
          <c:w val="0.77540106951871657"/>
          <c:h val="0.5116443189837685"/>
        </c:manualLayout>
      </c:layout>
      <c:pieChart>
        <c:varyColors val="1"/>
        <c:ser>
          <c:idx val="0"/>
          <c:order val="0"/>
          <c:tx>
            <c:strRef>
              <c:f>Overview!$R$6</c:f>
              <c:strCache>
                <c:ptCount val="1"/>
                <c:pt idx="0">
                  <c:v>Saccharina sp.</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126E-4A2F-8DBD-160DE2B561A1}"/>
              </c:ext>
            </c:extLst>
          </c:dPt>
          <c:dPt>
            <c:idx val="1"/>
            <c:bubble3D val="0"/>
            <c:spPr>
              <a:solidFill>
                <a:schemeClr val="accent2"/>
              </a:solidFill>
              <a:ln w="19050">
                <a:noFill/>
              </a:ln>
              <a:effectLst/>
            </c:spPr>
            <c:extLst>
              <c:ext xmlns:c16="http://schemas.microsoft.com/office/drawing/2014/chart" uri="{C3380CC4-5D6E-409C-BE32-E72D297353CC}">
                <c16:uniqueId val="{00000003-126E-4A2F-8DBD-160DE2B561A1}"/>
              </c:ext>
            </c:extLst>
          </c:dPt>
          <c:dPt>
            <c:idx val="2"/>
            <c:bubble3D val="0"/>
            <c:spPr>
              <a:solidFill>
                <a:schemeClr val="accent3"/>
              </a:solidFill>
              <a:ln w="19050">
                <a:noFill/>
              </a:ln>
              <a:effectLst/>
            </c:spPr>
            <c:extLst>
              <c:ext xmlns:c16="http://schemas.microsoft.com/office/drawing/2014/chart" uri="{C3380CC4-5D6E-409C-BE32-E72D297353CC}">
                <c16:uniqueId val="{00000005-126E-4A2F-8DBD-160DE2B561A1}"/>
              </c:ext>
            </c:extLst>
          </c:dPt>
          <c:dPt>
            <c:idx val="3"/>
            <c:bubble3D val="0"/>
            <c:spPr>
              <a:solidFill>
                <a:schemeClr val="accent4"/>
              </a:solidFill>
              <a:ln w="19050">
                <a:noFill/>
              </a:ln>
              <a:effectLst/>
            </c:spPr>
            <c:extLst>
              <c:ext xmlns:c16="http://schemas.microsoft.com/office/drawing/2014/chart" uri="{C3380CC4-5D6E-409C-BE32-E72D297353CC}">
                <c16:uniqueId val="{00000007-126E-4A2F-8DBD-160DE2B561A1}"/>
              </c:ext>
            </c:extLst>
          </c:dPt>
          <c:cat>
            <c:strRef>
              <c:f>(Overview!$S$3,Overview!$U$3,Overview!$W$3,Overview!$Y$3)</c:f>
              <c:strCache>
                <c:ptCount val="4"/>
                <c:pt idx="0">
                  <c:v>AMP</c:v>
                </c:pt>
                <c:pt idx="1">
                  <c:v>dAMP</c:v>
                </c:pt>
                <c:pt idx="2">
                  <c:v>UMP</c:v>
                </c:pt>
                <c:pt idx="3">
                  <c:v>GMP</c:v>
                </c:pt>
              </c:strCache>
            </c:strRef>
          </c:cat>
          <c:val>
            <c:numRef>
              <c:f>(Overview!$S$6,Overview!$U$6,Overview!$W$6,Overview!$Y$6)</c:f>
              <c:numCache>
                <c:formatCode>General</c:formatCode>
                <c:ptCount val="4"/>
                <c:pt idx="0">
                  <c:v>407.9628590408675</c:v>
                </c:pt>
                <c:pt idx="1">
                  <c:v>11.125496055279891</c:v>
                </c:pt>
                <c:pt idx="2">
                  <c:v>361.06579233015583</c:v>
                </c:pt>
                <c:pt idx="3">
                  <c:v>40.112098999069246</c:v>
                </c:pt>
              </c:numCache>
            </c:numRef>
          </c:val>
          <c:extLst>
            <c:ext xmlns:c16="http://schemas.microsoft.com/office/drawing/2014/chart" uri="{C3380CC4-5D6E-409C-BE32-E72D297353CC}">
              <c16:uniqueId val="{00000008-126E-4A2F-8DBD-160DE2B561A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1" u="none" strike="noStrike" kern="1200" spc="0" baseline="0">
                <a:solidFill>
                  <a:schemeClr val="tx1"/>
                </a:solidFill>
                <a:latin typeface="+mn-lt"/>
                <a:ea typeface="+mn-ea"/>
                <a:cs typeface="+mn-cs"/>
              </a:defRPr>
            </a:pPr>
            <a:r>
              <a:rPr lang="en-GB" sz="1100" i="1">
                <a:solidFill>
                  <a:schemeClr val="tx1"/>
                </a:solidFill>
              </a:rPr>
              <a:t>S.</a:t>
            </a:r>
            <a:r>
              <a:rPr lang="en-GB" sz="1100" i="1" baseline="0">
                <a:solidFill>
                  <a:schemeClr val="tx1"/>
                </a:solidFill>
              </a:rPr>
              <a:t> latissima 1</a:t>
            </a:r>
            <a:endParaRPr lang="en-GB" sz="1100" i="1">
              <a:solidFill>
                <a:schemeClr val="tx1"/>
              </a:solidFill>
            </a:endParaRPr>
          </a:p>
        </c:rich>
      </c:tx>
      <c:layout>
        <c:manualLayout>
          <c:xMode val="edge"/>
          <c:yMode val="edge"/>
          <c:x val="0.18697797802012719"/>
          <c:y val="0.74100211714890618"/>
        </c:manualLayout>
      </c:layout>
      <c:overlay val="0"/>
      <c:spPr>
        <a:noFill/>
        <a:ln>
          <a:noFill/>
        </a:ln>
        <a:effectLst/>
      </c:spPr>
      <c:txPr>
        <a:bodyPr rot="0" spcFirstLastPara="1" vertOverflow="ellipsis" vert="horz" wrap="square" anchor="ctr" anchorCtr="1"/>
        <a:lstStyle/>
        <a:p>
          <a:pPr>
            <a:defRPr sz="1100" b="0" i="1"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6042780748663102"/>
          <c:y val="0.15628059724715074"/>
          <c:w val="0.76470588235294112"/>
          <c:h val="0.50458715596330272"/>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6B08-4068-B4AB-7CB51191A43D}"/>
              </c:ext>
            </c:extLst>
          </c:dPt>
          <c:dPt>
            <c:idx val="1"/>
            <c:bubble3D val="0"/>
            <c:spPr>
              <a:solidFill>
                <a:schemeClr val="accent2"/>
              </a:solidFill>
              <a:ln w="19050">
                <a:noFill/>
              </a:ln>
              <a:effectLst/>
            </c:spPr>
            <c:extLst>
              <c:ext xmlns:c16="http://schemas.microsoft.com/office/drawing/2014/chart" uri="{C3380CC4-5D6E-409C-BE32-E72D297353CC}">
                <c16:uniqueId val="{00000003-6B08-4068-B4AB-7CB51191A43D}"/>
              </c:ext>
            </c:extLst>
          </c:dPt>
          <c:dPt>
            <c:idx val="2"/>
            <c:bubble3D val="0"/>
            <c:spPr>
              <a:solidFill>
                <a:schemeClr val="accent3"/>
              </a:solidFill>
              <a:ln w="19050">
                <a:noFill/>
              </a:ln>
              <a:effectLst/>
            </c:spPr>
            <c:extLst>
              <c:ext xmlns:c16="http://schemas.microsoft.com/office/drawing/2014/chart" uri="{C3380CC4-5D6E-409C-BE32-E72D297353CC}">
                <c16:uniqueId val="{00000005-6B08-4068-B4AB-7CB51191A43D}"/>
              </c:ext>
            </c:extLst>
          </c:dPt>
          <c:dPt>
            <c:idx val="3"/>
            <c:bubble3D val="0"/>
            <c:spPr>
              <a:solidFill>
                <a:schemeClr val="accent4"/>
              </a:solidFill>
              <a:ln w="19050">
                <a:noFill/>
              </a:ln>
              <a:effectLst/>
            </c:spPr>
            <c:extLst>
              <c:ext xmlns:c16="http://schemas.microsoft.com/office/drawing/2014/chart" uri="{C3380CC4-5D6E-409C-BE32-E72D297353CC}">
                <c16:uniqueId val="{00000007-6B08-4068-B4AB-7CB51191A43D}"/>
              </c:ext>
            </c:extLst>
          </c:dPt>
          <c:dPt>
            <c:idx val="4"/>
            <c:bubble3D val="0"/>
            <c:spPr>
              <a:solidFill>
                <a:schemeClr val="accent5"/>
              </a:solidFill>
              <a:ln w="19050">
                <a:noFill/>
              </a:ln>
              <a:effectLst/>
            </c:spPr>
            <c:extLst>
              <c:ext xmlns:c16="http://schemas.microsoft.com/office/drawing/2014/chart" uri="{C3380CC4-5D6E-409C-BE32-E72D297353CC}">
                <c16:uniqueId val="{00000009-6B08-4068-B4AB-7CB51191A43D}"/>
              </c:ext>
            </c:extLst>
          </c:dPt>
          <c:cat>
            <c:strRef>
              <c:f>Overview!$B$4:$B$8</c:f>
              <c:strCache>
                <c:ptCount val="5"/>
                <c:pt idx="0">
                  <c:v>AMP</c:v>
                </c:pt>
                <c:pt idx="1">
                  <c:v>dAMP</c:v>
                </c:pt>
                <c:pt idx="2">
                  <c:v>UMP</c:v>
                </c:pt>
                <c:pt idx="3">
                  <c:v>GMP</c:v>
                </c:pt>
                <c:pt idx="4">
                  <c:v>dGMP</c:v>
                </c:pt>
              </c:strCache>
            </c:strRef>
          </c:cat>
          <c:val>
            <c:numRef>
              <c:f>Overview!$K$4:$K$8</c:f>
              <c:numCache>
                <c:formatCode>0.0</c:formatCode>
                <c:ptCount val="5"/>
                <c:pt idx="0">
                  <c:v>156.36259966015109</c:v>
                </c:pt>
                <c:pt idx="1">
                  <c:v>99.845762470262443</c:v>
                </c:pt>
                <c:pt idx="2">
                  <c:v>148.95037429867412</c:v>
                </c:pt>
                <c:pt idx="3">
                  <c:v>101.18588024323965</c:v>
                </c:pt>
                <c:pt idx="4">
                  <c:v>71.175545443048478</c:v>
                </c:pt>
              </c:numCache>
            </c:numRef>
          </c:val>
          <c:extLst>
            <c:ext xmlns:c16="http://schemas.microsoft.com/office/drawing/2014/chart" uri="{C3380CC4-5D6E-409C-BE32-E72D297353CC}">
              <c16:uniqueId val="{0000000A-6B08-4068-B4AB-7CB51191A43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a:solidFill>
                  <a:schemeClr val="tx1"/>
                </a:solidFill>
              </a:rPr>
              <a:t>Milli-Q</a:t>
            </a:r>
          </a:p>
        </c:rich>
      </c:tx>
      <c:layout>
        <c:manualLayout>
          <c:xMode val="edge"/>
          <c:yMode val="edge"/>
          <c:x val="0.25725628584031762"/>
          <c:y val="0.677866195107574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3.5288928098809E-2"/>
          <c:y val="0.1000591769530135"/>
          <c:w val="0.80591089545655048"/>
          <c:h val="0.53846153846153844"/>
        </c:manualLayout>
      </c:layout>
      <c:pieChart>
        <c:varyColors val="1"/>
        <c:ser>
          <c:idx val="0"/>
          <c:order val="0"/>
          <c:tx>
            <c:strRef>
              <c:f>'Extraction comparison'!$J$380</c:f>
              <c:strCache>
                <c:ptCount val="1"/>
                <c:pt idx="0">
                  <c:v>Milli-Q</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4E98-40F9-B8F4-A5E8E33FD3E7}"/>
              </c:ext>
            </c:extLst>
          </c:dPt>
          <c:dPt>
            <c:idx val="1"/>
            <c:bubble3D val="0"/>
            <c:spPr>
              <a:solidFill>
                <a:schemeClr val="accent2"/>
              </a:solidFill>
              <a:ln w="19050">
                <a:noFill/>
              </a:ln>
              <a:effectLst/>
            </c:spPr>
            <c:extLst>
              <c:ext xmlns:c16="http://schemas.microsoft.com/office/drawing/2014/chart" uri="{C3380CC4-5D6E-409C-BE32-E72D297353CC}">
                <c16:uniqueId val="{00000003-4E98-40F9-B8F4-A5E8E33FD3E7}"/>
              </c:ext>
            </c:extLst>
          </c:dPt>
          <c:dPt>
            <c:idx val="2"/>
            <c:bubble3D val="0"/>
            <c:spPr>
              <a:solidFill>
                <a:schemeClr val="accent3"/>
              </a:solidFill>
              <a:ln w="19050">
                <a:noFill/>
              </a:ln>
              <a:effectLst/>
            </c:spPr>
            <c:extLst>
              <c:ext xmlns:c16="http://schemas.microsoft.com/office/drawing/2014/chart" uri="{C3380CC4-5D6E-409C-BE32-E72D297353CC}">
                <c16:uniqueId val="{00000005-4E98-40F9-B8F4-A5E8E33FD3E7}"/>
              </c:ext>
            </c:extLst>
          </c:dPt>
          <c:dPt>
            <c:idx val="3"/>
            <c:bubble3D val="0"/>
            <c:spPr>
              <a:solidFill>
                <a:schemeClr val="accent4"/>
              </a:solidFill>
              <a:ln w="19050">
                <a:noFill/>
              </a:ln>
              <a:effectLst/>
            </c:spPr>
            <c:extLst>
              <c:ext xmlns:c16="http://schemas.microsoft.com/office/drawing/2014/chart" uri="{C3380CC4-5D6E-409C-BE32-E72D297353CC}">
                <c16:uniqueId val="{00000007-4E98-40F9-B8F4-A5E8E33FD3E7}"/>
              </c:ext>
            </c:extLst>
          </c:dPt>
          <c:dPt>
            <c:idx val="4"/>
            <c:bubble3D val="0"/>
            <c:spPr>
              <a:solidFill>
                <a:schemeClr val="accent5"/>
              </a:solidFill>
              <a:ln w="19050">
                <a:noFill/>
              </a:ln>
              <a:effectLst/>
            </c:spPr>
            <c:extLst>
              <c:ext xmlns:c16="http://schemas.microsoft.com/office/drawing/2014/chart" uri="{C3380CC4-5D6E-409C-BE32-E72D297353CC}">
                <c16:uniqueId val="{00000009-4E98-40F9-B8F4-A5E8E33FD3E7}"/>
              </c:ext>
            </c:extLst>
          </c:dPt>
          <c:dPt>
            <c:idx val="5"/>
            <c:bubble3D val="0"/>
            <c:spPr>
              <a:solidFill>
                <a:schemeClr val="accent6"/>
              </a:solidFill>
              <a:ln w="19050">
                <a:noFill/>
              </a:ln>
              <a:effectLst/>
            </c:spPr>
            <c:extLst>
              <c:ext xmlns:c16="http://schemas.microsoft.com/office/drawing/2014/chart" uri="{C3380CC4-5D6E-409C-BE32-E72D297353CC}">
                <c16:uniqueId val="{0000000B-4E98-40F9-B8F4-A5E8E33FD3E7}"/>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4E98-40F9-B8F4-A5E8E33FD3E7}"/>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4E98-40F9-B8F4-A5E8E33FD3E7}"/>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4E98-40F9-B8F4-A5E8E33FD3E7}"/>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4E98-40F9-B8F4-A5E8E33FD3E7}"/>
              </c:ext>
            </c:extLst>
          </c:dPt>
          <c:dPt>
            <c:idx val="10"/>
            <c:bubble3D val="0"/>
            <c:spPr>
              <a:solidFill>
                <a:schemeClr val="accent5">
                  <a:lumMod val="60000"/>
                </a:schemeClr>
              </a:solidFill>
              <a:ln w="19050">
                <a:noFill/>
              </a:ln>
              <a:effectLst/>
            </c:spPr>
            <c:extLst>
              <c:ext xmlns:c16="http://schemas.microsoft.com/office/drawing/2014/chart" uri="{C3380CC4-5D6E-409C-BE32-E72D297353CC}">
                <c16:uniqueId val="{00000015-4E98-40F9-B8F4-A5E8E33FD3E7}"/>
              </c:ext>
            </c:extLst>
          </c:dPt>
          <c:dPt>
            <c:idx val="11"/>
            <c:bubble3D val="0"/>
            <c:spPr>
              <a:solidFill>
                <a:schemeClr val="accent6">
                  <a:lumMod val="60000"/>
                </a:schemeClr>
              </a:solidFill>
              <a:ln w="19050">
                <a:noFill/>
              </a:ln>
              <a:effectLst/>
            </c:spPr>
            <c:extLst>
              <c:ext xmlns:c16="http://schemas.microsoft.com/office/drawing/2014/chart" uri="{C3380CC4-5D6E-409C-BE32-E72D297353CC}">
                <c16:uniqueId val="{00000017-4E98-40F9-B8F4-A5E8E33FD3E7}"/>
              </c:ext>
            </c:extLst>
          </c:dPt>
          <c:dPt>
            <c:idx val="12"/>
            <c:bubble3D val="0"/>
            <c:spPr>
              <a:solidFill>
                <a:schemeClr val="accent1">
                  <a:lumMod val="80000"/>
                  <a:lumOff val="20000"/>
                </a:schemeClr>
              </a:solidFill>
              <a:ln w="19050">
                <a:noFill/>
              </a:ln>
              <a:effectLst/>
            </c:spPr>
            <c:extLst>
              <c:ext xmlns:c16="http://schemas.microsoft.com/office/drawing/2014/chart" uri="{C3380CC4-5D6E-409C-BE32-E72D297353CC}">
                <c16:uniqueId val="{00000019-4E98-40F9-B8F4-A5E8E33FD3E7}"/>
              </c:ext>
            </c:extLst>
          </c:dPt>
          <c:dPt>
            <c:idx val="13"/>
            <c:bubble3D val="0"/>
            <c:spPr>
              <a:solidFill>
                <a:schemeClr val="accent2">
                  <a:lumMod val="80000"/>
                  <a:lumOff val="20000"/>
                </a:schemeClr>
              </a:solidFill>
              <a:ln w="19050">
                <a:noFill/>
              </a:ln>
              <a:effectLst/>
            </c:spPr>
            <c:extLst>
              <c:ext xmlns:c16="http://schemas.microsoft.com/office/drawing/2014/chart" uri="{C3380CC4-5D6E-409C-BE32-E72D297353CC}">
                <c16:uniqueId val="{0000001B-4E98-40F9-B8F4-A5E8E33FD3E7}"/>
              </c:ext>
            </c:extLst>
          </c:dPt>
          <c:dPt>
            <c:idx val="14"/>
            <c:bubble3D val="0"/>
            <c:spPr>
              <a:solidFill>
                <a:schemeClr val="accent3">
                  <a:lumMod val="80000"/>
                  <a:lumOff val="20000"/>
                </a:schemeClr>
              </a:solidFill>
              <a:ln w="19050">
                <a:noFill/>
              </a:ln>
              <a:effectLst/>
            </c:spPr>
            <c:extLst>
              <c:ext xmlns:c16="http://schemas.microsoft.com/office/drawing/2014/chart" uri="{C3380CC4-5D6E-409C-BE32-E72D297353CC}">
                <c16:uniqueId val="{0000001D-4E98-40F9-B8F4-A5E8E33FD3E7}"/>
              </c:ext>
            </c:extLst>
          </c:dPt>
          <c:dPt>
            <c:idx val="15"/>
            <c:bubble3D val="0"/>
            <c:spPr>
              <a:solidFill>
                <a:schemeClr val="accent4">
                  <a:lumMod val="80000"/>
                  <a:lumOff val="20000"/>
                </a:schemeClr>
              </a:solidFill>
              <a:ln w="19050">
                <a:noFill/>
              </a:ln>
              <a:effectLst/>
            </c:spPr>
            <c:extLst>
              <c:ext xmlns:c16="http://schemas.microsoft.com/office/drawing/2014/chart" uri="{C3380CC4-5D6E-409C-BE32-E72D297353CC}">
                <c16:uniqueId val="{0000001F-4E98-40F9-B8F4-A5E8E33FD3E7}"/>
              </c:ext>
            </c:extLst>
          </c:dPt>
          <c:dPt>
            <c:idx val="16"/>
            <c:bubble3D val="0"/>
            <c:spPr>
              <a:solidFill>
                <a:schemeClr val="accent5">
                  <a:lumMod val="80000"/>
                  <a:lumOff val="20000"/>
                </a:schemeClr>
              </a:solidFill>
              <a:ln w="19050">
                <a:noFill/>
              </a:ln>
              <a:effectLst/>
            </c:spPr>
            <c:extLst>
              <c:ext xmlns:c16="http://schemas.microsoft.com/office/drawing/2014/chart" uri="{C3380CC4-5D6E-409C-BE32-E72D297353CC}">
                <c16:uniqueId val="{00000021-4E98-40F9-B8F4-A5E8E33FD3E7}"/>
              </c:ext>
            </c:extLst>
          </c:dPt>
          <c:dPt>
            <c:idx val="17"/>
            <c:bubble3D val="0"/>
            <c:spPr>
              <a:solidFill>
                <a:schemeClr val="accent6">
                  <a:lumMod val="80000"/>
                  <a:lumOff val="20000"/>
                </a:schemeClr>
              </a:solidFill>
              <a:ln w="19050">
                <a:noFill/>
              </a:ln>
              <a:effectLst/>
            </c:spPr>
            <c:extLst>
              <c:ext xmlns:c16="http://schemas.microsoft.com/office/drawing/2014/chart" uri="{C3380CC4-5D6E-409C-BE32-E72D297353CC}">
                <c16:uniqueId val="{00000023-4E98-40F9-B8F4-A5E8E33FD3E7}"/>
              </c:ext>
            </c:extLst>
          </c:dPt>
          <c:cat>
            <c:strRef>
              <c:f>'Extraction comparison'!$A$381:$A$398</c:f>
              <c:strCache>
                <c:ptCount val="18"/>
                <c:pt idx="0">
                  <c:v>L-Asp</c:v>
                </c:pt>
                <c:pt idx="1">
                  <c:v>L-Glu</c:v>
                </c:pt>
                <c:pt idx="2">
                  <c:v>L-Asn</c:v>
                </c:pt>
                <c:pt idx="3">
                  <c:v>L-Ser</c:v>
                </c:pt>
                <c:pt idx="4">
                  <c:v>L-Gln</c:v>
                </c:pt>
                <c:pt idx="5">
                  <c:v>L-Thr</c:v>
                </c:pt>
                <c:pt idx="6">
                  <c:v>L-His</c:v>
                </c:pt>
                <c:pt idx="7">
                  <c:v>L-Gly</c:v>
                </c:pt>
                <c:pt idx="8">
                  <c:v>L-Arg</c:v>
                </c:pt>
                <c:pt idx="9">
                  <c:v>L-Ala</c:v>
                </c:pt>
                <c:pt idx="10">
                  <c:v>L-Tyr</c:v>
                </c:pt>
                <c:pt idx="11">
                  <c:v>L-Val</c:v>
                </c:pt>
                <c:pt idx="12">
                  <c:v>L-Met</c:v>
                </c:pt>
                <c:pt idx="13">
                  <c:v>L-Trp</c:v>
                </c:pt>
                <c:pt idx="14">
                  <c:v>L-Phe</c:v>
                </c:pt>
                <c:pt idx="15">
                  <c:v>L-Ile</c:v>
                </c:pt>
                <c:pt idx="16">
                  <c:v>L-Leu</c:v>
                </c:pt>
                <c:pt idx="17">
                  <c:v>L-Lys</c:v>
                </c:pt>
              </c:strCache>
            </c:strRef>
          </c:cat>
          <c:val>
            <c:numRef>
              <c:f>'Extraction comparison'!$J$381:$J$398</c:f>
              <c:numCache>
                <c:formatCode>0</c:formatCode>
                <c:ptCount val="18"/>
                <c:pt idx="0">
                  <c:v>210.12637400615881</c:v>
                </c:pt>
                <c:pt idx="1">
                  <c:v>101.66315529783027</c:v>
                </c:pt>
                <c:pt idx="2">
                  <c:v>49.272233635501593</c:v>
                </c:pt>
                <c:pt idx="3">
                  <c:v>68.681311979785335</c:v>
                </c:pt>
                <c:pt idx="4">
                  <c:v>145.52962935421979</c:v>
                </c:pt>
                <c:pt idx="5">
                  <c:v>47.40621676558559</c:v>
                </c:pt>
                <c:pt idx="6">
                  <c:v>2.2279386202715998</c:v>
                </c:pt>
                <c:pt idx="7">
                  <c:v>49.498663235436581</c:v>
                </c:pt>
                <c:pt idx="8">
                  <c:v>0</c:v>
                </c:pt>
                <c:pt idx="9">
                  <c:v>574.58645643176737</c:v>
                </c:pt>
                <c:pt idx="10">
                  <c:v>7.0970472534686042</c:v>
                </c:pt>
                <c:pt idx="11">
                  <c:v>23.4812117288289</c:v>
                </c:pt>
                <c:pt idx="12">
                  <c:v>39.988522357420315</c:v>
                </c:pt>
                <c:pt idx="13">
                  <c:v>0</c:v>
                </c:pt>
                <c:pt idx="14">
                  <c:v>6.7291139379762601</c:v>
                </c:pt>
                <c:pt idx="15">
                  <c:v>9.5129709156106621</c:v>
                </c:pt>
                <c:pt idx="16">
                  <c:v>4.7537567981418505</c:v>
                </c:pt>
                <c:pt idx="17">
                  <c:v>11.887838529606626</c:v>
                </c:pt>
              </c:numCache>
            </c:numRef>
          </c:val>
          <c:extLst>
            <c:ext xmlns:c16="http://schemas.microsoft.com/office/drawing/2014/chart" uri="{C3380CC4-5D6E-409C-BE32-E72D297353CC}">
              <c16:uniqueId val="{00000024-4E98-40F9-B8F4-A5E8E33FD3E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r>
              <a:rPr lang="en-US" sz="1050" i="1">
                <a:solidFill>
                  <a:schemeClr val="tx1"/>
                </a:solidFill>
              </a:rPr>
              <a:t>Gracilaria sp. 2</a:t>
            </a:r>
          </a:p>
        </c:rich>
      </c:tx>
      <c:layout>
        <c:manualLayout>
          <c:xMode val="edge"/>
          <c:yMode val="edge"/>
          <c:x val="0.10938481620278749"/>
          <c:y val="0.73394495412844041"/>
        </c:manualLayout>
      </c:layout>
      <c:overlay val="0"/>
      <c:spPr>
        <a:noFill/>
        <a:ln>
          <a:noFill/>
        </a:ln>
        <a:effectLst/>
      </c:spPr>
      <c:txPr>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0695187165775401"/>
          <c:y val="0.16238532110091744"/>
          <c:w val="0.76470588235294112"/>
          <c:h val="0.50458715596330272"/>
        </c:manualLayout>
      </c:layout>
      <c:pieChart>
        <c:varyColors val="1"/>
        <c:ser>
          <c:idx val="0"/>
          <c:order val="0"/>
          <c:tx>
            <c:strRef>
              <c:f>Overview!$R$5</c:f>
              <c:strCache>
                <c:ptCount val="1"/>
                <c:pt idx="0">
                  <c:v>Gracilaria sp. 2</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F62C-492F-AB88-EAD23C5A4CE6}"/>
              </c:ext>
            </c:extLst>
          </c:dPt>
          <c:dPt>
            <c:idx val="1"/>
            <c:bubble3D val="0"/>
            <c:spPr>
              <a:solidFill>
                <a:schemeClr val="accent2"/>
              </a:solidFill>
              <a:ln w="19050">
                <a:noFill/>
              </a:ln>
              <a:effectLst/>
            </c:spPr>
            <c:extLst>
              <c:ext xmlns:c16="http://schemas.microsoft.com/office/drawing/2014/chart" uri="{C3380CC4-5D6E-409C-BE32-E72D297353CC}">
                <c16:uniqueId val="{00000003-F62C-492F-AB88-EAD23C5A4CE6}"/>
              </c:ext>
            </c:extLst>
          </c:dPt>
          <c:dPt>
            <c:idx val="2"/>
            <c:bubble3D val="0"/>
            <c:spPr>
              <a:solidFill>
                <a:schemeClr val="accent3"/>
              </a:solidFill>
              <a:ln w="19050">
                <a:noFill/>
              </a:ln>
              <a:effectLst/>
            </c:spPr>
            <c:extLst>
              <c:ext xmlns:c16="http://schemas.microsoft.com/office/drawing/2014/chart" uri="{C3380CC4-5D6E-409C-BE32-E72D297353CC}">
                <c16:uniqueId val="{00000005-F62C-492F-AB88-EAD23C5A4CE6}"/>
              </c:ext>
            </c:extLst>
          </c:dPt>
          <c:dPt>
            <c:idx val="3"/>
            <c:bubble3D val="0"/>
            <c:spPr>
              <a:solidFill>
                <a:schemeClr val="accent4"/>
              </a:solidFill>
              <a:ln w="19050">
                <a:noFill/>
              </a:ln>
              <a:effectLst/>
            </c:spPr>
            <c:extLst>
              <c:ext xmlns:c16="http://schemas.microsoft.com/office/drawing/2014/chart" uri="{C3380CC4-5D6E-409C-BE32-E72D297353CC}">
                <c16:uniqueId val="{00000007-F62C-492F-AB88-EAD23C5A4CE6}"/>
              </c:ext>
            </c:extLst>
          </c:dPt>
          <c:cat>
            <c:strRef>
              <c:f>(Overview!$S$3,Overview!$U$3,Overview!$W$3,Overview!$Y$3)</c:f>
              <c:strCache>
                <c:ptCount val="4"/>
                <c:pt idx="0">
                  <c:v>AMP</c:v>
                </c:pt>
                <c:pt idx="1">
                  <c:v>dAMP</c:v>
                </c:pt>
                <c:pt idx="2">
                  <c:v>UMP</c:v>
                </c:pt>
                <c:pt idx="3">
                  <c:v>GMP</c:v>
                </c:pt>
              </c:strCache>
            </c:strRef>
          </c:cat>
          <c:val>
            <c:numRef>
              <c:f>(Overview!$S$5,Overview!$U$5,Overview!$W$5,Overview!$Y$5)</c:f>
              <c:numCache>
                <c:formatCode>General</c:formatCode>
                <c:ptCount val="4"/>
                <c:pt idx="0">
                  <c:v>39.110735161629329</c:v>
                </c:pt>
                <c:pt idx="1">
                  <c:v>17.688769951623826</c:v>
                </c:pt>
                <c:pt idx="2">
                  <c:v>132.01500927796687</c:v>
                </c:pt>
                <c:pt idx="3">
                  <c:v>20.926184863992969</c:v>
                </c:pt>
              </c:numCache>
            </c:numRef>
          </c:val>
          <c:extLst>
            <c:ext xmlns:c16="http://schemas.microsoft.com/office/drawing/2014/chart" uri="{C3380CC4-5D6E-409C-BE32-E72D297353CC}">
              <c16:uniqueId val="{00000008-F62C-492F-AB88-EAD23C5A4CE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r>
              <a:rPr lang="en-US" sz="1050" i="1">
                <a:solidFill>
                  <a:schemeClr val="tx1"/>
                </a:solidFill>
              </a:rPr>
              <a:t>Gracilaria sp. 1</a:t>
            </a:r>
          </a:p>
        </c:rich>
      </c:tx>
      <c:layout>
        <c:manualLayout>
          <c:xMode val="edge"/>
          <c:yMode val="edge"/>
          <c:x val="0.12099035748873636"/>
          <c:y val="0.73394495412844041"/>
        </c:manualLayout>
      </c:layout>
      <c:overlay val="0"/>
      <c:spPr>
        <a:noFill/>
        <a:ln>
          <a:noFill/>
        </a:ln>
        <a:effectLst/>
      </c:spPr>
      <c:txPr>
        <a:bodyPr rot="0" spcFirstLastPara="1" vertOverflow="ellipsis" vert="horz" wrap="square" anchor="ctr" anchorCtr="1"/>
        <a:lstStyle/>
        <a:p>
          <a:pPr>
            <a:defRPr sz="1400" b="0" i="1"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2790697674418605"/>
          <c:y val="0.17057163020465774"/>
          <c:w val="0.75935828877005351"/>
          <c:h val="0.50105857445306989"/>
        </c:manualLayout>
      </c:layout>
      <c:pieChart>
        <c:varyColors val="1"/>
        <c:ser>
          <c:idx val="0"/>
          <c:order val="0"/>
          <c:tx>
            <c:strRef>
              <c:f>Overview!$R$4</c:f>
              <c:strCache>
                <c:ptCount val="1"/>
                <c:pt idx="0">
                  <c:v>Gracilaria sp. 1</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0E7D-4DB0-B6AC-E6F277412B4D}"/>
              </c:ext>
            </c:extLst>
          </c:dPt>
          <c:dPt>
            <c:idx val="1"/>
            <c:bubble3D val="0"/>
            <c:spPr>
              <a:solidFill>
                <a:schemeClr val="accent2"/>
              </a:solidFill>
              <a:ln w="19050">
                <a:noFill/>
              </a:ln>
              <a:effectLst/>
            </c:spPr>
            <c:extLst>
              <c:ext xmlns:c16="http://schemas.microsoft.com/office/drawing/2014/chart" uri="{C3380CC4-5D6E-409C-BE32-E72D297353CC}">
                <c16:uniqueId val="{00000003-0E7D-4DB0-B6AC-E6F277412B4D}"/>
              </c:ext>
            </c:extLst>
          </c:dPt>
          <c:dPt>
            <c:idx val="2"/>
            <c:bubble3D val="0"/>
            <c:spPr>
              <a:solidFill>
                <a:schemeClr val="accent3"/>
              </a:solidFill>
              <a:ln w="19050">
                <a:noFill/>
              </a:ln>
              <a:effectLst/>
            </c:spPr>
            <c:extLst>
              <c:ext xmlns:c16="http://schemas.microsoft.com/office/drawing/2014/chart" uri="{C3380CC4-5D6E-409C-BE32-E72D297353CC}">
                <c16:uniqueId val="{00000005-0E7D-4DB0-B6AC-E6F277412B4D}"/>
              </c:ext>
            </c:extLst>
          </c:dPt>
          <c:dPt>
            <c:idx val="3"/>
            <c:bubble3D val="0"/>
            <c:spPr>
              <a:solidFill>
                <a:schemeClr val="accent4"/>
              </a:solidFill>
              <a:ln w="19050">
                <a:noFill/>
              </a:ln>
              <a:effectLst/>
            </c:spPr>
            <c:extLst>
              <c:ext xmlns:c16="http://schemas.microsoft.com/office/drawing/2014/chart" uri="{C3380CC4-5D6E-409C-BE32-E72D297353CC}">
                <c16:uniqueId val="{00000007-0E7D-4DB0-B6AC-E6F277412B4D}"/>
              </c:ext>
            </c:extLst>
          </c:dPt>
          <c:cat>
            <c:strRef>
              <c:f>(Overview!$S$3,Overview!$U$3,Overview!$W$3,Overview!$Y$3)</c:f>
              <c:strCache>
                <c:ptCount val="4"/>
                <c:pt idx="0">
                  <c:v>AMP</c:v>
                </c:pt>
                <c:pt idx="1">
                  <c:v>dAMP</c:v>
                </c:pt>
                <c:pt idx="2">
                  <c:v>UMP</c:v>
                </c:pt>
                <c:pt idx="3">
                  <c:v>GMP</c:v>
                </c:pt>
              </c:strCache>
            </c:strRef>
          </c:cat>
          <c:val>
            <c:numRef>
              <c:f>(Overview!$S$4,Overview!$U$4,Overview!$W$4,Overview!$Y$4)</c:f>
              <c:numCache>
                <c:formatCode>General</c:formatCode>
                <c:ptCount val="4"/>
                <c:pt idx="0">
                  <c:v>84.864831164774998</c:v>
                </c:pt>
                <c:pt idx="1">
                  <c:v>152.3817258468803</c:v>
                </c:pt>
                <c:pt idx="2">
                  <c:v>148.37124837584889</c:v>
                </c:pt>
                <c:pt idx="3">
                  <c:v>297.11455706191697</c:v>
                </c:pt>
              </c:numCache>
            </c:numRef>
          </c:val>
          <c:extLst>
            <c:ext xmlns:c16="http://schemas.microsoft.com/office/drawing/2014/chart" uri="{C3380CC4-5D6E-409C-BE32-E72D297353CC}">
              <c16:uniqueId val="{00000008-0E7D-4DB0-B6AC-E6F277412B4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050" i="1">
                <a:solidFill>
                  <a:schemeClr val="tx1"/>
                </a:solidFill>
              </a:rPr>
              <a:t>Ulva sp</a:t>
            </a:r>
            <a:r>
              <a:rPr lang="en-US" sz="1050">
                <a:solidFill>
                  <a:schemeClr val="tx1"/>
                </a:solidFill>
              </a:rPr>
              <a:t>.</a:t>
            </a:r>
          </a:p>
        </c:rich>
      </c:tx>
      <c:layout>
        <c:manualLayout>
          <c:xMode val="edge"/>
          <c:yMode val="edge"/>
          <c:x val="0.29384984630931826"/>
          <c:y val="0.7339449541284404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1764705882352941"/>
          <c:y val="0.17039492328808226"/>
          <c:w val="0.76470588235294112"/>
          <c:h val="0.50458715596330272"/>
        </c:manualLayout>
      </c:layout>
      <c:pieChart>
        <c:varyColors val="1"/>
        <c:ser>
          <c:idx val="0"/>
          <c:order val="0"/>
          <c:tx>
            <c:strRef>
              <c:f>Overview!$R$7</c:f>
              <c:strCache>
                <c:ptCount val="1"/>
                <c:pt idx="0">
                  <c:v>Ulva sp.</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F8FF-42F9-A1B4-70E64DAE1732}"/>
              </c:ext>
            </c:extLst>
          </c:dPt>
          <c:dPt>
            <c:idx val="1"/>
            <c:bubble3D val="0"/>
            <c:spPr>
              <a:solidFill>
                <a:schemeClr val="accent2"/>
              </a:solidFill>
              <a:ln w="19050">
                <a:noFill/>
              </a:ln>
              <a:effectLst/>
            </c:spPr>
            <c:extLst>
              <c:ext xmlns:c16="http://schemas.microsoft.com/office/drawing/2014/chart" uri="{C3380CC4-5D6E-409C-BE32-E72D297353CC}">
                <c16:uniqueId val="{00000003-F8FF-42F9-A1B4-70E64DAE1732}"/>
              </c:ext>
            </c:extLst>
          </c:dPt>
          <c:dPt>
            <c:idx val="2"/>
            <c:bubble3D val="0"/>
            <c:spPr>
              <a:solidFill>
                <a:schemeClr val="accent3"/>
              </a:solidFill>
              <a:ln w="19050">
                <a:noFill/>
              </a:ln>
              <a:effectLst/>
            </c:spPr>
            <c:extLst>
              <c:ext xmlns:c16="http://schemas.microsoft.com/office/drawing/2014/chart" uri="{C3380CC4-5D6E-409C-BE32-E72D297353CC}">
                <c16:uniqueId val="{00000005-F8FF-42F9-A1B4-70E64DAE1732}"/>
              </c:ext>
            </c:extLst>
          </c:dPt>
          <c:dPt>
            <c:idx val="3"/>
            <c:bubble3D val="0"/>
            <c:spPr>
              <a:solidFill>
                <a:schemeClr val="accent4"/>
              </a:solidFill>
              <a:ln w="19050">
                <a:noFill/>
              </a:ln>
              <a:effectLst/>
            </c:spPr>
            <c:extLst>
              <c:ext xmlns:c16="http://schemas.microsoft.com/office/drawing/2014/chart" uri="{C3380CC4-5D6E-409C-BE32-E72D297353CC}">
                <c16:uniqueId val="{00000007-F8FF-42F9-A1B4-70E64DAE1732}"/>
              </c:ext>
            </c:extLst>
          </c:dPt>
          <c:cat>
            <c:strRef>
              <c:f>(Overview!$S$3,Overview!$U$3,Overview!$W$3,Overview!$Y$3)</c:f>
              <c:strCache>
                <c:ptCount val="4"/>
                <c:pt idx="0">
                  <c:v>AMP</c:v>
                </c:pt>
                <c:pt idx="1">
                  <c:v>dAMP</c:v>
                </c:pt>
                <c:pt idx="2">
                  <c:v>UMP</c:v>
                </c:pt>
                <c:pt idx="3">
                  <c:v>GMP</c:v>
                </c:pt>
              </c:strCache>
            </c:strRef>
          </c:cat>
          <c:val>
            <c:numRef>
              <c:f>(Overview!$S$7,Overview!$U$7,Overview!$W$7,Overview!$Y$7)</c:f>
              <c:numCache>
                <c:formatCode>General</c:formatCode>
                <c:ptCount val="4"/>
                <c:pt idx="0">
                  <c:v>232.16248932630074</c:v>
                </c:pt>
                <c:pt idx="1">
                  <c:v>78.988077273181133</c:v>
                </c:pt>
                <c:pt idx="2">
                  <c:v>40.805817345780262</c:v>
                </c:pt>
                <c:pt idx="3">
                  <c:v>24.179307330945136</c:v>
                </c:pt>
              </c:numCache>
            </c:numRef>
          </c:val>
          <c:extLst>
            <c:ext xmlns:c16="http://schemas.microsoft.com/office/drawing/2014/chart" uri="{C3380CC4-5D6E-409C-BE32-E72D297353CC}">
              <c16:uniqueId val="{00000008-F8FF-42F9-A1B4-70E64DAE173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Overview!$S$3</c:f>
              <c:strCache>
                <c:ptCount val="1"/>
                <c:pt idx="0">
                  <c:v>AMP</c:v>
                </c:pt>
              </c:strCache>
            </c:strRef>
          </c:tx>
          <c:spPr>
            <a:solidFill>
              <a:schemeClr val="accent1"/>
            </a:solidFill>
            <a:ln>
              <a:noFill/>
            </a:ln>
            <a:effectLst/>
          </c:spPr>
          <c:invertIfNegative val="0"/>
          <c:cat>
            <c:strRef>
              <c:f>Overview!$R$4:$R$8</c:f>
              <c:strCache>
                <c:ptCount val="5"/>
                <c:pt idx="0">
                  <c:v>Gracilaria sp. 1</c:v>
                </c:pt>
                <c:pt idx="1">
                  <c:v>Gracilaria sp. 2</c:v>
                </c:pt>
                <c:pt idx="2">
                  <c:v>S. latissima 1</c:v>
                </c:pt>
                <c:pt idx="3">
                  <c:v>S. latissima 2</c:v>
                </c:pt>
                <c:pt idx="4">
                  <c:v>Ulva sp.</c:v>
                </c:pt>
              </c:strCache>
            </c:strRef>
          </c:cat>
          <c:val>
            <c:numRef>
              <c:f>Overview!$S$4:$S$8</c:f>
              <c:numCache>
                <c:formatCode>General</c:formatCode>
                <c:ptCount val="5"/>
                <c:pt idx="0">
                  <c:v>84.864831164774998</c:v>
                </c:pt>
                <c:pt idx="1">
                  <c:v>39.110735161629329</c:v>
                </c:pt>
                <c:pt idx="2" formatCode="0.0">
                  <c:v>156.36259966015109</c:v>
                </c:pt>
                <c:pt idx="3">
                  <c:v>407.9628590408675</c:v>
                </c:pt>
                <c:pt idx="4">
                  <c:v>232.16248932630074</c:v>
                </c:pt>
              </c:numCache>
            </c:numRef>
          </c:val>
          <c:extLst>
            <c:ext xmlns:c16="http://schemas.microsoft.com/office/drawing/2014/chart" uri="{C3380CC4-5D6E-409C-BE32-E72D297353CC}">
              <c16:uniqueId val="{00000000-FA34-40BD-8E34-C67CAD6C311D}"/>
            </c:ext>
          </c:extLst>
        </c:ser>
        <c:ser>
          <c:idx val="1"/>
          <c:order val="1"/>
          <c:tx>
            <c:strRef>
              <c:f>Overview!$U$3</c:f>
              <c:strCache>
                <c:ptCount val="1"/>
                <c:pt idx="0">
                  <c:v>dAMP</c:v>
                </c:pt>
              </c:strCache>
            </c:strRef>
          </c:tx>
          <c:spPr>
            <a:solidFill>
              <a:schemeClr val="accent2"/>
            </a:solidFill>
            <a:ln>
              <a:noFill/>
            </a:ln>
            <a:effectLst/>
          </c:spPr>
          <c:invertIfNegative val="0"/>
          <c:cat>
            <c:strRef>
              <c:f>Overview!$R$4:$R$8</c:f>
              <c:strCache>
                <c:ptCount val="5"/>
                <c:pt idx="0">
                  <c:v>Gracilaria sp. 1</c:v>
                </c:pt>
                <c:pt idx="1">
                  <c:v>Gracilaria sp. 2</c:v>
                </c:pt>
                <c:pt idx="2">
                  <c:v>S. latissima 1</c:v>
                </c:pt>
                <c:pt idx="3">
                  <c:v>S. latissima 2</c:v>
                </c:pt>
                <c:pt idx="4">
                  <c:v>Ulva sp.</c:v>
                </c:pt>
              </c:strCache>
            </c:strRef>
          </c:cat>
          <c:val>
            <c:numRef>
              <c:f>Overview!$U$4:$U$8</c:f>
              <c:numCache>
                <c:formatCode>General</c:formatCode>
                <c:ptCount val="5"/>
                <c:pt idx="0">
                  <c:v>152.3817258468803</c:v>
                </c:pt>
                <c:pt idx="1">
                  <c:v>17.688769951623826</c:v>
                </c:pt>
                <c:pt idx="2" formatCode="0.0">
                  <c:v>99.845762470262443</c:v>
                </c:pt>
                <c:pt idx="3">
                  <c:v>11.125496055279891</c:v>
                </c:pt>
                <c:pt idx="4">
                  <c:v>78.988077273181133</c:v>
                </c:pt>
              </c:numCache>
            </c:numRef>
          </c:val>
          <c:extLst>
            <c:ext xmlns:c16="http://schemas.microsoft.com/office/drawing/2014/chart" uri="{C3380CC4-5D6E-409C-BE32-E72D297353CC}">
              <c16:uniqueId val="{00000001-FA34-40BD-8E34-C67CAD6C311D}"/>
            </c:ext>
          </c:extLst>
        </c:ser>
        <c:ser>
          <c:idx val="2"/>
          <c:order val="2"/>
          <c:tx>
            <c:strRef>
              <c:f>Overview!$W$3</c:f>
              <c:strCache>
                <c:ptCount val="1"/>
                <c:pt idx="0">
                  <c:v>UMP</c:v>
                </c:pt>
              </c:strCache>
            </c:strRef>
          </c:tx>
          <c:spPr>
            <a:solidFill>
              <a:schemeClr val="accent3"/>
            </a:solidFill>
            <a:ln>
              <a:noFill/>
            </a:ln>
            <a:effectLst/>
          </c:spPr>
          <c:invertIfNegative val="0"/>
          <c:cat>
            <c:strRef>
              <c:f>Overview!$R$4:$R$8</c:f>
              <c:strCache>
                <c:ptCount val="5"/>
                <c:pt idx="0">
                  <c:v>Gracilaria sp. 1</c:v>
                </c:pt>
                <c:pt idx="1">
                  <c:v>Gracilaria sp. 2</c:v>
                </c:pt>
                <c:pt idx="2">
                  <c:v>S. latissima 1</c:v>
                </c:pt>
                <c:pt idx="3">
                  <c:v>S. latissima 2</c:v>
                </c:pt>
                <c:pt idx="4">
                  <c:v>Ulva sp.</c:v>
                </c:pt>
              </c:strCache>
            </c:strRef>
          </c:cat>
          <c:val>
            <c:numRef>
              <c:f>Overview!$W$4:$W$8</c:f>
              <c:numCache>
                <c:formatCode>General</c:formatCode>
                <c:ptCount val="5"/>
                <c:pt idx="0">
                  <c:v>148.37124837584889</c:v>
                </c:pt>
                <c:pt idx="1">
                  <c:v>132.01500927796687</c:v>
                </c:pt>
                <c:pt idx="2" formatCode="0.0">
                  <c:v>148.95037429867412</c:v>
                </c:pt>
                <c:pt idx="3">
                  <c:v>361.06579233015583</c:v>
                </c:pt>
                <c:pt idx="4">
                  <c:v>40.805817345780262</c:v>
                </c:pt>
              </c:numCache>
            </c:numRef>
          </c:val>
          <c:extLst>
            <c:ext xmlns:c16="http://schemas.microsoft.com/office/drawing/2014/chart" uri="{C3380CC4-5D6E-409C-BE32-E72D297353CC}">
              <c16:uniqueId val="{00000002-FA34-40BD-8E34-C67CAD6C311D}"/>
            </c:ext>
          </c:extLst>
        </c:ser>
        <c:ser>
          <c:idx val="3"/>
          <c:order val="3"/>
          <c:tx>
            <c:strRef>
              <c:f>Overview!$Y$3</c:f>
              <c:strCache>
                <c:ptCount val="1"/>
                <c:pt idx="0">
                  <c:v>GMP</c:v>
                </c:pt>
              </c:strCache>
            </c:strRef>
          </c:tx>
          <c:spPr>
            <a:solidFill>
              <a:schemeClr val="accent4"/>
            </a:solidFill>
            <a:ln>
              <a:noFill/>
            </a:ln>
            <a:effectLst/>
          </c:spPr>
          <c:invertIfNegative val="0"/>
          <c:cat>
            <c:strRef>
              <c:f>Overview!$R$4:$R$8</c:f>
              <c:strCache>
                <c:ptCount val="5"/>
                <c:pt idx="0">
                  <c:v>Gracilaria sp. 1</c:v>
                </c:pt>
                <c:pt idx="1">
                  <c:v>Gracilaria sp. 2</c:v>
                </c:pt>
                <c:pt idx="2">
                  <c:v>S. latissima 1</c:v>
                </c:pt>
                <c:pt idx="3">
                  <c:v>S. latissima 2</c:v>
                </c:pt>
                <c:pt idx="4">
                  <c:v>Ulva sp.</c:v>
                </c:pt>
              </c:strCache>
            </c:strRef>
          </c:cat>
          <c:val>
            <c:numRef>
              <c:f>Overview!$Y$4:$Y$8</c:f>
              <c:numCache>
                <c:formatCode>General</c:formatCode>
                <c:ptCount val="5"/>
                <c:pt idx="0">
                  <c:v>297.11455706191697</c:v>
                </c:pt>
                <c:pt idx="1">
                  <c:v>20.926184863992969</c:v>
                </c:pt>
                <c:pt idx="2" formatCode="0.0">
                  <c:v>101.18588024323965</c:v>
                </c:pt>
                <c:pt idx="3">
                  <c:v>40.112098999069246</c:v>
                </c:pt>
                <c:pt idx="4">
                  <c:v>24.179307330945136</c:v>
                </c:pt>
              </c:numCache>
            </c:numRef>
          </c:val>
          <c:extLst>
            <c:ext xmlns:c16="http://schemas.microsoft.com/office/drawing/2014/chart" uri="{C3380CC4-5D6E-409C-BE32-E72D297353CC}">
              <c16:uniqueId val="{00000003-FA34-40BD-8E34-C67CAD6C311D}"/>
            </c:ext>
          </c:extLst>
        </c:ser>
        <c:ser>
          <c:idx val="4"/>
          <c:order val="4"/>
          <c:tx>
            <c:v>dGMP</c:v>
          </c:tx>
          <c:spPr>
            <a:solidFill>
              <a:schemeClr val="accent5"/>
            </a:solidFill>
            <a:ln>
              <a:noFill/>
            </a:ln>
            <a:effectLst/>
          </c:spPr>
          <c:invertIfNegative val="0"/>
          <c:errBars>
            <c:errBarType val="plus"/>
            <c:errValType val="cust"/>
            <c:noEndCap val="0"/>
            <c:plus>
              <c:numRef>
                <c:f>Overview!$AD$4</c:f>
                <c:numCache>
                  <c:formatCode>General</c:formatCode>
                  <c:ptCount val="1"/>
                  <c:pt idx="0">
                    <c:v>47.195745504761355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Overview!$AA$4:$AA$8</c:f>
              <c:numCache>
                <c:formatCode>General</c:formatCode>
                <c:ptCount val="5"/>
                <c:pt idx="0">
                  <c:v>0</c:v>
                </c:pt>
                <c:pt idx="1">
                  <c:v>0</c:v>
                </c:pt>
                <c:pt idx="2" formatCode="0.0">
                  <c:v>71.2</c:v>
                </c:pt>
                <c:pt idx="3">
                  <c:v>0</c:v>
                </c:pt>
                <c:pt idx="4">
                  <c:v>0</c:v>
                </c:pt>
              </c:numCache>
            </c:numRef>
          </c:val>
          <c:extLst>
            <c:ext xmlns:c16="http://schemas.microsoft.com/office/drawing/2014/chart" uri="{C3380CC4-5D6E-409C-BE32-E72D297353CC}">
              <c16:uniqueId val="{00000004-FA34-40BD-8E34-C67CAD6C311D}"/>
            </c:ext>
          </c:extLst>
        </c:ser>
        <c:dLbls>
          <c:showLegendKey val="0"/>
          <c:showVal val="0"/>
          <c:showCatName val="0"/>
          <c:showSerName val="0"/>
          <c:showPercent val="0"/>
          <c:showBubbleSize val="0"/>
        </c:dLbls>
        <c:gapWidth val="150"/>
        <c:overlap val="100"/>
        <c:axId val="659913512"/>
        <c:axId val="659919744"/>
      </c:barChart>
      <c:catAx>
        <c:axId val="6599135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crossAx val="659919744"/>
        <c:crosses val="autoZero"/>
        <c:auto val="1"/>
        <c:lblAlgn val="ctr"/>
        <c:lblOffset val="100"/>
        <c:noMultiLvlLbl val="0"/>
      </c:catAx>
      <c:valAx>
        <c:axId val="659919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c(Nucleotide) </a:t>
                </a:r>
                <a:r>
                  <a:rPr lang="en-GB">
                    <a:solidFill>
                      <a:schemeClr val="tx1"/>
                    </a:solidFill>
                    <a:latin typeface="Calibri" panose="020F0502020204030204" pitchFamily="34" charset="0"/>
                    <a:cs typeface="Calibri" panose="020F0502020204030204" pitchFamily="34" charset="0"/>
                  </a:rPr>
                  <a:t>µg/g dryweight</a:t>
                </a:r>
                <a:endParaRPr lang="en-GB">
                  <a:solidFill>
                    <a:schemeClr val="tx1"/>
                  </a:solidFill>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l-NL"/>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crossAx val="659913512"/>
        <c:crosses val="autoZero"/>
        <c:crossBetween val="between"/>
      </c:val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comparison'!$A$54</c:f>
              <c:strCache>
                <c:ptCount val="1"/>
                <c:pt idx="0">
                  <c:v>L-Asp</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comparison'!$B$11:$G$11</c:f>
              <c:numCache>
                <c:formatCode>General</c:formatCode>
                <c:ptCount val="6"/>
                <c:pt idx="0">
                  <c:v>46.9</c:v>
                </c:pt>
                <c:pt idx="1">
                  <c:v>93.8</c:v>
                </c:pt>
                <c:pt idx="2">
                  <c:v>187.5</c:v>
                </c:pt>
                <c:pt idx="3">
                  <c:v>281.3</c:v>
                </c:pt>
                <c:pt idx="4">
                  <c:v>375</c:v>
                </c:pt>
                <c:pt idx="5">
                  <c:v>750</c:v>
                </c:pt>
              </c:numCache>
            </c:numRef>
          </c:xVal>
          <c:yVal>
            <c:numRef>
              <c:f>'[1]Extraction comparison'!$C$54:$H$54</c:f>
              <c:numCache>
                <c:formatCode>General</c:formatCode>
                <c:ptCount val="6"/>
                <c:pt idx="0">
                  <c:v>2.62</c:v>
                </c:pt>
                <c:pt idx="1">
                  <c:v>4.883</c:v>
                </c:pt>
                <c:pt idx="2">
                  <c:v>9.18</c:v>
                </c:pt>
                <c:pt idx="3">
                  <c:v>14.032</c:v>
                </c:pt>
                <c:pt idx="4">
                  <c:v>18.347999999999999</c:v>
                </c:pt>
                <c:pt idx="5">
                  <c:v>36.061999999999998</c:v>
                </c:pt>
              </c:numCache>
            </c:numRef>
          </c:yVal>
          <c:smooth val="0"/>
          <c:extLst>
            <c:ext xmlns:c16="http://schemas.microsoft.com/office/drawing/2014/chart" uri="{C3380CC4-5D6E-409C-BE32-E72D297353CC}">
              <c16:uniqueId val="{00000001-8367-42B5-BBF8-321D4399FFB7}"/>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comparison'!$A$55</c:f>
              <c:strCache>
                <c:ptCount val="1"/>
                <c:pt idx="0">
                  <c:v>L-Glu</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comparison'!$B$13:$G$13</c:f>
              <c:numCache>
                <c:formatCode>General</c:formatCode>
                <c:ptCount val="6"/>
                <c:pt idx="0">
                  <c:v>46.9</c:v>
                </c:pt>
                <c:pt idx="1">
                  <c:v>93.8</c:v>
                </c:pt>
                <c:pt idx="2">
                  <c:v>187.5</c:v>
                </c:pt>
                <c:pt idx="3">
                  <c:v>281.3</c:v>
                </c:pt>
                <c:pt idx="4">
                  <c:v>375</c:v>
                </c:pt>
                <c:pt idx="5">
                  <c:v>750</c:v>
                </c:pt>
              </c:numCache>
            </c:numRef>
          </c:xVal>
          <c:yVal>
            <c:numRef>
              <c:f>'[1]Extraction comparison'!$C$55:$H$55</c:f>
              <c:numCache>
                <c:formatCode>General</c:formatCode>
                <c:ptCount val="6"/>
                <c:pt idx="0">
                  <c:v>2.331</c:v>
                </c:pt>
                <c:pt idx="1">
                  <c:v>4.4349999999999996</c:v>
                </c:pt>
                <c:pt idx="2">
                  <c:v>8.923</c:v>
                </c:pt>
                <c:pt idx="3">
                  <c:v>13.319000000000001</c:v>
                </c:pt>
                <c:pt idx="4">
                  <c:v>17.963999999999999</c:v>
                </c:pt>
                <c:pt idx="5">
                  <c:v>35.613999999999997</c:v>
                </c:pt>
              </c:numCache>
            </c:numRef>
          </c:yVal>
          <c:smooth val="0"/>
          <c:extLst>
            <c:ext xmlns:c16="http://schemas.microsoft.com/office/drawing/2014/chart" uri="{C3380CC4-5D6E-409C-BE32-E72D297353CC}">
              <c16:uniqueId val="{00000001-70B7-4243-8B83-9B609398AC6F}"/>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w="9525">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comparison'!$A$56</c:f>
              <c:strCache>
                <c:ptCount val="1"/>
                <c:pt idx="0">
                  <c:v>L-Asn</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comparison'!$B$5:$G$5</c:f>
              <c:numCache>
                <c:formatCode>General</c:formatCode>
                <c:ptCount val="6"/>
                <c:pt idx="0">
                  <c:v>46.9</c:v>
                </c:pt>
                <c:pt idx="1">
                  <c:v>93.7</c:v>
                </c:pt>
                <c:pt idx="2">
                  <c:v>187.4</c:v>
                </c:pt>
                <c:pt idx="3">
                  <c:v>281.10000000000002</c:v>
                </c:pt>
                <c:pt idx="4">
                  <c:v>374.8</c:v>
                </c:pt>
                <c:pt idx="5">
                  <c:v>749.6</c:v>
                </c:pt>
              </c:numCache>
            </c:numRef>
          </c:xVal>
          <c:yVal>
            <c:numRef>
              <c:f>'[1]Extraction comparison'!$C$56:$H$56</c:f>
              <c:numCache>
                <c:formatCode>General</c:formatCode>
                <c:ptCount val="6"/>
                <c:pt idx="0">
                  <c:v>1.7250000000000001</c:v>
                </c:pt>
                <c:pt idx="1">
                  <c:v>3.5019999999999998</c:v>
                </c:pt>
                <c:pt idx="2">
                  <c:v>6.9539999999999997</c:v>
                </c:pt>
                <c:pt idx="3">
                  <c:v>10.436</c:v>
                </c:pt>
                <c:pt idx="4">
                  <c:v>14.055999999999999</c:v>
                </c:pt>
                <c:pt idx="5">
                  <c:v>28.106000000000002</c:v>
                </c:pt>
              </c:numCache>
            </c:numRef>
          </c:yVal>
          <c:smooth val="0"/>
          <c:extLst>
            <c:ext xmlns:c16="http://schemas.microsoft.com/office/drawing/2014/chart" uri="{C3380CC4-5D6E-409C-BE32-E72D297353CC}">
              <c16:uniqueId val="{00000001-E1C1-4A8E-BDCE-816AD27B1AD6}"/>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comparison'!$A$57</c:f>
              <c:strCache>
                <c:ptCount val="1"/>
                <c:pt idx="0">
                  <c:v>L-Ser</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comparison'!$B$22:$G$22</c:f>
              <c:numCache>
                <c:formatCode>General</c:formatCode>
                <c:ptCount val="6"/>
                <c:pt idx="0">
                  <c:v>46.9</c:v>
                </c:pt>
                <c:pt idx="1">
                  <c:v>93.8</c:v>
                </c:pt>
                <c:pt idx="2">
                  <c:v>187.5</c:v>
                </c:pt>
                <c:pt idx="3">
                  <c:v>281.3</c:v>
                </c:pt>
                <c:pt idx="4">
                  <c:v>375</c:v>
                </c:pt>
                <c:pt idx="5">
                  <c:v>750</c:v>
                </c:pt>
              </c:numCache>
            </c:numRef>
          </c:xVal>
          <c:yVal>
            <c:numRef>
              <c:f>'[1]Extraction comparison'!$C$57:$H$57</c:f>
              <c:numCache>
                <c:formatCode>General</c:formatCode>
                <c:ptCount val="6"/>
                <c:pt idx="0">
                  <c:v>3.617</c:v>
                </c:pt>
                <c:pt idx="1">
                  <c:v>6.0579999999999998</c:v>
                </c:pt>
                <c:pt idx="2">
                  <c:v>10.699</c:v>
                </c:pt>
                <c:pt idx="3">
                  <c:v>15.762</c:v>
                </c:pt>
                <c:pt idx="4">
                  <c:v>20.844999999999999</c:v>
                </c:pt>
                <c:pt idx="5">
                  <c:v>40.481999999999999</c:v>
                </c:pt>
              </c:numCache>
            </c:numRef>
          </c:yVal>
          <c:smooth val="0"/>
          <c:extLst>
            <c:ext xmlns:c16="http://schemas.microsoft.com/office/drawing/2014/chart" uri="{C3380CC4-5D6E-409C-BE32-E72D297353CC}">
              <c16:uniqueId val="{00000001-5407-40EF-ADDA-0849AB607F9B}"/>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comparison'!$A$58</c:f>
              <c:strCache>
                <c:ptCount val="1"/>
                <c:pt idx="0">
                  <c:v>L-Gln</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comparison'!$B$6:$G$6</c:f>
              <c:numCache>
                <c:formatCode>General</c:formatCode>
                <c:ptCount val="6"/>
                <c:pt idx="0">
                  <c:v>47</c:v>
                </c:pt>
                <c:pt idx="1">
                  <c:v>94.1</c:v>
                </c:pt>
                <c:pt idx="2">
                  <c:v>188.1</c:v>
                </c:pt>
                <c:pt idx="3">
                  <c:v>282.2</c:v>
                </c:pt>
                <c:pt idx="4">
                  <c:v>376.3</c:v>
                </c:pt>
                <c:pt idx="5">
                  <c:v>752.5</c:v>
                </c:pt>
              </c:numCache>
            </c:numRef>
          </c:xVal>
          <c:yVal>
            <c:numRef>
              <c:f>'[1]Extraction comparison'!$C$58:$H$58</c:f>
              <c:numCache>
                <c:formatCode>General</c:formatCode>
                <c:ptCount val="6"/>
                <c:pt idx="0">
                  <c:v>1.9359999999999999</c:v>
                </c:pt>
                <c:pt idx="1">
                  <c:v>4.0149999999999997</c:v>
                </c:pt>
                <c:pt idx="2">
                  <c:v>7.9530000000000003</c:v>
                </c:pt>
                <c:pt idx="3">
                  <c:v>12.05</c:v>
                </c:pt>
                <c:pt idx="4">
                  <c:v>16.190999999999999</c:v>
                </c:pt>
                <c:pt idx="5">
                  <c:v>32.57</c:v>
                </c:pt>
              </c:numCache>
            </c:numRef>
          </c:yVal>
          <c:smooth val="0"/>
          <c:extLst>
            <c:ext xmlns:c16="http://schemas.microsoft.com/office/drawing/2014/chart" uri="{C3380CC4-5D6E-409C-BE32-E72D297353CC}">
              <c16:uniqueId val="{00000001-D333-4B54-A21D-BBCD52628A61}"/>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comparison'!$A$59</c:f>
              <c:strCache>
                <c:ptCount val="1"/>
                <c:pt idx="0">
                  <c:v>L-Thr</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comparison'!$B$23:$G$23</c:f>
              <c:numCache>
                <c:formatCode>General</c:formatCode>
                <c:ptCount val="6"/>
                <c:pt idx="0">
                  <c:v>46.9</c:v>
                </c:pt>
                <c:pt idx="1">
                  <c:v>93.8</c:v>
                </c:pt>
                <c:pt idx="2">
                  <c:v>187.5</c:v>
                </c:pt>
                <c:pt idx="3">
                  <c:v>281.3</c:v>
                </c:pt>
                <c:pt idx="4">
                  <c:v>375</c:v>
                </c:pt>
                <c:pt idx="5">
                  <c:v>750</c:v>
                </c:pt>
              </c:numCache>
            </c:numRef>
          </c:xVal>
          <c:yVal>
            <c:numRef>
              <c:f>'[1]Extraction comparison'!$C$59:$H$59</c:f>
              <c:numCache>
                <c:formatCode>General</c:formatCode>
                <c:ptCount val="6"/>
                <c:pt idx="0">
                  <c:v>2.2839999999999998</c:v>
                </c:pt>
                <c:pt idx="1">
                  <c:v>4.4429999999999996</c:v>
                </c:pt>
                <c:pt idx="2">
                  <c:v>8.5990000000000002</c:v>
                </c:pt>
                <c:pt idx="3">
                  <c:v>13.151</c:v>
                </c:pt>
                <c:pt idx="4">
                  <c:v>17.617999999999999</c:v>
                </c:pt>
                <c:pt idx="5">
                  <c:v>34.735999999999997</c:v>
                </c:pt>
              </c:numCache>
            </c:numRef>
          </c:yVal>
          <c:smooth val="0"/>
          <c:extLst>
            <c:ext xmlns:c16="http://schemas.microsoft.com/office/drawing/2014/chart" uri="{C3380CC4-5D6E-409C-BE32-E72D297353CC}">
              <c16:uniqueId val="{00000001-9794-40A9-8C44-FEA78D12B143}"/>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w="9525">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a:solidFill>
                  <a:schemeClr val="tx1"/>
                </a:solidFill>
              </a:rPr>
              <a:t>6 % PCA</a:t>
            </a:r>
          </a:p>
        </c:rich>
      </c:tx>
      <c:layout>
        <c:manualLayout>
          <c:xMode val="edge"/>
          <c:yMode val="edge"/>
          <c:x val="0.22812069091275369"/>
          <c:y val="0.677866195107574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7.0577856197618E-2"/>
          <c:y val="9.6080165045682273E-2"/>
          <c:w val="0.80591089545655048"/>
          <c:h val="0.53846153846153844"/>
        </c:manualLayout>
      </c:layout>
      <c:pieChart>
        <c:varyColors val="1"/>
        <c:ser>
          <c:idx val="0"/>
          <c:order val="0"/>
          <c:tx>
            <c:strRef>
              <c:f>'Extraction comparison'!$H$380</c:f>
              <c:strCache>
                <c:ptCount val="1"/>
                <c:pt idx="0">
                  <c:v>6% Perchloric acid</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5D9F-486A-A95A-29C5F2E6A6B7}"/>
              </c:ext>
            </c:extLst>
          </c:dPt>
          <c:dPt>
            <c:idx val="1"/>
            <c:bubble3D val="0"/>
            <c:spPr>
              <a:solidFill>
                <a:schemeClr val="accent2"/>
              </a:solidFill>
              <a:ln w="19050">
                <a:noFill/>
              </a:ln>
              <a:effectLst/>
            </c:spPr>
            <c:extLst>
              <c:ext xmlns:c16="http://schemas.microsoft.com/office/drawing/2014/chart" uri="{C3380CC4-5D6E-409C-BE32-E72D297353CC}">
                <c16:uniqueId val="{00000003-5D9F-486A-A95A-29C5F2E6A6B7}"/>
              </c:ext>
            </c:extLst>
          </c:dPt>
          <c:dPt>
            <c:idx val="2"/>
            <c:bubble3D val="0"/>
            <c:spPr>
              <a:solidFill>
                <a:schemeClr val="accent3"/>
              </a:solidFill>
              <a:ln w="19050">
                <a:noFill/>
              </a:ln>
              <a:effectLst/>
            </c:spPr>
            <c:extLst>
              <c:ext xmlns:c16="http://schemas.microsoft.com/office/drawing/2014/chart" uri="{C3380CC4-5D6E-409C-BE32-E72D297353CC}">
                <c16:uniqueId val="{00000005-5D9F-486A-A95A-29C5F2E6A6B7}"/>
              </c:ext>
            </c:extLst>
          </c:dPt>
          <c:dPt>
            <c:idx val="3"/>
            <c:bubble3D val="0"/>
            <c:spPr>
              <a:solidFill>
                <a:schemeClr val="accent4"/>
              </a:solidFill>
              <a:ln w="19050">
                <a:noFill/>
              </a:ln>
              <a:effectLst/>
            </c:spPr>
            <c:extLst>
              <c:ext xmlns:c16="http://schemas.microsoft.com/office/drawing/2014/chart" uri="{C3380CC4-5D6E-409C-BE32-E72D297353CC}">
                <c16:uniqueId val="{00000007-5D9F-486A-A95A-29C5F2E6A6B7}"/>
              </c:ext>
            </c:extLst>
          </c:dPt>
          <c:dPt>
            <c:idx val="4"/>
            <c:bubble3D val="0"/>
            <c:spPr>
              <a:solidFill>
                <a:schemeClr val="accent5"/>
              </a:solidFill>
              <a:ln w="19050">
                <a:noFill/>
              </a:ln>
              <a:effectLst/>
            </c:spPr>
            <c:extLst>
              <c:ext xmlns:c16="http://schemas.microsoft.com/office/drawing/2014/chart" uri="{C3380CC4-5D6E-409C-BE32-E72D297353CC}">
                <c16:uniqueId val="{00000009-5D9F-486A-A95A-29C5F2E6A6B7}"/>
              </c:ext>
            </c:extLst>
          </c:dPt>
          <c:dPt>
            <c:idx val="5"/>
            <c:bubble3D val="0"/>
            <c:spPr>
              <a:solidFill>
                <a:schemeClr val="accent6"/>
              </a:solidFill>
              <a:ln w="19050">
                <a:noFill/>
              </a:ln>
              <a:effectLst/>
            </c:spPr>
            <c:extLst>
              <c:ext xmlns:c16="http://schemas.microsoft.com/office/drawing/2014/chart" uri="{C3380CC4-5D6E-409C-BE32-E72D297353CC}">
                <c16:uniqueId val="{0000000B-5D9F-486A-A95A-29C5F2E6A6B7}"/>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5D9F-486A-A95A-29C5F2E6A6B7}"/>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5D9F-486A-A95A-29C5F2E6A6B7}"/>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5D9F-486A-A95A-29C5F2E6A6B7}"/>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5D9F-486A-A95A-29C5F2E6A6B7}"/>
              </c:ext>
            </c:extLst>
          </c:dPt>
          <c:dPt>
            <c:idx val="10"/>
            <c:bubble3D val="0"/>
            <c:spPr>
              <a:solidFill>
                <a:schemeClr val="accent5">
                  <a:lumMod val="60000"/>
                </a:schemeClr>
              </a:solidFill>
              <a:ln w="19050">
                <a:noFill/>
              </a:ln>
              <a:effectLst/>
            </c:spPr>
            <c:extLst>
              <c:ext xmlns:c16="http://schemas.microsoft.com/office/drawing/2014/chart" uri="{C3380CC4-5D6E-409C-BE32-E72D297353CC}">
                <c16:uniqueId val="{00000015-5D9F-486A-A95A-29C5F2E6A6B7}"/>
              </c:ext>
            </c:extLst>
          </c:dPt>
          <c:dPt>
            <c:idx val="11"/>
            <c:bubble3D val="0"/>
            <c:spPr>
              <a:solidFill>
                <a:schemeClr val="accent6">
                  <a:lumMod val="60000"/>
                </a:schemeClr>
              </a:solidFill>
              <a:ln w="19050">
                <a:noFill/>
              </a:ln>
              <a:effectLst/>
            </c:spPr>
            <c:extLst>
              <c:ext xmlns:c16="http://schemas.microsoft.com/office/drawing/2014/chart" uri="{C3380CC4-5D6E-409C-BE32-E72D297353CC}">
                <c16:uniqueId val="{00000017-5D9F-486A-A95A-29C5F2E6A6B7}"/>
              </c:ext>
            </c:extLst>
          </c:dPt>
          <c:dPt>
            <c:idx val="12"/>
            <c:bubble3D val="0"/>
            <c:spPr>
              <a:solidFill>
                <a:schemeClr val="accent1">
                  <a:lumMod val="80000"/>
                  <a:lumOff val="20000"/>
                </a:schemeClr>
              </a:solidFill>
              <a:ln w="19050">
                <a:noFill/>
              </a:ln>
              <a:effectLst/>
            </c:spPr>
            <c:extLst>
              <c:ext xmlns:c16="http://schemas.microsoft.com/office/drawing/2014/chart" uri="{C3380CC4-5D6E-409C-BE32-E72D297353CC}">
                <c16:uniqueId val="{00000019-5D9F-486A-A95A-29C5F2E6A6B7}"/>
              </c:ext>
            </c:extLst>
          </c:dPt>
          <c:dPt>
            <c:idx val="13"/>
            <c:bubble3D val="0"/>
            <c:spPr>
              <a:solidFill>
                <a:schemeClr val="accent2">
                  <a:lumMod val="80000"/>
                  <a:lumOff val="20000"/>
                </a:schemeClr>
              </a:solidFill>
              <a:ln w="19050">
                <a:noFill/>
              </a:ln>
              <a:effectLst/>
            </c:spPr>
            <c:extLst>
              <c:ext xmlns:c16="http://schemas.microsoft.com/office/drawing/2014/chart" uri="{C3380CC4-5D6E-409C-BE32-E72D297353CC}">
                <c16:uniqueId val="{0000001B-5D9F-486A-A95A-29C5F2E6A6B7}"/>
              </c:ext>
            </c:extLst>
          </c:dPt>
          <c:dPt>
            <c:idx val="14"/>
            <c:bubble3D val="0"/>
            <c:spPr>
              <a:solidFill>
                <a:schemeClr val="accent3">
                  <a:lumMod val="80000"/>
                  <a:lumOff val="20000"/>
                </a:schemeClr>
              </a:solidFill>
              <a:ln w="19050">
                <a:noFill/>
              </a:ln>
              <a:effectLst/>
            </c:spPr>
            <c:extLst>
              <c:ext xmlns:c16="http://schemas.microsoft.com/office/drawing/2014/chart" uri="{C3380CC4-5D6E-409C-BE32-E72D297353CC}">
                <c16:uniqueId val="{0000001D-5D9F-486A-A95A-29C5F2E6A6B7}"/>
              </c:ext>
            </c:extLst>
          </c:dPt>
          <c:dPt>
            <c:idx val="15"/>
            <c:bubble3D val="0"/>
            <c:spPr>
              <a:solidFill>
                <a:schemeClr val="accent4">
                  <a:lumMod val="80000"/>
                  <a:lumOff val="20000"/>
                </a:schemeClr>
              </a:solidFill>
              <a:ln w="19050">
                <a:noFill/>
              </a:ln>
              <a:effectLst/>
            </c:spPr>
            <c:extLst>
              <c:ext xmlns:c16="http://schemas.microsoft.com/office/drawing/2014/chart" uri="{C3380CC4-5D6E-409C-BE32-E72D297353CC}">
                <c16:uniqueId val="{0000001F-5D9F-486A-A95A-29C5F2E6A6B7}"/>
              </c:ext>
            </c:extLst>
          </c:dPt>
          <c:dPt>
            <c:idx val="16"/>
            <c:bubble3D val="0"/>
            <c:spPr>
              <a:solidFill>
                <a:schemeClr val="accent5">
                  <a:lumMod val="80000"/>
                  <a:lumOff val="20000"/>
                </a:schemeClr>
              </a:solidFill>
              <a:ln w="19050">
                <a:noFill/>
              </a:ln>
              <a:effectLst/>
            </c:spPr>
            <c:extLst>
              <c:ext xmlns:c16="http://schemas.microsoft.com/office/drawing/2014/chart" uri="{C3380CC4-5D6E-409C-BE32-E72D297353CC}">
                <c16:uniqueId val="{00000021-5D9F-486A-A95A-29C5F2E6A6B7}"/>
              </c:ext>
            </c:extLst>
          </c:dPt>
          <c:dPt>
            <c:idx val="17"/>
            <c:bubble3D val="0"/>
            <c:spPr>
              <a:solidFill>
                <a:schemeClr val="accent6">
                  <a:lumMod val="80000"/>
                  <a:lumOff val="20000"/>
                </a:schemeClr>
              </a:solidFill>
              <a:ln w="19050">
                <a:noFill/>
              </a:ln>
              <a:effectLst/>
            </c:spPr>
            <c:extLst>
              <c:ext xmlns:c16="http://schemas.microsoft.com/office/drawing/2014/chart" uri="{C3380CC4-5D6E-409C-BE32-E72D297353CC}">
                <c16:uniqueId val="{00000023-5D9F-486A-A95A-29C5F2E6A6B7}"/>
              </c:ext>
            </c:extLst>
          </c:dPt>
          <c:cat>
            <c:strRef>
              <c:f>'Extraction comparison'!$A$381:$A$398</c:f>
              <c:strCache>
                <c:ptCount val="18"/>
                <c:pt idx="0">
                  <c:v>L-Asp</c:v>
                </c:pt>
                <c:pt idx="1">
                  <c:v>L-Glu</c:v>
                </c:pt>
                <c:pt idx="2">
                  <c:v>L-Asn</c:v>
                </c:pt>
                <c:pt idx="3">
                  <c:v>L-Ser</c:v>
                </c:pt>
                <c:pt idx="4">
                  <c:v>L-Gln</c:v>
                </c:pt>
                <c:pt idx="5">
                  <c:v>L-Thr</c:v>
                </c:pt>
                <c:pt idx="6">
                  <c:v>L-His</c:v>
                </c:pt>
                <c:pt idx="7">
                  <c:v>L-Gly</c:v>
                </c:pt>
                <c:pt idx="8">
                  <c:v>L-Arg</c:v>
                </c:pt>
                <c:pt idx="9">
                  <c:v>L-Ala</c:v>
                </c:pt>
                <c:pt idx="10">
                  <c:v>L-Tyr</c:v>
                </c:pt>
                <c:pt idx="11">
                  <c:v>L-Val</c:v>
                </c:pt>
                <c:pt idx="12">
                  <c:v>L-Met</c:v>
                </c:pt>
                <c:pt idx="13">
                  <c:v>L-Trp</c:v>
                </c:pt>
                <c:pt idx="14">
                  <c:v>L-Phe</c:v>
                </c:pt>
                <c:pt idx="15">
                  <c:v>L-Ile</c:v>
                </c:pt>
                <c:pt idx="16">
                  <c:v>L-Leu</c:v>
                </c:pt>
                <c:pt idx="17">
                  <c:v>L-Lys</c:v>
                </c:pt>
              </c:strCache>
            </c:strRef>
          </c:cat>
          <c:val>
            <c:numRef>
              <c:f>'Extraction comparison'!$H$381:$H$398</c:f>
              <c:numCache>
                <c:formatCode>0</c:formatCode>
                <c:ptCount val="18"/>
                <c:pt idx="0">
                  <c:v>245.67956238590551</c:v>
                </c:pt>
                <c:pt idx="1">
                  <c:v>89.776579289945275</c:v>
                </c:pt>
                <c:pt idx="2">
                  <c:v>76.682654091574634</c:v>
                </c:pt>
                <c:pt idx="3">
                  <c:v>91.000118515861089</c:v>
                </c:pt>
                <c:pt idx="4">
                  <c:v>193.98464843277404</c:v>
                </c:pt>
                <c:pt idx="5">
                  <c:v>57.262555713787293</c:v>
                </c:pt>
                <c:pt idx="6">
                  <c:v>0</c:v>
                </c:pt>
                <c:pt idx="7">
                  <c:v>79.216007493655667</c:v>
                </c:pt>
                <c:pt idx="8">
                  <c:v>0</c:v>
                </c:pt>
                <c:pt idx="9">
                  <c:v>1076.7592434290991</c:v>
                </c:pt>
                <c:pt idx="10">
                  <c:v>3.9859020297630683</c:v>
                </c:pt>
                <c:pt idx="11">
                  <c:v>27.266878633028973</c:v>
                </c:pt>
                <c:pt idx="12">
                  <c:v>28.860905885658092</c:v>
                </c:pt>
                <c:pt idx="13">
                  <c:v>0</c:v>
                </c:pt>
                <c:pt idx="14">
                  <c:v>9.8263473994008343</c:v>
                </c:pt>
                <c:pt idx="15">
                  <c:v>15.002157636064403</c:v>
                </c:pt>
                <c:pt idx="16">
                  <c:v>11.211213009262284</c:v>
                </c:pt>
                <c:pt idx="17">
                  <c:v>26.39209695337254</c:v>
                </c:pt>
              </c:numCache>
            </c:numRef>
          </c:val>
          <c:extLst>
            <c:ext xmlns:c16="http://schemas.microsoft.com/office/drawing/2014/chart" uri="{C3380CC4-5D6E-409C-BE32-E72D297353CC}">
              <c16:uniqueId val="{00000024-5D9F-486A-A95A-29C5F2E6A6B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comparison'!$A$60</c:f>
              <c:strCache>
                <c:ptCount val="1"/>
                <c:pt idx="0">
                  <c:v>L-His</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comparison'!$B$15:$G$15</c:f>
              <c:numCache>
                <c:formatCode>General</c:formatCode>
                <c:ptCount val="6"/>
                <c:pt idx="0">
                  <c:v>46.9</c:v>
                </c:pt>
                <c:pt idx="1">
                  <c:v>93.8</c:v>
                </c:pt>
                <c:pt idx="2">
                  <c:v>187.5</c:v>
                </c:pt>
                <c:pt idx="3">
                  <c:v>281.3</c:v>
                </c:pt>
                <c:pt idx="4">
                  <c:v>375</c:v>
                </c:pt>
                <c:pt idx="5">
                  <c:v>750</c:v>
                </c:pt>
              </c:numCache>
            </c:numRef>
          </c:xVal>
          <c:yVal>
            <c:numRef>
              <c:f>'[1]Extraction comparison'!$C$60:$H$60</c:f>
              <c:numCache>
                <c:formatCode>General</c:formatCode>
                <c:ptCount val="6"/>
                <c:pt idx="0">
                  <c:v>1.0840000000000001</c:v>
                </c:pt>
                <c:pt idx="1">
                  <c:v>2.218</c:v>
                </c:pt>
                <c:pt idx="2">
                  <c:v>4.4169999999999998</c:v>
                </c:pt>
                <c:pt idx="3">
                  <c:v>6.7039999999999997</c:v>
                </c:pt>
                <c:pt idx="4">
                  <c:v>9.25</c:v>
                </c:pt>
                <c:pt idx="5">
                  <c:v>18.166</c:v>
                </c:pt>
              </c:numCache>
            </c:numRef>
          </c:yVal>
          <c:smooth val="0"/>
          <c:extLst>
            <c:ext xmlns:c16="http://schemas.microsoft.com/office/drawing/2014/chart" uri="{C3380CC4-5D6E-409C-BE32-E72D297353CC}">
              <c16:uniqueId val="{00000001-9416-4172-8D88-09B4FDAF02C0}"/>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w="9525">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comparison'!$A$61</c:f>
              <c:strCache>
                <c:ptCount val="1"/>
                <c:pt idx="0">
                  <c:v>Gly</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comparison'!$B$14:$G$14</c:f>
              <c:numCache>
                <c:formatCode>General</c:formatCode>
                <c:ptCount val="6"/>
                <c:pt idx="0">
                  <c:v>46.9</c:v>
                </c:pt>
                <c:pt idx="1">
                  <c:v>93.8</c:v>
                </c:pt>
                <c:pt idx="2">
                  <c:v>187.5</c:v>
                </c:pt>
                <c:pt idx="3">
                  <c:v>281.3</c:v>
                </c:pt>
                <c:pt idx="4">
                  <c:v>375</c:v>
                </c:pt>
                <c:pt idx="5">
                  <c:v>750</c:v>
                </c:pt>
              </c:numCache>
            </c:numRef>
          </c:xVal>
          <c:yVal>
            <c:numRef>
              <c:f>'[1]Extraction comparison'!$C$61:$H$61</c:f>
              <c:numCache>
                <c:formatCode>General</c:formatCode>
                <c:ptCount val="6"/>
                <c:pt idx="0">
                  <c:v>4.226</c:v>
                </c:pt>
                <c:pt idx="1">
                  <c:v>7.7779999999999996</c:v>
                </c:pt>
                <c:pt idx="2">
                  <c:v>13.808</c:v>
                </c:pt>
                <c:pt idx="3">
                  <c:v>20.599</c:v>
                </c:pt>
                <c:pt idx="4">
                  <c:v>27.939</c:v>
                </c:pt>
                <c:pt idx="5">
                  <c:v>54.055</c:v>
                </c:pt>
              </c:numCache>
            </c:numRef>
          </c:yVal>
          <c:smooth val="0"/>
          <c:extLst>
            <c:ext xmlns:c16="http://schemas.microsoft.com/office/drawing/2014/chart" uri="{C3380CC4-5D6E-409C-BE32-E72D297353CC}">
              <c16:uniqueId val="{00000001-42F8-4196-8305-3AD619B65D82}"/>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w="9525">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comparison'!$A$83</c:f>
              <c:strCache>
                <c:ptCount val="1"/>
                <c:pt idx="0">
                  <c:v>L-Arg</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comparison'!$B$35:$F$35</c:f>
              <c:numCache>
                <c:formatCode>General</c:formatCode>
                <c:ptCount val="5"/>
                <c:pt idx="0">
                  <c:v>46.9</c:v>
                </c:pt>
                <c:pt idx="1">
                  <c:v>187.5</c:v>
                </c:pt>
                <c:pt idx="2">
                  <c:v>375</c:v>
                </c:pt>
                <c:pt idx="3">
                  <c:v>750</c:v>
                </c:pt>
                <c:pt idx="4">
                  <c:v>1500</c:v>
                </c:pt>
              </c:numCache>
            </c:numRef>
          </c:xVal>
          <c:yVal>
            <c:numRef>
              <c:f>'[1]Extraction comparison'!$C$83:$G$83</c:f>
              <c:numCache>
                <c:formatCode>General</c:formatCode>
                <c:ptCount val="5"/>
                <c:pt idx="0">
                  <c:v>1.468</c:v>
                </c:pt>
                <c:pt idx="1">
                  <c:v>5.5460000000000003</c:v>
                </c:pt>
                <c:pt idx="2">
                  <c:v>9.9220000000000006</c:v>
                </c:pt>
                <c:pt idx="3">
                  <c:v>17.158999999999999</c:v>
                </c:pt>
                <c:pt idx="4">
                  <c:v>31.420999999999999</c:v>
                </c:pt>
              </c:numCache>
            </c:numRef>
          </c:yVal>
          <c:smooth val="0"/>
          <c:extLst>
            <c:ext xmlns:c16="http://schemas.microsoft.com/office/drawing/2014/chart" uri="{C3380CC4-5D6E-409C-BE32-E72D297353CC}">
              <c16:uniqueId val="{00000001-C1B0-475D-AED4-F4D62C2091C7}"/>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v>L-Ala</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'MQ extracts species'!$B$33:$E$33</c:f>
              <c:numCache>
                <c:formatCode>General</c:formatCode>
                <c:ptCount val="4"/>
                <c:pt idx="0">
                  <c:v>46.9</c:v>
                </c:pt>
                <c:pt idx="1">
                  <c:v>187.5</c:v>
                </c:pt>
                <c:pt idx="2" formatCode="0">
                  <c:v>375</c:v>
                </c:pt>
                <c:pt idx="3" formatCode="0">
                  <c:v>750</c:v>
                </c:pt>
              </c:numCache>
            </c:numRef>
          </c:xVal>
          <c:yVal>
            <c:numRef>
              <c:f>'MQ extracts species'!$C$84:$F$84</c:f>
              <c:numCache>
                <c:formatCode>General</c:formatCode>
                <c:ptCount val="4"/>
                <c:pt idx="0">
                  <c:v>2.452</c:v>
                </c:pt>
                <c:pt idx="1">
                  <c:v>10.291</c:v>
                </c:pt>
                <c:pt idx="2">
                  <c:v>22.18</c:v>
                </c:pt>
                <c:pt idx="3">
                  <c:v>46.720999999999997</c:v>
                </c:pt>
              </c:numCache>
            </c:numRef>
          </c:yVal>
          <c:smooth val="0"/>
          <c:extLst>
            <c:ext xmlns:c16="http://schemas.microsoft.com/office/drawing/2014/chart" uri="{C3380CC4-5D6E-409C-BE32-E72D297353CC}">
              <c16:uniqueId val="{00000001-6F49-4F10-9D1F-CBA49D492A21}"/>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comparison'!$A$64</c:f>
              <c:strCache>
                <c:ptCount val="1"/>
                <c:pt idx="0">
                  <c:v>L-Tyr</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comparison'!$B$24:$G$24</c:f>
              <c:numCache>
                <c:formatCode>General</c:formatCode>
                <c:ptCount val="6"/>
                <c:pt idx="0">
                  <c:v>46.9</c:v>
                </c:pt>
                <c:pt idx="1">
                  <c:v>93.8</c:v>
                </c:pt>
                <c:pt idx="2">
                  <c:v>187.5</c:v>
                </c:pt>
                <c:pt idx="3">
                  <c:v>281.3</c:v>
                </c:pt>
                <c:pt idx="4">
                  <c:v>375</c:v>
                </c:pt>
                <c:pt idx="5">
                  <c:v>750</c:v>
                </c:pt>
              </c:numCache>
            </c:numRef>
          </c:xVal>
          <c:yVal>
            <c:numRef>
              <c:f>'[1]Extraction comparison'!$C$64:$H$64</c:f>
              <c:numCache>
                <c:formatCode>General</c:formatCode>
                <c:ptCount val="6"/>
                <c:pt idx="0">
                  <c:v>1.8280000000000001</c:v>
                </c:pt>
                <c:pt idx="1">
                  <c:v>3.758</c:v>
                </c:pt>
                <c:pt idx="2">
                  <c:v>7.4960000000000004</c:v>
                </c:pt>
                <c:pt idx="3">
                  <c:v>11.521000000000001</c:v>
                </c:pt>
                <c:pt idx="4">
                  <c:v>15.837999999999999</c:v>
                </c:pt>
                <c:pt idx="5">
                  <c:v>31.023</c:v>
                </c:pt>
              </c:numCache>
            </c:numRef>
          </c:yVal>
          <c:smooth val="0"/>
          <c:extLst>
            <c:ext xmlns:c16="http://schemas.microsoft.com/office/drawing/2014/chart" uri="{C3380CC4-5D6E-409C-BE32-E72D297353CC}">
              <c16:uniqueId val="{00000001-56DB-4584-849D-0B848A7A20E3}"/>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comparison'!$A$65</c:f>
              <c:strCache>
                <c:ptCount val="1"/>
                <c:pt idx="0">
                  <c:v>L-Val</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comparison'!$B$25:$G$25</c:f>
              <c:numCache>
                <c:formatCode>General</c:formatCode>
                <c:ptCount val="6"/>
                <c:pt idx="0">
                  <c:v>46.9</c:v>
                </c:pt>
                <c:pt idx="1">
                  <c:v>93.8</c:v>
                </c:pt>
                <c:pt idx="2">
                  <c:v>187.5</c:v>
                </c:pt>
                <c:pt idx="3">
                  <c:v>281.3</c:v>
                </c:pt>
                <c:pt idx="4">
                  <c:v>375</c:v>
                </c:pt>
                <c:pt idx="5">
                  <c:v>750</c:v>
                </c:pt>
              </c:numCache>
            </c:numRef>
          </c:xVal>
          <c:yVal>
            <c:numRef>
              <c:f>'[1]Extraction comparison'!$C$65:$H$65</c:f>
              <c:numCache>
                <c:formatCode>General</c:formatCode>
                <c:ptCount val="6"/>
                <c:pt idx="0">
                  <c:v>1.9630000000000001</c:v>
                </c:pt>
                <c:pt idx="1">
                  <c:v>4.0979999999999999</c:v>
                </c:pt>
                <c:pt idx="2">
                  <c:v>8.1739999999999995</c:v>
                </c:pt>
                <c:pt idx="3">
                  <c:v>12.388</c:v>
                </c:pt>
                <c:pt idx="4">
                  <c:v>16.405999999999999</c:v>
                </c:pt>
                <c:pt idx="5">
                  <c:v>33.128</c:v>
                </c:pt>
              </c:numCache>
            </c:numRef>
          </c:yVal>
          <c:smooth val="0"/>
          <c:extLst>
            <c:ext xmlns:c16="http://schemas.microsoft.com/office/drawing/2014/chart" uri="{C3380CC4-5D6E-409C-BE32-E72D297353CC}">
              <c16:uniqueId val="{00000001-BF3D-4A6F-AA68-958868058C50}"/>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comparison'!$A$66</c:f>
              <c:strCache>
                <c:ptCount val="1"/>
                <c:pt idx="0">
                  <c:v>L-Met</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comparison'!$B$19:$G$19</c:f>
              <c:numCache>
                <c:formatCode>General</c:formatCode>
                <c:ptCount val="6"/>
                <c:pt idx="0">
                  <c:v>46.9</c:v>
                </c:pt>
                <c:pt idx="1">
                  <c:v>93.8</c:v>
                </c:pt>
                <c:pt idx="2">
                  <c:v>187.5</c:v>
                </c:pt>
                <c:pt idx="3">
                  <c:v>281.3</c:v>
                </c:pt>
                <c:pt idx="4">
                  <c:v>375</c:v>
                </c:pt>
                <c:pt idx="5">
                  <c:v>750</c:v>
                </c:pt>
              </c:numCache>
            </c:numRef>
          </c:xVal>
          <c:yVal>
            <c:numRef>
              <c:f>'[1]Extraction comparison'!$C$66:$H$66</c:f>
              <c:numCache>
                <c:formatCode>General</c:formatCode>
                <c:ptCount val="6"/>
                <c:pt idx="0">
                  <c:v>1.528</c:v>
                </c:pt>
                <c:pt idx="1">
                  <c:v>3.8839999999999999</c:v>
                </c:pt>
                <c:pt idx="2">
                  <c:v>7.7350000000000003</c:v>
                </c:pt>
                <c:pt idx="3">
                  <c:v>11.32</c:v>
                </c:pt>
                <c:pt idx="4">
                  <c:v>14.297000000000001</c:v>
                </c:pt>
                <c:pt idx="5">
                  <c:v>30.614000000000001</c:v>
                </c:pt>
              </c:numCache>
            </c:numRef>
          </c:yVal>
          <c:smooth val="0"/>
          <c:extLst>
            <c:ext xmlns:c16="http://schemas.microsoft.com/office/drawing/2014/chart" uri="{C3380CC4-5D6E-409C-BE32-E72D297353CC}">
              <c16:uniqueId val="{00000001-9768-4F6A-ADE9-8BD970AE445B}"/>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comparison'!$A$67</c:f>
              <c:strCache>
                <c:ptCount val="1"/>
                <c:pt idx="0">
                  <c:v>L-Trp</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comparison'!$B$7:$G$7</c:f>
              <c:numCache>
                <c:formatCode>General</c:formatCode>
                <c:ptCount val="6"/>
                <c:pt idx="0">
                  <c:v>46.8</c:v>
                </c:pt>
                <c:pt idx="1">
                  <c:v>93.6</c:v>
                </c:pt>
                <c:pt idx="2">
                  <c:v>187.3</c:v>
                </c:pt>
                <c:pt idx="3">
                  <c:v>280.89999999999998</c:v>
                </c:pt>
                <c:pt idx="4">
                  <c:v>374.6</c:v>
                </c:pt>
                <c:pt idx="5">
                  <c:v>749.2</c:v>
                </c:pt>
              </c:numCache>
            </c:numRef>
          </c:xVal>
          <c:yVal>
            <c:numRef>
              <c:f>'[1]Extraction comparison'!$C$67:$H$67</c:f>
              <c:numCache>
                <c:formatCode>General</c:formatCode>
                <c:ptCount val="6"/>
                <c:pt idx="0">
                  <c:v>2.1459999999999999</c:v>
                </c:pt>
                <c:pt idx="1">
                  <c:v>4.0140000000000002</c:v>
                </c:pt>
                <c:pt idx="2">
                  <c:v>7.4459999999999997</c:v>
                </c:pt>
                <c:pt idx="3">
                  <c:v>10.379</c:v>
                </c:pt>
                <c:pt idx="4">
                  <c:v>13.404999999999999</c:v>
                </c:pt>
                <c:pt idx="5">
                  <c:v>28.038</c:v>
                </c:pt>
              </c:numCache>
            </c:numRef>
          </c:yVal>
          <c:smooth val="0"/>
          <c:extLst>
            <c:ext xmlns:c16="http://schemas.microsoft.com/office/drawing/2014/chart" uri="{C3380CC4-5D6E-409C-BE32-E72D297353CC}">
              <c16:uniqueId val="{00000001-B55D-40E8-B758-5F090FA730C2}"/>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comparison'!$A$68</c:f>
              <c:strCache>
                <c:ptCount val="1"/>
                <c:pt idx="0">
                  <c:v>L-Phe</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comparison'!$B$20:$G$20</c:f>
              <c:numCache>
                <c:formatCode>General</c:formatCode>
                <c:ptCount val="6"/>
                <c:pt idx="0">
                  <c:v>46.9</c:v>
                </c:pt>
                <c:pt idx="1">
                  <c:v>93.8</c:v>
                </c:pt>
                <c:pt idx="2">
                  <c:v>187.5</c:v>
                </c:pt>
                <c:pt idx="3">
                  <c:v>281.3</c:v>
                </c:pt>
                <c:pt idx="4">
                  <c:v>375</c:v>
                </c:pt>
                <c:pt idx="5">
                  <c:v>750</c:v>
                </c:pt>
              </c:numCache>
            </c:numRef>
          </c:xVal>
          <c:yVal>
            <c:numRef>
              <c:f>'[1]Extraction comparison'!$C$68:$H$68</c:f>
              <c:numCache>
                <c:formatCode>General</c:formatCode>
                <c:ptCount val="6"/>
                <c:pt idx="0">
                  <c:v>1.4059999999999999</c:v>
                </c:pt>
                <c:pt idx="1">
                  <c:v>2.6840000000000002</c:v>
                </c:pt>
                <c:pt idx="2">
                  <c:v>5.5060000000000002</c:v>
                </c:pt>
                <c:pt idx="3">
                  <c:v>8.3960000000000008</c:v>
                </c:pt>
                <c:pt idx="4">
                  <c:v>11.381</c:v>
                </c:pt>
                <c:pt idx="5">
                  <c:v>22.661999999999999</c:v>
                </c:pt>
              </c:numCache>
            </c:numRef>
          </c:yVal>
          <c:smooth val="0"/>
          <c:extLst>
            <c:ext xmlns:c16="http://schemas.microsoft.com/office/drawing/2014/chart" uri="{C3380CC4-5D6E-409C-BE32-E72D297353CC}">
              <c16:uniqueId val="{00000001-CFE7-4EEB-8D12-518724B38614}"/>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comparison'!$A$69</c:f>
              <c:strCache>
                <c:ptCount val="1"/>
                <c:pt idx="0">
                  <c:v>L-Ile</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comparison'!$B$16:$G$16</c:f>
              <c:numCache>
                <c:formatCode>General</c:formatCode>
                <c:ptCount val="6"/>
                <c:pt idx="0">
                  <c:v>46.9</c:v>
                </c:pt>
                <c:pt idx="1">
                  <c:v>93.8</c:v>
                </c:pt>
                <c:pt idx="2">
                  <c:v>187.5</c:v>
                </c:pt>
                <c:pt idx="3">
                  <c:v>281.3</c:v>
                </c:pt>
                <c:pt idx="4">
                  <c:v>375</c:v>
                </c:pt>
                <c:pt idx="5">
                  <c:v>750</c:v>
                </c:pt>
              </c:numCache>
            </c:numRef>
          </c:xVal>
          <c:yVal>
            <c:numRef>
              <c:f>'[1]Extraction comparison'!$C$69:$H$69</c:f>
              <c:numCache>
                <c:formatCode>General</c:formatCode>
                <c:ptCount val="6"/>
                <c:pt idx="0">
                  <c:v>1.778</c:v>
                </c:pt>
                <c:pt idx="1">
                  <c:v>3.49</c:v>
                </c:pt>
                <c:pt idx="2">
                  <c:v>8.0730000000000004</c:v>
                </c:pt>
                <c:pt idx="3">
                  <c:v>12.363</c:v>
                </c:pt>
                <c:pt idx="4">
                  <c:v>17.026</c:v>
                </c:pt>
                <c:pt idx="5">
                  <c:v>33.363</c:v>
                </c:pt>
              </c:numCache>
            </c:numRef>
          </c:yVal>
          <c:smooth val="0"/>
          <c:extLst>
            <c:ext xmlns:c16="http://schemas.microsoft.com/office/drawing/2014/chart" uri="{C3380CC4-5D6E-409C-BE32-E72D297353CC}">
              <c16:uniqueId val="{00000001-ABA3-4347-AE05-D2E73AF50F97}"/>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a:solidFill>
                  <a:schemeClr val="tx1"/>
                </a:solidFill>
              </a:rPr>
              <a:t>0.005 M HCl</a:t>
            </a:r>
          </a:p>
        </c:rich>
      </c:tx>
      <c:layout>
        <c:manualLayout>
          <c:xMode val="edge"/>
          <c:yMode val="edge"/>
          <c:x val="0.19267754741949714"/>
          <c:y val="0.677866195107574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05866784296427"/>
          <c:y val="9.4164688299904153E-2"/>
          <c:w val="0.80591089545655048"/>
          <c:h val="0.53846153846153844"/>
        </c:manualLayout>
      </c:layout>
      <c:pieChart>
        <c:varyColors val="1"/>
        <c:ser>
          <c:idx val="0"/>
          <c:order val="0"/>
          <c:tx>
            <c:strRef>
              <c:f>'Extraction comparison'!$F$380</c:f>
              <c:strCache>
                <c:ptCount val="1"/>
                <c:pt idx="0">
                  <c:v>0.005 M HCl</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CD37-4227-9BF2-201C2951C27A}"/>
              </c:ext>
            </c:extLst>
          </c:dPt>
          <c:dPt>
            <c:idx val="1"/>
            <c:bubble3D val="0"/>
            <c:spPr>
              <a:solidFill>
                <a:schemeClr val="accent2"/>
              </a:solidFill>
              <a:ln w="19050">
                <a:noFill/>
              </a:ln>
              <a:effectLst/>
            </c:spPr>
            <c:extLst>
              <c:ext xmlns:c16="http://schemas.microsoft.com/office/drawing/2014/chart" uri="{C3380CC4-5D6E-409C-BE32-E72D297353CC}">
                <c16:uniqueId val="{00000003-CD37-4227-9BF2-201C2951C27A}"/>
              </c:ext>
            </c:extLst>
          </c:dPt>
          <c:dPt>
            <c:idx val="2"/>
            <c:bubble3D val="0"/>
            <c:spPr>
              <a:solidFill>
                <a:schemeClr val="accent3"/>
              </a:solidFill>
              <a:ln w="19050">
                <a:noFill/>
              </a:ln>
              <a:effectLst/>
            </c:spPr>
            <c:extLst>
              <c:ext xmlns:c16="http://schemas.microsoft.com/office/drawing/2014/chart" uri="{C3380CC4-5D6E-409C-BE32-E72D297353CC}">
                <c16:uniqueId val="{00000005-CD37-4227-9BF2-201C2951C27A}"/>
              </c:ext>
            </c:extLst>
          </c:dPt>
          <c:dPt>
            <c:idx val="3"/>
            <c:bubble3D val="0"/>
            <c:spPr>
              <a:solidFill>
                <a:schemeClr val="accent4"/>
              </a:solidFill>
              <a:ln w="19050">
                <a:noFill/>
              </a:ln>
              <a:effectLst/>
            </c:spPr>
            <c:extLst>
              <c:ext xmlns:c16="http://schemas.microsoft.com/office/drawing/2014/chart" uri="{C3380CC4-5D6E-409C-BE32-E72D297353CC}">
                <c16:uniqueId val="{00000007-CD37-4227-9BF2-201C2951C27A}"/>
              </c:ext>
            </c:extLst>
          </c:dPt>
          <c:dPt>
            <c:idx val="4"/>
            <c:bubble3D val="0"/>
            <c:spPr>
              <a:solidFill>
                <a:schemeClr val="accent5"/>
              </a:solidFill>
              <a:ln w="19050">
                <a:noFill/>
              </a:ln>
              <a:effectLst/>
            </c:spPr>
            <c:extLst>
              <c:ext xmlns:c16="http://schemas.microsoft.com/office/drawing/2014/chart" uri="{C3380CC4-5D6E-409C-BE32-E72D297353CC}">
                <c16:uniqueId val="{00000009-CD37-4227-9BF2-201C2951C27A}"/>
              </c:ext>
            </c:extLst>
          </c:dPt>
          <c:dPt>
            <c:idx val="5"/>
            <c:bubble3D val="0"/>
            <c:spPr>
              <a:solidFill>
                <a:schemeClr val="accent6"/>
              </a:solidFill>
              <a:ln w="19050">
                <a:noFill/>
              </a:ln>
              <a:effectLst/>
            </c:spPr>
            <c:extLst>
              <c:ext xmlns:c16="http://schemas.microsoft.com/office/drawing/2014/chart" uri="{C3380CC4-5D6E-409C-BE32-E72D297353CC}">
                <c16:uniqueId val="{0000000B-CD37-4227-9BF2-201C2951C27A}"/>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CD37-4227-9BF2-201C2951C27A}"/>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CD37-4227-9BF2-201C2951C27A}"/>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CD37-4227-9BF2-201C2951C27A}"/>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CD37-4227-9BF2-201C2951C27A}"/>
              </c:ext>
            </c:extLst>
          </c:dPt>
          <c:dPt>
            <c:idx val="10"/>
            <c:bubble3D val="0"/>
            <c:spPr>
              <a:solidFill>
                <a:schemeClr val="accent5">
                  <a:lumMod val="60000"/>
                </a:schemeClr>
              </a:solidFill>
              <a:ln w="19050">
                <a:noFill/>
              </a:ln>
              <a:effectLst/>
            </c:spPr>
            <c:extLst>
              <c:ext xmlns:c16="http://schemas.microsoft.com/office/drawing/2014/chart" uri="{C3380CC4-5D6E-409C-BE32-E72D297353CC}">
                <c16:uniqueId val="{00000015-CD37-4227-9BF2-201C2951C27A}"/>
              </c:ext>
            </c:extLst>
          </c:dPt>
          <c:dPt>
            <c:idx val="11"/>
            <c:bubble3D val="0"/>
            <c:spPr>
              <a:solidFill>
                <a:schemeClr val="accent6">
                  <a:lumMod val="60000"/>
                </a:schemeClr>
              </a:solidFill>
              <a:ln w="19050">
                <a:noFill/>
              </a:ln>
              <a:effectLst/>
            </c:spPr>
            <c:extLst>
              <c:ext xmlns:c16="http://schemas.microsoft.com/office/drawing/2014/chart" uri="{C3380CC4-5D6E-409C-BE32-E72D297353CC}">
                <c16:uniqueId val="{00000017-CD37-4227-9BF2-201C2951C27A}"/>
              </c:ext>
            </c:extLst>
          </c:dPt>
          <c:dPt>
            <c:idx val="12"/>
            <c:bubble3D val="0"/>
            <c:spPr>
              <a:solidFill>
                <a:schemeClr val="accent1">
                  <a:lumMod val="80000"/>
                  <a:lumOff val="20000"/>
                </a:schemeClr>
              </a:solidFill>
              <a:ln w="19050">
                <a:noFill/>
              </a:ln>
              <a:effectLst/>
            </c:spPr>
            <c:extLst>
              <c:ext xmlns:c16="http://schemas.microsoft.com/office/drawing/2014/chart" uri="{C3380CC4-5D6E-409C-BE32-E72D297353CC}">
                <c16:uniqueId val="{00000019-CD37-4227-9BF2-201C2951C27A}"/>
              </c:ext>
            </c:extLst>
          </c:dPt>
          <c:dPt>
            <c:idx val="13"/>
            <c:bubble3D val="0"/>
            <c:spPr>
              <a:solidFill>
                <a:schemeClr val="accent2">
                  <a:lumMod val="80000"/>
                  <a:lumOff val="20000"/>
                </a:schemeClr>
              </a:solidFill>
              <a:ln w="19050">
                <a:noFill/>
              </a:ln>
              <a:effectLst/>
            </c:spPr>
            <c:extLst>
              <c:ext xmlns:c16="http://schemas.microsoft.com/office/drawing/2014/chart" uri="{C3380CC4-5D6E-409C-BE32-E72D297353CC}">
                <c16:uniqueId val="{0000001B-CD37-4227-9BF2-201C2951C27A}"/>
              </c:ext>
            </c:extLst>
          </c:dPt>
          <c:dPt>
            <c:idx val="14"/>
            <c:bubble3D val="0"/>
            <c:spPr>
              <a:solidFill>
                <a:schemeClr val="accent3">
                  <a:lumMod val="80000"/>
                  <a:lumOff val="20000"/>
                </a:schemeClr>
              </a:solidFill>
              <a:ln w="19050">
                <a:noFill/>
              </a:ln>
              <a:effectLst/>
            </c:spPr>
            <c:extLst>
              <c:ext xmlns:c16="http://schemas.microsoft.com/office/drawing/2014/chart" uri="{C3380CC4-5D6E-409C-BE32-E72D297353CC}">
                <c16:uniqueId val="{0000001D-CD37-4227-9BF2-201C2951C27A}"/>
              </c:ext>
            </c:extLst>
          </c:dPt>
          <c:dPt>
            <c:idx val="15"/>
            <c:bubble3D val="0"/>
            <c:spPr>
              <a:solidFill>
                <a:schemeClr val="accent4">
                  <a:lumMod val="80000"/>
                  <a:lumOff val="20000"/>
                </a:schemeClr>
              </a:solidFill>
              <a:ln w="19050">
                <a:noFill/>
              </a:ln>
              <a:effectLst/>
            </c:spPr>
            <c:extLst>
              <c:ext xmlns:c16="http://schemas.microsoft.com/office/drawing/2014/chart" uri="{C3380CC4-5D6E-409C-BE32-E72D297353CC}">
                <c16:uniqueId val="{0000001F-CD37-4227-9BF2-201C2951C27A}"/>
              </c:ext>
            </c:extLst>
          </c:dPt>
          <c:dPt>
            <c:idx val="16"/>
            <c:bubble3D val="0"/>
            <c:spPr>
              <a:solidFill>
                <a:schemeClr val="accent5">
                  <a:lumMod val="80000"/>
                  <a:lumOff val="20000"/>
                </a:schemeClr>
              </a:solidFill>
              <a:ln w="19050">
                <a:noFill/>
              </a:ln>
              <a:effectLst/>
            </c:spPr>
            <c:extLst>
              <c:ext xmlns:c16="http://schemas.microsoft.com/office/drawing/2014/chart" uri="{C3380CC4-5D6E-409C-BE32-E72D297353CC}">
                <c16:uniqueId val="{00000021-CD37-4227-9BF2-201C2951C27A}"/>
              </c:ext>
            </c:extLst>
          </c:dPt>
          <c:dPt>
            <c:idx val="17"/>
            <c:bubble3D val="0"/>
            <c:spPr>
              <a:solidFill>
                <a:schemeClr val="accent6">
                  <a:lumMod val="80000"/>
                  <a:lumOff val="20000"/>
                </a:schemeClr>
              </a:solidFill>
              <a:ln w="19050">
                <a:noFill/>
              </a:ln>
              <a:effectLst/>
            </c:spPr>
            <c:extLst>
              <c:ext xmlns:c16="http://schemas.microsoft.com/office/drawing/2014/chart" uri="{C3380CC4-5D6E-409C-BE32-E72D297353CC}">
                <c16:uniqueId val="{00000023-CD37-4227-9BF2-201C2951C27A}"/>
              </c:ext>
            </c:extLst>
          </c:dPt>
          <c:cat>
            <c:strRef>
              <c:f>'Extraction comparison'!$A$381:$A$398</c:f>
              <c:strCache>
                <c:ptCount val="18"/>
                <c:pt idx="0">
                  <c:v>L-Asp</c:v>
                </c:pt>
                <c:pt idx="1">
                  <c:v>L-Glu</c:v>
                </c:pt>
                <c:pt idx="2">
                  <c:v>L-Asn</c:v>
                </c:pt>
                <c:pt idx="3">
                  <c:v>L-Ser</c:v>
                </c:pt>
                <c:pt idx="4">
                  <c:v>L-Gln</c:v>
                </c:pt>
                <c:pt idx="5">
                  <c:v>L-Thr</c:v>
                </c:pt>
                <c:pt idx="6">
                  <c:v>L-His</c:v>
                </c:pt>
                <c:pt idx="7">
                  <c:v>L-Gly</c:v>
                </c:pt>
                <c:pt idx="8">
                  <c:v>L-Arg</c:v>
                </c:pt>
                <c:pt idx="9">
                  <c:v>L-Ala</c:v>
                </c:pt>
                <c:pt idx="10">
                  <c:v>L-Tyr</c:v>
                </c:pt>
                <c:pt idx="11">
                  <c:v>L-Val</c:v>
                </c:pt>
                <c:pt idx="12">
                  <c:v>L-Met</c:v>
                </c:pt>
                <c:pt idx="13">
                  <c:v>L-Trp</c:v>
                </c:pt>
                <c:pt idx="14">
                  <c:v>L-Phe</c:v>
                </c:pt>
                <c:pt idx="15">
                  <c:v>L-Ile</c:v>
                </c:pt>
                <c:pt idx="16">
                  <c:v>L-Leu</c:v>
                </c:pt>
                <c:pt idx="17">
                  <c:v>L-Lys</c:v>
                </c:pt>
              </c:strCache>
            </c:strRef>
          </c:cat>
          <c:val>
            <c:numRef>
              <c:f>'Extraction comparison'!$F$381:$F$398</c:f>
              <c:numCache>
                <c:formatCode>0</c:formatCode>
                <c:ptCount val="18"/>
                <c:pt idx="0">
                  <c:v>199.32306460299884</c:v>
                </c:pt>
                <c:pt idx="1">
                  <c:v>58.9588202653065</c:v>
                </c:pt>
                <c:pt idx="2">
                  <c:v>50.041630612591703</c:v>
                </c:pt>
                <c:pt idx="3">
                  <c:v>55.243272428508071</c:v>
                </c:pt>
                <c:pt idx="4">
                  <c:v>128.98775122638614</c:v>
                </c:pt>
                <c:pt idx="5">
                  <c:v>37.649329203581893</c:v>
                </c:pt>
                <c:pt idx="6">
                  <c:v>1.3940414012562128</c:v>
                </c:pt>
                <c:pt idx="7">
                  <c:v>40.479341948988377</c:v>
                </c:pt>
                <c:pt idx="8">
                  <c:v>5.5814518421014281</c:v>
                </c:pt>
                <c:pt idx="9">
                  <c:v>571.99471567685362</c:v>
                </c:pt>
                <c:pt idx="10">
                  <c:v>6.6145791249438233</c:v>
                </c:pt>
                <c:pt idx="11">
                  <c:v>9.6145845572873831</c:v>
                </c:pt>
                <c:pt idx="12">
                  <c:v>28.673904624120418</c:v>
                </c:pt>
                <c:pt idx="13">
                  <c:v>9.0195601195588893</c:v>
                </c:pt>
                <c:pt idx="14">
                  <c:v>5.7049075064537407</c:v>
                </c:pt>
                <c:pt idx="15">
                  <c:v>8.250988100139427</c:v>
                </c:pt>
                <c:pt idx="16">
                  <c:v>4.9631259960709997</c:v>
                </c:pt>
                <c:pt idx="17">
                  <c:v>5.4253339001952465</c:v>
                </c:pt>
              </c:numCache>
            </c:numRef>
          </c:val>
          <c:extLst>
            <c:ext xmlns:c16="http://schemas.microsoft.com/office/drawing/2014/chart" uri="{C3380CC4-5D6E-409C-BE32-E72D297353CC}">
              <c16:uniqueId val="{00000024-CD37-4227-9BF2-201C2951C27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comparison'!$A$70</c:f>
              <c:strCache>
                <c:ptCount val="1"/>
                <c:pt idx="0">
                  <c:v>L-Leu</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comparison'!$B$17:$G$17</c:f>
              <c:numCache>
                <c:formatCode>General</c:formatCode>
                <c:ptCount val="6"/>
                <c:pt idx="0">
                  <c:v>46.9</c:v>
                </c:pt>
                <c:pt idx="1">
                  <c:v>93.8</c:v>
                </c:pt>
                <c:pt idx="2">
                  <c:v>187.5</c:v>
                </c:pt>
                <c:pt idx="3">
                  <c:v>281.3</c:v>
                </c:pt>
                <c:pt idx="4">
                  <c:v>375</c:v>
                </c:pt>
                <c:pt idx="5">
                  <c:v>750</c:v>
                </c:pt>
              </c:numCache>
            </c:numRef>
          </c:xVal>
          <c:yVal>
            <c:numRef>
              <c:f>'[1]Extraction comparison'!$C$70:$H$70</c:f>
              <c:numCache>
                <c:formatCode>General</c:formatCode>
                <c:ptCount val="6"/>
                <c:pt idx="0">
                  <c:v>1.4510000000000001</c:v>
                </c:pt>
                <c:pt idx="1">
                  <c:v>2.484</c:v>
                </c:pt>
                <c:pt idx="2">
                  <c:v>4.95</c:v>
                </c:pt>
                <c:pt idx="3">
                  <c:v>7.8579999999999997</c:v>
                </c:pt>
                <c:pt idx="4">
                  <c:v>10.433999999999999</c:v>
                </c:pt>
                <c:pt idx="5">
                  <c:v>20.969000000000001</c:v>
                </c:pt>
              </c:numCache>
            </c:numRef>
          </c:yVal>
          <c:smooth val="0"/>
          <c:extLst>
            <c:ext xmlns:c16="http://schemas.microsoft.com/office/drawing/2014/chart" uri="{C3380CC4-5D6E-409C-BE32-E72D297353CC}">
              <c16:uniqueId val="{00000001-C1E7-4EF1-9D06-4BFED316E4A3}"/>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'C:\Users\rfremouw\Google Drive\Student map\Roy\Data\#1 Extraction comparison on S. latissima\[Data extraction comparison.xlsx]Extraction comparison'!$A$71</c:f>
              <c:strCache>
                <c:ptCount val="1"/>
                <c:pt idx="0">
                  <c:v>L-Lys</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9763998250218617E-2"/>
                  <c:y val="-0.25132144940215806"/>
                </c:manualLayout>
              </c:layout>
              <c:numFmt formatCode="#,##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'[1]Extraction comparison'!$B$18:$G$18</c:f>
              <c:numCache>
                <c:formatCode>General</c:formatCode>
                <c:ptCount val="6"/>
                <c:pt idx="0">
                  <c:v>46.9</c:v>
                </c:pt>
                <c:pt idx="1">
                  <c:v>93.8</c:v>
                </c:pt>
                <c:pt idx="2">
                  <c:v>187.5</c:v>
                </c:pt>
                <c:pt idx="3">
                  <c:v>281.3</c:v>
                </c:pt>
                <c:pt idx="4">
                  <c:v>375</c:v>
                </c:pt>
                <c:pt idx="5">
                  <c:v>750</c:v>
                </c:pt>
              </c:numCache>
            </c:numRef>
          </c:xVal>
          <c:yVal>
            <c:numRef>
              <c:f>'[1]Extraction comparison'!$C$71:$H$71</c:f>
              <c:numCache>
                <c:formatCode>General</c:formatCode>
                <c:ptCount val="6"/>
                <c:pt idx="0">
                  <c:v>1.3049999999999999</c:v>
                </c:pt>
                <c:pt idx="1">
                  <c:v>0.95699999999999996</c:v>
                </c:pt>
                <c:pt idx="2">
                  <c:v>0.94299999999999995</c:v>
                </c:pt>
                <c:pt idx="3">
                  <c:v>0.96299999999999997</c:v>
                </c:pt>
                <c:pt idx="4">
                  <c:v>1.216</c:v>
                </c:pt>
                <c:pt idx="5">
                  <c:v>1.921</c:v>
                </c:pt>
              </c:numCache>
            </c:numRef>
          </c:yVal>
          <c:smooth val="0"/>
          <c:extLst>
            <c:ext xmlns:c16="http://schemas.microsoft.com/office/drawing/2014/chart" uri="{C3380CC4-5D6E-409C-BE32-E72D297353CC}">
              <c16:uniqueId val="{00000001-E8DA-4503-865F-5F98D4CA6D6C}"/>
            </c:ext>
          </c:extLst>
        </c:ser>
        <c:dLbls>
          <c:showLegendKey val="0"/>
          <c:showVal val="0"/>
          <c:showCatName val="0"/>
          <c:showSerName val="0"/>
          <c:showPercent val="0"/>
          <c:showBubbleSize val="0"/>
        </c:dLbls>
        <c:axId val="409834768"/>
        <c:axId val="409835160"/>
      </c:scatterChart>
      <c:valAx>
        <c:axId val="40983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a:t>
                </a:r>
                <a:r>
                  <a:rPr lang="en-GB" baseline="0"/>
                  <a:t> nM</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5160"/>
        <c:crosses val="autoZero"/>
        <c:crossBetween val="midCat"/>
      </c:valAx>
      <c:valAx>
        <c:axId val="4098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(mV*min)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9834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a:solidFill>
                  <a:schemeClr val="tx1"/>
                </a:solidFill>
              </a:rPr>
              <a:t>70% Ethanol</a:t>
            </a:r>
          </a:p>
        </c:rich>
      </c:tx>
      <c:layout>
        <c:manualLayout>
          <c:xMode val="edge"/>
          <c:yMode val="edge"/>
          <c:x val="0.16149060988020522"/>
          <c:y val="0.677866195107574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7.9400088222320253E-2"/>
          <c:y val="9.4164688299904153E-2"/>
          <c:w val="0.80591089545655048"/>
          <c:h val="0.53846153846153844"/>
        </c:manualLayout>
      </c:layout>
      <c:pieChart>
        <c:varyColors val="1"/>
        <c:ser>
          <c:idx val="0"/>
          <c:order val="0"/>
          <c:tx>
            <c:strRef>
              <c:f>'Extraction comparison'!$B$380</c:f>
              <c:strCache>
                <c:ptCount val="1"/>
                <c:pt idx="0">
                  <c:v>70% Ethanol</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495A-4B3B-8F66-230F4A448E13}"/>
              </c:ext>
            </c:extLst>
          </c:dPt>
          <c:dPt>
            <c:idx val="1"/>
            <c:bubble3D val="0"/>
            <c:spPr>
              <a:solidFill>
                <a:schemeClr val="accent2"/>
              </a:solidFill>
              <a:ln w="19050">
                <a:noFill/>
              </a:ln>
              <a:effectLst/>
            </c:spPr>
            <c:extLst>
              <c:ext xmlns:c16="http://schemas.microsoft.com/office/drawing/2014/chart" uri="{C3380CC4-5D6E-409C-BE32-E72D297353CC}">
                <c16:uniqueId val="{00000003-495A-4B3B-8F66-230F4A448E13}"/>
              </c:ext>
            </c:extLst>
          </c:dPt>
          <c:dPt>
            <c:idx val="2"/>
            <c:bubble3D val="0"/>
            <c:spPr>
              <a:solidFill>
                <a:schemeClr val="accent3"/>
              </a:solidFill>
              <a:ln w="19050">
                <a:noFill/>
              </a:ln>
              <a:effectLst/>
            </c:spPr>
            <c:extLst>
              <c:ext xmlns:c16="http://schemas.microsoft.com/office/drawing/2014/chart" uri="{C3380CC4-5D6E-409C-BE32-E72D297353CC}">
                <c16:uniqueId val="{00000005-495A-4B3B-8F66-230F4A448E13}"/>
              </c:ext>
            </c:extLst>
          </c:dPt>
          <c:dPt>
            <c:idx val="3"/>
            <c:bubble3D val="0"/>
            <c:spPr>
              <a:solidFill>
                <a:schemeClr val="accent4"/>
              </a:solidFill>
              <a:ln w="19050">
                <a:noFill/>
              </a:ln>
              <a:effectLst/>
            </c:spPr>
            <c:extLst>
              <c:ext xmlns:c16="http://schemas.microsoft.com/office/drawing/2014/chart" uri="{C3380CC4-5D6E-409C-BE32-E72D297353CC}">
                <c16:uniqueId val="{00000007-495A-4B3B-8F66-230F4A448E13}"/>
              </c:ext>
            </c:extLst>
          </c:dPt>
          <c:dPt>
            <c:idx val="4"/>
            <c:bubble3D val="0"/>
            <c:spPr>
              <a:solidFill>
                <a:schemeClr val="accent5"/>
              </a:solidFill>
              <a:ln w="19050">
                <a:noFill/>
              </a:ln>
              <a:effectLst/>
            </c:spPr>
            <c:extLst>
              <c:ext xmlns:c16="http://schemas.microsoft.com/office/drawing/2014/chart" uri="{C3380CC4-5D6E-409C-BE32-E72D297353CC}">
                <c16:uniqueId val="{00000009-495A-4B3B-8F66-230F4A448E13}"/>
              </c:ext>
            </c:extLst>
          </c:dPt>
          <c:dPt>
            <c:idx val="5"/>
            <c:bubble3D val="0"/>
            <c:spPr>
              <a:solidFill>
                <a:schemeClr val="accent6"/>
              </a:solidFill>
              <a:ln w="19050">
                <a:noFill/>
              </a:ln>
              <a:effectLst/>
            </c:spPr>
            <c:extLst>
              <c:ext xmlns:c16="http://schemas.microsoft.com/office/drawing/2014/chart" uri="{C3380CC4-5D6E-409C-BE32-E72D297353CC}">
                <c16:uniqueId val="{0000000B-495A-4B3B-8F66-230F4A448E13}"/>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495A-4B3B-8F66-230F4A448E13}"/>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495A-4B3B-8F66-230F4A448E13}"/>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495A-4B3B-8F66-230F4A448E13}"/>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495A-4B3B-8F66-230F4A448E13}"/>
              </c:ext>
            </c:extLst>
          </c:dPt>
          <c:dPt>
            <c:idx val="10"/>
            <c:bubble3D val="0"/>
            <c:spPr>
              <a:solidFill>
                <a:schemeClr val="accent5">
                  <a:lumMod val="60000"/>
                </a:schemeClr>
              </a:solidFill>
              <a:ln w="19050">
                <a:noFill/>
              </a:ln>
              <a:effectLst/>
            </c:spPr>
            <c:extLst>
              <c:ext xmlns:c16="http://schemas.microsoft.com/office/drawing/2014/chart" uri="{C3380CC4-5D6E-409C-BE32-E72D297353CC}">
                <c16:uniqueId val="{00000015-495A-4B3B-8F66-230F4A448E13}"/>
              </c:ext>
            </c:extLst>
          </c:dPt>
          <c:dPt>
            <c:idx val="11"/>
            <c:bubble3D val="0"/>
            <c:spPr>
              <a:solidFill>
                <a:schemeClr val="accent6">
                  <a:lumMod val="60000"/>
                </a:schemeClr>
              </a:solidFill>
              <a:ln w="19050">
                <a:noFill/>
              </a:ln>
              <a:effectLst/>
            </c:spPr>
            <c:extLst>
              <c:ext xmlns:c16="http://schemas.microsoft.com/office/drawing/2014/chart" uri="{C3380CC4-5D6E-409C-BE32-E72D297353CC}">
                <c16:uniqueId val="{00000017-495A-4B3B-8F66-230F4A448E13}"/>
              </c:ext>
            </c:extLst>
          </c:dPt>
          <c:dPt>
            <c:idx val="12"/>
            <c:bubble3D val="0"/>
            <c:spPr>
              <a:solidFill>
                <a:schemeClr val="accent1">
                  <a:lumMod val="80000"/>
                  <a:lumOff val="20000"/>
                </a:schemeClr>
              </a:solidFill>
              <a:ln w="19050">
                <a:noFill/>
              </a:ln>
              <a:effectLst/>
            </c:spPr>
            <c:extLst>
              <c:ext xmlns:c16="http://schemas.microsoft.com/office/drawing/2014/chart" uri="{C3380CC4-5D6E-409C-BE32-E72D297353CC}">
                <c16:uniqueId val="{00000019-495A-4B3B-8F66-230F4A448E13}"/>
              </c:ext>
            </c:extLst>
          </c:dPt>
          <c:dPt>
            <c:idx val="13"/>
            <c:bubble3D val="0"/>
            <c:spPr>
              <a:solidFill>
                <a:schemeClr val="accent2">
                  <a:lumMod val="80000"/>
                  <a:lumOff val="20000"/>
                </a:schemeClr>
              </a:solidFill>
              <a:ln w="19050">
                <a:noFill/>
              </a:ln>
              <a:effectLst/>
            </c:spPr>
            <c:extLst>
              <c:ext xmlns:c16="http://schemas.microsoft.com/office/drawing/2014/chart" uri="{C3380CC4-5D6E-409C-BE32-E72D297353CC}">
                <c16:uniqueId val="{0000001B-495A-4B3B-8F66-230F4A448E13}"/>
              </c:ext>
            </c:extLst>
          </c:dPt>
          <c:dPt>
            <c:idx val="14"/>
            <c:bubble3D val="0"/>
            <c:spPr>
              <a:solidFill>
                <a:schemeClr val="accent3">
                  <a:lumMod val="80000"/>
                  <a:lumOff val="20000"/>
                </a:schemeClr>
              </a:solidFill>
              <a:ln w="19050">
                <a:noFill/>
              </a:ln>
              <a:effectLst/>
            </c:spPr>
            <c:extLst>
              <c:ext xmlns:c16="http://schemas.microsoft.com/office/drawing/2014/chart" uri="{C3380CC4-5D6E-409C-BE32-E72D297353CC}">
                <c16:uniqueId val="{0000001D-495A-4B3B-8F66-230F4A448E13}"/>
              </c:ext>
            </c:extLst>
          </c:dPt>
          <c:dPt>
            <c:idx val="15"/>
            <c:bubble3D val="0"/>
            <c:spPr>
              <a:solidFill>
                <a:schemeClr val="accent4">
                  <a:lumMod val="80000"/>
                  <a:lumOff val="20000"/>
                </a:schemeClr>
              </a:solidFill>
              <a:ln w="19050">
                <a:noFill/>
              </a:ln>
              <a:effectLst/>
            </c:spPr>
            <c:extLst>
              <c:ext xmlns:c16="http://schemas.microsoft.com/office/drawing/2014/chart" uri="{C3380CC4-5D6E-409C-BE32-E72D297353CC}">
                <c16:uniqueId val="{0000001F-495A-4B3B-8F66-230F4A448E13}"/>
              </c:ext>
            </c:extLst>
          </c:dPt>
          <c:dPt>
            <c:idx val="16"/>
            <c:bubble3D val="0"/>
            <c:spPr>
              <a:solidFill>
                <a:schemeClr val="accent5">
                  <a:lumMod val="80000"/>
                  <a:lumOff val="20000"/>
                </a:schemeClr>
              </a:solidFill>
              <a:ln w="19050">
                <a:noFill/>
              </a:ln>
              <a:effectLst/>
            </c:spPr>
            <c:extLst>
              <c:ext xmlns:c16="http://schemas.microsoft.com/office/drawing/2014/chart" uri="{C3380CC4-5D6E-409C-BE32-E72D297353CC}">
                <c16:uniqueId val="{00000021-495A-4B3B-8F66-230F4A448E13}"/>
              </c:ext>
            </c:extLst>
          </c:dPt>
          <c:dPt>
            <c:idx val="17"/>
            <c:bubble3D val="0"/>
            <c:spPr>
              <a:solidFill>
                <a:schemeClr val="accent6">
                  <a:lumMod val="80000"/>
                  <a:lumOff val="20000"/>
                </a:schemeClr>
              </a:solidFill>
              <a:ln w="19050">
                <a:noFill/>
              </a:ln>
              <a:effectLst/>
            </c:spPr>
            <c:extLst>
              <c:ext xmlns:c16="http://schemas.microsoft.com/office/drawing/2014/chart" uri="{C3380CC4-5D6E-409C-BE32-E72D297353CC}">
                <c16:uniqueId val="{00000023-495A-4B3B-8F66-230F4A448E13}"/>
              </c:ext>
            </c:extLst>
          </c:dPt>
          <c:cat>
            <c:strRef>
              <c:f>'Extraction comparison'!$A$381:$A$398</c:f>
              <c:strCache>
                <c:ptCount val="18"/>
                <c:pt idx="0">
                  <c:v>L-Asp</c:v>
                </c:pt>
                <c:pt idx="1">
                  <c:v>L-Glu</c:v>
                </c:pt>
                <c:pt idx="2">
                  <c:v>L-Asn</c:v>
                </c:pt>
                <c:pt idx="3">
                  <c:v>L-Ser</c:v>
                </c:pt>
                <c:pt idx="4">
                  <c:v>L-Gln</c:v>
                </c:pt>
                <c:pt idx="5">
                  <c:v>L-Thr</c:v>
                </c:pt>
                <c:pt idx="6">
                  <c:v>L-His</c:v>
                </c:pt>
                <c:pt idx="7">
                  <c:v>L-Gly</c:v>
                </c:pt>
                <c:pt idx="8">
                  <c:v>L-Arg</c:v>
                </c:pt>
                <c:pt idx="9">
                  <c:v>L-Ala</c:v>
                </c:pt>
                <c:pt idx="10">
                  <c:v>L-Tyr</c:v>
                </c:pt>
                <c:pt idx="11">
                  <c:v>L-Val</c:v>
                </c:pt>
                <c:pt idx="12">
                  <c:v>L-Met</c:v>
                </c:pt>
                <c:pt idx="13">
                  <c:v>L-Trp</c:v>
                </c:pt>
                <c:pt idx="14">
                  <c:v>L-Phe</c:v>
                </c:pt>
                <c:pt idx="15">
                  <c:v>L-Ile</c:v>
                </c:pt>
                <c:pt idx="16">
                  <c:v>L-Leu</c:v>
                </c:pt>
                <c:pt idx="17">
                  <c:v>L-Lys</c:v>
                </c:pt>
              </c:strCache>
            </c:strRef>
          </c:cat>
          <c:val>
            <c:numRef>
              <c:f>'Extraction comparison'!$B$381:$B$398</c:f>
              <c:numCache>
                <c:formatCode>0</c:formatCode>
                <c:ptCount val="18"/>
                <c:pt idx="0">
                  <c:v>184.20968547490185</c:v>
                </c:pt>
                <c:pt idx="1">
                  <c:v>68.493671113932066</c:v>
                </c:pt>
                <c:pt idx="2">
                  <c:v>39.449954662235221</c:v>
                </c:pt>
                <c:pt idx="3">
                  <c:v>51.02917084932055</c:v>
                </c:pt>
                <c:pt idx="4">
                  <c:v>120.2490702959266</c:v>
                </c:pt>
                <c:pt idx="5">
                  <c:v>35.876350326721337</c:v>
                </c:pt>
                <c:pt idx="6">
                  <c:v>3.4463321592177083</c:v>
                </c:pt>
                <c:pt idx="7">
                  <c:v>37.660803848188039</c:v>
                </c:pt>
                <c:pt idx="8">
                  <c:v>0</c:v>
                </c:pt>
                <c:pt idx="9">
                  <c:v>615.09643076759346</c:v>
                </c:pt>
                <c:pt idx="10">
                  <c:v>3.5170061807045281</c:v>
                </c:pt>
                <c:pt idx="11">
                  <c:v>26.998755661862013</c:v>
                </c:pt>
                <c:pt idx="12">
                  <c:v>23.725442792795462</c:v>
                </c:pt>
                <c:pt idx="13">
                  <c:v>0</c:v>
                </c:pt>
                <c:pt idx="14">
                  <c:v>3.7277966985738575</c:v>
                </c:pt>
                <c:pt idx="15">
                  <c:v>5.9678639396894528</c:v>
                </c:pt>
                <c:pt idx="16">
                  <c:v>3.608729751752092</c:v>
                </c:pt>
                <c:pt idx="17">
                  <c:v>27.368503030486892</c:v>
                </c:pt>
              </c:numCache>
            </c:numRef>
          </c:val>
          <c:extLst>
            <c:ext xmlns:c16="http://schemas.microsoft.com/office/drawing/2014/chart" uri="{C3380CC4-5D6E-409C-BE32-E72D297353CC}">
              <c16:uniqueId val="{00000024-495A-4B3B-8F66-230F4A448E1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Overview!$A$74</c:f>
              <c:strCache>
                <c:ptCount val="1"/>
                <c:pt idx="0">
                  <c:v>AMP</c:v>
                </c:pt>
              </c:strCache>
            </c:strRef>
          </c:tx>
          <c:spPr>
            <a:solidFill>
              <a:schemeClr val="accent1"/>
            </a:solidFill>
            <a:ln>
              <a:noFill/>
            </a:ln>
            <a:effectLst/>
          </c:spPr>
          <c:invertIfNegative val="0"/>
          <c:cat>
            <c:strRef>
              <c:f>(Overview!$B$73,Overview!$D$73,Overview!$F$73,Overview!$H$73)</c:f>
              <c:strCache>
                <c:ptCount val="4"/>
                <c:pt idx="0">
                  <c:v>70% EtOH</c:v>
                </c:pt>
                <c:pt idx="1">
                  <c:v>0.005 M HCl</c:v>
                </c:pt>
                <c:pt idx="2">
                  <c:v>6% PCA</c:v>
                </c:pt>
                <c:pt idx="3">
                  <c:v>Milli-Q</c:v>
                </c:pt>
              </c:strCache>
            </c:strRef>
          </c:cat>
          <c:val>
            <c:numRef>
              <c:f>(Overview!$B$74,Overview!$D$74,Overview!$F$74,Overview!$H$74)</c:f>
              <c:numCache>
                <c:formatCode>0.0</c:formatCode>
                <c:ptCount val="4"/>
                <c:pt idx="0">
                  <c:v>31.834357125826461</c:v>
                </c:pt>
                <c:pt idx="1">
                  <c:v>63.805431776868794</c:v>
                </c:pt>
                <c:pt idx="2">
                  <c:v>54.52924293293119</c:v>
                </c:pt>
                <c:pt idx="3">
                  <c:v>156.36259966015109</c:v>
                </c:pt>
              </c:numCache>
            </c:numRef>
          </c:val>
          <c:extLst>
            <c:ext xmlns:c16="http://schemas.microsoft.com/office/drawing/2014/chart" uri="{C3380CC4-5D6E-409C-BE32-E72D297353CC}">
              <c16:uniqueId val="{00000000-3915-4F86-BC13-EC038A60F13C}"/>
            </c:ext>
          </c:extLst>
        </c:ser>
        <c:ser>
          <c:idx val="1"/>
          <c:order val="1"/>
          <c:tx>
            <c:strRef>
              <c:f>Overview!$A$75</c:f>
              <c:strCache>
                <c:ptCount val="1"/>
                <c:pt idx="0">
                  <c:v>dAMP</c:v>
                </c:pt>
              </c:strCache>
            </c:strRef>
          </c:tx>
          <c:spPr>
            <a:solidFill>
              <a:schemeClr val="accent2"/>
            </a:solidFill>
            <a:ln>
              <a:noFill/>
            </a:ln>
            <a:effectLst/>
          </c:spPr>
          <c:invertIfNegative val="0"/>
          <c:cat>
            <c:strRef>
              <c:f>(Overview!$B$73,Overview!$D$73,Overview!$F$73,Overview!$H$73)</c:f>
              <c:strCache>
                <c:ptCount val="4"/>
                <c:pt idx="0">
                  <c:v>70% EtOH</c:v>
                </c:pt>
                <c:pt idx="1">
                  <c:v>0.005 M HCl</c:v>
                </c:pt>
                <c:pt idx="2">
                  <c:v>6% PCA</c:v>
                </c:pt>
                <c:pt idx="3">
                  <c:v>Milli-Q</c:v>
                </c:pt>
              </c:strCache>
            </c:strRef>
          </c:cat>
          <c:val>
            <c:numRef>
              <c:f>(Overview!$B$75,Overview!$D$75,Overview!$F$75,Overview!$H$75)</c:f>
              <c:numCache>
                <c:formatCode>0.0</c:formatCode>
                <c:ptCount val="4"/>
                <c:pt idx="0">
                  <c:v>11.917480295716553</c:v>
                </c:pt>
                <c:pt idx="1">
                  <c:v>8.8067419113216854</c:v>
                </c:pt>
                <c:pt idx="2">
                  <c:v>11.326534679156802</c:v>
                </c:pt>
                <c:pt idx="3">
                  <c:v>99.845762470262443</c:v>
                </c:pt>
              </c:numCache>
            </c:numRef>
          </c:val>
          <c:extLst>
            <c:ext xmlns:c16="http://schemas.microsoft.com/office/drawing/2014/chart" uri="{C3380CC4-5D6E-409C-BE32-E72D297353CC}">
              <c16:uniqueId val="{00000001-3915-4F86-BC13-EC038A60F13C}"/>
            </c:ext>
          </c:extLst>
        </c:ser>
        <c:ser>
          <c:idx val="2"/>
          <c:order val="2"/>
          <c:tx>
            <c:strRef>
              <c:f>Overview!$A$76</c:f>
              <c:strCache>
                <c:ptCount val="1"/>
                <c:pt idx="0">
                  <c:v>UMP</c:v>
                </c:pt>
              </c:strCache>
            </c:strRef>
          </c:tx>
          <c:spPr>
            <a:solidFill>
              <a:schemeClr val="accent3"/>
            </a:solidFill>
            <a:ln>
              <a:noFill/>
            </a:ln>
            <a:effectLst/>
          </c:spPr>
          <c:invertIfNegative val="0"/>
          <c:cat>
            <c:strRef>
              <c:f>(Overview!$B$73,Overview!$D$73,Overview!$F$73,Overview!$H$73)</c:f>
              <c:strCache>
                <c:ptCount val="4"/>
                <c:pt idx="0">
                  <c:v>70% EtOH</c:v>
                </c:pt>
                <c:pt idx="1">
                  <c:v>0.005 M HCl</c:v>
                </c:pt>
                <c:pt idx="2">
                  <c:v>6% PCA</c:v>
                </c:pt>
                <c:pt idx="3">
                  <c:v>Milli-Q</c:v>
                </c:pt>
              </c:strCache>
            </c:strRef>
          </c:cat>
          <c:val>
            <c:numRef>
              <c:f>(Overview!$B$76,Overview!$D$76,Overview!$F$76,Overview!$H$76)</c:f>
              <c:numCache>
                <c:formatCode>0.0</c:formatCode>
                <c:ptCount val="4"/>
                <c:pt idx="0">
                  <c:v>12.86242269194137</c:v>
                </c:pt>
                <c:pt idx="1">
                  <c:v>53.636731380108735</c:v>
                </c:pt>
                <c:pt idx="2">
                  <c:v>21.988587696169386</c:v>
                </c:pt>
                <c:pt idx="3">
                  <c:v>148.95037429867412</c:v>
                </c:pt>
              </c:numCache>
            </c:numRef>
          </c:val>
          <c:extLst>
            <c:ext xmlns:c16="http://schemas.microsoft.com/office/drawing/2014/chart" uri="{C3380CC4-5D6E-409C-BE32-E72D297353CC}">
              <c16:uniqueId val="{00000002-3915-4F86-BC13-EC038A60F13C}"/>
            </c:ext>
          </c:extLst>
        </c:ser>
        <c:ser>
          <c:idx val="3"/>
          <c:order val="3"/>
          <c:tx>
            <c:strRef>
              <c:f>Overview!$A$77</c:f>
              <c:strCache>
                <c:ptCount val="1"/>
                <c:pt idx="0">
                  <c:v>GMP</c:v>
                </c:pt>
              </c:strCache>
            </c:strRef>
          </c:tx>
          <c:spPr>
            <a:solidFill>
              <a:schemeClr val="accent4"/>
            </a:solidFill>
            <a:ln>
              <a:noFill/>
            </a:ln>
            <a:effectLst/>
          </c:spPr>
          <c:invertIfNegative val="0"/>
          <c:cat>
            <c:strRef>
              <c:f>(Overview!$B$73,Overview!$D$73,Overview!$F$73,Overview!$H$73)</c:f>
              <c:strCache>
                <c:ptCount val="4"/>
                <c:pt idx="0">
                  <c:v>70% EtOH</c:v>
                </c:pt>
                <c:pt idx="1">
                  <c:v>0.005 M HCl</c:v>
                </c:pt>
                <c:pt idx="2">
                  <c:v>6% PCA</c:v>
                </c:pt>
                <c:pt idx="3">
                  <c:v>Milli-Q</c:v>
                </c:pt>
              </c:strCache>
            </c:strRef>
          </c:cat>
          <c:val>
            <c:numRef>
              <c:f>(Overview!$B$77,Overview!$D$77,Overview!$F$77,Overview!$H$77)</c:f>
              <c:numCache>
                <c:formatCode>0.0</c:formatCode>
                <c:ptCount val="4"/>
                <c:pt idx="0">
                  <c:v>7.4872425180206141</c:v>
                </c:pt>
                <c:pt idx="1">
                  <c:v>29.812146901244574</c:v>
                </c:pt>
                <c:pt idx="2">
                  <c:v>22.330716183864968</c:v>
                </c:pt>
                <c:pt idx="3">
                  <c:v>101.18588024323965</c:v>
                </c:pt>
              </c:numCache>
            </c:numRef>
          </c:val>
          <c:extLst>
            <c:ext xmlns:c16="http://schemas.microsoft.com/office/drawing/2014/chart" uri="{C3380CC4-5D6E-409C-BE32-E72D297353CC}">
              <c16:uniqueId val="{00000003-3915-4F86-BC13-EC038A60F13C}"/>
            </c:ext>
          </c:extLst>
        </c:ser>
        <c:ser>
          <c:idx val="4"/>
          <c:order val="4"/>
          <c:tx>
            <c:strRef>
              <c:f>Overview!$A$78</c:f>
              <c:strCache>
                <c:ptCount val="1"/>
                <c:pt idx="0">
                  <c:v>dGMP</c:v>
                </c:pt>
              </c:strCache>
              <c:extLst xmlns:c15="http://schemas.microsoft.com/office/drawing/2012/chart"/>
            </c:strRef>
          </c:tx>
          <c:spPr>
            <a:solidFill>
              <a:schemeClr val="accent5"/>
            </a:solidFill>
            <a:ln>
              <a:noFill/>
            </a:ln>
            <a:effectLst/>
          </c:spPr>
          <c:invertIfNegative val="0"/>
          <c:errBars>
            <c:errBarType val="plus"/>
            <c:errValType val="cust"/>
            <c:noEndCap val="0"/>
            <c:plus>
              <c:numRef>
                <c:f>(Overview!$C$79,Overview!$E$79,Overview!$I$79,Overview!$G$79)</c:f>
                <c:numCache>
                  <c:formatCode>General</c:formatCode>
                  <c:ptCount val="4"/>
                  <c:pt idx="0">
                    <c:v>7.4529141897828017</c:v>
                  </c:pt>
                  <c:pt idx="1">
                    <c:v>17.613982432659181</c:v>
                  </c:pt>
                  <c:pt idx="2">
                    <c:v>41.339430155988275</c:v>
                  </c:pt>
                  <c:pt idx="3">
                    <c:v>9.8010324702098028</c:v>
                  </c:pt>
                </c:numCache>
                <c:extLst xmlns:c15="http://schemas.microsoft.com/office/drawing/2012/chart"/>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(Overview!$B$73,Overview!$D$73,Overview!$F$73,Overview!$H$73)</c:f>
              <c:strCache>
                <c:ptCount val="4"/>
                <c:pt idx="0">
                  <c:v>70% EtOH</c:v>
                </c:pt>
                <c:pt idx="1">
                  <c:v>0.005 M HCl</c:v>
                </c:pt>
                <c:pt idx="2">
                  <c:v>6% PCA</c:v>
                </c:pt>
                <c:pt idx="3">
                  <c:v>Milli-Q</c:v>
                </c:pt>
              </c:strCache>
              <c:extLst xmlns:c15="http://schemas.microsoft.com/office/drawing/2012/chart"/>
            </c:strRef>
          </c:cat>
          <c:val>
            <c:numRef>
              <c:f>(Overview!$B$78,Overview!$D$78,Overview!$H$78,Overview!$F$78)</c:f>
              <c:numCache>
                <c:formatCode>0.0</c:formatCode>
                <c:ptCount val="4"/>
                <c:pt idx="0">
                  <c:v>6.0351471052145529</c:v>
                </c:pt>
                <c:pt idx="1">
                  <c:v>14.777966223968441</c:v>
                </c:pt>
                <c:pt idx="2">
                  <c:v>71.175545443048478</c:v>
                </c:pt>
                <c:pt idx="3">
                  <c:v>13.135194500423347</c:v>
                </c:pt>
              </c:numCache>
              <c:extLst xmlns:c15="http://schemas.microsoft.com/office/drawing/2012/chart"/>
            </c:numRef>
          </c:val>
          <c:extLst xmlns:c15="http://schemas.microsoft.com/office/drawing/2012/chart">
            <c:ext xmlns:c16="http://schemas.microsoft.com/office/drawing/2014/chart" uri="{C3380CC4-5D6E-409C-BE32-E72D297353CC}">
              <c16:uniqueId val="{00000004-3915-4F86-BC13-EC038A60F13C}"/>
            </c:ext>
          </c:extLst>
        </c:ser>
        <c:dLbls>
          <c:showLegendKey val="0"/>
          <c:showVal val="0"/>
          <c:showCatName val="0"/>
          <c:showSerName val="0"/>
          <c:showPercent val="0"/>
          <c:showBubbleSize val="0"/>
        </c:dLbls>
        <c:gapWidth val="150"/>
        <c:overlap val="100"/>
        <c:axId val="415401048"/>
        <c:axId val="415401440"/>
        <c:extLst/>
      </c:barChart>
      <c:catAx>
        <c:axId val="4154010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l-NL"/>
          </a:p>
        </c:txPr>
        <c:crossAx val="415401440"/>
        <c:crosses val="autoZero"/>
        <c:auto val="1"/>
        <c:lblAlgn val="ctr"/>
        <c:lblOffset val="100"/>
        <c:noMultiLvlLbl val="0"/>
      </c:catAx>
      <c:valAx>
        <c:axId val="415401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rPr>
                  <a:t>c(Nucleotide)</a:t>
                </a:r>
                <a:r>
                  <a:rPr lang="en-US" sz="1200" baseline="0">
                    <a:solidFill>
                      <a:sysClr val="windowText" lastClr="000000"/>
                    </a:solidFill>
                  </a:rPr>
                  <a:t> </a:t>
                </a:r>
                <a:r>
                  <a:rPr lang="en-US" sz="1200" baseline="0">
                    <a:solidFill>
                      <a:sysClr val="windowText" lastClr="000000"/>
                    </a:solidFill>
                    <a:latin typeface="Calibri" panose="020F0502020204030204" pitchFamily="34" charset="0"/>
                    <a:cs typeface="Calibri" panose="020F0502020204030204" pitchFamily="34" charset="0"/>
                  </a:rPr>
                  <a:t>µg/g dryweight</a:t>
                </a:r>
                <a:endParaRPr lang="en-US" sz="1200">
                  <a:solidFill>
                    <a:sysClr val="windowText" lastClr="000000"/>
                  </a:solidFill>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l-NL"/>
          </a:p>
        </c:txPr>
        <c:crossAx val="415401048"/>
        <c:crosses val="autoZero"/>
        <c:crossBetween val="between"/>
      </c:valAx>
      <c:spPr>
        <a:noFill/>
        <a:ln>
          <a:solidFill>
            <a:schemeClr val="tx1"/>
          </a:solidFill>
        </a:ln>
        <a:effectLst/>
      </c:spPr>
    </c:plotArea>
    <c:legend>
      <c:legendPos val="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solidFill>
                  <a:schemeClr val="tx1"/>
                </a:solidFill>
              </a:rPr>
              <a:t>Milli-Q</a:t>
            </a:r>
          </a:p>
        </c:rich>
      </c:tx>
      <c:layout>
        <c:manualLayout>
          <c:xMode val="edge"/>
          <c:yMode val="edge"/>
          <c:x val="0.33001747079806465"/>
          <c:y val="0.7904022582921665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9.7044552271724746E-2"/>
          <c:y val="9.3295695130557493E-2"/>
          <c:w val="0.80591089545655048"/>
          <c:h val="0.64467184191954829"/>
        </c:manualLayout>
      </c:layout>
      <c:pieChart>
        <c:varyColors val="1"/>
        <c:ser>
          <c:idx val="0"/>
          <c:order val="0"/>
          <c:dPt>
            <c:idx val="0"/>
            <c:bubble3D val="0"/>
            <c:spPr>
              <a:solidFill>
                <a:schemeClr val="accent1"/>
              </a:solidFill>
              <a:ln w="19050">
                <a:noFill/>
              </a:ln>
              <a:effectLst/>
            </c:spPr>
            <c:extLst>
              <c:ext xmlns:c16="http://schemas.microsoft.com/office/drawing/2014/chart" uri="{C3380CC4-5D6E-409C-BE32-E72D297353CC}">
                <c16:uniqueId val="{00000001-1B30-423C-A35A-1D247F45B059}"/>
              </c:ext>
            </c:extLst>
          </c:dPt>
          <c:dPt>
            <c:idx val="1"/>
            <c:bubble3D val="0"/>
            <c:spPr>
              <a:solidFill>
                <a:schemeClr val="accent2"/>
              </a:solidFill>
              <a:ln w="19050">
                <a:noFill/>
              </a:ln>
              <a:effectLst/>
            </c:spPr>
            <c:extLst>
              <c:ext xmlns:c16="http://schemas.microsoft.com/office/drawing/2014/chart" uri="{C3380CC4-5D6E-409C-BE32-E72D297353CC}">
                <c16:uniqueId val="{00000003-1B30-423C-A35A-1D247F45B059}"/>
              </c:ext>
            </c:extLst>
          </c:dPt>
          <c:dPt>
            <c:idx val="2"/>
            <c:bubble3D val="0"/>
            <c:spPr>
              <a:solidFill>
                <a:schemeClr val="accent3"/>
              </a:solidFill>
              <a:ln w="19050">
                <a:noFill/>
              </a:ln>
              <a:effectLst/>
            </c:spPr>
            <c:extLst>
              <c:ext xmlns:c16="http://schemas.microsoft.com/office/drawing/2014/chart" uri="{C3380CC4-5D6E-409C-BE32-E72D297353CC}">
                <c16:uniqueId val="{00000005-1B30-423C-A35A-1D247F45B059}"/>
              </c:ext>
            </c:extLst>
          </c:dPt>
          <c:dPt>
            <c:idx val="3"/>
            <c:bubble3D val="0"/>
            <c:spPr>
              <a:solidFill>
                <a:schemeClr val="accent4"/>
              </a:solidFill>
              <a:ln w="19050">
                <a:noFill/>
              </a:ln>
              <a:effectLst/>
            </c:spPr>
            <c:extLst>
              <c:ext xmlns:c16="http://schemas.microsoft.com/office/drawing/2014/chart" uri="{C3380CC4-5D6E-409C-BE32-E72D297353CC}">
                <c16:uniqueId val="{00000007-1B30-423C-A35A-1D247F45B059}"/>
              </c:ext>
            </c:extLst>
          </c:dPt>
          <c:dPt>
            <c:idx val="4"/>
            <c:bubble3D val="0"/>
            <c:spPr>
              <a:solidFill>
                <a:schemeClr val="accent5"/>
              </a:solidFill>
              <a:ln w="19050">
                <a:noFill/>
              </a:ln>
              <a:effectLst/>
            </c:spPr>
            <c:extLst>
              <c:ext xmlns:c16="http://schemas.microsoft.com/office/drawing/2014/chart" uri="{C3380CC4-5D6E-409C-BE32-E72D297353CC}">
                <c16:uniqueId val="{00000009-1B30-423C-A35A-1D247F45B059}"/>
              </c:ext>
            </c:extLst>
          </c:dPt>
          <c:cat>
            <c:strRef>
              <c:f>Overview!$B$4:$B$8</c:f>
              <c:strCache>
                <c:ptCount val="5"/>
                <c:pt idx="0">
                  <c:v>AMP</c:v>
                </c:pt>
                <c:pt idx="1">
                  <c:v>dAMP</c:v>
                </c:pt>
                <c:pt idx="2">
                  <c:v>UMP</c:v>
                </c:pt>
                <c:pt idx="3">
                  <c:v>GMP</c:v>
                </c:pt>
                <c:pt idx="4">
                  <c:v>dGMP</c:v>
                </c:pt>
              </c:strCache>
            </c:strRef>
          </c:cat>
          <c:val>
            <c:numRef>
              <c:f>Overview!$K$4:$K$8</c:f>
              <c:numCache>
                <c:formatCode>0.0</c:formatCode>
                <c:ptCount val="5"/>
                <c:pt idx="0">
                  <c:v>156.36259966015109</c:v>
                </c:pt>
                <c:pt idx="1">
                  <c:v>99.845762470262443</c:v>
                </c:pt>
                <c:pt idx="2">
                  <c:v>148.95037429867412</c:v>
                </c:pt>
                <c:pt idx="3">
                  <c:v>101.18588024323965</c:v>
                </c:pt>
                <c:pt idx="4">
                  <c:v>71.175545443048478</c:v>
                </c:pt>
              </c:numCache>
            </c:numRef>
          </c:val>
          <c:extLst>
            <c:ext xmlns:c16="http://schemas.microsoft.com/office/drawing/2014/chart" uri="{C3380CC4-5D6E-409C-BE32-E72D297353CC}">
              <c16:uniqueId val="{0000000A-1B30-423C-A35A-1D247F45B05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solidFill>
                  <a:schemeClr val="tx1"/>
                </a:solidFill>
              </a:rPr>
              <a:t>6% PCA</a:t>
            </a:r>
          </a:p>
        </c:rich>
      </c:tx>
      <c:layout>
        <c:manualLayout>
          <c:xMode val="edge"/>
          <c:yMode val="edge"/>
          <c:x val="0.31003546259408354"/>
          <c:y val="0.7833450952717008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41155712395236"/>
          <c:y val="9.3295695130557521E-2"/>
          <c:w val="0.80591089545655048"/>
          <c:h val="0.64467184191954829"/>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8E65-44C9-A8A8-306331EFBC24}"/>
              </c:ext>
            </c:extLst>
          </c:dPt>
          <c:dPt>
            <c:idx val="1"/>
            <c:bubble3D val="0"/>
            <c:spPr>
              <a:solidFill>
                <a:schemeClr val="accent2"/>
              </a:solidFill>
              <a:ln w="19050">
                <a:noFill/>
              </a:ln>
              <a:effectLst/>
            </c:spPr>
            <c:extLst>
              <c:ext xmlns:c16="http://schemas.microsoft.com/office/drawing/2014/chart" uri="{C3380CC4-5D6E-409C-BE32-E72D297353CC}">
                <c16:uniqueId val="{00000003-8E65-44C9-A8A8-306331EFBC24}"/>
              </c:ext>
            </c:extLst>
          </c:dPt>
          <c:dPt>
            <c:idx val="2"/>
            <c:bubble3D val="0"/>
            <c:spPr>
              <a:solidFill>
                <a:schemeClr val="accent3"/>
              </a:solidFill>
              <a:ln w="19050">
                <a:noFill/>
              </a:ln>
              <a:effectLst/>
            </c:spPr>
            <c:extLst>
              <c:ext xmlns:c16="http://schemas.microsoft.com/office/drawing/2014/chart" uri="{C3380CC4-5D6E-409C-BE32-E72D297353CC}">
                <c16:uniqueId val="{00000005-8E65-44C9-A8A8-306331EFBC24}"/>
              </c:ext>
            </c:extLst>
          </c:dPt>
          <c:dPt>
            <c:idx val="3"/>
            <c:bubble3D val="0"/>
            <c:spPr>
              <a:solidFill>
                <a:schemeClr val="accent4"/>
              </a:solidFill>
              <a:ln w="19050">
                <a:noFill/>
              </a:ln>
              <a:effectLst/>
            </c:spPr>
            <c:extLst>
              <c:ext xmlns:c16="http://schemas.microsoft.com/office/drawing/2014/chart" uri="{C3380CC4-5D6E-409C-BE32-E72D297353CC}">
                <c16:uniqueId val="{00000007-8E65-44C9-A8A8-306331EFBC24}"/>
              </c:ext>
            </c:extLst>
          </c:dPt>
          <c:dPt>
            <c:idx val="4"/>
            <c:bubble3D val="0"/>
            <c:spPr>
              <a:solidFill>
                <a:schemeClr val="accent5"/>
              </a:solidFill>
              <a:ln w="19050">
                <a:noFill/>
              </a:ln>
              <a:effectLst/>
            </c:spPr>
            <c:extLst>
              <c:ext xmlns:c16="http://schemas.microsoft.com/office/drawing/2014/chart" uri="{C3380CC4-5D6E-409C-BE32-E72D297353CC}">
                <c16:uniqueId val="{00000009-8E65-44C9-A8A8-306331EFBC24}"/>
              </c:ext>
            </c:extLst>
          </c:dPt>
          <c:cat>
            <c:strRef>
              <c:f>Overview!$B$4:$B$8</c:f>
              <c:strCache>
                <c:ptCount val="5"/>
                <c:pt idx="0">
                  <c:v>AMP</c:v>
                </c:pt>
                <c:pt idx="1">
                  <c:v>dAMP</c:v>
                </c:pt>
                <c:pt idx="2">
                  <c:v>UMP</c:v>
                </c:pt>
                <c:pt idx="3">
                  <c:v>GMP</c:v>
                </c:pt>
                <c:pt idx="4">
                  <c:v>dGMP</c:v>
                </c:pt>
              </c:strCache>
            </c:strRef>
          </c:cat>
          <c:val>
            <c:numRef>
              <c:f>Overview!$I$4:$I$8</c:f>
              <c:numCache>
                <c:formatCode>0.0</c:formatCode>
                <c:ptCount val="5"/>
                <c:pt idx="0">
                  <c:v>54.52924293293119</c:v>
                </c:pt>
                <c:pt idx="1">
                  <c:v>11.326534679156802</c:v>
                </c:pt>
                <c:pt idx="2">
                  <c:v>21.988587696169386</c:v>
                </c:pt>
                <c:pt idx="3">
                  <c:v>22.330716183864968</c:v>
                </c:pt>
                <c:pt idx="4">
                  <c:v>13.135194500423347</c:v>
                </c:pt>
              </c:numCache>
            </c:numRef>
          </c:val>
          <c:extLst>
            <c:ext xmlns:c16="http://schemas.microsoft.com/office/drawing/2014/chart" uri="{C3380CC4-5D6E-409C-BE32-E72D297353CC}">
              <c16:uniqueId val="{0000000A-8E65-44C9-A8A8-306331EFBC2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solidFill>
                  <a:schemeClr val="tx1"/>
                </a:solidFill>
              </a:rPr>
              <a:t>0.005</a:t>
            </a:r>
            <a:r>
              <a:rPr lang="en-GB" baseline="0">
                <a:solidFill>
                  <a:schemeClr val="tx1"/>
                </a:solidFill>
              </a:rPr>
              <a:t> M HCl</a:t>
            </a:r>
            <a:endParaRPr lang="en-GB">
              <a:solidFill>
                <a:schemeClr val="tx1"/>
              </a:solidFill>
            </a:endParaRPr>
          </a:p>
        </c:rich>
      </c:tx>
      <c:layout>
        <c:manualLayout>
          <c:xMode val="edge"/>
          <c:yMode val="edge"/>
          <c:x val="0.1928977558881452"/>
          <c:y val="0.7904022582921665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0.11468901632112924"/>
          <c:y val="9.3295695130557493E-2"/>
          <c:w val="0.80591089545655048"/>
          <c:h val="0.64467184191954829"/>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E6C0-4713-BCEC-F28B8EDC4FEE}"/>
              </c:ext>
            </c:extLst>
          </c:dPt>
          <c:dPt>
            <c:idx val="1"/>
            <c:bubble3D val="0"/>
            <c:spPr>
              <a:solidFill>
                <a:schemeClr val="accent2"/>
              </a:solidFill>
              <a:ln w="19050">
                <a:noFill/>
              </a:ln>
              <a:effectLst/>
            </c:spPr>
            <c:extLst>
              <c:ext xmlns:c16="http://schemas.microsoft.com/office/drawing/2014/chart" uri="{C3380CC4-5D6E-409C-BE32-E72D297353CC}">
                <c16:uniqueId val="{00000003-E6C0-4713-BCEC-F28B8EDC4FEE}"/>
              </c:ext>
            </c:extLst>
          </c:dPt>
          <c:dPt>
            <c:idx val="2"/>
            <c:bubble3D val="0"/>
            <c:spPr>
              <a:solidFill>
                <a:schemeClr val="accent3"/>
              </a:solidFill>
              <a:ln w="19050">
                <a:noFill/>
              </a:ln>
              <a:effectLst/>
            </c:spPr>
            <c:extLst>
              <c:ext xmlns:c16="http://schemas.microsoft.com/office/drawing/2014/chart" uri="{C3380CC4-5D6E-409C-BE32-E72D297353CC}">
                <c16:uniqueId val="{00000005-E6C0-4713-BCEC-F28B8EDC4FEE}"/>
              </c:ext>
            </c:extLst>
          </c:dPt>
          <c:dPt>
            <c:idx val="3"/>
            <c:bubble3D val="0"/>
            <c:spPr>
              <a:solidFill>
                <a:schemeClr val="accent4"/>
              </a:solidFill>
              <a:ln w="19050">
                <a:noFill/>
              </a:ln>
              <a:effectLst/>
            </c:spPr>
            <c:extLst>
              <c:ext xmlns:c16="http://schemas.microsoft.com/office/drawing/2014/chart" uri="{C3380CC4-5D6E-409C-BE32-E72D297353CC}">
                <c16:uniqueId val="{00000007-E6C0-4713-BCEC-F28B8EDC4FEE}"/>
              </c:ext>
            </c:extLst>
          </c:dPt>
          <c:dPt>
            <c:idx val="4"/>
            <c:bubble3D val="0"/>
            <c:spPr>
              <a:solidFill>
                <a:schemeClr val="accent5"/>
              </a:solidFill>
              <a:ln w="19050">
                <a:noFill/>
              </a:ln>
              <a:effectLst/>
            </c:spPr>
            <c:extLst>
              <c:ext xmlns:c16="http://schemas.microsoft.com/office/drawing/2014/chart" uri="{C3380CC4-5D6E-409C-BE32-E72D297353CC}">
                <c16:uniqueId val="{00000009-E6C0-4713-BCEC-F28B8EDC4FEE}"/>
              </c:ext>
            </c:extLst>
          </c:dPt>
          <c:cat>
            <c:strRef>
              <c:f>Overview!$B$4:$B$8</c:f>
              <c:strCache>
                <c:ptCount val="5"/>
                <c:pt idx="0">
                  <c:v>AMP</c:v>
                </c:pt>
                <c:pt idx="1">
                  <c:v>dAMP</c:v>
                </c:pt>
                <c:pt idx="2">
                  <c:v>UMP</c:v>
                </c:pt>
                <c:pt idx="3">
                  <c:v>GMP</c:v>
                </c:pt>
                <c:pt idx="4">
                  <c:v>dGMP</c:v>
                </c:pt>
              </c:strCache>
            </c:strRef>
          </c:cat>
          <c:val>
            <c:numRef>
              <c:f>Overview!$E$4:$E$8</c:f>
              <c:numCache>
                <c:formatCode>0.0</c:formatCode>
                <c:ptCount val="5"/>
                <c:pt idx="0">
                  <c:v>63.805431776868794</c:v>
                </c:pt>
                <c:pt idx="1">
                  <c:v>8.8067419113216854</c:v>
                </c:pt>
                <c:pt idx="2">
                  <c:v>53.636731380108735</c:v>
                </c:pt>
                <c:pt idx="3">
                  <c:v>29.812146901244574</c:v>
                </c:pt>
                <c:pt idx="4">
                  <c:v>14.777966223968441</c:v>
                </c:pt>
              </c:numCache>
            </c:numRef>
          </c:val>
          <c:extLst>
            <c:ext xmlns:c16="http://schemas.microsoft.com/office/drawing/2014/chart" uri="{C3380CC4-5D6E-409C-BE32-E72D297353CC}">
              <c16:uniqueId val="{0000000A-E6C0-4713-BCEC-F28B8EDC4FE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Kaw12</b:Tag>
    <b:SourceType>JournalArticle</b:SourceType>
    <b:Guid>{39AE91F8-F90D-4A0B-8248-922CADA941E2}</b:Guid>
    <b:Title>Gustatory sensatino of L- and D-amino acids in humans</b:Title>
    <b:JournalName>Amino Acids</b:JournalName>
    <b:Year>2012</b:Year>
    <b:Pages>27-33</b:Pages>
    <b:Author>
      <b:Author>
        <b:NameList>
          <b:Person>
            <b:Last>Kawai</b:Last>
            <b:First>Misako</b:First>
          </b:Person>
          <b:Person>
            <b:Last>Sekine-Hayakawa</b:Last>
            <b:First>Yuki</b:First>
          </b:Person>
          <b:Person>
            <b:Last>Okiyama</b:Last>
            <b:First>Atushi</b:First>
          </b:Person>
          <b:Person>
            <b:Last>Ninomiya</b:Last>
            <b:First>Yuzo</b:First>
          </b:Person>
        </b:NameList>
      </b:Author>
    </b:Author>
    <b:RefOrder>20</b:RefOrder>
  </b:Source>
  <b:Source>
    <b:Tag>Ast161</b:Tag>
    <b:SourceType>JournalArticle</b:SourceType>
    <b:Guid>{3FAB5F1A-479D-47FA-BDB9-AE51893FBFC2}</b:Guid>
    <b:Title>Amino acid content in seaweeds from the Magellan Straits (Chile)</b:Title>
    <b:JournalName>Journal of Food Composition and Analysis</b:JournalName>
    <b:Year>2016</b:Year>
    <b:Pages>77-84</b:Pages>
    <b:Author>
      <b:Author>
        <b:NameList>
          <b:Person>
            <b:Last>Astorga-Espana</b:Last>
            <b:Middle>Soledad</b:Middle>
            <b:First>M.</b:First>
          </b:Person>
          <b:Person>
            <b:Last>Rodriguez-Galdon</b:Last>
            <b:First>Beatriz</b:First>
          </b:Person>
          <b:Person>
            <b:Last>Rodriguez-Rodriguez</b:Last>
            <b:Middle>M.</b:Middle>
            <b:First>Elena</b:First>
          </b:Person>
          <b:Person>
            <b:Last>Diaz-Romero</b:Last>
            <b:First>Carlos</b:First>
          </b:Person>
        </b:NameList>
      </b:Author>
    </b:Author>
    <b:RefOrder>21</b:RefOrder>
  </b:Source>
  <b:Source>
    <b:Tag>Kum07</b:Tag>
    <b:SourceType>JournalArticle</b:SourceType>
    <b:Guid>{B60827A3-9357-4FC7-B0C0-CD0C3E578A96}</b:Guid>
    <b:Title>Amino acids in the seaweeds as an alternate source of protein for animal feed</b:Title>
    <b:JournalName>Journal of the Marine Biological Association of India</b:JournalName>
    <b:Year>2007</b:Year>
    <b:Pages>35-40</b:Pages>
    <b:Author>
      <b:Author>
        <b:NameList>
          <b:Person>
            <b:Last>Kumar</b:Last>
            <b:First>Vinoj</b:First>
          </b:Person>
          <b:Person>
            <b:Last>Kaladharan</b:Last>
            <b:First>P.</b:First>
          </b:Person>
        </b:NameList>
      </b:Author>
    </b:Author>
    <b:RefOrder>2</b:RefOrder>
  </b:Source>
  <b:Source>
    <b:Tag>Uni17</b:Tag>
    <b:SourceType>InternetSite</b:SourceType>
    <b:Guid>{F88C3FD7-A694-49D2-95E8-3BCC53177B37}</b:Guid>
    <b:Author>
      <b:Author>
        <b:Corporate>United Nations</b:Corporate>
      </b:Author>
    </b:Author>
    <b:Title>Wold population projected to reach 9.8 billion in 2050, and 11.2 billion in 2100</b:Title>
    <b:Year>2017</b:Year>
    <b:InternetSiteTitle>United Nations</b:InternetSiteTitle>
    <b:Month>06</b:Month>
    <b:Day>21</b:Day>
    <b:URL>https://www.un.org/development/desa/en/news/population/world-population-prospects-2017.html</b:URL>
    <b:YearAccessed>2018</b:YearAccessed>
    <b:MonthAccessed>02</b:MonthAccessed>
    <b:DayAccessed>12</b:DayAccessed>
    <b:RefOrder>1</b:RefOrder>
  </b:Source>
  <b:Source>
    <b:Tag>Röö17</b:Tag>
    <b:SourceType>JournalArticle</b:SourceType>
    <b:Guid>{B5E046BD-92C2-46AB-BAA7-FF76C98D1182}</b:Guid>
    <b:Title>Greedy or needy? Land use and climate impact of food in 2050 under different livestock futures</b:Title>
    <b:Year>2017</b:Year>
    <b:JournalName>Global Environmental Change</b:JournalName>
    <b:Pages>1-12</b:Pages>
    <b:Author>
      <b:Author>
        <b:NameList>
          <b:Person>
            <b:Last>Röös</b:Last>
            <b:First>Elin</b:First>
          </b:Person>
          <b:Person>
            <b:Last>Bajželj</b:Last>
            <b:First>Bojana</b:First>
          </b:Person>
          <b:Person>
            <b:Last>Smith</b:Last>
            <b:First>Pete</b:First>
          </b:Person>
          <b:Person>
            <b:Last>Patel</b:Last>
            <b:First>Mikaela</b:First>
          </b:Person>
          <b:Person>
            <b:Last>Little</b:Last>
            <b:First>David</b:First>
          </b:Person>
          <b:Person>
            <b:Last>Garnett</b:Last>
            <b:First>Tara</b:First>
          </b:Person>
        </b:NameList>
      </b:Author>
    </b:Author>
    <b:RefOrder>22</b:RefOrder>
  </b:Source>
  <b:Source>
    <b:Tag>Kaw02</b:Tag>
    <b:SourceType>JournalArticle</b:SourceType>
    <b:Guid>{3DE13579-26DC-48A1-AB0F-40216A61FE50}</b:Guid>
    <b:Title>Taste Enhancements Between Various Amino Acids and IMP</b:Title>
    <b:JournalName>Chemical Senses</b:JournalName>
    <b:Year>2002</b:Year>
    <b:Pages>739-745</b:Pages>
    <b:Author>
      <b:Author>
        <b:NameList>
          <b:Person>
            <b:Last>Kawai</b:Last>
            <b:First>Misako</b:First>
          </b:Person>
          <b:Person>
            <b:Last>Okiyama</b:Last>
            <b:First>Atsushi</b:First>
          </b:Person>
          <b:Person>
            <b:Last>Ueda</b:Last>
            <b:First>Yoichi</b:First>
          </b:Person>
        </b:NameList>
      </b:Author>
    </b:Author>
    <b:RefOrder>23</b:RefOrder>
  </b:Source>
  <b:Source>
    <b:Tag>Haf15</b:Tag>
    <b:SourceType>JournalArticle</b:SourceType>
    <b:Guid>{C209EFE7-28C5-4D48-8C7C-1256B4ACE1E3}</b:Guid>
    <b:Title>Prospects and Challenges for Industrial Production of Seaweed Bioactives</b:Title>
    <b:JournalName>Journal of Phycology</b:JournalName>
    <b:Year>2015</b:Year>
    <b:Pages>821-837</b:Pages>
    <b:Author>
      <b:Author>
        <b:NameList>
          <b:Person>
            <b:Last>Hafting</b:Last>
            <b:Middle>T.</b:Middle>
            <b:First>Jeff</b:First>
          </b:Person>
          <b:Person>
            <b:Last>Craigie</b:Last>
            <b:Middle>S.</b:Middle>
            <b:First>James</b:First>
          </b:Person>
          <b:Person>
            <b:Last>Stengel</b:Last>
            <b:Middle>B.</b:Middle>
            <b:First>Dagmar</b:First>
          </b:Person>
          <b:Person>
            <b:Last>Loureiro</b:Last>
            <b:Middle>R.</b:Middle>
            <b:First>Rafael</b:First>
          </b:Person>
          <b:Person>
            <b:Last>Buschmann</b:Last>
            <b:Middle>H.</b:Middle>
            <b:First>Alejandro</b:First>
          </b:Person>
          <b:Person>
            <b:Last>Yarish</b:Last>
            <b:First>Charles</b:First>
          </b:Person>
          <b:Person>
            <b:Last>Edwards</b:Last>
            <b:Middle>D.</b:Middle>
            <b:First>Maeve</b:First>
          </b:Person>
          <b:Person>
            <b:Last>Critchley</b:Last>
            <b:Middle>T.</b:Middle>
            <b:First>Alan</b:First>
          </b:Person>
        </b:NameList>
      </b:Author>
    </b:Author>
    <b:RefOrder>24</b:RefOrder>
  </b:Source>
  <b:Source>
    <b:Tag>Shi11</b:Tag>
    <b:SourceType>InternetSite</b:SourceType>
    <b:Guid>{991FA5CF-B260-40BA-86F7-A5F7A1E3C72B}</b:Guid>
    <b:Author>
      <b:Author>
        <b:Corporate>Shimadzu</b:Corporate>
      </b:Author>
    </b:Author>
    <b:Title>Analytical Methods for Amino Acids</b:Title>
    <b:Year>2011</b:Year>
    <b:InternetSiteTitle>Shimadzu</b:InternetSiteTitle>
    <b:Month>07</b:Month>
    <b:Day>03</b:Day>
    <b:URL>https://www.shimadzu.com/an/hplc/support/lib/lctalk/53/53intro.html</b:URL>
    <b:RefOrder>25</b:RefOrder>
  </b:Source>
  <b:Source>
    <b:Tag>Ito17</b:Tag>
    <b:SourceType>JournalArticle</b:SourceType>
    <b:Guid>{4F20E762-D0CD-41E7-A05A-5BF471E29050}</b:Guid>
    <b:Title>Construction of a free-form amino acid database for vegetables and mushrooms</b:Title>
    <b:Year>2017</b:Year>
    <b:JournalName>Integrative Food, Nutrition and Metabolism</b:JournalName>
    <b:Author>
      <b:Author>
        <b:NameList>
          <b:Person>
            <b:Last>Ito</b:Last>
            <b:First>Hinako</b:First>
          </b:Person>
          <b:Person>
            <b:Last>Ueno</b:Last>
            <b:First>Hiroshi</b:First>
          </b:Person>
          <b:Person>
            <b:Last>Kikuzaki</b:Last>
            <b:First>Hiroe</b:First>
          </b:Person>
        </b:NameList>
      </b:Author>
    </b:Author>
    <b:RefOrder>26</b:RefOrder>
  </b:Source>
  <b:Source>
    <b:Tag>Con13</b:Tag>
    <b:SourceType>BookSection</b:SourceType>
    <b:Guid>{331FD5F2-1824-46FA-ADD0-34D8644D60B2}</b:Guid>
    <b:Title>Algal proteins, peptides and amino acids</b:Title>
    <b:Year>2013</b:Year>
    <b:City>Cambridge</b:City>
    <b:Publisher>Woodhead Publishing Limited</b:Publisher>
    <b:Pages>135-169</b:Pages>
    <b:Author>
      <b:Author>
        <b:NameList>
          <b:Person>
            <b:Last>Conde</b:Last>
            <b:First>E.</b:First>
          </b:Person>
          <b:Person>
            <b:Last>Balboa</b:Last>
            <b:Middle>M.</b:Middle>
            <b:First>E.</b:First>
          </b:Person>
          <b:Person>
            <b:Last>Parada</b:Last>
            <b:First>M.</b:First>
          </b:Person>
        </b:NameList>
      </b:Author>
      <b:BookAuthor>
        <b:NameList>
          <b:Person>
            <b:Last>Dominguez</b:Last>
            <b:First>Herminia</b:First>
          </b:Person>
        </b:NameList>
      </b:BookAuthor>
    </b:Author>
    <b:BookTitle>Function ingredients from algae for foods and nutraceuticals</b:BookTitle>
    <b:RefOrder>27</b:RefOrder>
  </b:Source>
  <b:Source>
    <b:Tag>Nar18</b:Tag>
    <b:SourceType>JournalArticle</b:SourceType>
    <b:Guid>{6E955664-6DF0-4583-A5A5-0FA23EDFC9AE}</b:Guid>
    <b:Title>Physiological responses to taste signals of functional food components</b:Title>
    <b:JournalName>Bioscience, Biotechnology, and Biochemistry</b:JournalName>
    <b:Year>2018</b:Year>
    <b:Author>
      <b:Author>
        <b:NameList>
          <b:Person>
            <b:Last>Narukawa</b:Last>
            <b:First>Masataka</b:First>
          </b:Person>
        </b:NameList>
      </b:Author>
    </b:Author>
    <b:RefOrder>3</b:RefOrder>
  </b:Source>
  <b:Source>
    <b:Tag>Kir691</b:Tag>
    <b:SourceType>JournalArticle</b:SourceType>
    <b:Guid>{7BCD4CB4-BBF0-4D08-AAC5-0D5E26B5EA72}</b:Guid>
    <b:Title>The Contribution of Peptides and Amino Acids to the Taste of Foodstuffs</b:Title>
    <b:JournalName>Journal of Agricultural and Food Chemistry</b:JournalName>
    <b:Year>1969</b:Year>
    <b:Pages>689-695</b:Pages>
    <b:Author>
      <b:Author>
        <b:NameList>
          <b:Person>
            <b:Last>Kirimura</b:Last>
            <b:First>Jiro</b:First>
          </b:Person>
          <b:Person>
            <b:Last>Shimizu</b:Last>
            <b:First>Akira</b:First>
          </b:Person>
          <b:Person>
            <b:Last>Kimizuka</b:Last>
            <b:First>Akimitsu</b:First>
          </b:Person>
          <b:Person>
            <b:Last>Ninomiya</b:Last>
            <b:First>Tsunehiko</b:First>
          </b:Person>
          <b:Person>
            <b:Last>Katsuya</b:Last>
            <b:First>Noboru</b:First>
          </b:Person>
        </b:NameList>
      </b:Author>
    </b:Author>
    <b:RefOrder>28</b:RefOrder>
  </b:Source>
  <b:Source>
    <b:Tag>Brü03</b:Tag>
    <b:SourceType>JournalArticle</b:SourceType>
    <b:Guid>{5D42C532-1675-43EC-B1A3-CFC91DB77915}</b:Guid>
    <b:Title>Chromatographic determination of L- and D-amino acids in plants</b:Title>
    <b:JournalName>Amino Acids</b:JournalName>
    <b:Year>2003</b:Year>
    <b:Pages>43-55</b:Pages>
    <b:Author>
      <b:Author>
        <b:NameList>
          <b:Person>
            <b:Last>Brückner</b:Last>
            <b:First>H.</b:First>
          </b:Person>
          <b:Person>
            <b:Last>Westhauser</b:Last>
            <b:First>T.</b:First>
          </b:Person>
        </b:NameList>
      </b:Author>
    </b:Author>
    <b:RefOrder>11</b:RefOrder>
  </b:Source>
  <b:Source>
    <b:Tag>Veu05</b:Tag>
    <b:SourceType>JournalArticle</b:SourceType>
    <b:Guid>{F1DE7E4D-80AA-4725-BD15-B5F735E3D08C}</b:Guid>
    <b:Title>Analysis of 15N incorporation into D-alanine: A new method for tracing nitrogen uptake by bacteria</b:Title>
    <b:JournalName>Limnology and Oceanography: Methods</b:JournalName>
    <b:Year>2005</b:Year>
    <b:Pages>230-240</b:Pages>
    <b:Author>
      <b:Author>
        <b:NameList>
          <b:Person>
            <b:Last>Veuger</b:Last>
            <b:First>Bart</b:First>
          </b:Person>
          <b:Person>
            <b:Last>Middelburg</b:Last>
            <b:Middle>J.</b:Middle>
            <b:First>Jack</b:First>
          </b:Person>
          <b:Person>
            <b:Last>Boschker</b:Last>
            <b:Middle>T.S.</b:Middle>
            <b:First>Henricus</b:First>
          </b:Person>
          <b:Person>
            <b:Last>Houtekamer</b:Last>
            <b:First>Marco</b:First>
          </b:Person>
        </b:NameList>
      </b:Author>
    </b:Author>
    <b:RefOrder>29</b:RefOrder>
  </b:Source>
  <b:Source>
    <b:Tag>Sch81</b:Tag>
    <b:SourceType>JournalArticle</b:SourceType>
    <b:Guid>{001576CA-BC8B-43C9-A2A6-594800B8F681}</b:Guid>
    <b:Title>Comparison of Taste Qualities and Thresholds of D- and L-Amino Acids</b:Title>
    <b:Year>1981</b:Year>
    <b:Author>
      <b:Author>
        <b:NameList>
          <b:Person>
            <b:Last>Schiffman</b:Last>
            <b:Middle>S.</b:Middle>
            <b:First>Susan</b:First>
          </b:Person>
          <b:Person>
            <b:Last>Sennewald</b:Last>
            <b:First>Karen</b:First>
          </b:Person>
        </b:NameList>
      </b:Author>
    </b:Author>
    <b:Pages>51-59</b:Pages>
    <b:JournalName>Physiology &amp; Behavior</b:JournalName>
    <b:RefOrder>30</b:RefOrder>
  </b:Source>
  <b:Source>
    <b:Tag>Cou04</b:Tag>
    <b:SourceType>Book</b:SourceType>
    <b:Guid>{96E53BFE-5D76-4F37-9C45-5B875746C196}</b:Guid>
    <b:Title>European Pharmacopoeia 5.0</b:Title>
    <b:Year>2004</b:Year>
    <b:Author>
      <b:Author>
        <b:Corporate>Council of Europe</b:Corporate>
      </b:Author>
    </b:Author>
    <b:Publisher>Renouf Publishing Company Limited</b:Publisher>
    <b:Volume>5.0</b:Volume>
    <b:RefOrder>6</b:RefOrder>
  </b:Source>
  <b:Source>
    <b:Tag>Mar15</b:Tag>
    <b:SourceType>JournalArticle</b:SourceType>
    <b:Guid>{6EAC0955-BB13-4842-8473-B1DE0D599416}</b:Guid>
    <b:Title>Seasonal variations in the amino acid profile and protein nutritional value of Saccharina latissima cultivated in a commercial IMTA system</b:Title>
    <b:JournalName>Journal of Applied Phycology</b:JournalName>
    <b:Year>2015</b:Year>
    <b:Author>
      <b:Author>
        <b:NameList>
          <b:Person>
            <b:Last>Marinho</b:Last>
            <b:Middle>S.</b:Middle>
            <b:First>Goncalo</b:First>
          </b:Person>
          <b:Person>
            <b:Last>Holdt</b:Last>
            <b:Middle>L.</b:Middle>
            <b:First>Susan</b:First>
          </b:Person>
          <b:Person>
            <b:Last>Angelidaki</b:Last>
            <b:First>Irini</b:First>
          </b:Person>
        </b:NameList>
      </b:Author>
    </b:Author>
    <b:RefOrder>31</b:RefOrder>
  </b:Source>
  <b:Source>
    <b:Tag>Fis12</b:Tag>
    <b:SourceType>JournalArticle</b:SourceType>
    <b:Guid>{DCEC5A6C-EECF-4B4D-9207-21F1049CB424}</b:Guid>
    <b:Title>A Reliable Methodology for Quantitative Extraction of Fruit and Vegetable Physiological Amino Acids and Their Subsequent Analysis with Commonly Available HPLC Systems</b:Title>
    <b:JournalName>Food and Nutrition Sciences</b:JournalName>
    <b:Year>2012</b:Year>
    <b:Pages>863-871</b:Pages>
    <b:Author>
      <b:Author>
        <b:NameList>
          <b:Person>
            <b:Last>Fish</b:Last>
            <b:Middle>W.</b:Middle>
            <b:First>Wayne</b:First>
          </b:Person>
        </b:NameList>
      </b:Author>
    </b:Author>
    <b:RefOrder>32</b:RefOrder>
  </b:Source>
  <b:Source>
    <b:Tag>Smi55</b:Tag>
    <b:SourceType>JournalArticle</b:SourceType>
    <b:Guid>{2D4B5C28-11BD-4AAB-B2EB-8813F5BCA316}</b:Guid>
    <b:Title>The Combined Amino Acids in Several Species of Marine Algae</b:Title>
    <b:JournalName>The Journal of Biological Chemistry</b:JournalName>
    <b:Year>1955</b:Year>
    <b:Pages>845-853</b:Pages>
    <b:Author>
      <b:Author>
        <b:NameList>
          <b:Person>
            <b:Last>Smith</b:Last>
            <b:Middle>G.</b:Middle>
            <b:First>Donald</b:First>
          </b:Person>
          <b:Person>
            <b:Last>Young</b:Last>
            <b:First>Gordon</b:First>
          </b:Person>
        </b:NameList>
      </b:Author>
    </b:Author>
    <b:RefOrder>33</b:RefOrder>
  </b:Source>
  <b:Source>
    <b:Tag>Men02</b:Tag>
    <b:SourceType>JournalArticle</b:SourceType>
    <b:Guid>{197F7C33-7F54-4157-90F8-833F725056CD}</b:Guid>
    <b:Title>Advances in the evaluation of the stability and characteristics of the amino acid and amine derivates obtained with o-phthaldialdehyde/3-mercaptopropionic acid and o-phthaldialdehyde/N-acetyl-L-cystine reageants HPLC-MS study</b:Title>
    <b:JournalName>Journal of Chromatography A</b:JournalName>
    <b:Year>2002</b:Year>
    <b:Pages>99-124</b:Pages>
    <b:Author>
      <b:Author>
        <b:NameList>
          <b:Person>
            <b:Last>Mengerink</b:Last>
            <b:First>Y.</b:First>
          </b:Person>
          <b:Person>
            <b:Last>Kutlan</b:Last>
            <b:First>D.</b:First>
          </b:Person>
          <b:Person>
            <b:Last>Toth</b:Last>
            <b:First>F.</b:First>
          </b:Person>
          <b:Person>
            <b:Last>Csampai</b:Last>
            <b:First>A.</b:First>
          </b:Person>
          <b:Person>
            <b:Last>Molnar-Perl</b:Last>
            <b:First>I.</b:First>
          </b:Person>
        </b:NameList>
      </b:Author>
    </b:Author>
    <b:RefOrder>34</b:RefOrder>
  </b:Source>
  <b:Source>
    <b:Tag>Signd</b:Tag>
    <b:SourceType>InternetSite</b:SourceType>
    <b:Guid>{A0E49DB4-F6F3-4733-AB0F-E15D7D38BFED}</b:Guid>
    <b:Title>Amino Acids Reference Chart</b:Title>
    <b:Year>2018</b:Year>
    <b:InternetSiteTitle>Sigma-Aldrich</b:InternetSiteTitle>
    <b:URL>https://www.sigmaaldrich.com/life-science/metabolomics/learning-center/amino-acid-reference-chart.html</b:URL>
    <b:Author>
      <b:Author>
        <b:Corporate>Sigma-Aldrich</b:Corporate>
      </b:Author>
    </b:Author>
    <b:YearAccessed>2018</b:YearAccessed>
    <b:MonthAccessed>03</b:MonthAccessed>
    <b:DayAccessed>19</b:DayAccessed>
    <b:RefOrder>35</b:RefOrder>
  </b:Source>
  <b:Source>
    <b:Tag>Tay17</b:Tag>
    <b:SourceType>JournalArticle</b:SourceType>
    <b:Guid>{BD652262-0793-4E9E-8FBD-3344C5089E65}</b:Guid>
    <b:Title>Distinct arsenic metabolites following seaweed consumption in humans</b:Title>
    <b:Year>2017</b:Year>
    <b:JournalName>Scientific Reports</b:JournalName>
    <b:Author>
      <b:Author>
        <b:NameList>
          <b:Person>
            <b:Last>Taylor</b:Last>
            <b:Middle>F.</b:Middle>
            <b:First>Vivien</b:First>
          </b:Person>
          <b:Person>
            <b:Last>Li</b:Last>
            <b:First>Zhigang</b:First>
          </b:Person>
          <b:Person>
            <b:Last>Sayarath</b:Last>
            <b:First>Vicki</b:First>
          </b:Person>
          <b:Person>
            <b:Last>Palys</b:Last>
            <b:Middle>J.</b:Middle>
            <b:First>Thomas</b:First>
          </b:Person>
          <b:Person>
            <b:Last>Morse</b:Last>
            <b:Middle>R.</b:Middle>
            <b:First>Kevin</b:First>
          </b:Person>
          <b:Person>
            <b:Last>Scholz-Bright</b:Last>
            <b:Middle>A.</b:Middle>
            <b:First>Rachel</b:First>
          </b:Person>
          <b:Person>
            <b:Last>Karagas</b:Last>
            <b:Middle>R.</b:Middle>
            <b:First>Margaret</b:First>
          </b:Person>
        </b:NameList>
      </b:Author>
    </b:Author>
    <b:RefOrder>36</b:RefOrder>
  </b:Source>
  <b:Source>
    <b:Tag>Ike02</b:Tag>
    <b:SourceType>JournalArticle</b:SourceType>
    <b:Guid>{27065249-F769-4216-841C-DDFB22F4C72C}</b:Guid>
    <b:Title>New seasonings</b:Title>
    <b:JournalName>Journal of Chemical Society of Tokyo</b:JournalName>
    <b:Year>1908</b:Year>
    <b:Pages>820-836</b:Pages>
    <b:Author>
      <b:Author>
        <b:NameList>
          <b:Person>
            <b:Last>Ikeda</b:Last>
            <b:First>K</b:First>
          </b:Person>
        </b:NameList>
      </b:Author>
    </b:Author>
    <b:RefOrder>5</b:RefOrder>
  </b:Source>
  <b:Source>
    <b:Tag>Bod16</b:Tag>
    <b:SourceType>JournalArticle</b:SourceType>
    <b:Guid>{1688CBA0-6CEF-4186-84FB-A7012670EA1C}</b:Guid>
    <b:Title>The effect of light and nutrient availability on growth, nitrogen, and pigment contents of Saccharina latissima (Phaeophyceae) grown in outdoor tanks, under natural variatino of sunlight and temperature, during atumn and early winter in Denmark</b:Title>
    <b:JournalName>Journal of Applied Phycology</b:JournalName>
    <b:Year>2016</b:Year>
    <b:Pages>1153-1165</b:Pages>
    <b:Author>
      <b:Author>
        <b:NameList>
          <b:Person>
            <b:Last>Boderskov</b:Last>
            <b:First>Teis</b:First>
          </b:Person>
          <b:Person>
            <b:Last>Schmedes</b:Last>
            <b:Middle>Sondergaard</b:Middle>
            <b:First>Peter</b:First>
          </b:Person>
          <b:Person>
            <b:Last>Bruhn</b:Last>
            <b:First>Annette</b:First>
          </b:Person>
          <b:Person>
            <b:Last>Rasmussen</b:Last>
            <b:Middle>Bo</b:Middle>
            <b:First>Michael</b:First>
          </b:Person>
          <b:Person>
            <b:Last>Nielsen</b:Last>
            <b:Middle>Moller</b:Middle>
            <b:First>Mette</b:First>
          </b:Person>
          <b:Person>
            <b:Last>Pedersen</b:Last>
            <b:Middle>Foldager</b:Middle>
            <b:First>Morten</b:First>
          </b:Person>
        </b:NameList>
      </b:Author>
    </b:Author>
    <b:RefOrder>37</b:RefOrder>
  </b:Source>
  <b:Source>
    <b:Tag>Mur17</b:Tag>
    <b:SourceType>JournalArticle</b:SourceType>
    <b:Guid>{576E12C3-04E5-4888-B564-15A6AB84E19A}</b:Guid>
    <b:Title>Proteins</b:Title>
    <b:JournalName>Pharmacognosy</b:JournalName>
    <b:Year>2017</b:Year>
    <b:Pages>477-494</b:Pages>
    <b:Author>
      <b:Author>
        <b:NameList>
          <b:Person>
            <b:Last>Murray</b:Last>
            <b:Middle>E.</b:Middle>
            <b:First>J.</b:First>
          </b:Person>
          <b:Person>
            <b:Last>Laurieri</b:Last>
            <b:First>N.</b:First>
          </b:Person>
          <b:Person>
            <b:Last>Delgoda</b:Last>
            <b:First>R.</b:First>
          </b:Person>
        </b:NameList>
      </b:Author>
    </b:Author>
    <b:RefOrder>38</b:RefOrder>
  </b:Source>
  <b:Source>
    <b:Tag>McH03</b:Tag>
    <b:SourceType>Book</b:SourceType>
    <b:Guid>{05C49EFA-D7ED-454F-B8B4-A6DD1DA56C33}</b:Guid>
    <b:Title>A Guide to the Seaweed Industry</b:Title>
    <b:Year>2003</b:Year>
    <b:City>Rome</b:City>
    <b:Publisher>Food and Agriculture Organization of the United Nations</b:Publisher>
    <b:Author>
      <b:Author>
        <b:NameList>
          <b:Person>
            <b:Last>McHugh</b:Last>
            <b:Middle>J.</b:Middle>
            <b:First>Dennis</b:First>
          </b:Person>
        </b:NameList>
      </b:Author>
    </b:Author>
    <b:RefOrder>39</b:RefOrder>
  </b:Source>
  <b:Source>
    <b:Tag>Nor00</b:Tag>
    <b:SourceType>JournalArticle</b:SourceType>
    <b:Guid>{D73EDC48-8E40-4DAB-9F9D-6D53E3C68DF6}</b:Guid>
    <b:Title>Nutritional composition of edible seaweed Gracilaria changgi</b:Title>
    <b:Year>2000</b:Year>
    <b:Pages>69-76</b:Pages>
    <b:JournalName>Food Chemistry</b:JournalName>
    <b:Author>
      <b:Author>
        <b:NameList>
          <b:Person>
            <b:Last>Norziah</b:Last>
            <b:Middle>Hani</b:Middle>
            <b:First>Mohd</b:First>
          </b:Person>
          <b:Person>
            <b:Last>Ching</b:Last>
            <b:Middle>Yen</b:Middle>
            <b:First>Chio</b:First>
          </b:Person>
        </b:NameList>
      </b:Author>
    </b:Author>
    <b:RefOrder>40</b:RefOrder>
  </b:Source>
  <b:Source>
    <b:Tag>Pei14</b:Tag>
    <b:SourceType>JournalArticle</b:SourceType>
    <b:Guid>{64F1DD26-D0EE-4BA6-9904-03C96B6870CD}</b:Guid>
    <b:Title>Chemical composition, antioxidant activity and sensory evaluation of five different species of brown edible seaweeds</b:Title>
    <b:JournalName>Food Research International</b:JournalName>
    <b:Year>2014</b:Year>
    <b:Author>
      <b:Author>
        <b:NameList>
          <b:Person>
            <b:Last>Peinado</b:Last>
            <b:First>I.</b:First>
          </b:Person>
          <b:Person>
            <b:Last>Giron</b:Last>
            <b:First>J.</b:First>
          </b:Person>
          <b:Person>
            <b:Last>Koutsidis</b:Last>
            <b:First>G.</b:First>
          </b:Person>
          <b:Person>
            <b:Last>Ames</b:Last>
            <b:First>J.</b:First>
            <b:Middle>M.</b:Middle>
          </b:Person>
        </b:NameList>
      </b:Author>
    </b:Author>
    <b:RefOrder>41</b:RefOrder>
  </b:Source>
  <b:Source>
    <b:Tag>Yan06</b:Tag>
    <b:SourceType>JournalArticle</b:SourceType>
    <b:Guid>{8307A05C-FC26-4205-A167-B8DD43262C24}</b:Guid>
    <b:Title>Enhancement of Amino Acid Detection and Quantification by Electrospray Ionization Mass Spectrometry</b:Title>
    <b:JournalName>Analytical Chemistry</b:JournalName>
    <b:Year>2006</b:Year>
    <b:Pages>4702-4708</b:Pages>
    <b:Author>
      <b:Author>
        <b:NameList>
          <b:Person>
            <b:Last>Yang</b:Last>
            <b:First>Wen-Chu</b:First>
          </b:Person>
          <b:Person>
            <b:Last>Mirzaei</b:Last>
            <b:First>Hamid</b:First>
          </b:Person>
          <b:Person>
            <b:Last>Liu</b:Last>
            <b:First>Xiuping</b:First>
          </b:Person>
          <b:Person>
            <b:Last>Regnier</b:Last>
            <b:Middle>E.</b:Middle>
            <b:First>Fred</b:First>
          </b:Person>
        </b:NameList>
      </b:Author>
    </b:Author>
    <b:RefOrder>42</b:RefOrder>
  </b:Source>
  <b:Source>
    <b:Tag>Rot71</b:Tag>
    <b:SourceType>JournalArticle</b:SourceType>
    <b:Guid>{5A2DBF80-40A6-41EF-BAD4-2BFAC4909819}</b:Guid>
    <b:Title>Fluorescence Reaction for Amino Acids</b:Title>
    <b:JournalName>Analytical Chemistry</b:JournalName>
    <b:Year>1971</b:Year>
    <b:Pages>880-882</b:Pages>
    <b:Author>
      <b:Author>
        <b:NameList>
          <b:Person>
            <b:Last>Roth</b:Last>
            <b:First>Marc</b:First>
          </b:Person>
        </b:NameList>
      </b:Author>
    </b:Author>
    <b:RefOrder>43</b:RefOrder>
  </b:Source>
  <b:Source>
    <b:Tag>Tan15</b:Tag>
    <b:SourceType>JournalArticle</b:SourceType>
    <b:Guid>{BD7F87EC-EE62-417E-8481-4A4A7A67BFD4}</b:Guid>
    <b:Title>Enantioresolution of Amino Acids: A Decade's Perspective, Prospects and Challenges</b:Title>
    <b:JournalName>Chromatographia</b:JournalName>
    <b:Year>2015</b:Year>
    <b:Pages>1113-1134</b:Pages>
    <b:Author>
      <b:Author>
        <b:NameList>
          <b:Person>
            <b:Last>Tanwar</b:Last>
            <b:First>Shivani</b:First>
          </b:Person>
          <b:Person>
            <b:Last>Bhushan</b:Last>
            <b:First>Ravi</b:First>
          </b:Person>
        </b:NameList>
      </b:Author>
    </b:Author>
    <b:RefOrder>44</b:RefOrder>
  </b:Source>
  <b:Source>
    <b:Tag>Ami06</b:Tag>
    <b:SourceType>JournalArticle</b:SourceType>
    <b:Guid>{87DE3C29-506C-435E-A011-41FA2C5E1156}</b:Guid>
    <b:Title>The determination of total dissolved free primary amines in seawater: Critical factors, optimized procedure and artefact correction</b:Title>
    <b:JournalName>Marine Chemistry</b:JournalName>
    <b:Year>2006</b:Year>
    <b:Pages>223-240</b:Pages>
    <b:Author>
      <b:Author>
        <b:NameList>
          <b:Person>
            <b:Last>Aminot</b:Last>
            <b:First>Alain</b:First>
          </b:Person>
          <b:Person>
            <b:Last>Kérouel</b:Last>
            <b:First>Roger</b:First>
          </b:Person>
        </b:NameList>
      </b:Author>
    </b:Author>
    <b:RefOrder>16</b:RefOrder>
  </b:Source>
  <b:Source>
    <b:Tag>Esc14</b:Tag>
    <b:SourceType>JournalArticle</b:SourceType>
    <b:Guid>{7B36D849-3E2E-4EAE-8A63-57FCB463CF3B}</b:Guid>
    <b:Title>Quantification of free, dissolved combined, partculate, and total amino acid enantiomers using simple sample preparation and more robust chromatographic procedures</b:Title>
    <b:JournalName>Limnology and Oceanography: Methods</b:JournalName>
    <b:Year>2014</b:Year>
    <b:Pages>421-431</b:Pages>
    <b:Author>
      <b:Author>
        <b:NameList>
          <b:Person>
            <b:Last>Escoubeyrou</b:Last>
            <b:First>Karine</b:First>
          </b:Person>
          <b:Person>
            <b:Last>Tremblay</b:Last>
            <b:First>Luc</b:First>
          </b:Person>
        </b:NameList>
      </b:Author>
    </b:Author>
    <b:RefOrder>15</b:RefOrder>
  </b:Source>
  <b:Source>
    <b:Tag>Zum04</b:Tag>
    <b:SourceType>JournalArticle</b:SourceType>
    <b:Guid>{D53FCD07-3C94-4835-8B83-CE15D9DF4EA6}</b:Guid>
    <b:Title>Reactions of Orthophthaladehyde with Nucleophiles</b:Title>
    <b:JournalName>Chemical Reviews</b:JournalName>
    <b:Year>2004</b:Year>
    <b:Pages>3217-3237</b:Pages>
    <b:Author>
      <b:Author>
        <b:NameList>
          <b:Person>
            <b:Last>Zuman</b:Last>
            <b:First>Petr</b:First>
          </b:Person>
        </b:NameList>
      </b:Author>
    </b:Author>
    <b:RefOrder>45</b:RefOrder>
  </b:Source>
  <b:Source>
    <b:Tag>Dit09</b:Tag>
    <b:SourceType>BookSection</b:SourceType>
    <b:Guid>{7A78DCFA-463F-4DBE-9072-46B05A488E83}</b:Guid>
    <b:Title>The Analysis of Amino Acids in Seawater</b:Title>
    <b:Year>2009</b:Year>
    <b:Pages>67-77</b:Pages>
    <b:BookTitle>Practical Guidelines for the Analysis of Seawater</b:BookTitle>
    <b:Author>
      <b:Author>
        <b:NameList>
          <b:Person>
            <b:Last>Dittmar</b:Last>
            <b:First>Thorsten</b:First>
          </b:Person>
          <b:Person>
            <b:Last>Cherrier</b:Last>
            <b:First>Jennifer</b:First>
          </b:Person>
          <b:Person>
            <b:Last>Ludwichowski</b:Last>
            <b:First>Kai-Uwe</b:First>
          </b:Person>
        </b:NameList>
      </b:Author>
      <b:BookAuthor>
        <b:NameList>
          <b:Person>
            <b:Last>Wurl</b:Last>
            <b:First>Oliver</b:First>
          </b:Person>
        </b:NameList>
      </b:BookAuthor>
    </b:Author>
    <b:RefOrder>46</b:RefOrder>
  </b:Source>
  <b:Source>
    <b:Tag>Ben75</b:Tag>
    <b:SourceType>JournalArticle</b:SourceType>
    <b:Guid>{DDC6E553-C071-4455-8B70-524B9C334BEB}</b:Guid>
    <b:Title>o-Phthalaldehye: Fluorogenic Detectin of Primary Amines in the Picomole Range. Comparison with Fluorescamine and Ninhydrin</b:Title>
    <b:Year>1975</b:Year>
    <b:Pages>619-622</b:Pages>
    <b:Author>
      <b:Author>
        <b:NameList>
          <b:Person>
            <b:Last>Benson</b:Last>
            <b:Middle>R.</b:Middle>
            <b:First>James</b:First>
          </b:Person>
          <b:Person>
            <b:Last>Hare</b:Last>
            <b:Middle>E.</b:Middle>
            <b:First>P.</b:First>
          </b:Person>
        </b:NameList>
      </b:Author>
    </b:Author>
    <b:JournalName>Proceedings of the National Academy of Sciences of the United States of America</b:JournalName>
    <b:RefOrder>47</b:RefOrder>
  </b:Source>
  <b:Source>
    <b:Tag>Mol98</b:Tag>
    <b:SourceType>JournalArticle</b:SourceType>
    <b:Guid>{A1887E82-B290-4449-93EE-0DDA51977D16}</b:Guid>
    <b:Title>Comparison of the stability and UV and fluorescence characteristics of the o-phthaldialdehyde/3-mercaptopropionic acid and o-phthaldialdehyde/N-acetyl-L-cysteine reagetns and those of their amino acid derivatives</b:Title>
    <b:JournalName>Journal of Chromatography A</b:JournalName>
    <b:Year>1998</b:Year>
    <b:Pages>37-46</b:Pages>
    <b:Author>
      <b:Author>
        <b:NameList>
          <b:Person>
            <b:Last>Molnar-Perl</b:Last>
            <b:First>Ibolya</b:First>
          </b:Person>
          <b:Person>
            <b:Last>Bozor</b:Last>
            <b:First>Imre</b:First>
          </b:Person>
        </b:NameList>
      </b:Author>
    </b:Author>
    <b:RefOrder>48</b:RefOrder>
  </b:Source>
  <b:Source>
    <b:Tag>Zum09</b:Tag>
    <b:SourceType>JournalArticle</b:SourceType>
    <b:Guid>{A6EB1774-5F12-43F5-ACCC-747F5D4D7568}</b:Guid>
    <b:Title>What Do We Know about Determination of Amino Acids with Orthophthalaldehyde?</b:Title>
    <b:Year>2009</b:Year>
    <b:Pages>645-649</b:Pages>
    <b:JournalName>Electroanalysis</b:JournalName>
    <b:Author>
      <b:Author>
        <b:NameList>
          <b:Person>
            <b:Last>Zuman</b:Last>
            <b:First>Petr</b:First>
          </b:Person>
          <b:Person>
            <b:Last>Salem</b:Last>
            <b:First>Nuha</b:First>
          </b:Person>
          <b:Person>
            <b:Last>Kulla</b:Last>
            <b:First>Eliona</b:First>
          </b:Person>
        </b:NameList>
      </b:Author>
    </b:Author>
    <b:RefOrder>49</b:RefOrder>
  </b:Source>
  <b:Source>
    <b:Tag>Mou12</b:Tag>
    <b:SourceType>JournalArticle</b:SourceType>
    <b:Guid>{A95DA8E2-FB06-4380-A6A4-F16833D9C099}</b:Guid>
    <b:Title>Molecular mechanism of the allosteric enhancement of the umami taste sensation</b:Title>
    <b:JournalName>the FEBS Journal</b:JournalName>
    <b:Year>2012</b:Year>
    <b:Pages>1-9</b:Pages>
    <b:Author>
      <b:Author>
        <b:NameList>
          <b:Person>
            <b:Last>Mouritsen</b:Last>
            <b:Middle>G.</b:Middle>
            <b:First>Ole</b:First>
          </b:Person>
          <b:Person>
            <b:Last>Khandelia</b:Last>
            <b:First>Himanshu</b:First>
          </b:Person>
        </b:NameList>
      </b:Author>
    </b:Author>
    <b:RefOrder>4</b:RefOrder>
  </b:Source>
  <b:Source>
    <b:Tag>Kot12</b:Tag>
    <b:SourceType>JournalArticle</b:SourceType>
    <b:Guid>{04E324E5-908D-4021-A9A5-0854EA4C8766}</b:Guid>
    <b:Title>Simple and Sensitive Stability-Indicating Ion Chromatography Method for the Determination of Cyclopropylamine in Nevirapine and Moxifloxacin Hydrochloride Drug Substances</b:Title>
    <b:JournalName>Scientia Pharmaceutica</b:JournalName>
    <b:Year>2012</b:Year>
    <b:Pages>77-87</b:Pages>
    <b:Author>
      <b:Author>
        <b:NameList>
          <b:Person>
            <b:Last>Kothapalli</b:Last>
            <b:Middle>Kumar S. R.</b:Middle>
            <b:First>Pavan</b:First>
          </b:Person>
          <b:Person>
            <b:Last>Khagga</b:Last>
            <b:First>Mukkanti</b:First>
          </b:Person>
          <b:Person>
            <b:Last>Mekala</b:Last>
            <b:Middle>Rao</b:Middle>
            <b:First>Nageswara</b:First>
          </b:Person>
          <b:Person>
            <b:Last>Sigamani</b:Last>
            <b:Middle>Prasanna</b:Middle>
            <b:First>John</b:First>
          </b:Person>
          <b:Person>
            <b:Last>Vundavilli</b:Last>
            <b:Middle>Kumar</b:Middle>
            <b:First>Jagadeesh</b:First>
          </b:Person>
          <b:Person>
            <b:Last>Masani</b:Last>
            <b:Middle>Kumar</b:Middle>
            <b:First>Narendra</b:First>
          </b:Person>
          <b:Person>
            <b:Last>Sharma</b:Last>
            <b:Middle>Kumar</b:Middle>
            <b:First>Hemant</b:First>
          </b:Person>
        </b:NameList>
      </b:Author>
    </b:Author>
    <b:RefOrder>50</b:RefOrder>
  </b:Source>
  <b:Source>
    <b:Tag>Placeholder1</b:Tag>
    <b:SourceType>JournalArticle</b:SourceType>
    <b:Guid>{FFA820CA-DCB6-4749-B2EA-F990D775FAFB}</b:Guid>
    <b:Title>Proximate Composition, Amino Acid, Mineral, and Heavy Metal Content of Dried Laver</b:Title>
    <b:JournalName>Preventive Nutrition and Food Science</b:JournalName>
    <b:Year>2013</b:Year>
    <b:Pages>139-144</b:Pages>
    <b:Author>
      <b:Author>
        <b:NameList>
          <b:Person>
            <b:Last>Hwang</b:Last>
            <b:First>Eun-Sun</b:First>
          </b:Person>
          <b:Person>
            <b:Last>Ki</b:Last>
            <b:First>Kyung-Nam</b:First>
          </b:Person>
          <b:Person>
            <b:Last>Chung</b:Last>
            <b:First>Ha-Yull</b:First>
          </b:Person>
        </b:NameList>
      </b:Author>
    </b:Author>
    <b:RefOrder>51</b:RefOrder>
  </b:Source>
  <b:Source>
    <b:Tag>Sig18</b:Tag>
    <b:SourceType>DocumentFromInternetSite</b:SourceType>
    <b:Guid>{8324E5F1-D270-4929-8619-748BB00AADF8}</b:Guid>
    <b:Title>MSDS - 311421</b:Title>
    <b:Year>2018</b:Year>
    <b:Author>
      <b:Author>
        <b:Corporate>Sigma-Aldrich</b:Corporate>
      </b:Author>
    </b:Author>
    <b:InternetSiteTitle>Sigma-Aldrich</b:InternetSiteTitle>
    <b:Month>05</b:Month>
    <b:Day>26</b:Day>
    <b:URL>https://www.sigmaaldrich.com/MSDS/MSDS/DisplayMSDSPage.do?country=NL&amp;language=nl&amp;productNumber=311421&amp;brand=ALDRICH&amp;PageToGoToURL=https%3A%2F%2Fwww.sigmaaldrich.com%2Fcatalog%2Fproduct%2Faldrich%2F311421%3Flang%3Den</b:URL>
    <b:RefOrder>13</b:RefOrder>
  </b:Source>
  <b:Source>
    <b:Tag>Mil10</b:Tag>
    <b:SourceType>Book</b:SourceType>
    <b:Guid>{702FDCDB-2D47-4056-A394-B7CB1D4AA35E}</b:Guid>
    <b:Title>Statistics and Chemometrics for Analytical Chemistry</b:Title>
    <b:Year>2010</b:Year>
    <b:City>England</b:City>
    <b:Publisher>Pearson Education Limited</b:Publisher>
    <b:Author>
      <b:Author>
        <b:NameList>
          <b:Person>
            <b:Last>Miller</b:Last>
            <b:Middle>N</b:Middle>
            <b:First>James</b:First>
          </b:Person>
          <b:Person>
            <b:Last>Miller</b:Last>
            <b:Middle>C</b:Middle>
            <b:First>Jance</b:First>
          </b:Person>
        </b:NameList>
      </b:Author>
    </b:Author>
    <b:RefOrder>12</b:RefOrder>
  </b:Source>
  <b:Source>
    <b:Tag>Jon61</b:Tag>
    <b:SourceType>JournalArticle</b:SourceType>
    <b:Guid>{B21AC819-A93E-4B09-A50B-F5DBFDC577DF}</b:Guid>
    <b:Title>Nucleotides, amino acids and peptides in perchloric acid extracts of Chlamydomonas moewusii</b:Title>
    <b:Year>1961</b:Year>
    <b:JournalName>Experimental Cell Research</b:JournalName>
    <b:Pages>86-92</b:Pages>
    <b:Author>
      <b:Author>
        <b:NameList>
          <b:Person>
            <b:Last>Jones</b:Last>
            <b:Middle>F</b:Middle>
            <b:First>R</b:First>
          </b:Person>
          <b:Person>
            <b:Last>Lewin</b:Last>
            <b:Middle>A</b:Middle>
            <b:First>R</b:First>
          </b:Person>
        </b:NameList>
      </b:Author>
    </b:Author>
    <b:RefOrder>8</b:RefOrder>
  </b:Source>
  <b:Source>
    <b:Tag>Kir97</b:Tag>
    <b:SourceType>JournalArticle</b:SourceType>
    <b:Guid>{B3E22821-B5DC-4619-B01B-D028C3095BEA}</b:Guid>
    <b:Title>Stability of silica-based, endcapped columns with pH 7 and 11 mobile phases for reversed-phase high-performance liquid chromatography</b:Title>
    <b:JournalName>Journal of Chromatography A</b:JournalName>
    <b:Year>1997</b:Year>
    <b:Pages>97-112</b:Pages>
    <b:Author>
      <b:Author>
        <b:NameList>
          <b:Person>
            <b:Last>Kirkland</b:Last>
            <b:Middle>J</b:Middle>
            <b:First>J</b:First>
          </b:Person>
          <b:Person>
            <b:Last>Henderson</b:Last>
            <b:Middle>W</b:Middle>
            <b:First>J</b:First>
          </b:Person>
          <b:Person>
            <b:Last>DeStefano</b:Last>
            <b:Middle>J</b:Middle>
            <b:First>J</b:First>
          </b:Person>
          <b:Person>
            <b:Last>van Straten</b:Last>
            <b:Middle>A</b:Middle>
            <b:First>M</b:First>
          </b:Person>
          <b:Person>
            <b:Last>Claessens</b:Last>
            <b:Middle>A</b:Middle>
            <b:First>H</b:First>
          </b:Person>
        </b:NameList>
      </b:Author>
    </b:Author>
    <b:RefOrder>52</b:RefOrder>
  </b:Source>
  <b:Source>
    <b:Tag>Mop86</b:Tag>
    <b:SourceType>JournalArticle</b:SourceType>
    <b:Guid>{EBC9B711-A701-4EF4-93C6-DF5CDF83EF45}</b:Guid>
    <b:Title>Determination of amino acids in sea water - Recent chromatographic developments and future directions</b:Title>
    <b:JournalName>The Science of the Total Environment</b:JournalName>
    <b:Year>1986</b:Year>
    <b:Pages>115-131</b:Pages>
    <b:Author>
      <b:Author>
        <b:NameList>
          <b:Person>
            <b:Last>Mopper</b:Last>
            <b:First>Kenneth</b:First>
          </b:Person>
          <b:Person>
            <b:Last>Dawson</b:Last>
            <b:First>Rodger</b:First>
          </b:Person>
        </b:NameList>
      </b:Author>
    </b:Author>
    <b:RefOrder>17</b:RefOrder>
  </b:Source>
  <b:Source>
    <b:Tag>Lin791</b:Tag>
    <b:SourceType>JournalArticle</b:SourceType>
    <b:Guid>{59B75595-D323-4F6D-AD56-ADE9C9D5EE0A}</b:Guid>
    <b:Title>High Performance Liquid Chromatographic Determination of Subpicomole Amounts of Amino Acids by Precolumn Fluorescence Derivatizatoin with o-Phthaldialdehyde</b:Title>
    <b:Year>1979</b:Year>
    <b:JournalName>Analytical Chemistry</b:JournalName>
    <b:Author>
      <b:Author>
        <b:NameList>
          <b:Person>
            <b:Last>Lindroth</b:Last>
            <b:First>Peter</b:First>
          </b:Person>
          <b:Person>
            <b:Last>Mopper</b:Last>
            <b:First>Kenneth</b:First>
          </b:Person>
        </b:NameList>
      </b:Author>
    </b:Author>
    <b:RefOrder>53</b:RefOrder>
  </b:Source>
  <b:Source>
    <b:Tag>OGa06</b:Tag>
    <b:SourceType>JournalArticle</b:SourceType>
    <b:Guid>{FBB98EE9-6211-4AD6-A3BB-8119E6B36816}</b:Guid>
    <b:Title>Porous Hybrid Organic-Inorganic Particles in Reversed-Phase Liquid Chromatography</b:Title>
    <b:JournalName>Journal of Liquid Chromatography &amp; Related Technologies</b:JournalName>
    <b:Year>2006</b:Year>
    <b:Pages>1025-1045.</b:Pages>
    <b:Author>
      <b:Author>
        <b:NameList>
          <b:Person>
            <b:Last>O'Gara</b:Last>
            <b:Middle>E</b:Middle>
            <b:First>John</b:First>
          </b:Person>
          <b:Person>
            <b:Last>Wyndham</b:Last>
            <b:Middle>D</b:Middle>
            <b:First>Kevin</b:First>
          </b:Person>
        </b:NameList>
      </b:Author>
    </b:Author>
    <b:RefOrder>18</b:RefOrder>
  </b:Source>
  <b:Source>
    <b:Tag>Hes11</b:Tag>
    <b:SourceType>JournalArticle</b:SourceType>
    <b:Guid>{7CD4846E-E974-4432-BBE2-783570207E43}</b:Guid>
    <b:Title>A Universal HPLC-MS Method to Determine the Stereochemistry of Common and Unusual Amino Acids</b:Title>
    <b:JournalName>Methods in Molecular Biology</b:JournalName>
    <b:Year>2011</b:Year>
    <b:Pages>63-75</b:Pages>
    <b:Author>
      <b:Author>
        <b:NameList>
          <b:Person>
            <b:Last>Hess</b:Last>
            <b:First>S.</b:First>
          </b:Person>
        </b:NameList>
      </b:Author>
    </b:Author>
    <b:RefOrder>54</b:RefOrder>
  </b:Source>
  <b:Source>
    <b:Tag>Hes04</b:Tag>
    <b:SourceType>JournalArticle</b:SourceType>
    <b:Guid>{78180C2D-3099-4D0A-B08E-C217BC6A8490}</b:Guid>
    <b:Title>Chirality Determination of Unusual Amino Acids using Precolumn Derivatiation and HPLC-ESI-MS</b:Title>
    <b:JournalName>Journal of Chromatography A</b:JournalName>
    <b:Year>2004</b:Year>
    <b:Pages>211-219</b:Pages>
    <b:Author>
      <b:Author>
        <b:NameList>
          <b:Person>
            <b:Last>Hess</b:Last>
            <b:First>S.</b:First>
          </b:Person>
          <b:Person>
            <b:Last>Gustafson</b:Last>
            <b:Middle>R.</b:Middle>
            <b:First>K.</b:First>
          </b:Person>
          <b:Person>
            <b:Last>Milanowski</b:Last>
            <b:Middle>J.</b:Middle>
            <b:First>D.</b:First>
          </b:Person>
          <b:Person>
            <b:Last>Alvira</b:Last>
            <b:First>E.</b:First>
          </b:Person>
          <b:Person>
            <b:Last>Lipton</b:Last>
            <b:Middle>A.</b:Middle>
            <b:First>M.</b:First>
          </b:Person>
          <b:Person>
            <b:Last>Pannell</b:Last>
            <b:Middle>K.</b:Middle>
            <b:First>L.</b:First>
          </b:Person>
        </b:NameList>
      </b:Author>
    </b:Author>
    <b:RefOrder>55</b:RefOrder>
  </b:Source>
  <b:Source>
    <b:Tag>Ito89</b:Tag>
    <b:SourceType>JournalArticle</b:SourceType>
    <b:Guid>{9FA99FB9-E309-4C07-8991-95EDF303B612}</b:Guid>
    <b:Title>Seaweed: Chemical Composition and Potential Food Uses</b:Title>
    <b:JournalName>Food Reviews International</b:JournalName>
    <b:Year>1989</b:Year>
    <b:Pages>101-144</b:Pages>
    <b:Author>
      <b:Author>
        <b:NameList>
          <b:Person>
            <b:Last>Ito</b:Last>
            <b:First>Keiji</b:First>
          </b:Person>
          <b:Person>
            <b:Last>Hori</b:Last>
            <b:First>Kanji</b:First>
          </b:Person>
        </b:NameList>
      </b:Author>
    </b:Author>
    <b:RefOrder>56</b:RefOrder>
  </b:Source>
  <b:Source>
    <b:Tag>Dia08</b:Tag>
    <b:SourceType>Book</b:SourceType>
    <b:Guid>{88BD609C-015A-41D9-8CB3-483A51152202}</b:Guid>
    <b:Title>Environmental Status: Macroalgae (Seaweeds)</b:Title>
    <b:Year>2008</b:Year>
    <b:Author>
      <b:Author>
        <b:NameList>
          <b:Person>
            <b:Last>Diaz-Pulido</b:Last>
            <b:First>Guillermo</b:First>
          </b:Person>
          <b:Person>
            <b:Last>McCook</b:Last>
            <b:Middle>J.</b:Middle>
            <b:First>Laurence</b:First>
          </b:Person>
        </b:NameList>
      </b:Author>
    </b:Author>
    <b:RefOrder>57</b:RefOrder>
  </b:Source>
  <b:Source>
    <b:Tag>Kim12</b:Tag>
    <b:SourceType>Book</b:SourceType>
    <b:Guid>{856C7690-9478-4A16-8AD6-B8E0C60D108E}</b:Guid>
    <b:Title>Handbook of Marine Macroalgae</b:Title>
    <b:Year>2012</b:Year>
    <b:Publisher>John Wiley &amp; Sons, Ltd.</b:Publisher>
    <b:Author>
      <b:Author>
        <b:NameList>
          <b:Person>
            <b:Last>Kim</b:Last>
            <b:First>Se-Kwon</b:First>
          </b:Person>
        </b:NameList>
      </b:Author>
    </b:Author>
    <b:RefOrder>58</b:RefOrder>
  </b:Source>
  <b:Source>
    <b:Tag>Sai71</b:Tag>
    <b:SourceType>JournalArticle</b:SourceType>
    <b:Guid>{90B327F9-1786-4660-9B8B-5F376FB39D0D}</b:Guid>
    <b:Title>Comparative Study of Various Extraction Methods for the Quantitative Determination of Free Amino Acids from Brain Tissue</b:Title>
    <b:Year>1971</b:Year>
    <b:Pages>412-423</b:Pages>
    <b:JournalName>Analytical Biochemistry</b:JournalName>
    <b:Author>
      <b:Author>
        <b:NameList>
          <b:Person>
            <b:Last>Saifer</b:Last>
            <b:First>Abraham</b:First>
          </b:Person>
        </b:NameList>
      </b:Author>
    </b:Author>
    <b:RefOrder>10</b:RefOrder>
  </b:Source>
  <b:Source>
    <b:Tag>Via071</b:Tag>
    <b:SourceType>BookSection</b:SourceType>
    <b:Guid>{32C4B5A4-4522-4D82-8C61-CD5450335817}</b:Guid>
    <b:Title>Revealing the Metabolome of Animal Tissue using 1H Nuclear Magnetic Resonace Spectroscopy</b:Title>
    <b:Year>2007</b:Year>
    <b:Pages>229-246</b:Pages>
    <b:BookTitle>Metabolomics Methods and Protocols</b:BookTitle>
    <b:City>Totowa</b:City>
    <b:Publisher>Humana Press</b:Publisher>
    <b:Author>
      <b:Author>
        <b:NameList>
          <b:Person>
            <b:Last>Viant</b:Last>
            <b:Middle>R</b:Middle>
            <b:First>Mark</b:First>
          </b:Person>
        </b:NameList>
      </b:Author>
      <b:BookAuthor>
        <b:NameList>
          <b:Person>
            <b:Last>Weckwerth</b:Last>
            <b:First>Wolfram</b:First>
          </b:Person>
        </b:NameList>
      </b:BookAuthor>
    </b:Author>
    <b:RefOrder>7</b:RefOrder>
  </b:Source>
  <b:Source>
    <b:Tag>Hen63</b:Tag>
    <b:SourceType>JournalArticle</b:SourceType>
    <b:Guid>{23864C60-421C-469C-8D24-8F51246472C8}</b:Guid>
    <b:Title>Studies on Taste Threshold in Normal Man and in Patietns with Adrenal Cortical Insuficiency: The Role of Adrenal Cortical Steriods and of Serum Sodium Concentration</b:Title>
    <b:JournalName>Journal of Clinical Investigation</b:JournalName>
    <b:Year>1963</b:Year>
    <b:Pages>727-735</b:Pages>
    <b:Author>
      <b:Author>
        <b:NameList>
          <b:Person>
            <b:Last>Henkin</b:Last>
            <b:Middle>I.</b:Middle>
            <b:First>Robert</b:First>
          </b:Person>
          <b:Person>
            <b:Last>Gill</b:Last>
            <b:Middle>R.</b:Middle>
            <b:First>John</b:First>
          </b:Person>
          <b:Person>
            <b:Last>Bartter</b:Last>
            <b:Middle>C.</b:Middle>
            <b:First>Frederic</b:First>
          </b:Person>
        </b:NameList>
      </b:Author>
    </b:Author>
    <b:RefOrder>59</b:RefOrder>
  </b:Source>
  <b:Source>
    <b:Tag>Hau73</b:Tag>
    <b:SourceType>BookSection</b:SourceType>
    <b:Guid>{D1A7E696-E810-478E-AB27-BEC876193CF3}</b:Guid>
    <b:Title>Analysis of Nucleotide Pools in Animal Cells</b:Title>
    <b:Year>1973</b:Year>
    <b:Pages>361-462</b:Pages>
    <b:Author>
      <b:Author>
        <b:NameList>
          <b:Person>
            <b:Last>Hauschka</b:Last>
            <b:Middle>V.</b:Middle>
            <b:First>Peter</b:First>
          </b:Person>
        </b:NameList>
      </b:Author>
    </b:Author>
    <b:BookTitle>Methods in Cell Biology</b:BookTitle>
    <b:RefOrder>9</b:RefOrder>
  </b:Source>
  <b:Source>
    <b:Tag>God16</b:Tag>
    <b:SourceType>JournalArticle</b:SourceType>
    <b:Guid>{DEE3B109-BBC3-4455-B5A1-98853CF4194F}</b:Guid>
    <b:Title>Plant Growth Biostimulants Based on Different Methods of Seaweed Extraction with Water</b:Title>
    <b:Year>2016</b:Year>
    <b:JournalName>BioMed Research International</b:JournalName>
    <b:Author>
      <b:Author>
        <b:NameList>
          <b:Person>
            <b:Last>Godlewska</b:Last>
            <b:First>Katarzyna</b:First>
          </b:Person>
          <b:Person>
            <b:Last>Michalak</b:Last>
            <b:First>Izabela</b:First>
          </b:Person>
          <b:Person>
            <b:Last>Tuhy</b:Last>
            <b:First>Lukasz</b:First>
          </b:Person>
          <b:Person>
            <b:Last>Chojnacka</b:Last>
            <b:First>Katarzyna</b:First>
          </b:Person>
        </b:NameList>
      </b:Author>
    </b:Author>
    <b:RefOrder>60</b:RefOrder>
  </b:Source>
  <b:Source>
    <b:Tag>Bia16</b:Tag>
    <b:SourceType>JournalArticle</b:SourceType>
    <b:Guid>{74700976-5C2B-4525-A44C-02007C056A6C}</b:Guid>
    <b:Title>Amino acid composition, protein content, and nitrogen-to-protein conversion factors of 21 seaweed species from Norwegian waters</b:Title>
    <b:JournalName>Journal of Applied Phycology</b:JournalName>
    <b:Year>2016</b:Year>
    <b:Author>
      <b:Author>
        <b:NameList>
          <b:Person>
            <b:Last>Biancarosa</b:Last>
            <b:First>I.</b:First>
          </b:Person>
          <b:Person>
            <b:Last>Espe</b:Last>
            <b:First>M.</b:First>
          </b:Person>
          <b:Person>
            <b:Last>Bruckner</b:Last>
            <b:Middle>G.</b:Middle>
            <b:First>C.</b:First>
          </b:Person>
          <b:Person>
            <b:Last>Heesch</b:Last>
            <b:First>S.</b:First>
          </b:Person>
          <b:Person>
            <b:Last>Liland</b:Last>
            <b:First>N.</b:First>
          </b:Person>
          <b:Person>
            <b:Last>Waagbo</b:Last>
            <b:First>R.</b:First>
          </b:Person>
          <b:Person>
            <b:Last>Torstensen</b:Last>
            <b:First>B.</b:First>
          </b:Person>
          <b:Person>
            <b:Last>Lock</b:Last>
            <b:Middle>J.</b:Middle>
            <b:First>E.</b:First>
          </b:Person>
        </b:NameList>
      </b:Author>
    </b:Author>
    <b:RefOrder>61</b:RefOrder>
  </b:Source>
  <b:Source>
    <b:Tag>Cao14</b:Tag>
    <b:SourceType>JournalArticle</b:SourceType>
    <b:Guid>{3C4FFF66-EC55-4998-A200-7CA2301613DA}</b:Guid>
    <b:Title>Rapid determination of nucleosides, nucleobases and free amino acids in brown seaweed using ultra-performance liquid chromatography coupled with triple quadrupole mass spectrometery</b:Title>
    <b:JournalName>Journal of Applied Phycology</b:JournalName>
    <b:Year>2014</b:Year>
    <b:Pages>675-686</b:Pages>
    <b:Author>
      <b:Author>
        <b:NameList>
          <b:Person>
            <b:Last>Cao</b:Last>
            <b:First>Yan</b:First>
          </b:Person>
          <b:Person>
            <b:Last>Duan</b:Last>
            <b:First>Jinao</b:First>
          </b:Person>
          <b:Person>
            <b:Last>Gua</b:Last>
            <b:First>Jianming</b:First>
          </b:Person>
          <b:Person>
            <b:Last>Guo</b:Last>
            <b:First>Sheng</b:First>
          </b:Person>
          <b:Person>
            <b:Last>Zhao</b:Last>
            <b:First>Jinlong</b:First>
          </b:Person>
        </b:NameList>
      </b:Author>
    </b:Author>
    <b:RefOrder>62</b:RefOrder>
  </b:Source>
  <b:Source>
    <b:Tag>Sch80</b:Tag>
    <b:SourceType>Book</b:SourceType>
    <b:Guid>{E49D5EF4-E085-4C62-8B93-E7306B8FF294}</b:Guid>
    <b:Title>Amino Acids from Marine Algae</b:Title>
    <b:Year>1980</b:Year>
    <b:Publisher>Academic Press</b:Publisher>
    <b:Author>
      <b:Author>
        <b:NameList>
          <b:Person>
            <b:Last>Scheuer</b:Last>
            <b:Middle>J.</b:Middle>
            <b:First>Paul</b:First>
          </b:Person>
        </b:NameList>
      </b:Author>
    </b:Author>
    <b:BookTitle>Marine Natural Products - Chemical and Biological Perspectives</b:BookTitle>
    <b:RefOrder>19</b:RefOrder>
  </b:Source>
  <b:Source>
    <b:Tag>Ree111</b:Tag>
    <b:SourceType>Book</b:SourceType>
    <b:Guid>{D9E60250-B5D0-4CFD-A23A-D5CE69B60E85}</b:Guid>
    <b:Title>Campbell Biology</b:Title>
    <b:Year>2011</b:Year>
    <b:Publisher>Pearson Education Incorporated</b:Publisher>
    <b:Author>
      <b:Author>
        <b:NameList>
          <b:Person>
            <b:Last>Reece</b:Last>
            <b:Middle>B.</b:Middle>
            <b:First>Jane</b:First>
          </b:Person>
          <b:Person>
            <b:Last>Urry</b:Last>
            <b:Middle>A.</b:Middle>
            <b:First>Lisa</b:First>
          </b:Person>
          <b:Person>
            <b:Last>Cain</b:Last>
            <b:Middle>L.</b:Middle>
            <b:First>Michael</b:First>
          </b:Person>
          <b:Person>
            <b:Last>Wasserman</b:Last>
            <b:Middle>A.</b:Middle>
            <b:First>Steven</b:First>
          </b:Person>
          <b:Person>
            <b:Last>Minorsky</b:Last>
            <b:Middle>V.</b:Middle>
            <b:First>Peter</b:First>
          </b:Person>
          <b:Person>
            <b:Last>Jackson</b:Last>
            <b:Middle>B.</b:Middle>
            <b:First>Robert</b:First>
          </b:Person>
        </b:NameList>
      </b:Author>
    </b:Author>
    <b:RefOrder>63</b:RefOrder>
  </b:Source>
  <b:Source>
    <b:Tag>Hum01</b:Tag>
    <b:SourceType>JournalArticle</b:SourceType>
    <b:Guid>{ED837B11-9DBC-4E78-98D0-A0846929EDAD}</b:Guid>
    <b:Title>A review of saliva: Normal composition, flow, and function</b:Title>
    <b:Year>2001</b:Year>
    <b:JournalName>The Journal of Prosthetic Dentistry</b:JournalName>
    <b:Pages>162-169</b:Pages>
    <b:Author>
      <b:Author>
        <b:NameList>
          <b:Person>
            <b:Last>Humphrey</b:Last>
            <b:Middle>P.</b:Middle>
            <b:First>Sue</b:First>
          </b:Person>
          <b:Person>
            <b:Last>Williamson</b:Last>
            <b:Middle>T.</b:Middle>
            <b:First>Russell</b:First>
          </b:Person>
        </b:NameList>
      </b:Author>
    </b:Author>
    <b:RefOrder>14</b:RefOrder>
  </b:Source>
</b:Sources>
</file>

<file path=customXml/itemProps1.xml><?xml version="1.0" encoding="utf-8"?>
<ds:datastoreItem xmlns:ds="http://schemas.openxmlformats.org/officeDocument/2006/customXml" ds:itemID="{FAE0AE79-A2AF-4108-A59C-FF6C272F4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61</Pages>
  <Words>12736</Words>
  <Characters>70051</Characters>
  <Application>Microsoft Office Word</Application>
  <DocSecurity>0</DocSecurity>
  <Lines>583</Lines>
  <Paragraphs>165</Paragraphs>
  <ScaleCrop>false</ScaleCrop>
  <HeadingPairs>
    <vt:vector size="2" baseType="variant">
      <vt:variant>
        <vt:lpstr>Title</vt:lpstr>
      </vt:variant>
      <vt:variant>
        <vt:i4>1</vt:i4>
      </vt:variant>
    </vt:vector>
  </HeadingPairs>
  <TitlesOfParts>
    <vt:vector size="1" baseType="lpstr">
      <vt:lpstr/>
    </vt:vector>
  </TitlesOfParts>
  <Company>nioz</Company>
  <LinksUpToDate>false</LinksUpToDate>
  <CharactersWithSpaces>82622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Fremouw</dc:creator>
  <cp:keywords>CU06726 Final Thesis &amp; Project</cp:keywords>
  <dc:description/>
  <cp:lastModifiedBy>Roy Fremouw</cp:lastModifiedBy>
  <cp:revision>30</cp:revision>
  <cp:lastPrinted>2018-06-05T21:25:00Z</cp:lastPrinted>
  <dcterms:created xsi:type="dcterms:W3CDTF">2018-06-06T06:53:00Z</dcterms:created>
  <dcterms:modified xsi:type="dcterms:W3CDTF">2018-06-06T09:21:00Z</dcterms:modified>
</cp:coreProperties>
</file>